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CA8A" w14:textId="77777777"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14:paraId="2D0CFA28" w14:textId="77777777"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14:paraId="65E5AB44" w14:textId="77777777" w:rsidR="001E22B5" w:rsidRPr="00F96C71" w:rsidRDefault="001E22B5" w:rsidP="00EF7E02">
      <w:pPr>
        <w:ind w:left="425"/>
        <w:jc w:val="center"/>
        <w:rPr>
          <w:b/>
          <w:szCs w:val="22"/>
        </w:rPr>
      </w:pPr>
    </w:p>
    <w:p w14:paraId="36E84EA2" w14:textId="77777777"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14:paraId="091D6B28" w14:textId="77777777"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14:paraId="48A489E3" w14:textId="4BCA4F17" w:rsidR="00FB5364" w:rsidRPr="00AA056C" w:rsidRDefault="00EF7E02" w:rsidP="003E6C5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AA056C">
        <w:rPr>
          <w:b/>
          <w:bCs/>
          <w:szCs w:val="22"/>
        </w:rPr>
        <w:t xml:space="preserve">Názov návrhu </w:t>
      </w:r>
      <w:r w:rsidR="00C11679" w:rsidRPr="00AA056C">
        <w:rPr>
          <w:b/>
          <w:bCs/>
          <w:szCs w:val="22"/>
        </w:rPr>
        <w:t>zákona</w:t>
      </w:r>
      <w:r w:rsidRPr="00AA056C">
        <w:rPr>
          <w:b/>
          <w:bCs/>
          <w:szCs w:val="22"/>
        </w:rPr>
        <w:t xml:space="preserve">: </w:t>
      </w:r>
      <w:r w:rsidR="00225AD9" w:rsidRPr="00AA056C">
        <w:rPr>
          <w:bCs/>
          <w:szCs w:val="22"/>
        </w:rPr>
        <w:t xml:space="preserve">Návrh </w:t>
      </w:r>
      <w:r w:rsidR="00C11679" w:rsidRPr="00AA056C">
        <w:rPr>
          <w:bCs/>
          <w:szCs w:val="22"/>
        </w:rPr>
        <w:t>zákona</w:t>
      </w:r>
      <w:r w:rsidR="003E6C52" w:rsidRPr="00AA056C">
        <w:rPr>
          <w:bCs/>
          <w:szCs w:val="22"/>
        </w:rPr>
        <w:t xml:space="preserve">, ktorým sa </w:t>
      </w:r>
      <w:r w:rsidR="00AA056C" w:rsidRPr="00AA056C">
        <w:rPr>
          <w:bCs/>
          <w:szCs w:val="22"/>
        </w:rPr>
        <w:t xml:space="preserve">mení a </w:t>
      </w:r>
      <w:r w:rsidR="003E6C52" w:rsidRPr="00AA056C">
        <w:rPr>
          <w:bCs/>
          <w:szCs w:val="22"/>
        </w:rPr>
        <w:t xml:space="preserve">dopĺňa zákon č. </w:t>
      </w:r>
      <w:r w:rsidR="00894BF6" w:rsidRPr="00AA056C">
        <w:rPr>
          <w:bCs/>
          <w:szCs w:val="22"/>
        </w:rPr>
        <w:t>461/2003</w:t>
      </w:r>
      <w:r w:rsidR="003E6C52" w:rsidRPr="00AA056C">
        <w:rPr>
          <w:bCs/>
          <w:szCs w:val="22"/>
        </w:rPr>
        <w:t xml:space="preserve"> Z. z.</w:t>
      </w:r>
      <w:r w:rsidR="00C47DDC" w:rsidRPr="00AA056C">
        <w:t xml:space="preserve"> </w:t>
      </w:r>
      <w:r w:rsidR="00C47DDC" w:rsidRPr="00AA056C">
        <w:rPr>
          <w:bCs/>
          <w:szCs w:val="22"/>
        </w:rPr>
        <w:t>o</w:t>
      </w:r>
      <w:r w:rsidR="00894BF6" w:rsidRPr="00AA056C">
        <w:rPr>
          <w:bCs/>
          <w:szCs w:val="22"/>
        </w:rPr>
        <w:t xml:space="preserve"> sociálnom poistení a ktorým sa menia a dopĺňajú niektoré zákony. </w:t>
      </w:r>
    </w:p>
    <w:p w14:paraId="6B4AB7AF" w14:textId="77777777"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14:paraId="2C7595D5" w14:textId="77777777"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14:paraId="3601DD87" w14:textId="77777777"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14:paraId="009C5306" w14:textId="77777777" w:rsidR="00F96C71" w:rsidRDefault="00F96C71" w:rsidP="005E369D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3E6C52">
        <w:rPr>
          <w:i/>
          <w:szCs w:val="22"/>
        </w:rPr>
        <w:t>151</w:t>
      </w:r>
      <w:r w:rsidR="00DE6C28">
        <w:rPr>
          <w:i/>
          <w:szCs w:val="22"/>
        </w:rPr>
        <w:t xml:space="preserve"> a</w:t>
      </w:r>
      <w:r w:rsidR="003E6C52">
        <w:rPr>
          <w:i/>
          <w:szCs w:val="22"/>
        </w:rPr>
        <w:t xml:space="preserve"> 153 </w:t>
      </w:r>
      <w:r w:rsidRPr="00F96C71">
        <w:rPr>
          <w:i/>
          <w:szCs w:val="22"/>
        </w:rPr>
        <w:t>Zmluvy o fungovaní Európskej únie</w:t>
      </w:r>
      <w:r w:rsidR="00174D1B">
        <w:rPr>
          <w:i/>
          <w:szCs w:val="22"/>
        </w:rPr>
        <w:t xml:space="preserve"> (konsolidovan</w:t>
      </w:r>
      <w:bookmarkStart w:id="0" w:name="_GoBack"/>
      <w:bookmarkEnd w:id="0"/>
      <w:r w:rsidR="00174D1B">
        <w:rPr>
          <w:i/>
          <w:szCs w:val="22"/>
        </w:rPr>
        <w:t>é znenie</w:t>
      </w:r>
      <w:r w:rsidR="003E6C52">
        <w:rPr>
          <w:i/>
          <w:szCs w:val="22"/>
        </w:rPr>
        <w:t>)</w:t>
      </w:r>
      <w:r w:rsidRPr="00F96C71">
        <w:rPr>
          <w:i/>
          <w:szCs w:val="22"/>
        </w:rPr>
        <w:t xml:space="preserve">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</w:t>
      </w:r>
      <w:r w:rsidR="00174D1B">
        <w:rPr>
          <w:i/>
          <w:szCs w:val="22"/>
        </w:rPr>
        <w:t xml:space="preserve"> v platnom znení</w:t>
      </w:r>
      <w:r w:rsidRPr="00F96C71">
        <w:rPr>
          <w:i/>
          <w:szCs w:val="22"/>
        </w:rPr>
        <w:t>,</w:t>
      </w:r>
      <w:r w:rsidR="00C47DDC">
        <w:rPr>
          <w:i/>
          <w:szCs w:val="22"/>
        </w:rPr>
        <w:t xml:space="preserve"> </w:t>
      </w:r>
    </w:p>
    <w:p w14:paraId="0829AB88" w14:textId="77777777" w:rsidR="003E6C52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sekundárnom práve, a</w:t>
      </w:r>
      <w:r w:rsidR="003E6C52">
        <w:rPr>
          <w:szCs w:val="22"/>
        </w:rPr>
        <w:t> </w:t>
      </w:r>
      <w:r w:rsidRPr="00F96C71">
        <w:rPr>
          <w:szCs w:val="22"/>
        </w:rPr>
        <w:t>to</w:t>
      </w:r>
    </w:p>
    <w:p w14:paraId="41A6232D" w14:textId="77777777" w:rsidR="00AD54E2" w:rsidRPr="00144B73" w:rsidRDefault="00AD54E2" w:rsidP="00AD54E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</w:rPr>
      </w:pPr>
      <w:r>
        <w:rPr>
          <w:i/>
          <w:szCs w:val="22"/>
        </w:rPr>
        <w:t xml:space="preserve"> </w:t>
      </w:r>
      <w:r w:rsidRPr="00144B73">
        <w:rPr>
          <w:i/>
        </w:rPr>
        <w:t xml:space="preserve">Nariadenie (ES) Európskeho parlamentu a Rady 883/2004 z 29. apríla 2004 o koordinácii systémov sociálneho zabezpečenia (Ú. v. EÚ L 166, 30.4.2004; Mimoriadne vydanie Ú. v. EÚ, kap. 5/zv. 5) v platnom znení, gestor: MPSVR SR, </w:t>
      </w:r>
    </w:p>
    <w:p w14:paraId="1DA03F1E" w14:textId="77777777" w:rsidR="00AD54E2" w:rsidRPr="00144B73" w:rsidRDefault="00AD54E2" w:rsidP="00AD54E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</w:rPr>
      </w:pPr>
      <w:r w:rsidRPr="00144B73">
        <w:rPr>
          <w:i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14:paraId="11FADFF4" w14:textId="77777777"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14:paraId="606E48FD" w14:textId="77777777"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14:paraId="01F2F857" w14:textId="77777777" w:rsidR="00F96C71" w:rsidRPr="00F96C71" w:rsidRDefault="00F96C71" w:rsidP="00F96C71">
      <w:pPr>
        <w:ind w:left="896"/>
        <w:jc w:val="both"/>
        <w:rPr>
          <w:szCs w:val="22"/>
        </w:rPr>
      </w:pPr>
    </w:p>
    <w:p w14:paraId="612DE0B2" w14:textId="77777777"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14:paraId="3811E442" w14:textId="77777777"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14:paraId="216E8F6C" w14:textId="77777777"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14:paraId="2980D4BD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4E6E1A78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70FA5631" w14:textId="60093E19"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132073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132073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14:paraId="4EC98585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24141290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3118F096" w14:textId="77777777"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14:paraId="24D26EE7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14:paraId="37F5678A" w14:textId="77777777"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14:paraId="5C91E7E2" w14:textId="77777777"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339A" w14:textId="77777777" w:rsidR="00DF498E" w:rsidRDefault="00DF498E" w:rsidP="00BD43E1">
      <w:r>
        <w:separator/>
      </w:r>
    </w:p>
  </w:endnote>
  <w:endnote w:type="continuationSeparator" w:id="0">
    <w:p w14:paraId="022B211C" w14:textId="77777777" w:rsidR="00DF498E" w:rsidRDefault="00DF498E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6003"/>
      <w:docPartObj>
        <w:docPartGallery w:val="Page Numbers (Bottom of Page)"/>
        <w:docPartUnique/>
      </w:docPartObj>
    </w:sdtPr>
    <w:sdtEndPr/>
    <w:sdtContent>
      <w:p w14:paraId="2F5A1B9D" w14:textId="57259B06" w:rsidR="00FA7EAA" w:rsidRDefault="000B5067">
        <w:pPr>
          <w:pStyle w:val="Pta"/>
          <w:jc w:val="center"/>
        </w:pPr>
        <w:r>
          <w:fldChar w:fldCharType="begin"/>
        </w:r>
        <w:r w:rsidR="00FA7EAA">
          <w:instrText>PAGE   \* MERGEFORMAT</w:instrText>
        </w:r>
        <w:r>
          <w:fldChar w:fldCharType="separate"/>
        </w:r>
        <w:r w:rsidR="005E369D">
          <w:rPr>
            <w:noProof/>
          </w:rPr>
          <w:t>1</w:t>
        </w:r>
        <w:r>
          <w:fldChar w:fldCharType="end"/>
        </w:r>
      </w:p>
    </w:sdtContent>
  </w:sdt>
  <w:p w14:paraId="2EE22323" w14:textId="77777777"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FFAD4" w14:textId="77777777" w:rsidR="00DF498E" w:rsidRDefault="00DF498E" w:rsidP="00BD43E1">
      <w:r>
        <w:separator/>
      </w:r>
    </w:p>
  </w:footnote>
  <w:footnote w:type="continuationSeparator" w:id="0">
    <w:p w14:paraId="4014E02A" w14:textId="77777777" w:rsidR="00DF498E" w:rsidRDefault="00DF498E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1C1F"/>
    <w:rsid w:val="0002374E"/>
    <w:rsid w:val="0003495D"/>
    <w:rsid w:val="00037977"/>
    <w:rsid w:val="00054456"/>
    <w:rsid w:val="0007247F"/>
    <w:rsid w:val="000725AE"/>
    <w:rsid w:val="000B1A59"/>
    <w:rsid w:val="000B5067"/>
    <w:rsid w:val="000C03E4"/>
    <w:rsid w:val="000C5887"/>
    <w:rsid w:val="000C5A4D"/>
    <w:rsid w:val="000D7A01"/>
    <w:rsid w:val="000E0681"/>
    <w:rsid w:val="000E1E24"/>
    <w:rsid w:val="000F7780"/>
    <w:rsid w:val="00113E98"/>
    <w:rsid w:val="00117321"/>
    <w:rsid w:val="00117A7E"/>
    <w:rsid w:val="00124FC2"/>
    <w:rsid w:val="00132073"/>
    <w:rsid w:val="001344F1"/>
    <w:rsid w:val="001357E2"/>
    <w:rsid w:val="0013695E"/>
    <w:rsid w:val="00142762"/>
    <w:rsid w:val="0015027E"/>
    <w:rsid w:val="00155B35"/>
    <w:rsid w:val="001575EC"/>
    <w:rsid w:val="00174D1B"/>
    <w:rsid w:val="00181543"/>
    <w:rsid w:val="00182BF7"/>
    <w:rsid w:val="001A1C30"/>
    <w:rsid w:val="001A3354"/>
    <w:rsid w:val="001A3F75"/>
    <w:rsid w:val="001B7807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65038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793"/>
    <w:rsid w:val="00307300"/>
    <w:rsid w:val="00314B91"/>
    <w:rsid w:val="003215E6"/>
    <w:rsid w:val="00325CAA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09C"/>
    <w:rsid w:val="003D28B1"/>
    <w:rsid w:val="003D2BE7"/>
    <w:rsid w:val="003D5590"/>
    <w:rsid w:val="003E6C52"/>
    <w:rsid w:val="003F1ADA"/>
    <w:rsid w:val="003F45C5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1C73"/>
    <w:rsid w:val="0047240E"/>
    <w:rsid w:val="00480529"/>
    <w:rsid w:val="00482868"/>
    <w:rsid w:val="004A3CCB"/>
    <w:rsid w:val="004B021D"/>
    <w:rsid w:val="004B1E6E"/>
    <w:rsid w:val="004B53DD"/>
    <w:rsid w:val="004C6E95"/>
    <w:rsid w:val="004D2B1E"/>
    <w:rsid w:val="004D63FA"/>
    <w:rsid w:val="004E669A"/>
    <w:rsid w:val="004E7F23"/>
    <w:rsid w:val="004F0AF8"/>
    <w:rsid w:val="004F15AA"/>
    <w:rsid w:val="00507EDE"/>
    <w:rsid w:val="005104A3"/>
    <w:rsid w:val="00516D1E"/>
    <w:rsid w:val="00522677"/>
    <w:rsid w:val="00547347"/>
    <w:rsid w:val="005519ED"/>
    <w:rsid w:val="0055275F"/>
    <w:rsid w:val="005552A8"/>
    <w:rsid w:val="005622BE"/>
    <w:rsid w:val="005658B5"/>
    <w:rsid w:val="00567CA2"/>
    <w:rsid w:val="00572968"/>
    <w:rsid w:val="00586E55"/>
    <w:rsid w:val="00587BE5"/>
    <w:rsid w:val="005927BC"/>
    <w:rsid w:val="00596545"/>
    <w:rsid w:val="005E2740"/>
    <w:rsid w:val="005E369D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1F94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285C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38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536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4BF6"/>
    <w:rsid w:val="008979A9"/>
    <w:rsid w:val="008A2BB0"/>
    <w:rsid w:val="008C23C0"/>
    <w:rsid w:val="008C37F1"/>
    <w:rsid w:val="008C4CEE"/>
    <w:rsid w:val="008D1291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A056C"/>
    <w:rsid w:val="00AB1DB9"/>
    <w:rsid w:val="00AB4DAB"/>
    <w:rsid w:val="00AB6F16"/>
    <w:rsid w:val="00AD1244"/>
    <w:rsid w:val="00AD54E2"/>
    <w:rsid w:val="00AF2690"/>
    <w:rsid w:val="00AF544A"/>
    <w:rsid w:val="00AF652B"/>
    <w:rsid w:val="00B0195B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C31D2"/>
    <w:rsid w:val="00BC3DDE"/>
    <w:rsid w:val="00BC782A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B5E7C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1B7C"/>
    <w:rsid w:val="00D97C69"/>
    <w:rsid w:val="00DA4F85"/>
    <w:rsid w:val="00DB0B97"/>
    <w:rsid w:val="00DB3DB1"/>
    <w:rsid w:val="00DC0648"/>
    <w:rsid w:val="00DC0BD6"/>
    <w:rsid w:val="00DC377E"/>
    <w:rsid w:val="00DC3BFE"/>
    <w:rsid w:val="00DD419F"/>
    <w:rsid w:val="00DE554C"/>
    <w:rsid w:val="00DE6C28"/>
    <w:rsid w:val="00DF498E"/>
    <w:rsid w:val="00E01A11"/>
    <w:rsid w:val="00E034C0"/>
    <w:rsid w:val="00E1013A"/>
    <w:rsid w:val="00E107D0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4728A"/>
    <w:rsid w:val="00F54A03"/>
    <w:rsid w:val="00F55A2E"/>
    <w:rsid w:val="00F603FF"/>
    <w:rsid w:val="00F7726E"/>
    <w:rsid w:val="00F96C71"/>
    <w:rsid w:val="00F96CC3"/>
    <w:rsid w:val="00FA278C"/>
    <w:rsid w:val="00FA32F7"/>
    <w:rsid w:val="00FA7EAA"/>
    <w:rsid w:val="00FB5364"/>
    <w:rsid w:val="00FB5574"/>
    <w:rsid w:val="00FD227D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17FD8"/>
  <w15:docId w15:val="{06E4F074-DD2D-43A6-BCCE-1685416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3474E4-6E03-4358-B89C-3376343D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Hertelová Karin</cp:lastModifiedBy>
  <cp:revision>7</cp:revision>
  <cp:lastPrinted>2019-03-27T08:25:00Z</cp:lastPrinted>
  <dcterms:created xsi:type="dcterms:W3CDTF">2023-11-03T10:21:00Z</dcterms:created>
  <dcterms:modified xsi:type="dcterms:W3CDTF">2024-01-04T14:33:00Z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osobnom dôchodkovom produkte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osobnom dôchodkovom produkte a o zmene a doplnení niektorých zákonov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3. 9. 2021</vt:lpwstr>
  </property>
</Properties>
</file>