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FE1A" w14:textId="77777777"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B7DFB9E" w14:textId="77777777"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B2AC3E0" w14:textId="77777777" w:rsidR="00E963A3" w:rsidRPr="007B7470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A93C5F" w14:textId="77777777" w:rsidR="005307FC" w:rsidRPr="007B7470" w:rsidRDefault="005307FC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7DD3BD" w14:textId="77777777" w:rsidR="00E963A3" w:rsidRPr="007B7470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330E195" w14:textId="77777777" w:rsidR="007D5748" w:rsidRPr="007B747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  <w:r w:rsidR="001F624A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/A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B7470" w14:paraId="29E84339" w14:textId="77777777" w:rsidTr="002B63F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654B0EDB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0B85DFD2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B7470" w14:paraId="14BA2D72" w14:textId="77777777" w:rsidTr="002B63F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4E67A392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8FAE4EA" w14:textId="77777777" w:rsidR="007D5748" w:rsidRPr="007B7470" w:rsidRDefault="00D126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C2CCCC8" w14:textId="77777777" w:rsidR="007D5748" w:rsidRPr="007B7470" w:rsidRDefault="00D126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DB90486" w14:textId="77777777" w:rsidR="007D5748" w:rsidRPr="007B7470" w:rsidRDefault="00D126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DEF69C9" w14:textId="77777777" w:rsidR="007D5748" w:rsidRPr="007B7470" w:rsidRDefault="00D126F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7D5748" w:rsidRPr="007B7470" w14:paraId="06D115C4" w14:textId="77777777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56E37C5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05E53BD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DBF44F7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DC58043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CD65D96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280D25F3" w14:textId="77777777" w:rsidTr="002B63F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1E3CC49D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1C4F8EA8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2091C8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857BD4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EC2326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52F21F33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B759726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0934454E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53732A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D75E414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EBBBA98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B7470" w14:paraId="24B86811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DA3DA65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1FE19A1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29ED2A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7C162A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6B12AE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B7470" w14:paraId="301C19A0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17D1942" w14:textId="77777777" w:rsidR="00C51FD4" w:rsidRPr="007B7470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73EE4F3" w14:textId="77777777"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E20E4D" w14:textId="77777777"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4B7983" w14:textId="77777777"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8172C0" w14:textId="77777777"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218C8BF4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10FDBED" w14:textId="77777777" w:rsidR="007D5748" w:rsidRPr="007B7470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1874F3E8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BDD8D5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343D24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1A7F25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5DA79ED8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E1DD7E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EFAFA0D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577EF2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ADC28F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0DCE13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765D0CAB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85AC8C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D3935CC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D1C320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37A8AB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4EA6AD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701D9446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ABBE37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51178D6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557D36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B167CB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E7B528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126F7" w:rsidRPr="007B7470" w14:paraId="696DD6C1" w14:textId="77777777" w:rsidTr="002B63F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9CE2BFA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579FB0D" w14:textId="489FCB2A" w:rsidR="00D126F7" w:rsidRPr="00045ED0" w:rsidRDefault="00011EB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330 735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3A0E469" w14:textId="06BD510B" w:rsidR="00D126F7" w:rsidRPr="007D5748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E675CF2" w14:textId="740CA39D" w:rsidR="001A1C6B" w:rsidRPr="008704CE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E6590BA" w14:textId="7F8FFC4F" w:rsidR="00D126F7" w:rsidRPr="007D5748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</w:tr>
      <w:tr w:rsidR="00D126F7" w:rsidRPr="007B7470" w14:paraId="6BF8DB16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D4AA3E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Úrad vlády SR</w:t>
            </w:r>
          </w:p>
        </w:tc>
        <w:tc>
          <w:tcPr>
            <w:tcW w:w="1267" w:type="dxa"/>
            <w:noWrap/>
            <w:vAlign w:val="center"/>
          </w:tcPr>
          <w:p w14:paraId="3A93D73A" w14:textId="77777777" w:rsidR="00D126F7" w:rsidRPr="00A91D24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330 735</w:t>
            </w:r>
          </w:p>
        </w:tc>
        <w:tc>
          <w:tcPr>
            <w:tcW w:w="1267" w:type="dxa"/>
            <w:noWrap/>
            <w:vAlign w:val="center"/>
          </w:tcPr>
          <w:p w14:paraId="54B4A994" w14:textId="6438E90C" w:rsidR="00D126F7" w:rsidRPr="008704CE" w:rsidRDefault="001A1C6B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</w:pPr>
            <w:r w:rsidRPr="008704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  <w:vAlign w:val="center"/>
          </w:tcPr>
          <w:p w14:paraId="31DA86FB" w14:textId="105E8B37" w:rsidR="00D126F7" w:rsidRPr="008704CE" w:rsidRDefault="001A1C6B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</w:pPr>
            <w:r w:rsidRPr="008704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  <w:vAlign w:val="center"/>
          </w:tcPr>
          <w:p w14:paraId="27791A76" w14:textId="06F4101E" w:rsidR="00D126F7" w:rsidRPr="008704CE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</w:pPr>
            <w:r w:rsidRPr="008704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431 084</w:t>
            </w:r>
          </w:p>
        </w:tc>
      </w:tr>
      <w:tr w:rsidR="00D126F7" w:rsidRPr="007B7470" w14:paraId="1AAAD2BE" w14:textId="77777777" w:rsidTr="00D126F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4F9BA00" w14:textId="77777777" w:rsidR="00D126F7" w:rsidRPr="00190556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ab/>
              <w:t>Program 06P0201</w:t>
            </w:r>
          </w:p>
        </w:tc>
        <w:tc>
          <w:tcPr>
            <w:tcW w:w="1267" w:type="dxa"/>
            <w:noWrap/>
            <w:vAlign w:val="center"/>
          </w:tcPr>
          <w:p w14:paraId="3B617821" w14:textId="77777777" w:rsidR="00D126F7" w:rsidRPr="00190556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330 735</w:t>
            </w:r>
          </w:p>
        </w:tc>
        <w:tc>
          <w:tcPr>
            <w:tcW w:w="1267" w:type="dxa"/>
            <w:noWrap/>
          </w:tcPr>
          <w:p w14:paraId="254A5392" w14:textId="77777777" w:rsidR="00D126F7" w:rsidRPr="00190556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</w:tcPr>
          <w:p w14:paraId="2F74C9C1" w14:textId="77777777" w:rsidR="00D126F7" w:rsidRPr="00190556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</w:tcPr>
          <w:p w14:paraId="2E6CB00E" w14:textId="77777777" w:rsidR="00D126F7" w:rsidRPr="00190556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431 084</w:t>
            </w:r>
          </w:p>
        </w:tc>
      </w:tr>
      <w:tr w:rsidR="007D5748" w:rsidRPr="007B7470" w14:paraId="165B02F9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053C04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29DC5F4A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6405AD9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E9FCD0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494AA6D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126F7" w:rsidRPr="007B7470" w14:paraId="6F074053" w14:textId="77777777" w:rsidTr="00D126F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8DC919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68983A" w14:textId="2FB0E6C5" w:rsidR="00D126F7" w:rsidRPr="00045ED0" w:rsidRDefault="00011EB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330 735</w:t>
            </w:r>
          </w:p>
        </w:tc>
        <w:tc>
          <w:tcPr>
            <w:tcW w:w="1267" w:type="dxa"/>
            <w:noWrap/>
          </w:tcPr>
          <w:p w14:paraId="15A4C23D" w14:textId="73AB90FF" w:rsidR="00D126F7" w:rsidRPr="00802085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</w:tcPr>
          <w:p w14:paraId="6CBC577A" w14:textId="39EA9D14" w:rsidR="00D126F7" w:rsidRPr="00802085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</w:tcPr>
          <w:p w14:paraId="1074E1CD" w14:textId="689A48E4" w:rsidR="00D126F7" w:rsidRPr="00802085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431 084</w:t>
            </w:r>
          </w:p>
        </w:tc>
      </w:tr>
      <w:tr w:rsidR="00D126F7" w:rsidRPr="007B7470" w14:paraId="2A232AD6" w14:textId="77777777" w:rsidTr="00D126F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43B9B9A" w14:textId="77777777" w:rsidR="00D126F7" w:rsidRPr="007B7470" w:rsidRDefault="00D126F7" w:rsidP="00D126F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DCD28B3" w14:textId="18659BAB" w:rsidR="00D126F7" w:rsidRPr="00A91D24" w:rsidRDefault="00011EB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330 735</w:t>
            </w:r>
          </w:p>
        </w:tc>
        <w:tc>
          <w:tcPr>
            <w:tcW w:w="1267" w:type="dxa"/>
            <w:noWrap/>
            <w:vAlign w:val="center"/>
          </w:tcPr>
          <w:p w14:paraId="429F5F5A" w14:textId="3B8310BC" w:rsidR="00D126F7" w:rsidRPr="00045ED0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</w:tcPr>
          <w:p w14:paraId="7719D124" w14:textId="0F0EDA6D" w:rsidR="00D126F7" w:rsidRPr="00045ED0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</w:tcPr>
          <w:p w14:paraId="34793CED" w14:textId="2BBDB330" w:rsidR="00D126F7" w:rsidRPr="00045ED0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 431 084</w:t>
            </w:r>
          </w:p>
        </w:tc>
      </w:tr>
      <w:tr w:rsidR="007D5748" w:rsidRPr="007B7470" w14:paraId="29FE228A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2F2C4F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06C3A101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044FB9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733410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A12B13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62B8997E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57FC92C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625569EF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CDE493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C67A59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5082DA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14:paraId="7725F2BD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E56EBB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2D5F4B8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1A0932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DF682E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AC7C35" w14:textId="77777777"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2B69BDE8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5DE35AC" w14:textId="77777777"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14:paraId="38BDC873" w14:textId="77777777"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14:paraId="63BFA9C2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E06A57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5C76E8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4A59F4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3AEDE804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2A74613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63803BF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F47CBF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62745E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1710D8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04B8B4FF" w14:textId="77777777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3EAA81C" w14:textId="77777777"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14:paraId="6C401F06" w14:textId="77777777"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14:paraId="72F315BF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96483B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5DE56A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36CF3A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5B92919E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0454B5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A3274D3" w14:textId="77777777" w:rsidR="005307FC" w:rsidRPr="0043272C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27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B8B106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6BFC03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AFC7D7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126F7" w:rsidRPr="007B7470" w14:paraId="3924EE46" w14:textId="77777777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0E946D2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04EB9C3" w14:textId="0C927A9F" w:rsidR="00D126F7" w:rsidRPr="0043272C" w:rsidRDefault="00757289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8,66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7392EA7" w14:textId="77777777" w:rsidR="00D126F7" w:rsidRPr="007D5748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7BF9B14" w14:textId="77777777" w:rsidR="00D126F7" w:rsidRPr="007D5748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CAD2303" w14:textId="77777777" w:rsidR="00D126F7" w:rsidRPr="007D5748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D126F7" w:rsidRPr="007B7470" w14:paraId="13DADDED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8D5D882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EDFCE57" w14:textId="68D04EFC" w:rsidR="00D126F7" w:rsidRPr="0043272C" w:rsidRDefault="00757289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2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8,66</w:t>
            </w:r>
          </w:p>
        </w:tc>
        <w:tc>
          <w:tcPr>
            <w:tcW w:w="1267" w:type="dxa"/>
            <w:noWrap/>
            <w:vAlign w:val="center"/>
          </w:tcPr>
          <w:p w14:paraId="0AFBB4A7" w14:textId="77777777" w:rsidR="00D126F7" w:rsidRPr="00F778DD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B2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noWrap/>
            <w:vAlign w:val="center"/>
          </w:tcPr>
          <w:p w14:paraId="754E245C" w14:textId="77777777" w:rsidR="00D126F7" w:rsidRPr="00F778DD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B2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noWrap/>
            <w:vAlign w:val="center"/>
          </w:tcPr>
          <w:p w14:paraId="51D5D861" w14:textId="77777777" w:rsidR="00D126F7" w:rsidRPr="00F778DD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B2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</w:p>
        </w:tc>
      </w:tr>
      <w:tr w:rsidR="005307FC" w:rsidRPr="007B7470" w14:paraId="74AB3311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809B06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6C80B6C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6B0AB2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862E0D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A164F7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6C8C3154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6D2FD1F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7458878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91473F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672C0E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11EBB5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13466CC4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4D54A8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6B595AA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3B4C0F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E1C939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F1473B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126F7" w:rsidRPr="007B7470" w14:paraId="138B1501" w14:textId="77777777" w:rsidTr="00D126F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FC755E0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6D362E77" w14:textId="77777777" w:rsidR="00D126F7" w:rsidRPr="006B123B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222 800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52A17EFE" w14:textId="77777777" w:rsidR="00D126F7" w:rsidRPr="007D6891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1891C88B" w14:textId="77777777" w:rsidR="00D126F7" w:rsidRPr="007D6891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2BC7300C" w14:textId="77777777" w:rsidR="00D126F7" w:rsidRPr="007D6891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</w:tr>
      <w:tr w:rsidR="00D126F7" w:rsidRPr="007B7470" w14:paraId="11A4A0C2" w14:textId="77777777" w:rsidTr="00D126F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B17644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14:paraId="081303AC" w14:textId="77777777" w:rsidR="00D126F7" w:rsidRPr="000864FE" w:rsidRDefault="00D126F7" w:rsidP="00D126F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222 800</w:t>
            </w:r>
          </w:p>
        </w:tc>
        <w:tc>
          <w:tcPr>
            <w:tcW w:w="1267" w:type="dxa"/>
            <w:noWrap/>
          </w:tcPr>
          <w:p w14:paraId="5C807F5A" w14:textId="77777777" w:rsidR="00D126F7" w:rsidRPr="007D6891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67" w:type="dxa"/>
            <w:noWrap/>
          </w:tcPr>
          <w:p w14:paraId="48A27D6E" w14:textId="77777777" w:rsidR="00D126F7" w:rsidRPr="007D6891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67" w:type="dxa"/>
            <w:noWrap/>
          </w:tcPr>
          <w:p w14:paraId="1CB2C7B8" w14:textId="77777777" w:rsidR="00D126F7" w:rsidRPr="007D6891" w:rsidRDefault="00D126F7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</w:tr>
      <w:tr w:rsidR="005307FC" w:rsidRPr="007B7470" w14:paraId="6ED7332A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B7EDD1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22B65BB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EAAC0D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D71E9B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BDD668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4F823834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D2B4DD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E715DA0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2186B6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39C7D1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B34C48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14:paraId="36977F17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1B2F8C2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9FE0A75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E41E7F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72A882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B749CF" w14:textId="77777777"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126F7" w:rsidRPr="007B7470" w14:paraId="09F18564" w14:textId="77777777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CF3569E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4ECD41" w14:textId="7E1A5FE4" w:rsidR="00D126F7" w:rsidRPr="0008276D" w:rsidRDefault="005C6451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330 735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0251925" w14:textId="55EF2B49" w:rsidR="00D126F7" w:rsidRPr="007D5748" w:rsidRDefault="001A1C6B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A4274CF" w14:textId="00679F85" w:rsidR="00D126F7" w:rsidRPr="007D5748" w:rsidRDefault="001A1C6B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2881746" w14:textId="60778116" w:rsidR="00D126F7" w:rsidRPr="007D5748" w:rsidRDefault="001A1C6B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</w:tr>
      <w:tr w:rsidR="00D126F7" w:rsidRPr="007B7470" w14:paraId="2190E477" w14:textId="77777777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1970035" w14:textId="14ACED7C" w:rsidR="00D126F7" w:rsidRPr="007D5748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5C64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vlády SR</w:t>
            </w:r>
          </w:p>
        </w:tc>
        <w:tc>
          <w:tcPr>
            <w:tcW w:w="1267" w:type="dxa"/>
            <w:noWrap/>
            <w:vAlign w:val="center"/>
          </w:tcPr>
          <w:p w14:paraId="68EFB18A" w14:textId="2A684504" w:rsidR="00D126F7" w:rsidRPr="00A91D24" w:rsidRDefault="005C6451" w:rsidP="00D1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330 735</w:t>
            </w:r>
          </w:p>
        </w:tc>
        <w:tc>
          <w:tcPr>
            <w:tcW w:w="1267" w:type="dxa"/>
            <w:noWrap/>
            <w:vAlign w:val="center"/>
          </w:tcPr>
          <w:p w14:paraId="4E7AF57D" w14:textId="49882BC1" w:rsidR="00D126F7" w:rsidRPr="007D5748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     431 084</w:t>
            </w:r>
          </w:p>
        </w:tc>
        <w:tc>
          <w:tcPr>
            <w:tcW w:w="1267" w:type="dxa"/>
            <w:noWrap/>
            <w:vAlign w:val="center"/>
          </w:tcPr>
          <w:p w14:paraId="5E28AE00" w14:textId="61AB5038" w:rsidR="001A1C6B" w:rsidRPr="007D5748" w:rsidRDefault="001A1C6B" w:rsidP="00774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  <w:tc>
          <w:tcPr>
            <w:tcW w:w="1267" w:type="dxa"/>
            <w:noWrap/>
            <w:vAlign w:val="center"/>
          </w:tcPr>
          <w:p w14:paraId="59A81DED" w14:textId="74942EFE" w:rsidR="00D126F7" w:rsidRPr="007D5748" w:rsidRDefault="001A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431 084</w:t>
            </w:r>
          </w:p>
        </w:tc>
      </w:tr>
      <w:tr w:rsidR="005307FC" w:rsidRPr="007B7470" w14:paraId="79E63A79" w14:textId="77777777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E997B20" w14:textId="77777777"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11568EB" w14:textId="77777777" w:rsidR="005307FC" w:rsidRPr="007B7470" w:rsidRDefault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D66E798" w14:textId="77777777" w:rsidR="005307FC" w:rsidRPr="007B7470" w:rsidRDefault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FCFA588" w14:textId="77777777" w:rsidR="005307FC" w:rsidRPr="007B7470" w:rsidRDefault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C0E4126" w14:textId="77777777" w:rsidR="005307FC" w:rsidRPr="007B7470" w:rsidRDefault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126F7" w:rsidRPr="007B7470" w14:paraId="6A5DCF65" w14:textId="77777777" w:rsidTr="00D126F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05E34E9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920995A" w14:textId="04E531B5" w:rsidR="00D126F7" w:rsidRPr="00045ED0" w:rsidRDefault="005C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42A7C8D8" w14:textId="224D3712" w:rsidR="00D126F7" w:rsidRPr="00F778DD" w:rsidRDefault="005C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39D0D452" w14:textId="514DAB06" w:rsidR="00D126F7" w:rsidRPr="00F778DD" w:rsidRDefault="005C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1B6E1D11" w14:textId="4863EEB5" w:rsidR="00D126F7" w:rsidRPr="00F778DD" w:rsidRDefault="005C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14:paraId="2BEA34B4" w14:textId="77777777" w:rsidR="00493259" w:rsidRDefault="001C721D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</w:t>
      </w:r>
    </w:p>
    <w:p w14:paraId="52F49D27" w14:textId="77777777" w:rsidR="001F624A" w:rsidRPr="007B7470" w:rsidRDefault="001C721D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Tabuľka č. 1/B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134"/>
        <w:gridCol w:w="1417"/>
        <w:gridCol w:w="1134"/>
        <w:gridCol w:w="1418"/>
      </w:tblGrid>
      <w:tr w:rsidR="00D126F7" w:rsidRPr="007B7470" w14:paraId="000D8722" w14:textId="77777777" w:rsidTr="002177D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3DD11D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C0740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FEE130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11DE74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8FF742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907E6B" w:rsidRPr="007B7470" w14:paraId="2D6B8CE0" w14:textId="77777777" w:rsidTr="002177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05C30C" w14:textId="77777777" w:rsidR="00907E6B" w:rsidRPr="007B7470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Vplyvy na limit verejných výdavkov verejnej správy celkom (v metodike ESA 2010)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76D5" w14:textId="1FBCBDF3" w:rsidR="00907E6B" w:rsidRPr="007B7470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97D5" w14:textId="42B0CC42" w:rsidR="00907E6B" w:rsidRPr="007B7470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80AD" w14:textId="7D85DBAE" w:rsidR="00907E6B" w:rsidRPr="007B7470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2C75" w14:textId="0F6CD21F" w:rsidR="00907E6B" w:rsidRPr="007B7470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907E6B" w:rsidRPr="007B7470" w14:paraId="0D04DEC3" w14:textId="77777777" w:rsidTr="0075728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083755" w14:textId="2BD2601B" w:rsidR="00907E6B" w:rsidRPr="007B7470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 tom: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Úrad vlády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7611" w14:textId="3105BA18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613C" w14:textId="35D820B4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2CB0" w14:textId="05C439B8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395F" w14:textId="4E0CFD1C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07E6B" w:rsidRPr="007B7470" w14:paraId="3A4A2BDB" w14:textId="77777777" w:rsidTr="002177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28BE0" w14:textId="77777777" w:rsidR="00907E6B" w:rsidRPr="007B7470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CA39" w14:textId="2F6A4F73" w:rsidR="00907E6B" w:rsidRPr="007B7470" w:rsidRDefault="00907E6B" w:rsidP="00D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8DF" w14:textId="1C76C985" w:rsidR="00907E6B" w:rsidRPr="007B7470" w:rsidRDefault="00907E6B" w:rsidP="00D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DBE" w14:textId="141DA585" w:rsidR="00907E6B" w:rsidRPr="007B7470" w:rsidRDefault="00907E6B" w:rsidP="00D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003E" w14:textId="5063AD9E" w:rsidR="00907E6B" w:rsidRPr="007B7470" w:rsidRDefault="00907E6B" w:rsidP="00D6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07E6B" w:rsidRPr="007B7470" w14:paraId="2F0834C6" w14:textId="77777777" w:rsidTr="0075728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814886" w14:textId="77777777" w:rsidR="00907E6B" w:rsidRPr="007B7470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limit verejných výdavkov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1FF5" w14:textId="3F2A61CC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EDB2" w14:textId="7D02B1DA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8A87" w14:textId="73B3053F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0DBF" w14:textId="52179E64" w:rsidR="00907E6B" w:rsidRPr="00883F5B" w:rsidRDefault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C721D" w:rsidRPr="007B7470" w14:paraId="1552952A" w14:textId="77777777" w:rsidTr="00C64B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DD6858" w14:textId="77777777"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</w:t>
            </w:r>
            <w:r w:rsidR="00C64BDB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limit verejných výdavkov ostatných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DEB3" w14:textId="77777777" w:rsidR="001C721D" w:rsidRPr="007B7470" w:rsidRDefault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2DA1" w14:textId="77777777" w:rsidR="001C721D" w:rsidRPr="007B7470" w:rsidRDefault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4099" w14:textId="77777777" w:rsidR="001C721D" w:rsidRPr="007B7470" w:rsidRDefault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EF84" w14:textId="77777777" w:rsidR="001C721D" w:rsidRPr="007B7470" w:rsidRDefault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135D4" w:rsidRPr="007B7470" w14:paraId="6440A2F1" w14:textId="77777777" w:rsidTr="00C64BD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31298D" w14:textId="77777777" w:rsidR="002135D4" w:rsidRPr="007B7470" w:rsidRDefault="00C64BDB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limit verejných výdavkov ďalších súčastí rozpočtu verejnej správy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D007" w14:textId="77777777"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732A" w14:textId="77777777"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C4D5" w14:textId="77777777"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1085" w14:textId="77777777"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B7F595" w14:textId="77777777" w:rsidR="003F35B7" w:rsidRPr="007B7470" w:rsidRDefault="003F35B7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2551C8A" w14:textId="77777777" w:rsidR="007D5748" w:rsidRPr="007B7470" w:rsidRDefault="007D5748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66349194" w14:textId="77777777"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9C1C47E" w14:textId="7C459F27" w:rsidR="007D5748" w:rsidRPr="00D126F7" w:rsidRDefault="00D126F7" w:rsidP="00D12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26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Materiál zakladá zvýšené nároky na rozpočet verejnej správy vo výške </w:t>
      </w:r>
      <w:r w:rsidR="005C64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330 735</w:t>
      </w:r>
      <w:r w:rsidRPr="00D126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na rok 2024 resp. a</w:t>
      </w:r>
      <w:r w:rsidR="000360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431 084</w:t>
      </w:r>
      <w:r w:rsidRPr="00D126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na roky 2025, 2026 a 2027, ktoré </w:t>
      </w:r>
      <w:r w:rsidR="00291496" w:rsidRPr="00291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súvisia s</w:t>
      </w:r>
      <w:r w:rsidR="003A4F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91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potrebou posilnenia</w:t>
      </w:r>
      <w:r w:rsidR="00291496" w:rsidRPr="00291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personáln</w:t>
      </w:r>
      <w:r w:rsidR="00291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ych kapacít Úradu vlády SR</w:t>
      </w:r>
      <w:r w:rsidR="00291496" w:rsidRPr="00291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zabezpečenie prevádzky Centrálneho informačného systému štátnej služby (ďalej len „CISŠS“)</w:t>
      </w:r>
      <w:r w:rsidR="00291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3A4F14" w:rsidRPr="003A4F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Náklady na personálne posilnenie kapacít  Úradu vlády SR budú zabezpečené v rámci schválených limitov výdavkov a limitov počtu zamestnancov pre Úrad vlády SR.</w:t>
      </w:r>
    </w:p>
    <w:p w14:paraId="699BD490" w14:textId="77777777" w:rsidR="00D126F7" w:rsidRDefault="00D126F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367A65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702459D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357877" w14:textId="77777777"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75B64AB" w14:textId="77777777"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831BC47" w14:textId="7DA6D55E" w:rsidR="00D126F7" w:rsidRDefault="00D126F7" w:rsidP="00D1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Personálne výdavky a výdavky na materiálno-technické vybavenie na zabezpečenie prevádzky CISŠS boli vyčíslené na 11 zamestnancov v nasledovných pracovných pozíciách: </w:t>
      </w:r>
      <w:r w:rsidRPr="00B04335">
        <w:rPr>
          <w:rFonts w:ascii="Times New Roman" w:hAnsi="Times New Roman" w:cs="Times New Roman"/>
          <w:sz w:val="24"/>
          <w:szCs w:val="24"/>
        </w:rPr>
        <w:t>špecialista na ľudské zdroje – generalista – vedúci tímu (1x)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335">
        <w:rPr>
          <w:rFonts w:ascii="Times New Roman" w:hAnsi="Times New Roman" w:cs="Times New Roman"/>
          <w:sz w:val="24"/>
          <w:szCs w:val="24"/>
        </w:rPr>
        <w:t>špecialista na ľudské zdroje – gener</w:t>
      </w:r>
      <w:r>
        <w:rPr>
          <w:rFonts w:ascii="Times New Roman" w:hAnsi="Times New Roman" w:cs="Times New Roman"/>
          <w:sz w:val="24"/>
          <w:szCs w:val="24"/>
        </w:rPr>
        <w:t>alista, senior (2</w:t>
      </w:r>
      <w:r w:rsidRPr="00B04335"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335">
        <w:rPr>
          <w:rFonts w:ascii="Times New Roman" w:hAnsi="Times New Roman" w:cs="Times New Roman"/>
          <w:sz w:val="24"/>
          <w:szCs w:val="24"/>
        </w:rPr>
        <w:t>analytik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4335"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5ED0">
        <w:rPr>
          <w:rFonts w:ascii="Times New Roman" w:hAnsi="Times New Roman" w:cs="Times New Roman"/>
          <w:sz w:val="24"/>
          <w:szCs w:val="24"/>
        </w:rPr>
        <w:t>špecialista prevádzkovej podpory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5ED0"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335">
        <w:rPr>
          <w:rFonts w:ascii="Times New Roman" w:hAnsi="Times New Roman" w:cs="Times New Roman"/>
          <w:sz w:val="24"/>
          <w:szCs w:val="24"/>
        </w:rPr>
        <w:t>administrátor (1x)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335">
        <w:rPr>
          <w:rFonts w:ascii="Times New Roman" w:hAnsi="Times New Roman" w:cs="Times New Roman"/>
          <w:sz w:val="24"/>
          <w:szCs w:val="24"/>
        </w:rPr>
        <w:t>technik (1x)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778DD">
        <w:rPr>
          <w:rFonts w:ascii="Times New Roman" w:hAnsi="Times New Roman" w:cs="Times New Roman"/>
          <w:sz w:val="24"/>
          <w:szCs w:val="24"/>
        </w:rPr>
        <w:t xml:space="preserve">dátový </w:t>
      </w:r>
      <w:r>
        <w:rPr>
          <w:rFonts w:ascii="Times New Roman" w:hAnsi="Times New Roman" w:cs="Times New Roman"/>
          <w:sz w:val="24"/>
          <w:szCs w:val="24"/>
        </w:rPr>
        <w:t>špecialista</w:t>
      </w:r>
      <w:r w:rsidRPr="00F778DD">
        <w:rPr>
          <w:rFonts w:ascii="Times New Roman" w:hAnsi="Times New Roman" w:cs="Times New Roman"/>
          <w:sz w:val="24"/>
          <w:szCs w:val="24"/>
        </w:rPr>
        <w:t xml:space="preserve"> (1x)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0C690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9E42D4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6776818D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54E373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7BA69BD3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1B4E0D1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32192CF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A09E3B8" w14:textId="77777777" w:rsidR="007D5748" w:rsidRPr="007B7470" w:rsidRDefault="00D126F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7871DF7C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97897D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A850AF" w14:textId="77777777" w:rsidR="00C64BDB" w:rsidRDefault="00C64B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703783" w14:textId="77777777" w:rsidR="00D66F6E" w:rsidRDefault="00D66F6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04752F" w14:textId="77777777" w:rsidR="006D60F3" w:rsidRDefault="006D60F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DAE26D" w14:textId="77777777" w:rsidR="006D60F3" w:rsidRDefault="006D60F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520D" w14:textId="77777777" w:rsidR="006D60F3" w:rsidRDefault="006D60F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EA1B1F" w14:textId="77777777" w:rsidR="006D60F3" w:rsidRDefault="006D60F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9FC8AA" w14:textId="77777777" w:rsidR="006D60F3" w:rsidRPr="007B7470" w:rsidRDefault="006D60F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2C3FA9" w14:textId="77777777" w:rsidR="00C64BDB" w:rsidRPr="007B7470" w:rsidRDefault="00C64B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931A6C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64698DE1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74D91D" w14:textId="77777777" w:rsidR="007D5748" w:rsidRPr="007B747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DBA0859" w14:textId="77777777" w:rsidR="007D5748" w:rsidRPr="007B747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B7470" w14:paraId="3F92731D" w14:textId="77777777" w:rsidTr="00D126F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4DF1DDE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3E8997D4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D126F7" w:rsidRPr="007B7470" w14:paraId="74EAA0EE" w14:textId="77777777" w:rsidTr="00D126F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056E3DE" w14:textId="77777777" w:rsidR="00D126F7" w:rsidRPr="007B7470" w:rsidRDefault="00D126F7" w:rsidP="00D1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070AEAA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E982B5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481027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A07D10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7D5748" w:rsidRPr="007B7470" w14:paraId="73D297E2" w14:textId="77777777" w:rsidTr="00D126F7">
        <w:trPr>
          <w:trHeight w:val="70"/>
        </w:trPr>
        <w:tc>
          <w:tcPr>
            <w:tcW w:w="4530" w:type="dxa"/>
          </w:tcPr>
          <w:p w14:paraId="682CCDA9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19DAA856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47899D8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1B2F2EC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91E2086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B7470" w14:paraId="279D6801" w14:textId="77777777" w:rsidTr="00D126F7">
        <w:trPr>
          <w:trHeight w:val="70"/>
        </w:trPr>
        <w:tc>
          <w:tcPr>
            <w:tcW w:w="4530" w:type="dxa"/>
          </w:tcPr>
          <w:p w14:paraId="7119A5D2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FFB58B4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886F57D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C849F3E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6DDD768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B7470" w14:paraId="2401DA5D" w14:textId="77777777" w:rsidTr="00D126F7">
        <w:trPr>
          <w:trHeight w:val="70"/>
        </w:trPr>
        <w:tc>
          <w:tcPr>
            <w:tcW w:w="4530" w:type="dxa"/>
          </w:tcPr>
          <w:p w14:paraId="5CABC32E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46BAD3A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1E16B06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FD3C707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A874F81" w14:textId="77777777"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622D4BC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481DEB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B09052" w14:textId="77777777" w:rsidR="007D5748" w:rsidRPr="0043272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27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E9D6C5D" w14:textId="77777777" w:rsidR="007D5748" w:rsidRPr="0043272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52E5B4" w14:textId="1F55B08F" w:rsidR="00D126F7" w:rsidRDefault="00D126F7" w:rsidP="00D126F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2C">
        <w:rPr>
          <w:rFonts w:ascii="Times New Roman" w:hAnsi="Times New Roman" w:cs="Times New Roman"/>
          <w:sz w:val="24"/>
          <w:szCs w:val="24"/>
        </w:rPr>
        <w:t xml:space="preserve">Výdavky na zabezpečenie prevádzky CISŠS vo výške </w:t>
      </w:r>
      <w:r w:rsidR="005C6451">
        <w:rPr>
          <w:rFonts w:ascii="Times New Roman" w:eastAsia="Times New Roman" w:hAnsi="Times New Roman" w:cs="Times New Roman"/>
          <w:sz w:val="24"/>
          <w:szCs w:val="24"/>
          <w:lang w:eastAsia="sk-SK"/>
        </w:rPr>
        <w:t>330 735</w:t>
      </w:r>
      <w:r w:rsidRPr="004327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na rok 2024 a</w:t>
      </w:r>
      <w:r w:rsidR="00036043">
        <w:rPr>
          <w:rFonts w:ascii="Times New Roman" w:eastAsia="Times New Roman" w:hAnsi="Times New Roman" w:cs="Times New Roman"/>
          <w:sz w:val="24"/>
          <w:szCs w:val="24"/>
          <w:lang w:eastAsia="sk-SK"/>
        </w:rPr>
        <w:t> 431 084</w:t>
      </w:r>
      <w:r w:rsidRPr="004327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na roky 2025, 2026 a 2027 </w:t>
      </w:r>
      <w:r w:rsidRPr="0043272C">
        <w:rPr>
          <w:rFonts w:ascii="Times New Roman" w:hAnsi="Times New Roman" w:cs="Times New Roman"/>
          <w:sz w:val="24"/>
          <w:szCs w:val="24"/>
        </w:rPr>
        <w:t>predstavujú výdavky na 11 zamestnancov</w:t>
      </w:r>
      <w:r w:rsidR="00D03CF5" w:rsidRPr="0043272C">
        <w:rPr>
          <w:rFonts w:ascii="Times New Roman" w:hAnsi="Times New Roman" w:cs="Times New Roman"/>
          <w:sz w:val="24"/>
          <w:szCs w:val="24"/>
        </w:rPr>
        <w:t xml:space="preserve"> (resp. pre rok 2024 8,66 zamestnancov</w:t>
      </w:r>
      <w:r w:rsidR="00EA0F8B">
        <w:rPr>
          <w:rFonts w:ascii="Times New Roman" w:hAnsi="Times New Roman" w:cs="Times New Roman"/>
          <w:sz w:val="24"/>
          <w:szCs w:val="24"/>
        </w:rPr>
        <w:t xml:space="preserve"> v prepočítaných počtoch</w:t>
      </w:r>
      <w:r w:rsidR="00D03CF5" w:rsidRPr="0043272C">
        <w:rPr>
          <w:rFonts w:ascii="Times New Roman" w:hAnsi="Times New Roman" w:cs="Times New Roman"/>
          <w:sz w:val="24"/>
          <w:szCs w:val="24"/>
        </w:rPr>
        <w:t>)</w:t>
      </w:r>
      <w:r w:rsidRPr="0043272C">
        <w:rPr>
          <w:rFonts w:ascii="Times New Roman" w:hAnsi="Times New Roman" w:cs="Times New Roman"/>
          <w:sz w:val="24"/>
          <w:szCs w:val="24"/>
        </w:rPr>
        <w:t>. Pri vyčíslení mzdových výdavkov sa vychádzalo zo mzdového ohodnotenia porovnateľných pozícií v rámci úradu vlády, pri vybraných špecifických pracovných pozíciách sa zohľadňovalo mzdové ohodnotenie na trhu práce. Priemerná hrubá mesačná mzdy je vyčíslená na 2 200 EUR</w:t>
      </w:r>
      <w:r w:rsidR="00D03CF5" w:rsidRPr="0043272C">
        <w:rPr>
          <w:rFonts w:ascii="Times New Roman" w:hAnsi="Times New Roman" w:cs="Times New Roman"/>
          <w:sz w:val="24"/>
          <w:szCs w:val="24"/>
        </w:rPr>
        <w:t xml:space="preserve"> (resp. 2142 EUR pre rok 2024)</w:t>
      </w:r>
      <w:r w:rsidRPr="0043272C">
        <w:rPr>
          <w:rFonts w:ascii="Times New Roman" w:hAnsi="Times New Roman" w:cs="Times New Roman"/>
          <w:sz w:val="24"/>
          <w:szCs w:val="24"/>
        </w:rPr>
        <w:t>.</w:t>
      </w:r>
    </w:p>
    <w:p w14:paraId="4F4313E4" w14:textId="77777777" w:rsidR="00D126F7" w:rsidRDefault="00D126F7" w:rsidP="00D126F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E213" w14:textId="41D56068" w:rsidR="00D126F7" w:rsidRDefault="00D126F7" w:rsidP="00D126F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Mzdové výdavky na rok 2024 sú vyčíslené tým spôsobom, že 4 pozície – 1x špecialista na ľudské zdroje (vedúci tímu), 3x špecialista prevádzkovej podpory sú rozpočtované od 1.1.2024 (4 mesiace pred nadobudnutím účinnosti návrhu zákona) a zvyšných 7 pozíci</w:t>
      </w:r>
      <w:r w:rsidR="00D03CF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od 1.5.2024 (od účinnosti návrhu zákona). Toto je spôsobené potrebou zabezpečiť plynulý nábeh na nový informačný systém.</w:t>
      </w:r>
    </w:p>
    <w:p w14:paraId="6213E158" w14:textId="77777777" w:rsidR="00D126F7" w:rsidRDefault="00D126F7" w:rsidP="00D126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B8E322" w14:textId="77777777" w:rsidR="00D126F7" w:rsidRDefault="00D126F7" w:rsidP="00D126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Výdavky na tovary a služby a bežné transfery spojené s činnosťou zamestnancov boli počítané ako paušálny výdavok vo výške 10 % k osobným nákladom. V prvom roku (2024) budú výdavky použité predovšetkým na nákup výpočtovej a telekomunikačnej techniky, v ďalších rokoch na krytie prevádzkových potrieb (cestovné náhrady, kancelárske potreby, nákup služieb, výdavky na nemocenské, PN, príspevok na stravovanie a pod.). </w:t>
      </w:r>
    </w:p>
    <w:p w14:paraId="62EE53FC" w14:textId="77777777" w:rsidR="00D126F7" w:rsidRDefault="00D126F7" w:rsidP="00D126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66424B" w14:textId="77777777" w:rsidR="00D126F7" w:rsidRDefault="00D126F7" w:rsidP="00D126F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2230A0" w14:textId="50D1C435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B7470" w:rsidSect="002B63FD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3B052BA" w14:textId="77777777" w:rsidR="007D5748" w:rsidRPr="007B7470" w:rsidRDefault="003408F5" w:rsidP="003408F5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Tabuľka č. 3</w:t>
      </w:r>
    </w:p>
    <w:tbl>
      <w:tblPr>
        <w:tblpPr w:leftFromText="141" w:rightFromText="141" w:vertAnchor="page" w:horzAnchor="margin" w:tblpXSpec="center" w:tblpY="171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3408F5" w:rsidRPr="007B7470" w14:paraId="7AB9E81D" w14:textId="77777777" w:rsidTr="003408F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272EE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FC144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063F5F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26F7" w:rsidRPr="007B7470" w14:paraId="760F0B79" w14:textId="77777777" w:rsidTr="00D126F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11D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3A3B0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3B5BB9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A984D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1C8D8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E82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408F5" w:rsidRPr="007B7470" w14:paraId="5F1DB62C" w14:textId="77777777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0AD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49019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BAFD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A66AF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1B32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A1BEA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233D29D9" w14:textId="77777777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1D8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689C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0AE8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1EC6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7907C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EB6F3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6685E15A" w14:textId="77777777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BB1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188B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4E10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6CD1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5FD2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8E995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0EC6B4FD" w14:textId="77777777" w:rsidTr="007B747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CF0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B49A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4160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DA04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92A3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6401E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14345EA9" w14:textId="77777777" w:rsidTr="007B747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B93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F30D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FBE2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F5DB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837D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A1D57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376FF6E8" w14:textId="77777777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203AE2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FC080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8C485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7E9DF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3FBC3" w14:textId="77777777"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5E22F5" w14:textId="77777777"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D5FFD51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468600DD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DDC0277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C576374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F8F12E9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ED55036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872D9BF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183BB8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1B7D8B0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5009F6B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F0B0A7" w14:textId="77777777" w:rsidR="003408F5" w:rsidRPr="007B7470" w:rsidRDefault="003408F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B5B5E9" w14:textId="77777777" w:rsidR="003408F5" w:rsidRPr="007B7470" w:rsidRDefault="003408F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106ACF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9DE65C2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F2A629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D2ED7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5AAD91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C18E1D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759A85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B5ABB2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889B2A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B56961" w14:textId="77777777" w:rsidR="007D5748" w:rsidRPr="007B7470" w:rsidRDefault="00B801BA" w:rsidP="00E77F9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Tabuľka č. 4/A</w:t>
      </w: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7D5748" w:rsidRPr="007B7470" w14:paraId="043C423C" w14:textId="77777777" w:rsidTr="005E369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8A740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E77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Úrad vlády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50337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691AF7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26F7" w:rsidRPr="007B7470" w14:paraId="498A8612" w14:textId="77777777" w:rsidTr="00D126F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5BCBC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62FF8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B155C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F4337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251D2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203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77F97" w:rsidRPr="007B7470" w14:paraId="431B053B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73B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B258" w14:textId="6F5B4798" w:rsidR="00E77F97" w:rsidRPr="00213F93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330 735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A0A1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431 084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5FEFB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431 084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A965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431 084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642BC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537CC391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797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9FEC" w14:textId="5B755228" w:rsidR="00E77F97" w:rsidRPr="00213F93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222 800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E225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9953B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F8EF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290 400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0D65E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289EE762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F55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1208" w14:textId="6EA281E1" w:rsidR="00E77F97" w:rsidRPr="00213F93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77 869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B8403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101 495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44F63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101 495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6832D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101 495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312A4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60CD4061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137" w14:textId="77777777" w:rsidR="00E77F97" w:rsidRPr="00E77F97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2F1C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631,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632, 633, 634, 636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4A49" w14:textId="0BEC8DEE" w:rsidR="00E77F97" w:rsidRPr="00213F93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21 033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9D61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730F5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12FA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AE7D9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2AEB8A20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D31" w14:textId="77777777" w:rsidR="00E77F97" w:rsidRPr="00E77F97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642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167A" w14:textId="1CDFDDA9" w:rsidR="00E77F97" w:rsidRPr="00213F93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9 033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32D1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9565D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10D7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9E6E4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5D0AF946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CA8A" w14:textId="77777777" w:rsidR="007D5748" w:rsidRPr="007B7470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7B7470">
              <w:t xml:space="preserve"> </w:t>
            </w:r>
            <w:r w:rsidR="008D339D"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CCC9A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F9D4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9F13D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85FA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8B956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77F97" w:rsidRPr="007B7470" w14:paraId="65001CE6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4F7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BB5BC" w14:textId="77777777" w:rsidR="00E77F97" w:rsidRPr="007B7470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DB5D" w14:textId="245E92D9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7878" w14:textId="37728575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6CD6" w14:textId="48B9D5D9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D0E09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471D1449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525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945E" w14:textId="77777777" w:rsidR="00E77F97" w:rsidRPr="007B7470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FB185" w14:textId="3AB0FFCE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E6DA" w14:textId="02B20414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0122" w14:textId="7FC63A6B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A1C50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1BEB6984" w14:textId="77777777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B96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55E1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7128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CBE5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EB28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524A3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212955B7" w14:textId="77777777" w:rsidTr="007B747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0CD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35C3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A01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A558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F9E9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52A6C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477A" w:rsidRPr="007B7470" w14:paraId="07B01E0D" w14:textId="77777777" w:rsidTr="005E369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A1736" w14:textId="77777777" w:rsidR="00E5477A" w:rsidRPr="007B7470" w:rsidRDefault="00E5477A" w:rsidP="00E5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94244" w14:textId="4706F719" w:rsidR="00E5477A" w:rsidRPr="00E70201" w:rsidRDefault="00E5477A" w:rsidP="00E5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330 735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A007C3" w14:textId="4EA1836B" w:rsidR="00E5477A" w:rsidRPr="007D5748" w:rsidRDefault="00036043" w:rsidP="00E5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</w:t>
            </w:r>
            <w:r w:rsidR="00E54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6B49C" w14:textId="4AD758F4" w:rsidR="00E5477A" w:rsidRPr="007D5748" w:rsidRDefault="00036043" w:rsidP="00E5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</w:t>
            </w:r>
            <w:r w:rsidR="00E5477A" w:rsidRPr="00F5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5B864F" w14:textId="385920C6" w:rsidR="00E5477A" w:rsidRPr="007D5748" w:rsidRDefault="00036043" w:rsidP="00E5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431 </w:t>
            </w:r>
            <w:r w:rsidR="00E5477A" w:rsidRPr="00F5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084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03C6308" w14:textId="77777777" w:rsidR="00E5477A" w:rsidRPr="007B7470" w:rsidRDefault="00E5477A" w:rsidP="00E5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A7D7AAB" w14:textId="77777777" w:rsidR="007D5748" w:rsidRPr="007B7470" w:rsidRDefault="00340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3B150A1A" w14:textId="77777777" w:rsidR="00E77F97" w:rsidRDefault="00E77F97" w:rsidP="00E77F9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1315539" w14:textId="77777777" w:rsidR="00E77F97" w:rsidRDefault="007D5748" w:rsidP="00E77F9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C9F3403" w14:textId="77777777" w:rsidR="007D5748" w:rsidRPr="00E77F97" w:rsidRDefault="007D5748" w:rsidP="00E77F9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6BBD56EB" w14:textId="77777777" w:rsidR="006D60F3" w:rsidRDefault="00B801B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</w:t>
      </w:r>
    </w:p>
    <w:p w14:paraId="2948B028" w14:textId="77777777" w:rsidR="006D60F3" w:rsidRDefault="006D60F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1D8EB4" w14:textId="77777777" w:rsidR="006D60F3" w:rsidRDefault="006D60F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29B3BCC" w14:textId="04E1F695" w:rsidR="00B801BA" w:rsidRPr="007B7470" w:rsidRDefault="00B801B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Tabuľka č. 4/B</w:t>
      </w: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A738C0" w:rsidRPr="00D03CF5" w14:paraId="6790FF81" w14:textId="77777777" w:rsidTr="00C16C1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1B961" w14:textId="77777777" w:rsidR="00440A16" w:rsidRPr="00D03CF5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Vplyvy</w:t>
            </w:r>
            <w:r w:rsidR="003408F5"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(v metodike ESA 2010</w:t>
            </w:r>
            <w:r w:rsidR="00440A16"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)</w:t>
            </w:r>
            <w:r w:rsidR="005F084F"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– Úrad vlády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1A7E4" w14:textId="77777777" w:rsidR="00440A16" w:rsidRPr="00D03CF5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</w:t>
            </w:r>
            <w:r w:rsidR="003408F5"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plyv na limit verejných výdavkov subjektu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D28DA6" w14:textId="77777777" w:rsidR="00440A16" w:rsidRPr="00D03CF5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poznámka</w:t>
            </w:r>
          </w:p>
        </w:tc>
      </w:tr>
      <w:tr w:rsidR="00D126F7" w:rsidRPr="00D03CF5" w14:paraId="7476FEC1" w14:textId="77777777" w:rsidTr="00D126F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6EEC6" w14:textId="77777777" w:rsidR="00D126F7" w:rsidRPr="00D03CF5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305E2" w14:textId="77777777" w:rsidR="00D126F7" w:rsidRPr="00D03CF5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594C7" w14:textId="77777777" w:rsidR="00D126F7" w:rsidRPr="00D03CF5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982CA" w14:textId="77777777" w:rsidR="00D126F7" w:rsidRPr="00D03CF5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B59D3" w14:textId="77777777" w:rsidR="00D126F7" w:rsidRPr="00D03CF5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B058" w14:textId="77777777" w:rsidR="00D126F7" w:rsidRPr="00D03CF5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A738C0" w:rsidRPr="00D03CF5" w14:paraId="7035740A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A57" w14:textId="77777777" w:rsidR="00F20986" w:rsidRPr="00D03CF5" w:rsidRDefault="00F2098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488E" w14:textId="77777777" w:rsidR="00F20986" w:rsidRPr="00D03CF5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5E55" w14:textId="77777777" w:rsidR="00F20986" w:rsidRPr="00D03CF5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A857" w14:textId="77777777" w:rsidR="00F20986" w:rsidRPr="00D03CF5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8D3B2" w14:textId="77777777" w:rsidR="00F20986" w:rsidRPr="00D03CF5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E0F15" w14:textId="77777777" w:rsidR="00F20986" w:rsidRPr="00D03CF5" w:rsidRDefault="00F2098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907E6B" w:rsidRPr="00D03CF5" w14:paraId="71551701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48D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B4DF" w14:textId="7839DE38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AC14" w14:textId="6BF718F1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1F4F" w14:textId="0AE5FEAA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6DB56" w14:textId="7562B4A5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5094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410310A0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803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3599" w14:textId="088860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07C0" w14:textId="0AE7C299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20A12" w14:textId="0CD54F46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2CA7" w14:textId="2522CB22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2F3E2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5FD49FD8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6B4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F434B" w14:textId="6D7EFDCE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6E28" w14:textId="6DFC2B7C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F388" w14:textId="4EE02741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A409" w14:textId="3C1A051D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7E261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1A04BF9C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DED" w14:textId="61537A75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Tovary a služby (630)</w:t>
            </w: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 xml:space="preserve">2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72D9" w14:textId="64D00591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AB26" w14:textId="35A30F86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B31C" w14:textId="7C9515F8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1EFF" w14:textId="142A5726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01725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7C1FF6DF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CFE" w14:textId="4207D6FB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Bežné transfery (640)</w:t>
            </w: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 xml:space="preserve">2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2F464" w14:textId="403052AC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6B2E" w14:textId="29E964CF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AF28" w14:textId="140A91D6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7D80" w14:textId="27F1A511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18DF7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65F5C563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76A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03CF5">
              <w:rPr>
                <w:color w:val="000000" w:themeColor="text1"/>
              </w:rPr>
              <w:t xml:space="preserve"> </w:t>
            </w: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17D4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16A0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E6A5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D1EB6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FECA2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907E6B" w:rsidRPr="00D03CF5" w14:paraId="17AAD3D8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C32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lastRenderedPageBreak/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DCDB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26400" w14:textId="28B5D0FB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30E72" w14:textId="33087032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F8F7" w14:textId="6C32A186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4F57F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41E7E956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C9F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C740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DB185" w14:textId="1BF3D048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4243" w14:textId="55F638E2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E36C" w14:textId="2B55CEB2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39354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733CE1EE" w14:textId="77777777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0B0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Kapitálové transfery (720)</w:t>
            </w: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31816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FB91E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856C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44BAF" w14:textId="77777777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7568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07E6B" w:rsidRPr="00D03CF5" w14:paraId="4FAC257F" w14:textId="77777777" w:rsidTr="00C16C1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46EC9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Vplyv na limit verejných výdavkov subjektu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ACA4C" w14:textId="725EDC83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F7EB4" w14:textId="0600FD43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CBFF6" w14:textId="203CDA83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4D2D63" w14:textId="54565D1A" w:rsidR="00907E6B" w:rsidRPr="00D03CF5" w:rsidRDefault="00907E6B" w:rsidP="0090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D313D2" w14:textId="77777777" w:rsidR="00907E6B" w:rsidRPr="00D03CF5" w:rsidRDefault="00907E6B" w:rsidP="0090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14:paraId="1A275A8C" w14:textId="77777777" w:rsidR="003408F5" w:rsidRPr="00D03CF5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03CF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 xml:space="preserve">  2 –  výdavky rozpísať až do </w:t>
      </w:r>
      <w:r w:rsidR="00F20986" w:rsidRPr="00D03CF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pod</w:t>
      </w:r>
      <w:r w:rsidRPr="00D03CF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po</w:t>
      </w:r>
      <w:r w:rsidRPr="00D03CF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ložiek platnej ekonomickej klasifikácie</w:t>
      </w:r>
    </w:p>
    <w:p w14:paraId="135C92A1" w14:textId="77777777" w:rsidR="005F084F" w:rsidRPr="007B7470" w:rsidRDefault="005F084F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171D439" w14:textId="77777777"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Poznámka:</w:t>
      </w:r>
    </w:p>
    <w:p w14:paraId="66E76F36" w14:textId="77777777"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Ak sa vplyv týka viacerých subjektov verejnej správy, vypĺňa sa samostatná tabuľka za každý subjekt.</w:t>
      </w:r>
    </w:p>
    <w:p w14:paraId="57A26905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CA3CF11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7A213ED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</w:t>
      </w:r>
    </w:p>
    <w:p w14:paraId="7FE360CE" w14:textId="77777777" w:rsidR="007D5748" w:rsidRPr="007B7470" w:rsidRDefault="00B801B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Tabuľka č. 5</w:t>
      </w: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7D5748" w:rsidRPr="007B7470" w14:paraId="0DE1EFB0" w14:textId="77777777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5CCC0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E7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– Úrad vlády SR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CBCC9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335F75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26F7" w:rsidRPr="007B7470" w14:paraId="6DB17403" w14:textId="77777777" w:rsidTr="00D126F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4E0CC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0ABE1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EB24E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B0C78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9F890" w14:textId="77777777" w:rsidR="00D126F7" w:rsidRPr="007B7470" w:rsidRDefault="00D126F7" w:rsidP="00D1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218328" w14:textId="77777777" w:rsidR="00D126F7" w:rsidRPr="007B7470" w:rsidRDefault="00D126F7" w:rsidP="00D1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77F97" w:rsidRPr="007B7470" w14:paraId="2F28826F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92A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CC6B0" w14:textId="77777777" w:rsidR="00E77F97" w:rsidRPr="00D03CF5" w:rsidRDefault="00DC0C15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8,66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0D07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9D23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00828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5A219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1D8EC229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EC9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6348" w14:textId="77777777" w:rsidR="00E77F97" w:rsidRPr="00D03CF5" w:rsidRDefault="00DC0C15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8,66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587F7" w14:textId="77777777" w:rsidR="00E77F97" w:rsidRPr="00C62AD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DDB28" w14:textId="77777777" w:rsidR="00E77F97" w:rsidRPr="00C62AD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D71DC" w14:textId="77777777" w:rsidR="00E77F97" w:rsidRPr="00C62AD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5E713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77F97" w:rsidRPr="007B7470" w14:paraId="6DB49C8E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4EC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93CA" w14:textId="77777777" w:rsidR="00E77F97" w:rsidRPr="00D03CF5" w:rsidRDefault="00DC0C15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2 142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36CBE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FB65A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61F3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19D84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3B9AE790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7FD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8EE08" w14:textId="77777777" w:rsidR="00E77F97" w:rsidRPr="00D03CF5" w:rsidRDefault="00DC0C15" w:rsidP="00D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3C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2 142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0A309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9352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F7ECB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FE898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6C6787D4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B24718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E3E03" w14:textId="5C04E588" w:rsidR="00E77F97" w:rsidRPr="007D5748" w:rsidRDefault="00B70FC2" w:rsidP="00B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300 </w:t>
            </w:r>
            <w:r w:rsidR="00E7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DA7D8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391 895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CF07F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391 895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3089C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391 895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2E25A9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0F5BF73B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C23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868C0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222 800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76604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803F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1ADBB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2A54B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1B378563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2C3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12BF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1668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78A2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2CB6D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2CFB8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19CFA1F3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BA4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FC28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77 869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56F6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D954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740A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2554F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77F97" w:rsidRPr="007B7470" w14:paraId="1E95F217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07B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4A47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77 869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7FB4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E43F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2626" w14:textId="77777777" w:rsidR="00E77F97" w:rsidRPr="007D5748" w:rsidRDefault="00E77F97" w:rsidP="00E7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12A71" w14:textId="77777777" w:rsidR="00E77F97" w:rsidRPr="007B7470" w:rsidRDefault="00E77F97" w:rsidP="00E7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1F98874D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5294E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E8415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DDF17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4377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FCBD4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B85CA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14:paraId="086F0567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98B648C" w14:textId="77777777" w:rsidR="007D5748" w:rsidRPr="007B7470" w:rsidRDefault="00D922E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  <w:r w:rsidR="007D5748"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D24F4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F732B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1F9E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C34F5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87D6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14:paraId="52088C62" w14:textId="77777777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62EEA01" w14:textId="77777777" w:rsidR="007D5748" w:rsidRPr="007B7470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0D3FAEE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E831C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14:paraId="4D782509" w14:textId="77777777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E62D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1D640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5256C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987B5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B11BCB0" w14:textId="2F1EA561" w:rsidR="002B63FD" w:rsidRPr="007B7470" w:rsidRDefault="00D922E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</w:t>
      </w:r>
    </w:p>
    <w:p w14:paraId="2280ABFE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2.2.5. Výpočet vplyvov na dlhodobú udržateľnosť verejných financií </w:t>
      </w:r>
    </w:p>
    <w:p w14:paraId="3D52F316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44553B" w14:textId="77777777" w:rsidR="002B63FD" w:rsidRPr="007B7470" w:rsidRDefault="002B63FD" w:rsidP="00AB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14:paraId="028681CB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2DF58D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="00D922E5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73213E4" w14:textId="77777777" w:rsidR="00943733" w:rsidRPr="007B7470" w:rsidRDefault="005B051A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</w:t>
      </w:r>
      <w:r w:rsidR="00024E31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Tabuľka č. 6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2B63FD" w:rsidRPr="007B7470" w14:paraId="36DD3D5A" w14:textId="77777777" w:rsidTr="005E3699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14:paraId="0731F15E" w14:textId="77777777"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14:paraId="220546F7" w14:textId="77777777"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3F8044D4" w14:textId="77777777"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2B63FD" w:rsidRPr="007B7470" w14:paraId="3027C7FF" w14:textId="77777777" w:rsidTr="005E3699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14:paraId="60877258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473A9334" w14:textId="77777777"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D2E07AF" w14:textId="77777777"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9E99D96" w14:textId="77777777"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24F7B99" w14:textId="77777777"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E45A34D" w14:textId="77777777"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14:paraId="0096B198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14:paraId="6A457D69" w14:textId="77777777" w:rsidTr="005E3699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14:paraId="013048D3" w14:textId="77777777"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14:paraId="346674B2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5997AF09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2B22DC37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14:paraId="7366EBB1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14:paraId="4E6CCA9A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14:paraId="3EA565F7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14:paraId="67BD0E8A" w14:textId="77777777" w:rsidTr="005E3699">
        <w:trPr>
          <w:trHeight w:val="284"/>
        </w:trPr>
        <w:tc>
          <w:tcPr>
            <w:tcW w:w="2943" w:type="dxa"/>
            <w:shd w:val="clear" w:color="auto" w:fill="auto"/>
          </w:tcPr>
          <w:p w14:paraId="06E90655" w14:textId="77777777"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14:paraId="34A48E8C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27FD5605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3CD9CA65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14:paraId="0A365099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14:paraId="60BEB122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14:paraId="0E9E3DFF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14:paraId="71342B25" w14:textId="77777777" w:rsidTr="005E3699">
        <w:trPr>
          <w:trHeight w:val="284"/>
        </w:trPr>
        <w:tc>
          <w:tcPr>
            <w:tcW w:w="2943" w:type="dxa"/>
            <w:shd w:val="clear" w:color="auto" w:fill="auto"/>
          </w:tcPr>
          <w:p w14:paraId="5AE3B918" w14:textId="77777777"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14:paraId="6D40BC4F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678526CC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14:paraId="7A2E42F0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14:paraId="5BCAE16E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14:paraId="113716B3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14:paraId="096E8D6C" w14:textId="77777777"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9680C25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A6E240" w14:textId="77777777" w:rsidR="002B63FD" w:rsidRPr="007B7470" w:rsidRDefault="00D922E5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</w:t>
      </w:r>
      <w:r w:rsidR="002B63FD"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14:paraId="48428000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„d“ označuje prvý rok nasledujúcej dekády. </w:t>
      </w:r>
    </w:p>
    <w:p w14:paraId="2B37851E" w14:textId="511E381B" w:rsidR="002B63FD" w:rsidRPr="004C4BEC" w:rsidRDefault="002B63FD" w:rsidP="004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2B63FD" w:rsidRPr="004C4B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sa vypĺňa pre každé opatrenie samostatne. V prípade zavádzania viacerých opatrení sa vyplní aj tabuľka obsahujúca aj kumulatívny efekt zaveden</w:t>
      </w:r>
      <w:r w:rsidR="004C4B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 všetkých opatrení súčasne.“ </w:t>
      </w:r>
    </w:p>
    <w:p w14:paraId="4CCA3369" w14:textId="77777777" w:rsidR="00CB3623" w:rsidRPr="00A738C0" w:rsidRDefault="00CB3623" w:rsidP="004C4BEC">
      <w:pPr>
        <w:spacing w:after="0" w:line="240" w:lineRule="auto"/>
        <w:rPr>
          <w:color w:val="000000" w:themeColor="text1"/>
        </w:rPr>
      </w:pPr>
      <w:bookmarkStart w:id="1" w:name="_GoBack"/>
      <w:bookmarkEnd w:id="1"/>
    </w:p>
    <w:sectPr w:rsidR="00CB3623" w:rsidRPr="00A7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6BD5" w14:textId="77777777" w:rsidR="00621599" w:rsidRDefault="00621599">
      <w:pPr>
        <w:spacing w:after="0" w:line="240" w:lineRule="auto"/>
      </w:pPr>
      <w:r>
        <w:separator/>
      </w:r>
    </w:p>
  </w:endnote>
  <w:endnote w:type="continuationSeparator" w:id="0">
    <w:p w14:paraId="6FDC1E0B" w14:textId="77777777" w:rsidR="00621599" w:rsidRDefault="0062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7D1F" w14:textId="77777777" w:rsidR="00F31534" w:rsidRDefault="00F315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677B2E7" w14:textId="77777777" w:rsidR="00F31534" w:rsidRDefault="00F3153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4CEB" w14:textId="6FA0A2DB" w:rsidR="00F31534" w:rsidRDefault="00F3153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85C6F">
      <w:rPr>
        <w:noProof/>
      </w:rPr>
      <w:t>1</w:t>
    </w:r>
    <w:r>
      <w:fldChar w:fldCharType="end"/>
    </w:r>
  </w:p>
  <w:p w14:paraId="13A0A426" w14:textId="77777777" w:rsidR="00F31534" w:rsidRDefault="00F3153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A622" w14:textId="77777777" w:rsidR="00F31534" w:rsidRDefault="00F3153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0AE5878" w14:textId="77777777" w:rsidR="00F31534" w:rsidRDefault="00F315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BA9A" w14:textId="77777777" w:rsidR="00621599" w:rsidRDefault="00621599">
      <w:pPr>
        <w:spacing w:after="0" w:line="240" w:lineRule="auto"/>
      </w:pPr>
      <w:r>
        <w:separator/>
      </w:r>
    </w:p>
  </w:footnote>
  <w:footnote w:type="continuationSeparator" w:id="0">
    <w:p w14:paraId="279437F6" w14:textId="77777777" w:rsidR="00621599" w:rsidRDefault="0062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0202" w14:textId="77777777" w:rsidR="00F31534" w:rsidRDefault="00F31534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C81C464" w14:textId="77777777" w:rsidR="00F31534" w:rsidRPr="00EB59C8" w:rsidRDefault="00F31534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5D81" w14:textId="77777777" w:rsidR="00F31534" w:rsidRPr="000A15AE" w:rsidRDefault="00F31534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1EB7"/>
    <w:rsid w:val="00021DFF"/>
    <w:rsid w:val="00024E31"/>
    <w:rsid w:val="000331EC"/>
    <w:rsid w:val="00035EB6"/>
    <w:rsid w:val="00036043"/>
    <w:rsid w:val="00057135"/>
    <w:rsid w:val="00066140"/>
    <w:rsid w:val="00087A66"/>
    <w:rsid w:val="000B509B"/>
    <w:rsid w:val="000F00DA"/>
    <w:rsid w:val="000F5317"/>
    <w:rsid w:val="001127A8"/>
    <w:rsid w:val="00116F99"/>
    <w:rsid w:val="00170D2B"/>
    <w:rsid w:val="001A1C6B"/>
    <w:rsid w:val="001A608D"/>
    <w:rsid w:val="001C125B"/>
    <w:rsid w:val="001C721D"/>
    <w:rsid w:val="001F5D86"/>
    <w:rsid w:val="001F624A"/>
    <w:rsid w:val="00200898"/>
    <w:rsid w:val="00212894"/>
    <w:rsid w:val="002135D4"/>
    <w:rsid w:val="002177DB"/>
    <w:rsid w:val="002309F4"/>
    <w:rsid w:val="00291496"/>
    <w:rsid w:val="002B5AD4"/>
    <w:rsid w:val="002B63FD"/>
    <w:rsid w:val="00300BF7"/>
    <w:rsid w:val="003029E6"/>
    <w:rsid w:val="00312F40"/>
    <w:rsid w:val="00317B90"/>
    <w:rsid w:val="003408F5"/>
    <w:rsid w:val="003A4F14"/>
    <w:rsid w:val="003B7684"/>
    <w:rsid w:val="003C5D33"/>
    <w:rsid w:val="003E6FFC"/>
    <w:rsid w:val="003F35B7"/>
    <w:rsid w:val="004008A5"/>
    <w:rsid w:val="00402E39"/>
    <w:rsid w:val="0042480F"/>
    <w:rsid w:val="0043272C"/>
    <w:rsid w:val="004407D5"/>
    <w:rsid w:val="00440A16"/>
    <w:rsid w:val="00446310"/>
    <w:rsid w:val="00447C49"/>
    <w:rsid w:val="00474F11"/>
    <w:rsid w:val="00487203"/>
    <w:rsid w:val="00493259"/>
    <w:rsid w:val="004A4209"/>
    <w:rsid w:val="004C4BEC"/>
    <w:rsid w:val="004D169C"/>
    <w:rsid w:val="004E5E76"/>
    <w:rsid w:val="005005EC"/>
    <w:rsid w:val="005307FC"/>
    <w:rsid w:val="00542899"/>
    <w:rsid w:val="00553992"/>
    <w:rsid w:val="00592E96"/>
    <w:rsid w:val="005B051A"/>
    <w:rsid w:val="005C1A2B"/>
    <w:rsid w:val="005C6451"/>
    <w:rsid w:val="005E3699"/>
    <w:rsid w:val="005F084F"/>
    <w:rsid w:val="005F2ACA"/>
    <w:rsid w:val="005F4384"/>
    <w:rsid w:val="00621599"/>
    <w:rsid w:val="00671E52"/>
    <w:rsid w:val="00685C6F"/>
    <w:rsid w:val="006A2947"/>
    <w:rsid w:val="006D60F3"/>
    <w:rsid w:val="007246BD"/>
    <w:rsid w:val="00727689"/>
    <w:rsid w:val="00757289"/>
    <w:rsid w:val="007747FA"/>
    <w:rsid w:val="0077530D"/>
    <w:rsid w:val="00782B91"/>
    <w:rsid w:val="00785085"/>
    <w:rsid w:val="007B0DDD"/>
    <w:rsid w:val="007B7470"/>
    <w:rsid w:val="007D2990"/>
    <w:rsid w:val="007D5748"/>
    <w:rsid w:val="008205B7"/>
    <w:rsid w:val="00832D80"/>
    <w:rsid w:val="0086229E"/>
    <w:rsid w:val="008704CE"/>
    <w:rsid w:val="00883F5B"/>
    <w:rsid w:val="00893B20"/>
    <w:rsid w:val="00893B76"/>
    <w:rsid w:val="00897BE7"/>
    <w:rsid w:val="008A18E9"/>
    <w:rsid w:val="008D339D"/>
    <w:rsid w:val="008E2736"/>
    <w:rsid w:val="00907E6B"/>
    <w:rsid w:val="009252F6"/>
    <w:rsid w:val="00943733"/>
    <w:rsid w:val="00945A2A"/>
    <w:rsid w:val="009706B7"/>
    <w:rsid w:val="00993AAA"/>
    <w:rsid w:val="00A135DD"/>
    <w:rsid w:val="00A373D7"/>
    <w:rsid w:val="00A72E75"/>
    <w:rsid w:val="00A738C0"/>
    <w:rsid w:val="00A82EFF"/>
    <w:rsid w:val="00AB5919"/>
    <w:rsid w:val="00AD43A3"/>
    <w:rsid w:val="00B15B33"/>
    <w:rsid w:val="00B50F76"/>
    <w:rsid w:val="00B5535C"/>
    <w:rsid w:val="00B70FC2"/>
    <w:rsid w:val="00B73DD2"/>
    <w:rsid w:val="00B801BA"/>
    <w:rsid w:val="00B92F23"/>
    <w:rsid w:val="00C15212"/>
    <w:rsid w:val="00C15D88"/>
    <w:rsid w:val="00C16C1B"/>
    <w:rsid w:val="00C42381"/>
    <w:rsid w:val="00C42412"/>
    <w:rsid w:val="00C455E9"/>
    <w:rsid w:val="00C51FD4"/>
    <w:rsid w:val="00C611AD"/>
    <w:rsid w:val="00C64BDB"/>
    <w:rsid w:val="00C653D7"/>
    <w:rsid w:val="00C7623A"/>
    <w:rsid w:val="00CA18F2"/>
    <w:rsid w:val="00CB04E9"/>
    <w:rsid w:val="00CB3623"/>
    <w:rsid w:val="00CC0E46"/>
    <w:rsid w:val="00CC5000"/>
    <w:rsid w:val="00CE299A"/>
    <w:rsid w:val="00CE359E"/>
    <w:rsid w:val="00CF2C35"/>
    <w:rsid w:val="00D03CF5"/>
    <w:rsid w:val="00D126F7"/>
    <w:rsid w:val="00D200BE"/>
    <w:rsid w:val="00D37E2F"/>
    <w:rsid w:val="00D638F5"/>
    <w:rsid w:val="00D66F6E"/>
    <w:rsid w:val="00D7236A"/>
    <w:rsid w:val="00D75C16"/>
    <w:rsid w:val="00D81FDD"/>
    <w:rsid w:val="00D85029"/>
    <w:rsid w:val="00D9171A"/>
    <w:rsid w:val="00D922E5"/>
    <w:rsid w:val="00D9395A"/>
    <w:rsid w:val="00DC0C15"/>
    <w:rsid w:val="00DE04C5"/>
    <w:rsid w:val="00DE5BF1"/>
    <w:rsid w:val="00E07CE9"/>
    <w:rsid w:val="00E4171A"/>
    <w:rsid w:val="00E4770B"/>
    <w:rsid w:val="00E5477A"/>
    <w:rsid w:val="00E77F97"/>
    <w:rsid w:val="00E963A3"/>
    <w:rsid w:val="00EA0F8B"/>
    <w:rsid w:val="00EA1E90"/>
    <w:rsid w:val="00ED2B29"/>
    <w:rsid w:val="00EE0CA3"/>
    <w:rsid w:val="00EE1D09"/>
    <w:rsid w:val="00EE28EB"/>
    <w:rsid w:val="00EF29AB"/>
    <w:rsid w:val="00F03306"/>
    <w:rsid w:val="00F20986"/>
    <w:rsid w:val="00F2530E"/>
    <w:rsid w:val="00F25718"/>
    <w:rsid w:val="00F27C69"/>
    <w:rsid w:val="00F31534"/>
    <w:rsid w:val="00F348E6"/>
    <w:rsid w:val="00F40136"/>
    <w:rsid w:val="00FB4A4A"/>
    <w:rsid w:val="00FF21F3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1134"/>
  <w15:docId w15:val="{B3CC93B0-175D-45A4-A6D4-3CD8A0E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F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084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0F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0F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0F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0F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0FC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1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Priloha-2---Analýza-vplyvov-na-rozpočet-verejnej-správy"/>
    <f:field ref="objsubject" par="" edit="true" text=""/>
    <f:field ref="objcreatedby" par="" text="Pavlíková, Katarína, Mgr."/>
    <f:field ref="objcreatedat" par="" text="10.11.2022 9:46:31"/>
    <f:field ref="objchangedby" par="" text="Administrator, System"/>
    <f:field ref="objmodifiedat" par="" text="10.11.2022 9:46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6876-52E0-4FF3-BB82-9D53D3035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65DF98-5274-4F58-9363-630CF07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Tabaček Vratko</cp:lastModifiedBy>
  <cp:revision>2</cp:revision>
  <cp:lastPrinted>2024-01-03T15:13:00Z</cp:lastPrinted>
  <dcterms:created xsi:type="dcterms:W3CDTF">2024-01-03T15:14:00Z</dcterms:created>
  <dcterms:modified xsi:type="dcterms:W3CDTF">2024-01-03T15:14:00Z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Pavlíková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zmien a doplnení Jednotnej metodiky na posudzovanie vybraných vplyvov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Komponent č. 14 Plánu obnovy a odolnosti SR</vt:lpwstr>
  </property>
  <property fmtid="{D5CDD505-2E9C-101B-9397-08002B2CF9AE}" pid="23" name="FSC#SKEDITIONSLOVLEX@103.510:plnynazovpredpis">
    <vt:lpwstr> Návrh zmien a doplnení Jednotnej metodiky na posudzovanie vybraných vplyvov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44877/2022-3213-103108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LP/2022/744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Výrazné pozitívne vplyvy v tejto oblasti sa očakávajú po implementácii ochrany pred neopodstatneným goldplatingom.&lt;/p&gt;&lt;p style="text-align: justify;"&gt;&amp;nbs</vt:lpwstr>
  </property>
  <property fmtid="{D5CDD505-2E9C-101B-9397-08002B2CF9AE}" pid="66" name="FSC#SKEDITIONSLOVLEX@103.510:AttrStrListDocPropAltRiesenia">
    <vt:lpwstr>Nulový variant – zachovanie súčasného stavu vytvára nekontrolovaný priestor na vytváranie takej regulačnej záťaže podnikateľského prostredia, ktorá znižuje konkurencieschopnosť tuzemských podnikateľov. V prípade zachovania súčasného stavu by nebol zaveden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hospodárstva_x000d_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zmien a doplnení Jednotnej metodiky na posudzovanie vybraných vplyvov predkladá na rokovanie vlády Slovenskej republiky Ministerstvo hospodárstva Slovenskej republiky (ďalej len „MH SR“) v nadväznosti na Komponent č. </vt:lpwstr>
  </property>
  <property fmtid="{D5CDD505-2E9C-101B-9397-08002B2CF9AE}" pid="150" name="FSC#SKEDITIONSLOVLEX@103.510:vytvorenedna">
    <vt:lpwstr>10. 11. 2022</vt:lpwstr>
  </property>
  <property fmtid="{D5CDD505-2E9C-101B-9397-08002B2CF9AE}" pid="151" name="FSC#COOSYSTEM@1.1:Container">
    <vt:lpwstr>COO.2145.1000.3.5328104</vt:lpwstr>
  </property>
  <property fmtid="{D5CDD505-2E9C-101B-9397-08002B2CF9AE}" pid="152" name="FSC#FSCFOLIO@1.1001:docpropproject">
    <vt:lpwstr/>
  </property>
</Properties>
</file>