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612E08" w:rsidRDefault="00874A0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5B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o správcoch úverov a nákupcoch úverov a o zmene a doplnení niektorých zákonov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66B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„návrh zákona“)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612E08" w:rsidRDefault="00874A0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financií Slovenskej republiky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874A04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874A0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874A04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:rsidR="001B23B7" w:rsidRDefault="00874A0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5B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2021/2167 z 24. novembra 2021 o správcoch úverov a nákupcoch úverov a o zmene smerníc 2008/48/ES a 2014/17/EÚ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(ďalej len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„smernica 2021/2167“)</w:t>
            </w:r>
          </w:p>
          <w:p w:rsidR="00874A04" w:rsidRPr="00612E08" w:rsidRDefault="00874A0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2023</w:t>
            </w:r>
          </w:p>
        </w:tc>
      </w:tr>
      <w:tr w:rsidR="00612E08" w:rsidRPr="00612E0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4A04" w:rsidRDefault="00874A04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Účelom návrhu zákona je transpozícia smernice 2021/2167 do vnútroštátneho právneho poriadku a tým dosiahnutie</w:t>
            </w: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súladu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legislatívou Európskej únie (ďalej len „EÚ).</w:t>
            </w:r>
          </w:p>
          <w:p w:rsidR="00874A04" w:rsidRPr="00612E08" w:rsidRDefault="00874A04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874A04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Pr="00123239" w:rsidRDefault="00874A04" w:rsidP="0087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sleduje viacero cieľov, ktoré majú primárne riešiť problematiku nesplácaných úverov a podporiť rozvoj sekundárnych trhov s nesplácanými úvermi v EÚ. Cieľom vytvorenia novej právnej úpravy sú nasledovné tézy: </w:t>
            </w:r>
          </w:p>
          <w:p w:rsidR="00874A04" w:rsidRPr="00123239" w:rsidRDefault="00874A04" w:rsidP="00874A0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zavedenie komplexnej stratégie na riešenie otázky nesplácaných úverov, ktorou sa má znížiť súčasný objem nesplácaných úverov a zároveň zabrániť nadmernému vytváraniu nesplácaných úverov v budúcnosti;</w:t>
            </w:r>
          </w:p>
          <w:p w:rsidR="00874A04" w:rsidRPr="00123239" w:rsidRDefault="00874A04" w:rsidP="00874A0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posilnenie bankovej únie a integrovaného finančného systému posilnením odolnosti hospodárskej a menovej únie voči nepriaznivým otrasom tým, že uľahčí súkromné cezhraničné rozdelenie rizika, pričom zároveň zníži potrebu verejného rozdelenia rizika;</w:t>
            </w:r>
          </w:p>
          <w:p w:rsidR="00874A04" w:rsidRPr="00123239" w:rsidRDefault="00874A04" w:rsidP="00874A0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zabezpečenie konkurencie v bankovom sektore, zachovanie finančnej stability a podpora poskytovania úverov s cieľom vytvárať pracovné miesta a posilňovať rast v rámci EÚ; </w:t>
            </w:r>
          </w:p>
          <w:p w:rsidR="00874A04" w:rsidRPr="00123239" w:rsidRDefault="00874A04" w:rsidP="00874A0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zadefinovanie jednotných podmienok na získanie povolenia pre správcov úverov na výkon ich činnosti v rámci EÚ;</w:t>
            </w:r>
          </w:p>
          <w:p w:rsidR="00874A04" w:rsidRPr="00123239" w:rsidRDefault="00874A04" w:rsidP="00874A0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vytvorenie osobitného rámca na zabezpečenie účinného a efektívneho dohľadu nad cezhraničnými správcami úverov; </w:t>
            </w:r>
          </w:p>
          <w:p w:rsidR="00874A04" w:rsidRPr="00612E08" w:rsidRDefault="00874A04" w:rsidP="00874A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32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podporu rozvoja sekundárnych trhov s nesplácanými úvermi v EÚ odstránením prekážok pre prevod nesplácaných úverov úverovými inštitúciami na nákupcov úverov a stanovením záruk pre tento prevod pri súčasnom zachovaní práv dlžníkov.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874A04" w:rsidRPr="00612E08" w:rsidRDefault="00874A04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správcovia úverov, poskytovatelia úverových služieb, nákupcovia úverov, zástupcovia nákupcu úverov z tretích krajín, dlžníci (právnické osoby, </w:t>
            </w:r>
            <w:r w:rsidRPr="00567D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spotrebitelia), úverové inštitúcie (banky, pobočky zahraničnej banky, zahraničné banky), správcovské spoločnosti, obchodníci s cennými papiermi, nebankové subjekty, notári, advokáti a súdni úradníci, Národná banka Slovenska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Úrad na ochranu osobných údajov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612E08" w:rsidRPr="00612E08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Pr="008C5F1B" w:rsidRDefault="00874A04" w:rsidP="0087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Alternatívnym riešením k návrhu zákona v súvislosti s povinnosťou transpozície smernice </w:t>
            </w:r>
            <w:r w:rsidRPr="008C5F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2021/2167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bola novelizácia už existujúcich právnych predpisov. Vzhľadom na roztrieštenosť riešenej problematiky do viacerých právnych predpisov a komplikovanosť riešenej problematiky by táto alternatíva nebola účelná a neprispela by k prehľadnosti už existujúcej právnej úpravy.   </w:t>
            </w:r>
          </w:p>
          <w:p w:rsidR="00874A04" w:rsidRPr="00612E08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874A04" w:rsidRDefault="00874A0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Pr="00612E08" w:rsidRDefault="00874A0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C41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nulového variantu by Slovenská republika nesplnila pov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innosť transpozície príslušnej smernice Európskej únie.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612E08" w:rsidRDefault="00BC03A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A0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612E08" w:rsidRDefault="00BC03A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874A04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Default="00874A04" w:rsidP="0087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banka Slovenska je návrhom zákona splnomocnená vydať dve opatrenia, a to:</w:t>
            </w:r>
          </w:p>
          <w:p w:rsidR="00874A04" w:rsidRDefault="00874A04" w:rsidP="0087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4A04" w:rsidRDefault="00874A04" w:rsidP="00874A0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Opatrenie, ktorým sa </w:t>
            </w:r>
            <w:r w:rsidRPr="00ED0F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ustanoví štruktúra výkazov, hlásení, správ alebo iných informácií predkladaných správcom úverov, ako aj rozsah, obsah, členenie, termíny, forma, podoba, spôsob, postup a miesto predkladania takých výkazov, hlásení, správ alebo iných informácií, vrátane metodiky na ich vypracúvanie.</w:t>
            </w:r>
          </w:p>
          <w:p w:rsidR="00874A04" w:rsidRPr="00874A04" w:rsidRDefault="00874A04" w:rsidP="00874A0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4A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Opatrenie, ktorým sa ustanoví rozsah a štruktúra informácií vedených v zozname správcov úverov vedeným Národnou bankou Slovenska.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</w:p>
        </w:tc>
      </w:tr>
      <w:tr w:rsidR="00612E08" w:rsidRPr="00612E0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>
              <w:trPr>
                <w:trHeight w:val="90"/>
              </w:trPr>
              <w:tc>
                <w:tcPr>
                  <w:tcW w:w="8643" w:type="dxa"/>
                </w:tcPr>
                <w:p w:rsidR="00A7788F" w:rsidRPr="00612E08" w:rsidRDefault="00A7788F" w:rsidP="007C531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7C5312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</w:t>
                  </w:r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, resp. či ku </w:t>
                  </w:r>
                  <w:proofErr w:type="spellStart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</w:t>
                  </w: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A04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612E08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612E08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A04" w:rsidRPr="00ED0F27" w:rsidRDefault="00874A04" w:rsidP="00874A0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sk-SK"/>
              </w:rPr>
            </w:pPr>
            <w:proofErr w:type="spellStart"/>
            <w:r w:rsidRPr="00ED0F27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Goldplating</w:t>
            </w:r>
            <w:proofErr w:type="spellEnd"/>
            <w:r w:rsidRPr="00ED0F27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 xml:space="preserve"> sa týka </w:t>
            </w:r>
            <w:r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v</w:t>
            </w:r>
            <w:r w:rsidRPr="00ED0F27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plyv</w:t>
            </w:r>
            <w:r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ov</w:t>
            </w:r>
            <w:r w:rsidRPr="00ED0F27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 xml:space="preserve"> na podnikateľské prostredie</w:t>
            </w:r>
            <w:r>
              <w:rPr>
                <w:rFonts w:eastAsia="Times New Roman"/>
                <w:color w:val="auto"/>
                <w:sz w:val="20"/>
                <w:szCs w:val="20"/>
                <w:lang w:eastAsia="sk-SK"/>
              </w:rPr>
              <w:t xml:space="preserve"> a sociálnych vplyvov za účelom zvýšenia ochrany spotrebiteľa.</w:t>
            </w:r>
          </w:p>
          <w:p w:rsidR="001B23B7" w:rsidRPr="00612E08" w:rsidRDefault="001B23B7" w:rsidP="0087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Pr="00612E08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5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29. decembra 2026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Komisia vykoná hodnotenie </w:t>
            </w:r>
            <w:r w:rsidRPr="0055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smernice </w:t>
            </w:r>
            <w:r w:rsidRPr="008C5F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2021/2167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574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predloží správu o hlavných zisteniach Európskemu parlamentu, Rade a Európskemu hospodárskemu a sociálnemu výboru.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Komisia najneskôr do 29. decembra 2023 predloží správu o primeranosti regulačného rámca,</w:t>
            </w:r>
            <w:r>
              <w:t xml:space="preserve"> 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pokiaľ ide o prípadné zavedenie hornej hranice poplatkov vyplývajúcich z prípadu zlyhania uplatniteľných na zmluvy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relevantných aspektoch, vrátane možných opatr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ení úpravy podmienok splácania 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zmlúv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potrebe a uskutočniteľnosti vypracovania vykonávacích alebo regulačných technických predpisov alebo iných vhodných prostriedkov na zavedenie spoločných formátov na podávanie správ pre oznámenia pre dlžníkov a o opatreniach úpravy podmienok splácania.</w:t>
            </w:r>
            <w:r>
              <w:t xml:space="preserve"> 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A478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prebiehať paralelne s presk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úmavaním účelnosti regulácie Európskej únie.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612E08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612E08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612E08" w:rsidRPr="00612E0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612E0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874A04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874A0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CD6E04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874A04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874A0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874A0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874A0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874A0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874A04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874A0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874A0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874A04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8472E" w:rsidRPr="00612E08" w:rsidRDefault="007C5312" w:rsidP="0098472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prípade, že je materiál posudzovaný podľa zákona č. 24/2006 Z. z. o posudzovaní vplyvov na životné prostredie a o zmene a doplnení niektorých zákonov v znení neskorších prepisov, uveďte internetový odkaz na tento proces.</w:t>
            </w: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12E08" w:rsidRPr="00612E0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údaje na kontaktnú osobu, ktorú je možné kontaktovať v súvislosti s posúdením vybraných vplyvov.</w:t>
            </w:r>
          </w:p>
          <w:p w:rsidR="00874A04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Pr="00A47880" w:rsidRDefault="00874A04" w:rsidP="0087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Natália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Sihelníková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hyperlink r:id="rId9" w:history="1">
              <w:r w:rsidRPr="00B61FCA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natalia.sihelnikova@mfsr.sk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), odbor ochrany finančných spotrebiteľov, t. č. </w:t>
            </w:r>
            <w:r w:rsidRPr="007706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02/5958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2516</w:t>
            </w:r>
          </w:p>
          <w:p w:rsidR="00874A04" w:rsidRDefault="00874A04" w:rsidP="0087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Mgr. Miroslava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Matľáková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hyperlink r:id="rId10" w:history="1">
              <w:r w:rsidRPr="00B61FCA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miroslava.matlakova@mfsr.sk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), odbor ochrany finančných spotrebiteľov, t. č. </w:t>
            </w:r>
            <w:r w:rsidRPr="007706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02/5958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4519</w:t>
            </w:r>
          </w:p>
          <w:p w:rsidR="00874A04" w:rsidRPr="00612E08" w:rsidRDefault="00874A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12E08" w:rsidRPr="00612E0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6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4A04" w:rsidRPr="007F0A05" w:rsidRDefault="00874A04" w:rsidP="0087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0A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rámci prípravy návrhu zákona MF SR aktívne spolupracovalo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Národnou bankou Slovenska, a v konkrétnych otázkach týkajúcich sa určitej problematiky aj s Notárskou komorou a Úradom na ochranu osobných údajov.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874A04" w:rsidRPr="00CC411F">
              <w:rPr>
                <w:rFonts w:ascii="Times New Roman" w:eastAsia="Calibri" w:hAnsi="Times New Roman" w:cs="Times New Roman"/>
                <w:b/>
              </w:rPr>
              <w:t>174/2023</w:t>
            </w:r>
          </w:p>
          <w:p w:rsidR="001B23B7" w:rsidRPr="00612E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12E08" w:rsidRPr="00612E0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BC03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BC03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BC03A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A0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4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vplyvom na rozpočet verejnej správy</w:t>
            </w:r>
          </w:p>
          <w:p w:rsidR="00874A04" w:rsidRPr="00CC411F" w:rsidRDefault="00874A04" w:rsidP="0087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41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doložky vybraných vplyvov nemá návrh vplyv na rozpočet verejnej správy.</w:t>
            </w:r>
          </w:p>
          <w:p w:rsidR="00874A04" w:rsidRPr="00CC411F" w:rsidRDefault="00874A04" w:rsidP="00874A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41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upozorňuje, že vplyv na dlhodobú udržateľnosť sa označuje len v prípade opatrení týkajúcich sa I. a II. piliera systému univerzálneho dôchodkového zabezpečenia s identifikovaným vplyvom od 0,1 % HDP (vrátane) na dlhodobom horizonte. </w:t>
            </w:r>
          </w:p>
          <w:p w:rsidR="00874A04" w:rsidRDefault="00874A04" w:rsidP="00874A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bola akceptovaná a na základe nej bola upravená aj doložka vybraných vplyvov.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sz w:val="20"/>
                <w:szCs w:val="20"/>
              </w:rPr>
              <w:t>K vplyvom na podnikateľské prostredie</w:t>
            </w: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Cs/>
                <w:sz w:val="20"/>
                <w:szCs w:val="20"/>
              </w:rPr>
              <w:t>Komisia ž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iada predkladateľa o doplnenie Analýzy vplyvov na podnikateľské prostredie v časti 3.4, kde je potrebné kvalitatívne opísať identifikovaný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Vzhľadom na identifikáciu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podľa písm. a) a b) v tabuľke zhody (7 ustanovení identifikovaných predkladateľom a 5 ustanovení identifikovaných MH SR v predchádzajúcich pripomienkach) v predkladanom materiáli je potrebné každý tento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a jeho vplyvy popísať v časti 3.4 analýzy vplyvov na podnikateľské prostredie.</w:t>
            </w: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Reakcia MF SR: Pripomienka bola akceptovaná a popis identifikovaného 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 doplnený do časti 3.4 Analýzy vplyvov na podnikateľské prostredie.</w:t>
            </w: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</w:pPr>
            <w:r w:rsidRPr="00CC411F">
              <w:rPr>
                <w:rFonts w:ascii="Times New Roman" w:hAnsi="Times New Roman" w:cs="Times New Roman"/>
                <w:bCs/>
                <w:sz w:val="20"/>
                <w:szCs w:val="20"/>
              </w:rPr>
              <w:t>Komisia žiada predkladateľa o vyznačenie pozitívno-negatívneho vplyvu aj na MSP, v </w:t>
            </w:r>
            <w:r w:rsidRPr="00CC41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časti 9.</w:t>
            </w:r>
            <w:r w:rsidRPr="00CC4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41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Vplyvy navrhovaného materiálu</w:t>
            </w:r>
            <w:r w:rsidRPr="00CC4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Doložky vybraných vplyvov, a tiež 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o doplnenie a</w:t>
            </w:r>
            <w:r w:rsidRPr="00CC4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kvantifikáciu odhadovaných nákladov / úspor v Analýze vplyvov na podnikateľské prostredie</w:t>
            </w:r>
            <w:r w:rsidRPr="00CC4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 časti 3.1 Náklady regulácie, 3.1.1 Súhrnná tabuľka nákladov regulácie, v Tabuľke č. 1: </w:t>
            </w:r>
            <w:r w:rsidRPr="00CC41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Zmeny nákladov (ročne) v prepočte na podnikateľské prostredie (PP), vyhodnotenie mechanizmu znižovania byrokracie a nákladov</w:t>
            </w:r>
            <w:r w:rsidRPr="00CC4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a tiež v časti 3.1.2 Výpočty vplyvov jednotlivých regulácií na zmeny v nákladoch podnikateľov, v Tabuľke č. 2: Výpočet vplyvov jednotlivých regulácií.</w:t>
            </w: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bola akceptovaná a nemožnosť určenia nákladov na MSP bola vyznačená v uvedených materiáloch.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sz w:val="20"/>
                <w:szCs w:val="20"/>
              </w:rPr>
              <w:t>K sociálnym vplyvom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Predkladateľovi navrhuje Komisia, aby v prvej vete bodu 4.2 písm. a) analýzy označil správny paragraf návrhu zákona, na ktorý sa táto časť analýzy odvoláva, a to § 12a (Čl. IV). Prvá veta sa má začínať slovami: „Pridaním § 12a ...“.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Odôvodnenie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: O tom, že veriteľ spotrebiteľovi oznámi jasný opis navrhovaných zmien podmienok zmluvy o spotrebiteľskom úvere, časový rámec na vykonanie zmien a informáciu o možnosti podať sťažnosť Národnej banke Slovenska, hovorí § 12a Čl. IV návrhu zákona.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Reakcia MF SR: Pripomienka bola akceptovaná a znenie bolo upravené.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 </w:t>
            </w:r>
            <w:proofErr w:type="spellStart"/>
            <w:r w:rsidRPr="00CC411F">
              <w:rPr>
                <w:rFonts w:ascii="Times New Roman" w:hAnsi="Times New Roman" w:cs="Times New Roman"/>
                <w:b/>
                <w:sz w:val="20"/>
                <w:szCs w:val="20"/>
              </w:rPr>
              <w:t>goldplatingu</w:t>
            </w:r>
            <w:proofErr w:type="spellEnd"/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Pri transponovaní článku 2 ods. 6 smernice sa Komisia domnieva, že dochádza ku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tým, že Slovenská republika nevyužila možnosť dobrovoľnej transpozície a z pôsobnosti zákona nevyňala spravovanie práv veriteľa podľa zmluvy o úvere alebo samotnej zmluvy o úvere, ktoré vykonávajú notári, súdni úradníci a advokáti. Vzhľadom na uvedené žiada Komisia náležite vyplniť stĺpce (9) a (10) tabuľky zhody a pod tabuľkou zhody v poznámke „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Vyjadrenie k opodstatnenosti </w:t>
            </w:r>
            <w:proofErr w:type="spellStart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“ doplniť odôvodnenie takejto úpravy a uvedené premietnuť aj do doložky vybraných vplyvov.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bola akceptovaná a 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 zapracovaný. 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Pri transponovaní článku 5 ods. 1 smernice sa Komisia domnieva, že dochádza ku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tým, že slovenská právna úprava kladie ako jednu z podmienok na udelenie povolenia poskytovať spravovanie úverov bezúhonnosť žiadateľa (§ 3 ods. 11 návrhu zákona). Smernica však požaduje aby žiadateľ nemal záznam v registri trestov v súvislosti s relevantnými trestnými činmi finančného charakteru. Vzhľadom na uvedené žiada Komisia v 9 stĺpci tabuľky zhody uviesť aj GP-A b) a pod tabuľkou zhody v poznámke „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Vyjadrenie k opodstatnenosti </w:t>
            </w:r>
            <w:proofErr w:type="spellStart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“ doplniť odôvodnenie takejto úpravy a uvedené premietnuť aj do doložky vybraných vplyvov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Túto pripomienku obdobne uplatňuje Komisia aj vo vzťahu k osobe, ktorá riadi žiadateľa alebo vykonáva kľúčové funkcie u žiadateľa ako aj osôb, ktoré majú kvalifikovanú účasť. Navyše návrh zákona požaduje od žiadateľa za účelom získania predmetného povolenia preukázať aj bezúhonnosť u konečného užívateľa výhod žiadateľa, pričom smernica túto podmienku neustanovuje čím ide slovenská právna úprava nad rámec minimálnych požiadaviek smernice.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Reakcia MF SR: Pripomienka bola čiastočne akceptovaná – v tabuľke zhody bola uvedená vysvetľujúca poznámka, že nie je možné predmetné ustanovenia považovať za 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keďže bezúhonnosť ako je definovaná v návrhu zákona predpokladá aj smernica v bode 27 recitálu. 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Článok 6 ods. 1 smernice predstavuje riadnu transpozíciu a nedochádza pri jeho transpozícii ku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. Preto Komisia žiada uviesť v stĺpci 9 tabuľky zhody GP-N a uvedenú zmenu reflektovať aj v doložke vybraných vplyvov. 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bola akceptovaná a 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 vymazaný.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Pri transponovaní článku 8 ods. 1 smernice sa Komisia domnieva, že dochádza ku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tým, že slovenská právna úprava ako dôvod na odobratie povolenia udeleného podľa § 3 návrhu zákona ustanovuje aj „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b) došlo k závažným zmenám v skutočnostiach rozhodujúcich na udelenie povolenia,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g) správca úverov marí výkon dohľadu, h) nápravné opatrenia a sankcie uložené podľa § 24 ods. 1 a § 25 až 28 neviedli k náprave zistených nedostatko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v“, čím ide nad rámec smernice. Vzhľadom na uvedené žiada Komisia náležite vyplniť stĺpce (9) a (10) tabuľky a pod tabuľkou zhody v poznámke „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Vyjadrenie k opodstatnenosti </w:t>
            </w:r>
            <w:proofErr w:type="spellStart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“ doplniť odôvodnenie takejto úpravy a uvedené premietnuť aj do doložky vybraných vplyvov.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bola akceptovaná a 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 doplnený.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Pri transponovaní článku 12 ods. 3 smernice sa Komisia domnieva, že dochádza ku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tým, že slovenská právna úprava vyžaduje od správcu úverov viesť a udržiavať záznamy o zmluve podľa § 14 ods. 4 návrhu zákona 10 rokov po dátume ukončenia zmluvy, pričom podľa smernice má túto povinnosť maximálne počas obdobia 10 rokov. Vzhľadom na uvedené žiada Komisia v stĺpci 9 tabuľky zhody uviesť aj GP-A d) a zdôvodniť to v poznámke na konci tabuľky zhody „</w:t>
            </w:r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Vyjadrenie k opodstatnenosti </w:t>
            </w:r>
            <w:proofErr w:type="spellStart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</w:t>
            </w: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“ a uvedené premietnuť aj do doložky vybraných vplyvov.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bola akceptovaná a 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 doplnený.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Pri transponovaní článku 17 ods.4 sa Komisia domnieva, že dochádza ku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tým, že Slovenská republika nevyužila možnosť dobrovoľnej transpozície a nákupcom úverov nepovolila, aby do spravovania zmlúv o úvere, ktoré získali, zapojili fyzické osoby. Vzhľadom na uvedené žiada Komisia náležite vyplniť stĺpce (9) a (10) tabuľky zhody a pod tabuľkou zhody v poznámke „Vyjadrenie k opodstatnenosti </w:t>
            </w:r>
            <w:proofErr w:type="spellStart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CC411F">
              <w:rPr>
                <w:rFonts w:ascii="Times New Roman" w:hAnsi="Times New Roman" w:cs="Times New Roman"/>
                <w:sz w:val="20"/>
                <w:szCs w:val="20"/>
              </w:rPr>
              <w:t xml:space="preserve"> a jeho odôvodnenie“ doplniť odôvodnenie takejto úpravy a uvedené premietnuť aj do doložky vybraných vplyvov.</w:t>
            </w: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CC411F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Reakcia MF SR: Pripomienka bola akceptovaná a </w:t>
            </w:r>
            <w:proofErr w:type="spellStart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goldplating</w:t>
            </w:r>
            <w:proofErr w:type="spellEnd"/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 doplnený.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874A04" w:rsidRPr="006375C6">
              <w:rPr>
                <w:rFonts w:ascii="Times New Roman" w:eastAsia="Calibri" w:hAnsi="Times New Roman" w:cs="Times New Roman"/>
                <w:b/>
              </w:rPr>
              <w:t xml:space="preserve">174_2/2023 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BC03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BC03A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A0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BC03A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4A04" w:rsidRPr="00B043B4" w:rsidRDefault="00874A04" w:rsidP="00874A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874A04" w:rsidRPr="00B043B4" w:rsidRDefault="00874A04" w:rsidP="00874A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K doložke vybraných vplyvov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Komisia odporúča predkladateľovi vypracovať Doložku vybraných vplyvov v aktuálnom formulári, ktorý je účinný od 01.10.2023 a dostupný na webovom sídle MH SR(https://www.mhsr.sk/podnikatelske-prostredie/jednotna-metodika/dokumenty?csrt=13778903101340567873)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Odôvodnenie: Doložka vybraných vplyvov nespĺňa formálne náležitosti podľa Jednotnej metodiky na posudzovanie vybraných vplyvov.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Pripomienka akceptovaná a Doložka vybraných vplyvov bola dopracovaná podľa nového formulára.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Komisia odporúča predkladateľovi Doložke vybraných vplyvov v časti 11. Kontakt na spracovateľa doplniť telefonický kontakt kontaktnej osoby.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Odôvodnenie: Odporúča sa uviesť meno, priezvisko a funkciu spracovateľa, emailový a telefonický kontakt.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Pripomienka akceptovaná a zapracovaná.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K tabuľke zhody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Komisia predkladateľovi v stĺpci 9 v tabuľkách zhody doplniť informácie o identifikácii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(GP-A, resp. GP-N) pre každé transponované ustanovenie.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Odôvodnenie: V rámci novely Legislatívnych pravidiel vlády SR, schválenej uznesením vlády SR č. 787/2022 bola schválená verzia tabuľky zhody v súvislosti s reformu Plánu obnovy a odolnosti SR „ochrana pred neopodstatneným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goldplatingom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“. V stĺpci 9 tejto tabuľky zhody sa pri každom ustanovení uvádza, či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je (GP-A a) až g)) alebo nie je (GP-N) identifikovaný. Takáto identifikácia nie je doplnená napríklad pri transpozícií ČL. 19 ods.2, ČL. 22 ods.2, 5, 6 a 7, ČL. 28 ods. 2.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Pripomienka akceptovaná a zapracovaná.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Pri preukazovaní transpozície čl. 5 ods. 1 smernice (EÚ) 2021/2167 Komisia žiada v 9. stĺpci tabuľky zhody uviesť GP-A-b) navýšenie požiadaviek. Komisia má za to, že návrhom zákona tým, že požaduje u žiadateľa ako aj u osôb, ktoré vykonávajú u žiadateľa kľúčové funkcie alebo ju riadi ich bezúhonnosť dochádza ku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. Aj v samotnom recitáli 27 smernica uvádza, že tieto osoby „nesmú mať v registri trestov záznamy, pokiaľ ide o relevantné trestné činy, ktoré okrem iného súvisia s trestnými činmi proti majetku, trestnými činmi týkajúcimi sa finančných činností, prania špinavých peňazí, podvodu alebo s trestnými činmi proti fyzickej integrite, a aby neboli predmetom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insolvenčného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konania ani na nich v minulosti nebol vyhlásený konkurz s výnimkou prípadu, keď boli rehabilitovaní v súlade s vnútroštátnym právom,“ a teda odkazuje na určitý okruh trestných činov. Zo samotnej formulácie „relevantné trestné činy“ možno vyvodiť, že nejde o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bloc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akékoľvek trestné činy ale len tie, ktoré majú finančný charakter. Vzhľadom na uvedené Komisia žiada uvedené premietnuť aj na konci tabuľky zhody vo „Vyjadrení k opodstatnenosti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a jeho odôvodnenie“ ako aj v doložke vybraných vplyvov.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F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</w:t>
            </w:r>
            <w:r w:rsidR="00312F4A" w:rsidRPr="00312F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Ustanovenie</w:t>
            </w:r>
            <w:r w:rsidR="00312F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bolo preformulované tak, aby nedochádzalo ku </w:t>
            </w:r>
            <w:proofErr w:type="spellStart"/>
            <w:r w:rsidR="00312F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golplatingu</w:t>
            </w:r>
            <w:proofErr w:type="spellEnd"/>
            <w:r w:rsidR="00312F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Článok 6 ods. 1 smernice (EÚ) 2021/2167 predstavuje riadnu transpozíciu a nedochádza pri jeho transpozícii ku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. Preto Komisia žiada uviesť v stĺpci 9 tabuľky zhody GP-N a uvedenú zmenu reflektovať aj v doložke vybraných vplyvov.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83CE7" w:rsidRDefault="00874A04" w:rsidP="00283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</w:t>
            </w:r>
            <w:r w:rsidR="00283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Pripomienka akceptovaná a zapracovaná.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 sociálnym vplyvom</w:t>
            </w: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Formulácie v analýze sociálnych vplyvov v sekcii 4.1.2 písm. f) (Negatívny vplyv) a v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podsekcii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 4.1.2.1 písm. l) (Z toho negatívny vplyv na skupiny v riziku chudoby alebo sociálneho vylúčenia) je potrebné zmeniť takto: „Návrh zákona nemá žiadny negatívny vplyv na výšku príjmov alebo výdavkov obyvateľstva/domácností.“ 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5C6">
              <w:rPr>
                <w:rFonts w:ascii="Times New Roman" w:hAnsi="Times New Roman" w:cs="Times New Roman"/>
                <w:sz w:val="20"/>
                <w:szCs w:val="20"/>
              </w:rPr>
              <w:t xml:space="preserve">Odôvodnenie: Predkladateľ v sekcii 4.1.2 písm. f) tvrdí, že návrh zákona nemá „žiadny vplyv na zvýšenie príjmov alebo zníženie výdavkov obyvateľstva/domácností“, a v </w:t>
            </w:r>
            <w:proofErr w:type="spellStart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podsekcii</w:t>
            </w:r>
            <w:proofErr w:type="spellEnd"/>
            <w:r w:rsidRPr="006375C6">
              <w:rPr>
                <w:rFonts w:ascii="Times New Roman" w:hAnsi="Times New Roman" w:cs="Times New Roman"/>
                <w:sz w:val="20"/>
                <w:szCs w:val="20"/>
              </w:rPr>
              <w:t> 4.1.2.1 písm. l), že návrh zákona nemá „žiadny negatívny vplyv na zvýšenie príjmov alebo zníženie výdavkov obyvateľstva/domácností“. Tieto formulácie nezodpovedajú predloženému návrhu zákona. Jedným z jeho cieľov je umožniť spotrebiteľovi zníženie neprimerane vysokých splátok úveru, čo sa dá interpretovať len ako pozitívny vplyv na jeho výdavky. Samotný predkladateľ v iných častiach analýzy tvrdí, že zákon bude mať pozitívny vplyv na výšku výdavkov domácností.</w:t>
            </w:r>
          </w:p>
          <w:p w:rsidR="00874A04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04" w:rsidRPr="006375C6" w:rsidRDefault="00874A04" w:rsidP="0087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Reakcia MF SR: Pripomienka akceptovaná a zapracovaná.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12E08" w:rsidRDefault="00BC03AD"/>
    <w:sectPr w:rsidR="00274130" w:rsidRPr="00612E08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AD" w:rsidRDefault="00BC03AD" w:rsidP="001B23B7">
      <w:pPr>
        <w:spacing w:after="0" w:line="240" w:lineRule="auto"/>
      </w:pPr>
      <w:r>
        <w:separator/>
      </w:r>
    </w:p>
  </w:endnote>
  <w:endnote w:type="continuationSeparator" w:id="0">
    <w:p w:rsidR="00BC03AD" w:rsidRDefault="00BC03A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F4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AD" w:rsidRDefault="00BC03AD" w:rsidP="001B23B7">
      <w:pPr>
        <w:spacing w:after="0" w:line="240" w:lineRule="auto"/>
      </w:pPr>
      <w:r>
        <w:separator/>
      </w:r>
    </w:p>
  </w:footnote>
  <w:footnote w:type="continuationSeparator" w:id="0">
    <w:p w:rsidR="00BC03AD" w:rsidRDefault="00BC03AD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7BD"/>
    <w:multiLevelType w:val="hybridMultilevel"/>
    <w:tmpl w:val="02106304"/>
    <w:lvl w:ilvl="0" w:tplc="0EA6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56064"/>
    <w:rsid w:val="00187182"/>
    <w:rsid w:val="001B23B7"/>
    <w:rsid w:val="001E3562"/>
    <w:rsid w:val="00200F48"/>
    <w:rsid w:val="00203EE3"/>
    <w:rsid w:val="002243BB"/>
    <w:rsid w:val="0023360B"/>
    <w:rsid w:val="00243652"/>
    <w:rsid w:val="00283CE7"/>
    <w:rsid w:val="002F6ADB"/>
    <w:rsid w:val="00312F4A"/>
    <w:rsid w:val="003145AE"/>
    <w:rsid w:val="003553ED"/>
    <w:rsid w:val="003A057B"/>
    <w:rsid w:val="003A381E"/>
    <w:rsid w:val="00411898"/>
    <w:rsid w:val="0049476D"/>
    <w:rsid w:val="004A4383"/>
    <w:rsid w:val="004C6831"/>
    <w:rsid w:val="00591EC6"/>
    <w:rsid w:val="00591ED3"/>
    <w:rsid w:val="00612E08"/>
    <w:rsid w:val="006F678E"/>
    <w:rsid w:val="006F6B62"/>
    <w:rsid w:val="00720322"/>
    <w:rsid w:val="0075197E"/>
    <w:rsid w:val="00761208"/>
    <w:rsid w:val="007756BE"/>
    <w:rsid w:val="007B40C1"/>
    <w:rsid w:val="007C5312"/>
    <w:rsid w:val="007D6F2C"/>
    <w:rsid w:val="007F587A"/>
    <w:rsid w:val="0080042A"/>
    <w:rsid w:val="00865E81"/>
    <w:rsid w:val="00874A04"/>
    <w:rsid w:val="008801B5"/>
    <w:rsid w:val="00881E07"/>
    <w:rsid w:val="008B222D"/>
    <w:rsid w:val="008C79B7"/>
    <w:rsid w:val="009431E3"/>
    <w:rsid w:val="009475F5"/>
    <w:rsid w:val="009717F5"/>
    <w:rsid w:val="0098472E"/>
    <w:rsid w:val="009C424C"/>
    <w:rsid w:val="009E09F7"/>
    <w:rsid w:val="009F4832"/>
    <w:rsid w:val="00A340BB"/>
    <w:rsid w:val="00A60413"/>
    <w:rsid w:val="00A7788F"/>
    <w:rsid w:val="00AC30D6"/>
    <w:rsid w:val="00B00B6E"/>
    <w:rsid w:val="00B547F5"/>
    <w:rsid w:val="00B84F87"/>
    <w:rsid w:val="00BA2BF4"/>
    <w:rsid w:val="00BC03AD"/>
    <w:rsid w:val="00C86714"/>
    <w:rsid w:val="00C94E4E"/>
    <w:rsid w:val="00CB08AE"/>
    <w:rsid w:val="00CD6E04"/>
    <w:rsid w:val="00CD75E1"/>
    <w:rsid w:val="00CE6AAE"/>
    <w:rsid w:val="00CF1A25"/>
    <w:rsid w:val="00D2313B"/>
    <w:rsid w:val="00D50F1E"/>
    <w:rsid w:val="00DF357C"/>
    <w:rsid w:val="00E440B4"/>
    <w:rsid w:val="00ED165A"/>
    <w:rsid w:val="00ED1AC0"/>
    <w:rsid w:val="00F50A8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502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74A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roslava.matlakova@mfsr.sk" TargetMode="External"/><Relationship Id="rId4" Type="http://schemas.openxmlformats.org/officeDocument/2006/relationships/styles" Target="styles.xml"/><Relationship Id="rId9" Type="http://schemas.openxmlformats.org/officeDocument/2006/relationships/hyperlink" Target="mailto:natalia.sihelnikova@mf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6FD309-B252-46EB-8840-2DE803E4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Sihelnikova Natalia</cp:lastModifiedBy>
  <cp:revision>6</cp:revision>
  <dcterms:created xsi:type="dcterms:W3CDTF">2023-09-08T08:48:00Z</dcterms:created>
  <dcterms:modified xsi:type="dcterms:W3CDTF">2023-12-14T13:52:00Z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