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BFE8" w14:textId="74A9A4D9" w:rsidR="00560F1A" w:rsidRPr="004F3EE4" w:rsidRDefault="00560F1A" w:rsidP="004C307B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4F3EE4">
        <w:rPr>
          <w:rFonts w:ascii="Times New Roman" w:hAnsi="Times New Roman" w:cs="Times New Roman"/>
          <w:b/>
          <w:color w:val="auto"/>
          <w:sz w:val="24"/>
        </w:rPr>
        <w:t>(Návrh)</w:t>
      </w:r>
    </w:p>
    <w:p w14:paraId="7B06492B" w14:textId="39FDE6D1" w:rsidR="004C307B" w:rsidRPr="004F3EE4" w:rsidRDefault="004C307B" w:rsidP="004C307B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ZÁKON</w:t>
      </w:r>
    </w:p>
    <w:p w14:paraId="3B31F686" w14:textId="6E1D984C" w:rsidR="004C307B" w:rsidRPr="004F3EE4" w:rsidRDefault="004F3EE4" w:rsidP="004C307B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z .... 2024</w:t>
      </w:r>
      <w:r w:rsidR="004C307B" w:rsidRPr="004F3EE4">
        <w:rPr>
          <w:rFonts w:ascii="Times New Roman" w:hAnsi="Times New Roman" w:cs="Times New Roman"/>
          <w:b/>
          <w:color w:val="auto"/>
          <w:sz w:val="24"/>
        </w:rPr>
        <w:t>,</w:t>
      </w:r>
    </w:p>
    <w:p w14:paraId="06CB4EEC" w14:textId="302DA687" w:rsidR="004C307B" w:rsidRPr="004F3EE4" w:rsidRDefault="004C307B" w:rsidP="004C307B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ktorým sa mení a dopĺňa zákon č. 180/2014 Z. z. o podmienkach výkonu volebného práva a o zmene a doplnení niektorých zákonov v znení neskorších predpisov</w:t>
      </w:r>
    </w:p>
    <w:p w14:paraId="409F57DA" w14:textId="77777777" w:rsidR="004C307B" w:rsidRPr="004F3EE4" w:rsidRDefault="004C307B" w:rsidP="004C307B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Národná rada Slovenskej republiky sa uzniesla na tomto zákone: </w:t>
      </w:r>
    </w:p>
    <w:p w14:paraId="3BFA0ECD" w14:textId="77777777" w:rsidR="004C307B" w:rsidRPr="004F3EE4" w:rsidRDefault="004C307B" w:rsidP="004C307B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Čl. I</w:t>
      </w:r>
    </w:p>
    <w:p w14:paraId="11AB533D" w14:textId="6A7E11E3" w:rsidR="004C307B" w:rsidRPr="004F3EE4" w:rsidRDefault="004C307B" w:rsidP="004C307B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Zákon č. 180/2014 Z. z. o podmienkach výkonu volebného práva a o zmene a doplnení niektorých zákonov v znení uznesenia Ústavného súdu Slovenskej republiky č. 239/2014 Z. z., zákona č. 356/2015 Z. z., zákona č. 125/2016 Z. z., zákona č. 69/2017 Z. z., zákona č. 73/2017 Z. z., nálezu Ústavného súdu Slovenskej republiky č. 130/2017 Z. z., nálezu Ústavného súdu Slovenskej republiky č. 131/2017 Z. z., zákona č. 165/2017 Z. z., zákona č. 177/2018 Z. z., zákona č. 344/2018 Z. z., zákona č. 37/2019 Z. z., zákona č. 413/2019 Z. z., zákona č. 423/2020 Z. z., zákona č. 512/2021 Z. z., zákona č. 185/2022 Z. z.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, </w:t>
      </w:r>
      <w:r w:rsidRPr="004F3EE4">
        <w:rPr>
          <w:rFonts w:ascii="Times New Roman" w:hAnsi="Times New Roman" w:cs="Times New Roman"/>
          <w:color w:val="auto"/>
          <w:sz w:val="24"/>
        </w:rPr>
        <w:t>zákona č. 468/2022 Z. z.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 a zákona č. 170/2023 Z. z.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sa mení a dopĺňa takto:</w:t>
      </w:r>
    </w:p>
    <w:p w14:paraId="3569A602" w14:textId="6AB805DD" w:rsidR="00A521A6" w:rsidRPr="004F3EE4" w:rsidRDefault="00A521A6" w:rsidP="00975BC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Za § 19 sa vkladá § 19a, ktorý vrátane nadpisu znie:</w:t>
      </w:r>
    </w:p>
    <w:p w14:paraId="143E6730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„§ 19a</w:t>
      </w:r>
    </w:p>
    <w:p w14:paraId="39094DD1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Register kandidátov a kandidátnych listín</w:t>
      </w:r>
    </w:p>
    <w:p w14:paraId="34FB194D" w14:textId="186603F4" w:rsidR="00975BC7" w:rsidRPr="004F3EE4" w:rsidRDefault="003A756E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(1) Ministerstvo vnútra utvára, </w:t>
      </w:r>
      <w:r w:rsidR="00975BC7" w:rsidRPr="00BB59B6">
        <w:rPr>
          <w:rFonts w:ascii="Times New Roman" w:hAnsi="Times New Roman" w:cs="Times New Roman"/>
          <w:color w:val="auto"/>
          <w:sz w:val="24"/>
        </w:rPr>
        <w:t>spravuje</w:t>
      </w:r>
      <w:r w:rsidR="00464544" w:rsidRPr="00BB59B6">
        <w:rPr>
          <w:rFonts w:ascii="Times New Roman" w:hAnsi="Times New Roman" w:cs="Times New Roman"/>
          <w:color w:val="auto"/>
          <w:sz w:val="24"/>
        </w:rPr>
        <w:t xml:space="preserve"> </w:t>
      </w:r>
      <w:r w:rsidR="00070E7E" w:rsidRPr="00BB59B6">
        <w:rPr>
          <w:rFonts w:ascii="Times New Roman" w:hAnsi="Times New Roman" w:cs="Times New Roman"/>
          <w:color w:val="auto"/>
          <w:sz w:val="24"/>
        </w:rPr>
        <w:t>a</w:t>
      </w:r>
      <w:r w:rsidR="00633283" w:rsidRPr="00BB59B6">
        <w:rPr>
          <w:rFonts w:ascii="Times New Roman" w:hAnsi="Times New Roman" w:cs="Times New Roman"/>
          <w:color w:val="auto"/>
          <w:sz w:val="24"/>
        </w:rPr>
        <w:t> </w:t>
      </w:r>
      <w:r w:rsidR="00070E7E" w:rsidRPr="00BB59B6">
        <w:rPr>
          <w:rFonts w:ascii="Times New Roman" w:hAnsi="Times New Roman" w:cs="Times New Roman"/>
          <w:color w:val="auto"/>
          <w:sz w:val="24"/>
        </w:rPr>
        <w:t>prevádzkuje</w:t>
      </w:r>
      <w:r w:rsidR="00633283" w:rsidRPr="00BB59B6">
        <w:rPr>
          <w:rFonts w:ascii="Times New Roman" w:hAnsi="Times New Roman" w:cs="Times New Roman"/>
          <w:color w:val="auto"/>
          <w:sz w:val="24"/>
        </w:rPr>
        <w:t xml:space="preserve"> </w:t>
      </w:r>
      <w:r w:rsidR="00975BC7" w:rsidRPr="00BB59B6">
        <w:rPr>
          <w:rFonts w:ascii="Times New Roman" w:hAnsi="Times New Roman" w:cs="Times New Roman"/>
          <w:color w:val="auto"/>
          <w:sz w:val="24"/>
        </w:rPr>
        <w:t xml:space="preserve">informačný systém Register kandidátov a kandidátnych listín vo voľbách do Národnej rady </w:t>
      </w:r>
      <w:r w:rsidR="00975BC7" w:rsidRPr="004F3EE4">
        <w:rPr>
          <w:rFonts w:ascii="Times New Roman" w:hAnsi="Times New Roman" w:cs="Times New Roman"/>
          <w:color w:val="auto"/>
          <w:sz w:val="24"/>
        </w:rPr>
        <w:t>Slovenskej republiky</w:t>
      </w:r>
      <w:r w:rsidR="008E26FC" w:rsidRPr="004F3EE4">
        <w:rPr>
          <w:rFonts w:ascii="Times New Roman" w:hAnsi="Times New Roman" w:cs="Times New Roman"/>
          <w:color w:val="auto"/>
          <w:sz w:val="24"/>
        </w:rPr>
        <w:t>, vo voľbách do Európskeho parlamentu</w:t>
      </w:r>
      <w:r w:rsidR="00975BC7" w:rsidRPr="004F3EE4">
        <w:rPr>
          <w:rFonts w:ascii="Times New Roman" w:hAnsi="Times New Roman" w:cs="Times New Roman"/>
          <w:color w:val="auto"/>
          <w:sz w:val="24"/>
        </w:rPr>
        <w:t>, vo voľbách prezidenta Slovenskej republiky, vo voľbách do orgánov samosprávnych krajov a vo voľbách do orgánov samosprávy obcí (ďalej len „register“).</w:t>
      </w:r>
    </w:p>
    <w:p w14:paraId="200678AA" w14:textId="4A175D0C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(2) Register slúži na evidenciu kandidátov a evidenciu kandidátnych listín, ktoré boli doručené spôsobom a v lehote ustanovenej týmto zákonom, v jednotlivých druhoch volieb podľa osobitných častí </w:t>
      </w:r>
      <w:r w:rsidR="00CB0D77">
        <w:rPr>
          <w:rFonts w:ascii="Times New Roman" w:hAnsi="Times New Roman" w:cs="Times New Roman"/>
          <w:color w:val="auto"/>
          <w:sz w:val="24"/>
        </w:rPr>
        <w:t xml:space="preserve">tohto </w:t>
      </w:r>
      <w:r w:rsidRPr="004F3EE4">
        <w:rPr>
          <w:rFonts w:ascii="Times New Roman" w:hAnsi="Times New Roman" w:cs="Times New Roman"/>
          <w:color w:val="auto"/>
          <w:sz w:val="24"/>
        </w:rPr>
        <w:t>zákona.</w:t>
      </w:r>
    </w:p>
    <w:p w14:paraId="334FD57E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(3) Register ďalej slúži na overovanie údajov kandidátov uvedených na kandidátnych listinách vo voľbách do Národnej rady Slovenskej republiky, vo voľbách do Európskeho parlamentu, vo voľbách do orgánov samosprávnych krajov a vo voľbách do orgánov samosprávy obcí.</w:t>
      </w:r>
    </w:p>
    <w:p w14:paraId="18BE2468" w14:textId="2A98054E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(4) Register je zdrojom platných údajov o zaregistrovaných kandidátoch a zaregistrovaných kandidátnych listinách v jednotlivých druhoch volieb podľa osobitných častí </w:t>
      </w:r>
      <w:r w:rsidR="00CB0D77">
        <w:rPr>
          <w:rFonts w:ascii="Times New Roman" w:hAnsi="Times New Roman" w:cs="Times New Roman"/>
          <w:color w:val="auto"/>
          <w:sz w:val="24"/>
        </w:rPr>
        <w:t xml:space="preserve">tohto </w:t>
      </w:r>
      <w:r w:rsidRPr="004F3EE4">
        <w:rPr>
          <w:rFonts w:ascii="Times New Roman" w:hAnsi="Times New Roman" w:cs="Times New Roman"/>
          <w:color w:val="auto"/>
          <w:sz w:val="24"/>
        </w:rPr>
        <w:t>zákona.</w:t>
      </w:r>
    </w:p>
    <w:p w14:paraId="51877742" w14:textId="34CC2F30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(5) Do registra sa zapisujú údaje </w:t>
      </w:r>
      <w:r w:rsidR="00A46351" w:rsidRPr="004F3EE4">
        <w:rPr>
          <w:rFonts w:ascii="Times New Roman" w:hAnsi="Times New Roman" w:cs="Times New Roman"/>
          <w:color w:val="auto"/>
          <w:sz w:val="24"/>
        </w:rPr>
        <w:t>o kandidátoch</w:t>
      </w:r>
    </w:p>
    <w:p w14:paraId="54F6F1C5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a) vo voľbách do Národnej rady Slovenskej republiky v rozsahu podľa § 50 ods. 3 písm. a) a b),</w:t>
      </w:r>
    </w:p>
    <w:p w14:paraId="20A607C2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b) vo voľbách do Európskeho parlamentu v rozsahu podľa § 80 ods. 3 písm. a) a b),</w:t>
      </w:r>
    </w:p>
    <w:p w14:paraId="1C845440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lastRenderedPageBreak/>
        <w:t>c) vo voľbách prezidenta Slovenskej republiky v rozsahu podľa § 103 ods. 4,   </w:t>
      </w:r>
    </w:p>
    <w:p w14:paraId="1BA0ECA0" w14:textId="23A2E7C3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d) vo voľbách do zastupiteľstva samosprávneho kraja v rozsahu podľa § 139 ods. 4 písm. a) a b) a</w:t>
      </w:r>
      <w:r w:rsidR="00CA7F0A" w:rsidRPr="004F3EE4">
        <w:rPr>
          <w:rFonts w:ascii="Times New Roman" w:hAnsi="Times New Roman" w:cs="Times New Roman"/>
          <w:color w:val="auto"/>
          <w:sz w:val="24"/>
        </w:rPr>
        <w:t> ods.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7, </w:t>
      </w:r>
    </w:p>
    <w:p w14:paraId="07A273A5" w14:textId="1C85D162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e) vo voľbách predsedu samosprávneho kraja v rozsahu podľa § 144 ods. 3 písm. a) a b) a</w:t>
      </w:r>
      <w:r w:rsidR="00CA7F0A" w:rsidRPr="004F3EE4">
        <w:rPr>
          <w:rFonts w:ascii="Times New Roman" w:hAnsi="Times New Roman" w:cs="Times New Roman"/>
          <w:color w:val="auto"/>
          <w:sz w:val="24"/>
        </w:rPr>
        <w:t> ods.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6, </w:t>
      </w:r>
    </w:p>
    <w:p w14:paraId="7E3B3949" w14:textId="4BF7690C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f) vo voľbách do obecného zastupiteľstva v rozsahu podľa § 171 ods. 4 písm. a) a b) a</w:t>
      </w:r>
      <w:r w:rsidR="00CA7F0A" w:rsidRPr="004F3EE4">
        <w:rPr>
          <w:rFonts w:ascii="Times New Roman" w:hAnsi="Times New Roman" w:cs="Times New Roman"/>
          <w:color w:val="auto"/>
          <w:sz w:val="24"/>
        </w:rPr>
        <w:t> ods.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7, </w:t>
      </w:r>
    </w:p>
    <w:p w14:paraId="41119623" w14:textId="57B47B32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g) vo voľbách starostu obce v rozsahu podľa § 176 ods. 3 písm. a) a b) a</w:t>
      </w:r>
      <w:r w:rsidR="00CA7F0A" w:rsidRPr="004F3EE4">
        <w:rPr>
          <w:rFonts w:ascii="Times New Roman" w:hAnsi="Times New Roman" w:cs="Times New Roman"/>
          <w:color w:val="auto"/>
          <w:sz w:val="24"/>
        </w:rPr>
        <w:t> ods.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6.</w:t>
      </w:r>
    </w:p>
    <w:p w14:paraId="5AB996DA" w14:textId="1C52A9CB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(6) Údaje podľa odseku 5 zapisuje do registra zapisovateľ volebnej komisie príslušnej na registráciu kandidátov alebo registráciu kandidátnych listín podľa osobitných častí </w:t>
      </w:r>
      <w:r w:rsidR="00CB0D77">
        <w:rPr>
          <w:rFonts w:ascii="Times New Roman" w:hAnsi="Times New Roman" w:cs="Times New Roman"/>
          <w:color w:val="auto"/>
          <w:sz w:val="24"/>
        </w:rPr>
        <w:t xml:space="preserve">tohto </w:t>
      </w:r>
      <w:r w:rsidRPr="004F3EE4">
        <w:rPr>
          <w:rFonts w:ascii="Times New Roman" w:hAnsi="Times New Roman" w:cs="Times New Roman"/>
          <w:color w:val="auto"/>
          <w:sz w:val="24"/>
        </w:rPr>
        <w:t>zákona bezodkladne po doručení kandidátnej listiny. Vo voľbách prezidenta Slovenskej republiky zapisuje údaje do registra zapisovateľ štátnej komisie bezodkladne po doručení oznámenia podľa § 103 ods. 4.</w:t>
      </w:r>
    </w:p>
    <w:p w14:paraId="1CDD16BE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(7) Na účel registrácie kandidátov a registrácie kandidátnych listín zapisovateľ volebnej komisie príslušnej na registráciu kandidátov alebo registráciu kandidátnych listín overuje údaje kandidátov uvedené na kandidátnych listinách z informačného systému registra fyzických osôb; to neplatí vo voľbách prezidenta Slovenskej republiky.</w:t>
      </w:r>
    </w:p>
    <w:p w14:paraId="68BE3FED" w14:textId="13057C8B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(8) Register sa vedie v elektronickej podobe a údaje z neho sa </w:t>
      </w:r>
      <w:r w:rsidR="00FE0604" w:rsidRPr="004F3EE4">
        <w:rPr>
          <w:rFonts w:ascii="Times New Roman" w:hAnsi="Times New Roman" w:cs="Times New Roman"/>
          <w:color w:val="auto"/>
          <w:sz w:val="24"/>
        </w:rPr>
        <w:t xml:space="preserve">zverejňujú </w:t>
      </w:r>
      <w:r w:rsidRPr="004F3EE4">
        <w:rPr>
          <w:rFonts w:ascii="Times New Roman" w:hAnsi="Times New Roman" w:cs="Times New Roman"/>
          <w:color w:val="auto"/>
          <w:sz w:val="24"/>
        </w:rPr>
        <w:t>na webovom sídle ministerstva vnútra</w:t>
      </w:r>
      <w:r w:rsidR="00FE0604" w:rsidRPr="004F3EE4">
        <w:rPr>
          <w:rFonts w:ascii="Times New Roman" w:hAnsi="Times New Roman" w:cs="Times New Roman"/>
          <w:color w:val="auto"/>
          <w:sz w:val="24"/>
        </w:rPr>
        <w:t xml:space="preserve"> najneskôr 25 dní predo dňom konania volieb 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v rozsahu údajov uvádzaných na hlasovacom lístku v jednotlivých druhoch volieb podľa osobitných častí </w:t>
      </w:r>
      <w:r w:rsidR="00CB0D77">
        <w:rPr>
          <w:rFonts w:ascii="Times New Roman" w:hAnsi="Times New Roman" w:cs="Times New Roman"/>
          <w:color w:val="auto"/>
          <w:sz w:val="24"/>
        </w:rPr>
        <w:t xml:space="preserve">tohto </w:t>
      </w:r>
      <w:r w:rsidRPr="004F3EE4">
        <w:rPr>
          <w:rFonts w:ascii="Times New Roman" w:hAnsi="Times New Roman" w:cs="Times New Roman"/>
          <w:color w:val="auto"/>
          <w:sz w:val="24"/>
        </w:rPr>
        <w:t>zákona.</w:t>
      </w:r>
    </w:p>
    <w:p w14:paraId="65A75D2F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 (9) Údaje z registra v rozsahu podľa odseku 8 slúžia na účely</w:t>
      </w:r>
    </w:p>
    <w:p w14:paraId="60AEB81A" w14:textId="308B9C7B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a) vyhotovovania zoznamu kandidátov podľa</w:t>
      </w:r>
      <w:r w:rsidR="007B3CC1" w:rsidRPr="004F3EE4">
        <w:rPr>
          <w:rFonts w:ascii="Times New Roman" w:hAnsi="Times New Roman" w:cs="Times New Roman"/>
          <w:color w:val="auto"/>
          <w:sz w:val="24"/>
        </w:rPr>
        <w:t xml:space="preserve"> zaregistrovaných kandidátnych listín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politických strán a koalícií vo voľbách do Národnej rady Slovenskej republiky a vo voľbách do Európskeho parlamentu,</w:t>
      </w:r>
    </w:p>
    <w:p w14:paraId="29D9AA18" w14:textId="77777777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b) vyhotovovania zoznamu zaregistrovaných kandidátov vo voľbách do orgánov samosprávnych krajov a vo voľbách do orgánov samosprávy obcí,</w:t>
      </w:r>
    </w:p>
    <w:p w14:paraId="1E5F1CBC" w14:textId="22EFF6E8" w:rsidR="00975BC7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c) vyhotovovania originálu hlasovacieho lístka,</w:t>
      </w:r>
    </w:p>
    <w:p w14:paraId="6ADFDEAC" w14:textId="29ABCA4C" w:rsidR="00464544" w:rsidRPr="00BB59B6" w:rsidRDefault="00464544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BB59B6">
        <w:rPr>
          <w:rFonts w:ascii="Times New Roman" w:hAnsi="Times New Roman" w:cs="Times New Roman"/>
          <w:color w:val="auto"/>
          <w:sz w:val="24"/>
        </w:rPr>
        <w:t xml:space="preserve">d) </w:t>
      </w:r>
      <w:r w:rsidRPr="00BB59B6">
        <w:rPr>
          <w:rFonts w:ascii="Times New Roman" w:hAnsi="Times New Roman" w:cs="Times New Roman"/>
          <w:iCs/>
          <w:color w:val="auto"/>
          <w:sz w:val="24"/>
        </w:rPr>
        <w:t>informovania verejnosti o kandidátoch vo voľbách</w:t>
      </w:r>
      <w:r w:rsidR="00464295" w:rsidRPr="00BB59B6">
        <w:rPr>
          <w:rFonts w:ascii="Times New Roman" w:hAnsi="Times New Roman" w:cs="Times New Roman"/>
          <w:iCs/>
          <w:color w:val="auto"/>
          <w:sz w:val="24"/>
        </w:rPr>
        <w:t>,</w:t>
      </w:r>
    </w:p>
    <w:p w14:paraId="41DE0CBF" w14:textId="46CD56AB" w:rsidR="00975BC7" w:rsidRPr="004F3EE4" w:rsidRDefault="003A756E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</w:t>
      </w:r>
      <w:r w:rsidR="00975BC7" w:rsidRPr="004F3EE4">
        <w:rPr>
          <w:rFonts w:ascii="Times New Roman" w:hAnsi="Times New Roman" w:cs="Times New Roman"/>
          <w:color w:val="auto"/>
          <w:sz w:val="24"/>
        </w:rPr>
        <w:t>) spracovania výsledkov volieb prostredníctvom informačn</w:t>
      </w:r>
      <w:r w:rsidR="00464544">
        <w:rPr>
          <w:rFonts w:ascii="Times New Roman" w:hAnsi="Times New Roman" w:cs="Times New Roman"/>
          <w:color w:val="auto"/>
          <w:sz w:val="24"/>
        </w:rPr>
        <w:t>ého systému štatistického úradu.</w:t>
      </w:r>
    </w:p>
    <w:p w14:paraId="16D1FD49" w14:textId="11F3B84E" w:rsidR="00975BC7" w:rsidRPr="004F3EE4" w:rsidRDefault="00975BC7" w:rsidP="00975BC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(10) Osobné údaje zaregistrovaného kandidáta, kandidáta uvedeného na zaregistrovanej kandidátnej listine a kandidáta na prezidenta</w:t>
      </w:r>
      <w:r w:rsidR="001716B6" w:rsidRPr="004F3EE4">
        <w:rPr>
          <w:rFonts w:ascii="Times New Roman" w:hAnsi="Times New Roman" w:cs="Times New Roman"/>
          <w:color w:val="auto"/>
          <w:sz w:val="24"/>
        </w:rPr>
        <w:t xml:space="preserve"> </w:t>
      </w:r>
      <w:r w:rsidRPr="004F3EE4">
        <w:rPr>
          <w:rFonts w:ascii="Times New Roman" w:hAnsi="Times New Roman" w:cs="Times New Roman"/>
          <w:color w:val="auto"/>
          <w:sz w:val="24"/>
        </w:rPr>
        <w:t>v</w:t>
      </w:r>
      <w:r w:rsidR="007B3CC1" w:rsidRPr="004F3EE4">
        <w:rPr>
          <w:rFonts w:ascii="Times New Roman" w:hAnsi="Times New Roman" w:cs="Times New Roman"/>
          <w:color w:val="auto"/>
          <w:sz w:val="24"/>
        </w:rPr>
        <w:t> </w:t>
      </w:r>
      <w:r w:rsidRPr="004F3EE4">
        <w:rPr>
          <w:rFonts w:ascii="Times New Roman" w:hAnsi="Times New Roman" w:cs="Times New Roman"/>
          <w:color w:val="auto"/>
          <w:sz w:val="24"/>
        </w:rPr>
        <w:t>rozsahu</w:t>
      </w:r>
      <w:r w:rsidR="007B3CC1" w:rsidRPr="004F3EE4">
        <w:rPr>
          <w:rFonts w:ascii="Times New Roman" w:hAnsi="Times New Roman" w:cs="Times New Roman"/>
          <w:color w:val="auto"/>
          <w:sz w:val="24"/>
        </w:rPr>
        <w:t xml:space="preserve"> 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rodné číslo, pohlavie a adresa trvalého pobytu sa nesprístupňujú. </w:t>
      </w:r>
      <w:r w:rsidR="007B3CC1" w:rsidRPr="004F3EE4">
        <w:rPr>
          <w:rFonts w:ascii="Times New Roman" w:hAnsi="Times New Roman" w:cs="Times New Roman"/>
          <w:color w:val="auto"/>
          <w:sz w:val="24"/>
        </w:rPr>
        <w:t>Rovnako sa nesprístupňujú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osobné údaje nezaregistrovaného kandidáta, kandidáta uvedeného na nezaregistrovanej kandidátnej listine alebo kandidáta, ktorý bol z kandidátnej listiny vyčiarknutý. Osobné údaje podľa prvej vety a druhej vety sa uchovávajú päť rokov.“.</w:t>
      </w:r>
    </w:p>
    <w:p w14:paraId="6B6EE3C4" w14:textId="4A9E8477" w:rsidR="00F3398A" w:rsidRPr="004F3EE4" w:rsidRDefault="00F3398A" w:rsidP="00975BC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30 odsek 5 znie:</w:t>
      </w:r>
    </w:p>
    <w:p w14:paraId="3E4CACF6" w14:textId="1823E359" w:rsidR="00F3398A" w:rsidRPr="004F3EE4" w:rsidRDefault="00F3398A" w:rsidP="00F3398A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lastRenderedPageBreak/>
        <w:t xml:space="preserve">„(5) </w:t>
      </w:r>
      <w:r w:rsidR="004F5C1A" w:rsidRPr="004F3EE4">
        <w:rPr>
          <w:rFonts w:ascii="Times New Roman" w:eastAsia="Book Antiqua" w:hAnsi="Times New Roman" w:cs="Times New Roman"/>
          <w:color w:val="auto"/>
          <w:sz w:val="24"/>
        </w:rPr>
        <w:t>Zápisnicu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o priebehu a výsledku hlasovania vo volebnom okrsku bezodkladne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vyhlásení výsledkov volieb štátnou komisiou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zverejňuje</w:t>
      </w:r>
      <w:r w:rsidR="004F5C1A" w:rsidRPr="004F3EE4">
        <w:rPr>
          <w:rFonts w:ascii="Times New Roman" w:eastAsia="Book Antiqua" w:hAnsi="Times New Roman" w:cs="Times New Roman"/>
          <w:color w:val="auto"/>
          <w:sz w:val="24"/>
        </w:rPr>
        <w:t xml:space="preserve"> obec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na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svojom 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>webovom sídle alebo na úradnej tabuli obce, ak nemá webové sídlo zriadené</w:t>
      </w:r>
      <w:r w:rsidR="004F5C1A" w:rsidRPr="004F3EE4">
        <w:rPr>
          <w:rFonts w:ascii="Times New Roman" w:eastAsia="Book Antiqua" w:hAnsi="Times New Roman" w:cs="Times New Roman"/>
          <w:color w:val="auto"/>
          <w:sz w:val="24"/>
        </w:rPr>
        <w:t xml:space="preserve">. Zápisnica podľa </w:t>
      </w:r>
      <w:r w:rsidR="00CB0D77">
        <w:rPr>
          <w:rFonts w:ascii="Times New Roman" w:eastAsia="Book Antiqua" w:hAnsi="Times New Roman" w:cs="Times New Roman"/>
          <w:color w:val="auto"/>
          <w:sz w:val="24"/>
        </w:rPr>
        <w:t>prvej</w:t>
      </w:r>
      <w:r w:rsidR="004F5C1A" w:rsidRPr="004F3EE4">
        <w:rPr>
          <w:rFonts w:ascii="Times New Roman" w:eastAsia="Book Antiqua" w:hAnsi="Times New Roman" w:cs="Times New Roman"/>
          <w:color w:val="auto"/>
          <w:sz w:val="24"/>
        </w:rPr>
        <w:t xml:space="preserve"> vety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je verejne prístupná komukoľvek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. Povinnosť zverejnenia podľa prvej vety zaniká uplynutím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30 dní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po vyhlásení výsledkov volieb štátnou komisiou.“.</w:t>
      </w:r>
    </w:p>
    <w:p w14:paraId="7856EEDD" w14:textId="6F339EB0" w:rsidR="00F3398A" w:rsidRPr="004F3EE4" w:rsidRDefault="00F3398A" w:rsidP="00975BC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32 odsek 3 znie:</w:t>
      </w:r>
    </w:p>
    <w:p w14:paraId="2A5BAACB" w14:textId="5B447211" w:rsidR="00F3398A" w:rsidRPr="004F3EE4" w:rsidRDefault="004F5C1A" w:rsidP="00F3398A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„(3) Zápisnicu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 okresnej volebnej komisie bezodkladne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vyhlásení výsledkov volieb štátnou komisiou </w:t>
      </w:r>
      <w:r w:rsidR="00F3398A" w:rsidRPr="004F3EE4">
        <w:rPr>
          <w:rFonts w:ascii="Times New Roman" w:hAnsi="Times New Roman" w:cs="Times New Roman"/>
          <w:color w:val="auto"/>
          <w:sz w:val="24"/>
        </w:rPr>
        <w:t>zverejňuje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štátna komisia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 na</w:t>
      </w:r>
      <w:r w:rsidR="00A46351" w:rsidRPr="004F3EE4">
        <w:rPr>
          <w:rFonts w:ascii="Times New Roman" w:hAnsi="Times New Roman" w:cs="Times New Roman"/>
          <w:color w:val="auto"/>
          <w:sz w:val="24"/>
        </w:rPr>
        <w:t xml:space="preserve"> svojom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 webovom sídle</w:t>
      </w:r>
      <w:r w:rsidRPr="004F3EE4">
        <w:rPr>
          <w:rFonts w:ascii="Times New Roman" w:hAnsi="Times New Roman" w:cs="Times New Roman"/>
          <w:color w:val="auto"/>
          <w:sz w:val="24"/>
        </w:rPr>
        <w:t>.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 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Zápisnica podľa </w:t>
      </w:r>
      <w:r w:rsidR="00CB0D77">
        <w:rPr>
          <w:rFonts w:ascii="Times New Roman" w:eastAsia="Book Antiqua" w:hAnsi="Times New Roman" w:cs="Times New Roman"/>
          <w:color w:val="auto"/>
          <w:sz w:val="24"/>
        </w:rPr>
        <w:t>prvej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vety je verejne prístupná komukoľvek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. Povinnosť zverejnenia podľa prvej vety zaniká uplynutím </w:t>
      </w:r>
      <w:r w:rsidR="00A46351" w:rsidRPr="004F3EE4">
        <w:rPr>
          <w:rFonts w:ascii="Times New Roman" w:hAnsi="Times New Roman" w:cs="Times New Roman"/>
          <w:color w:val="auto"/>
          <w:sz w:val="24"/>
        </w:rPr>
        <w:t>30 dní</w:t>
      </w:r>
      <w:r w:rsidR="00F3398A" w:rsidRPr="004F3EE4">
        <w:rPr>
          <w:rFonts w:ascii="Times New Roman" w:hAnsi="Times New Roman" w:cs="Times New Roman"/>
          <w:color w:val="auto"/>
          <w:sz w:val="24"/>
        </w:rPr>
        <w:t xml:space="preserve"> po vyhlásení výsledkov volieb štátnou komisiou.“.</w:t>
      </w:r>
    </w:p>
    <w:p w14:paraId="6825BFA0" w14:textId="5D6149BE" w:rsidR="00BE1951" w:rsidRPr="004F3EE4" w:rsidRDefault="007D7545" w:rsidP="00975BC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V § 50 ods. 3 písm. b) prvom bode, § 80 ods. 3 písm. b) prvom bode, § 139 ods. 4 písm. b) prvom bode, § 139 ods. 7 písm. b), </w:t>
      </w:r>
      <w:r w:rsidR="00BE1951" w:rsidRPr="004F3EE4">
        <w:rPr>
          <w:rFonts w:ascii="Times New Roman" w:hAnsi="Times New Roman" w:cs="Times New Roman"/>
          <w:color w:val="auto"/>
          <w:sz w:val="24"/>
        </w:rPr>
        <w:t>§ 144 ods. 3 písm. b) prvom bode, § 144 ods. 6 písm. a), § 171 ods. 4 písm. b) prvom bode, § 171 ods. 7 písm. b), § 176 ods. 3 písm. b) prvom bode a § 176 ods. 6 písm. a) sa slová „dátum narodenia kandidáta“ nahrádzajú slovami „rodné číslo kandidáta“.</w:t>
      </w:r>
    </w:p>
    <w:p w14:paraId="500A74FC" w14:textId="55B689B6" w:rsidR="00BE1951" w:rsidRPr="004F3EE4" w:rsidRDefault="00C10988" w:rsidP="00767E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51 ods. 1</w:t>
      </w:r>
      <w:r w:rsidR="00571706" w:rsidRPr="004F3EE4">
        <w:rPr>
          <w:rFonts w:ascii="Times New Roman" w:hAnsi="Times New Roman" w:cs="Times New Roman"/>
          <w:color w:val="auto"/>
          <w:sz w:val="24"/>
        </w:rPr>
        <w:t>, § 81 ods. 1, § 140 ods. 1 a § 145 ods. 1 sa vypúšťajú slová „prostredníctvom svojho</w:t>
      </w:r>
      <w:r w:rsidR="00C83E6E" w:rsidRPr="004F3EE4">
        <w:rPr>
          <w:rFonts w:ascii="Times New Roman" w:hAnsi="Times New Roman" w:cs="Times New Roman"/>
          <w:color w:val="auto"/>
          <w:sz w:val="24"/>
        </w:rPr>
        <w:t xml:space="preserve"> odborného</w:t>
      </w:r>
      <w:r w:rsidR="00571706" w:rsidRPr="004F3EE4">
        <w:rPr>
          <w:rFonts w:ascii="Times New Roman" w:hAnsi="Times New Roman" w:cs="Times New Roman"/>
          <w:color w:val="auto"/>
          <w:sz w:val="24"/>
        </w:rPr>
        <w:t xml:space="preserve"> sumarizačného útvaru“.</w:t>
      </w:r>
    </w:p>
    <w:p w14:paraId="56CDF1EB" w14:textId="7627FA68" w:rsidR="00767E2B" w:rsidRPr="004F3EE4" w:rsidRDefault="00767E2B" w:rsidP="00767E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85 ods. 6 sa číslo „40“ nahrádza číslom „20“.</w:t>
      </w:r>
    </w:p>
    <w:p w14:paraId="3AF55264" w14:textId="0DF94C8D" w:rsidR="00767E2B" w:rsidRPr="004F3EE4" w:rsidRDefault="00767E2B" w:rsidP="00767E2B">
      <w:pPr>
        <w:pStyle w:val="Odsekzoznamu"/>
        <w:numPr>
          <w:ilvl w:val="0"/>
          <w:numId w:val="2"/>
        </w:numPr>
        <w:spacing w:before="0" w:after="240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</w:t>
      </w:r>
      <w:r w:rsidR="00F34EB9" w:rsidRPr="004F3EE4">
        <w:rPr>
          <w:rFonts w:ascii="Times New Roman" w:hAnsi="Times New Roman" w:cs="Times New Roman"/>
          <w:color w:val="auto"/>
          <w:sz w:val="24"/>
        </w:rPr>
        <w:t xml:space="preserve"> </w:t>
      </w:r>
      <w:r w:rsidR="00CA7F0A" w:rsidRPr="004F3EE4">
        <w:rPr>
          <w:rFonts w:ascii="Times New Roman" w:hAnsi="Times New Roman" w:cs="Times New Roman"/>
          <w:color w:val="auto"/>
          <w:sz w:val="24"/>
        </w:rPr>
        <w:t xml:space="preserve">100 ods. 4 a </w:t>
      </w:r>
      <w:r w:rsidRPr="004F3EE4">
        <w:rPr>
          <w:rFonts w:ascii="Times New Roman" w:hAnsi="Times New Roman" w:cs="Times New Roman"/>
          <w:color w:val="auto"/>
          <w:sz w:val="24"/>
        </w:rPr>
        <w:t>5 a</w:t>
      </w:r>
      <w:r w:rsidR="00633283">
        <w:rPr>
          <w:rFonts w:ascii="Times New Roman" w:hAnsi="Times New Roman" w:cs="Times New Roman"/>
          <w:color w:val="auto"/>
          <w:sz w:val="24"/>
        </w:rPr>
        <w:t xml:space="preserve"> v </w:t>
      </w:r>
      <w:r w:rsidRPr="004F3EE4">
        <w:rPr>
          <w:rFonts w:ascii="Times New Roman" w:hAnsi="Times New Roman" w:cs="Times New Roman" w:hint="eastAsia"/>
          <w:color w:val="auto"/>
          <w:sz w:val="24"/>
        </w:rPr>
        <w:t>§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101 sa vyp</w:t>
      </w:r>
      <w:r w:rsidRPr="004F3EE4">
        <w:rPr>
          <w:rFonts w:ascii="Times New Roman" w:hAnsi="Times New Roman" w:cs="Times New Roman" w:hint="eastAsia"/>
          <w:color w:val="auto"/>
          <w:sz w:val="24"/>
        </w:rPr>
        <w:t>úšť</w:t>
      </w:r>
      <w:r w:rsidRPr="004F3EE4">
        <w:rPr>
          <w:rFonts w:ascii="Times New Roman" w:hAnsi="Times New Roman" w:cs="Times New Roman"/>
          <w:color w:val="auto"/>
          <w:sz w:val="24"/>
        </w:rPr>
        <w:t>a druh</w:t>
      </w:r>
      <w:r w:rsidRPr="004F3EE4">
        <w:rPr>
          <w:rFonts w:ascii="Times New Roman" w:hAnsi="Times New Roman" w:cs="Times New Roman" w:hint="eastAsia"/>
          <w:color w:val="auto"/>
          <w:sz w:val="24"/>
        </w:rPr>
        <w:t>á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veta.</w:t>
      </w:r>
    </w:p>
    <w:p w14:paraId="5AD0598C" w14:textId="546B05AD" w:rsidR="002E317A" w:rsidRPr="004F3EE4" w:rsidRDefault="002E317A" w:rsidP="00767E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140 a 145 sa vypúšťa odsek 7.</w:t>
      </w:r>
    </w:p>
    <w:p w14:paraId="5096C131" w14:textId="7CF5BFF8" w:rsidR="002E317A" w:rsidRDefault="002E317A" w:rsidP="00975BC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141</w:t>
      </w:r>
      <w:r w:rsidR="00C0510D" w:rsidRPr="004F3EE4">
        <w:rPr>
          <w:rFonts w:ascii="Times New Roman" w:hAnsi="Times New Roman" w:cs="Times New Roman"/>
          <w:color w:val="auto"/>
          <w:sz w:val="24"/>
        </w:rPr>
        <w:t xml:space="preserve"> a 146 sa vypúšťa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odsek 2</w:t>
      </w:r>
      <w:r w:rsidR="00C0510D" w:rsidRPr="004F3EE4">
        <w:rPr>
          <w:rFonts w:ascii="Times New Roman" w:hAnsi="Times New Roman" w:cs="Times New Roman"/>
          <w:color w:val="auto"/>
          <w:sz w:val="24"/>
        </w:rPr>
        <w:t>.</w:t>
      </w:r>
    </w:p>
    <w:p w14:paraId="7AD29409" w14:textId="31704F62" w:rsidR="00CB0D77" w:rsidRPr="00CB0D77" w:rsidRDefault="00CB0D77" w:rsidP="00CB0D77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CB0D77">
        <w:rPr>
          <w:rFonts w:ascii="Times New Roman" w:hAnsi="Times New Roman" w:cs="Times New Roman"/>
          <w:color w:val="auto"/>
          <w:sz w:val="24"/>
        </w:rPr>
        <w:t>Doterajší odsek 3 sa označuje ako odsek 2.</w:t>
      </w:r>
    </w:p>
    <w:p w14:paraId="5CEC7867" w14:textId="68C88E1F" w:rsidR="00F3398A" w:rsidRPr="004F3EE4" w:rsidRDefault="00F3398A" w:rsidP="00F3398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§ 155 sa dopĺňa odsekom 4, ktorý znie: </w:t>
      </w:r>
    </w:p>
    <w:p w14:paraId="76D3FE67" w14:textId="358C2410" w:rsidR="00F3398A" w:rsidRPr="004F3EE4" w:rsidRDefault="004F5C1A" w:rsidP="00F3398A">
      <w:pPr>
        <w:spacing w:before="0" w:after="240"/>
        <w:ind w:firstLine="284"/>
        <w:rPr>
          <w:rFonts w:ascii="Times New Roman" w:eastAsia="Book Antiqua" w:hAnsi="Times New Roman" w:cs="Times New Roman"/>
          <w:color w:val="auto"/>
          <w:sz w:val="24"/>
        </w:rPr>
      </w:pP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„(4) Zápisnicu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obvodnej volebnej komisie bezodkladne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vyhlásení výsledkov volieb štátnou komisiou 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>zverejňuje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samosprávny kraj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na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 svojom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webovom sídle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. Zápisnica podľa </w:t>
      </w:r>
      <w:r w:rsidR="00CB0D77">
        <w:rPr>
          <w:rFonts w:ascii="Times New Roman" w:eastAsia="Book Antiqua" w:hAnsi="Times New Roman" w:cs="Times New Roman"/>
          <w:color w:val="auto"/>
          <w:sz w:val="24"/>
        </w:rPr>
        <w:t>prvej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vety je verejne prístupná komukoľvek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. Povinnosť zverejnenia podľa prvej vety zaniká uplynutím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30 dní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po vyhlásení výsledkov volieb štátnou komisiou.“</w:t>
      </w:r>
      <w:r w:rsidR="005A6961" w:rsidRPr="004F3EE4">
        <w:rPr>
          <w:rFonts w:ascii="Times New Roman" w:eastAsia="Book Antiqua" w:hAnsi="Times New Roman" w:cs="Times New Roman"/>
          <w:color w:val="auto"/>
          <w:sz w:val="24"/>
        </w:rPr>
        <w:t>.</w:t>
      </w:r>
    </w:p>
    <w:p w14:paraId="3DD3A057" w14:textId="77777777" w:rsidR="00F3398A" w:rsidRPr="004F3EE4" w:rsidRDefault="00F3398A" w:rsidP="00826DEA">
      <w:pPr>
        <w:numPr>
          <w:ilvl w:val="0"/>
          <w:numId w:val="2"/>
        </w:numPr>
        <w:spacing w:before="0" w:after="240"/>
        <w:ind w:left="0" w:firstLine="284"/>
        <w:rPr>
          <w:rFonts w:ascii="Times New Roman" w:eastAsia="Book Antiqua" w:hAnsi="Times New Roman" w:cs="Times New Roman"/>
          <w:color w:val="auto"/>
          <w:sz w:val="24"/>
        </w:rPr>
      </w:pP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§ 156 sa dopĺňa odsekom 4, ktorý znie: </w:t>
      </w:r>
    </w:p>
    <w:p w14:paraId="599000FF" w14:textId="5BC0A39A" w:rsidR="00F3398A" w:rsidRPr="004F3EE4" w:rsidRDefault="004F5C1A" w:rsidP="00F3398A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„(4) Zápisnicu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volebnej komisie samosprávneho kraja bezodkladne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vyhlásení výsledkov volieb štátnou komisiou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zverejňuje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samosprávny kraj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na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 svojom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webovom sídle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. Zápisnica podľa </w:t>
      </w:r>
      <w:r w:rsidR="00CB0D77">
        <w:rPr>
          <w:rFonts w:ascii="Times New Roman" w:eastAsia="Book Antiqua" w:hAnsi="Times New Roman" w:cs="Times New Roman"/>
          <w:color w:val="auto"/>
          <w:sz w:val="24"/>
        </w:rPr>
        <w:t>prvej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vety je verejne prístupná komukoľvek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. Povinnosť zverejnenia podľa prvej vety zaniká uplynutím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30 dní</w:t>
      </w:r>
      <w:r w:rsidR="00F3398A" w:rsidRPr="004F3EE4">
        <w:rPr>
          <w:rFonts w:ascii="Times New Roman" w:eastAsia="Book Antiqua" w:hAnsi="Times New Roman" w:cs="Times New Roman"/>
          <w:color w:val="auto"/>
          <w:sz w:val="24"/>
        </w:rPr>
        <w:t xml:space="preserve"> po vyhlásení výsledkov volieb štátnou komisiou.“</w:t>
      </w:r>
      <w:r w:rsidR="005A6961" w:rsidRPr="004F3EE4">
        <w:rPr>
          <w:rFonts w:ascii="Times New Roman" w:eastAsia="Book Antiqua" w:hAnsi="Times New Roman" w:cs="Times New Roman"/>
          <w:color w:val="auto"/>
          <w:sz w:val="24"/>
        </w:rPr>
        <w:t>.</w:t>
      </w:r>
    </w:p>
    <w:p w14:paraId="4455EBD2" w14:textId="0C1969DC" w:rsidR="007B3CC1" w:rsidRPr="004F3EE4" w:rsidRDefault="007B3CC1" w:rsidP="007B3CC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V § 172 a 177 sa vypúšťa odsek 6.</w:t>
      </w:r>
    </w:p>
    <w:p w14:paraId="27CCB68B" w14:textId="11AA1A0E" w:rsidR="00767E2B" w:rsidRPr="004F3EE4" w:rsidRDefault="00767E2B" w:rsidP="00767E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V § 176 ods. 3 písm. b) štvrtom bode sa vypúšťajú slová </w:t>
      </w:r>
      <w:r w:rsidR="00CA7F0A" w:rsidRPr="004F3EE4">
        <w:rPr>
          <w:rFonts w:ascii="Times New Roman" w:hAnsi="Times New Roman" w:cs="Times New Roman"/>
          <w:color w:val="auto"/>
          <w:sz w:val="24"/>
        </w:rPr>
        <w:t>„a vlastnoručný podpis</w:t>
      </w:r>
      <w:r w:rsidRPr="004F3EE4">
        <w:rPr>
          <w:rFonts w:ascii="Times New Roman" w:hAnsi="Times New Roman" w:cs="Times New Roman"/>
          <w:color w:val="auto"/>
          <w:sz w:val="24"/>
        </w:rPr>
        <w:t>“.</w:t>
      </w:r>
    </w:p>
    <w:p w14:paraId="124E2881" w14:textId="696A2D36" w:rsidR="00826DEA" w:rsidRPr="004F3EE4" w:rsidRDefault="00826DEA" w:rsidP="00826DEA">
      <w:pPr>
        <w:numPr>
          <w:ilvl w:val="0"/>
          <w:numId w:val="2"/>
        </w:numPr>
        <w:spacing w:before="0" w:after="240"/>
        <w:ind w:left="0" w:firstLine="284"/>
        <w:rPr>
          <w:rFonts w:ascii="Times New Roman" w:eastAsia="Book Antiqua" w:hAnsi="Times New Roman" w:cs="Times New Roman"/>
          <w:color w:val="auto"/>
          <w:sz w:val="24"/>
        </w:rPr>
      </w:pP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§ 187 sa dopĺňa odsekom 4, ktorý znie: </w:t>
      </w:r>
    </w:p>
    <w:p w14:paraId="7FFEDFB0" w14:textId="29AD9AF3" w:rsidR="00826DEA" w:rsidRPr="004F3EE4" w:rsidRDefault="00826DEA" w:rsidP="00826DEA">
      <w:pPr>
        <w:autoSpaceDE w:val="0"/>
        <w:autoSpaceDN w:val="0"/>
        <w:adjustRightInd w:val="0"/>
        <w:spacing w:before="0" w:after="240"/>
        <w:ind w:firstLine="284"/>
        <w:rPr>
          <w:rFonts w:ascii="Times New Roman" w:eastAsia="Book Antiqua" w:hAnsi="Times New Roman" w:cs="Times New Roman"/>
          <w:color w:val="auto"/>
          <w:sz w:val="24"/>
        </w:rPr>
      </w:pPr>
      <w:r w:rsidRPr="004F3EE4">
        <w:rPr>
          <w:rFonts w:ascii="Times New Roman" w:eastAsia="Book Antiqua" w:hAnsi="Times New Roman" w:cs="Times New Roman"/>
          <w:color w:val="auto"/>
          <w:sz w:val="24"/>
        </w:rPr>
        <w:lastRenderedPageBreak/>
        <w:t>„(4</w:t>
      </w:r>
      <w:r w:rsidR="001B424F" w:rsidRPr="004F3EE4">
        <w:rPr>
          <w:rFonts w:ascii="Times New Roman" w:eastAsia="Book Antiqua" w:hAnsi="Times New Roman" w:cs="Times New Roman"/>
          <w:color w:val="auto"/>
          <w:sz w:val="24"/>
        </w:rPr>
        <w:t>) Zápisnicu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 o výsledku volieb vo volebnom obvode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bezodkladne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vyhlásení výsledkov volieb štátnou komisiou 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>zverejňuje</w:t>
      </w:r>
      <w:r w:rsidR="001B424F" w:rsidRPr="004F3EE4">
        <w:rPr>
          <w:rFonts w:ascii="Times New Roman" w:eastAsia="Book Antiqua" w:hAnsi="Times New Roman" w:cs="Times New Roman"/>
          <w:color w:val="auto"/>
          <w:sz w:val="24"/>
        </w:rPr>
        <w:t xml:space="preserve"> obec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na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 svojom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webovom sídle alebo na úradnej tabuli obce, ak nemá webové sídlo zriadené</w:t>
      </w:r>
      <w:r w:rsidR="001B424F" w:rsidRPr="004F3EE4">
        <w:rPr>
          <w:rFonts w:ascii="Times New Roman" w:eastAsia="Book Antiqua" w:hAnsi="Times New Roman" w:cs="Times New Roman"/>
          <w:color w:val="auto"/>
          <w:sz w:val="24"/>
        </w:rPr>
        <w:t xml:space="preserve">. Zápisnica podľa </w:t>
      </w:r>
      <w:r w:rsidR="00CB0D77">
        <w:rPr>
          <w:rFonts w:ascii="Times New Roman" w:eastAsia="Book Antiqua" w:hAnsi="Times New Roman" w:cs="Times New Roman"/>
          <w:color w:val="auto"/>
          <w:sz w:val="24"/>
        </w:rPr>
        <w:t>prvej</w:t>
      </w:r>
      <w:r w:rsidR="001B424F" w:rsidRPr="004F3EE4">
        <w:rPr>
          <w:rFonts w:ascii="Times New Roman" w:eastAsia="Book Antiqua" w:hAnsi="Times New Roman" w:cs="Times New Roman"/>
          <w:color w:val="auto"/>
          <w:sz w:val="24"/>
        </w:rPr>
        <w:t xml:space="preserve"> vety je verejne prístupná komukoľvek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. Povinnosť zverejnenia podľa prvej vety zaniká uplynutím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30 dní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po vyhlásení výsledkov volieb štátnou komisiou.“.</w:t>
      </w:r>
    </w:p>
    <w:p w14:paraId="2196ABA0" w14:textId="5A9672B6" w:rsidR="00826DEA" w:rsidRPr="004F3EE4" w:rsidRDefault="00826DEA" w:rsidP="00826DE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§ 188 sa dopĺňa odsekom 5, ktorý znie:</w:t>
      </w:r>
    </w:p>
    <w:p w14:paraId="58BB9186" w14:textId="010F845C" w:rsidR="00826DEA" w:rsidRPr="004F3EE4" w:rsidRDefault="001B424F" w:rsidP="00826DEA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„(5) Zápisnicu</w:t>
      </w:r>
      <w:r w:rsidR="00A46351" w:rsidRPr="004F3EE4">
        <w:rPr>
          <w:rFonts w:ascii="Times New Roman" w:hAnsi="Times New Roman" w:cs="Times New Roman"/>
          <w:color w:val="auto"/>
          <w:sz w:val="24"/>
        </w:rPr>
        <w:t xml:space="preserve"> o výsledku volieb v obci</w:t>
      </w:r>
      <w:r w:rsidR="00826DEA" w:rsidRPr="004F3EE4">
        <w:rPr>
          <w:rFonts w:ascii="Times New Roman" w:hAnsi="Times New Roman" w:cs="Times New Roman"/>
          <w:color w:val="auto"/>
          <w:sz w:val="24"/>
        </w:rPr>
        <w:t xml:space="preserve"> bezodkladne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 xml:space="preserve">vyhlásení výsledkov volieb štátnou komisiou </w:t>
      </w:r>
      <w:r w:rsidR="00826DEA" w:rsidRPr="004F3EE4">
        <w:rPr>
          <w:rFonts w:ascii="Times New Roman" w:hAnsi="Times New Roman" w:cs="Times New Roman"/>
          <w:color w:val="auto"/>
          <w:sz w:val="24"/>
        </w:rPr>
        <w:t>zverejňuje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obec</w:t>
      </w:r>
      <w:r w:rsidR="00826DEA" w:rsidRPr="004F3EE4">
        <w:rPr>
          <w:rFonts w:ascii="Times New Roman" w:hAnsi="Times New Roman" w:cs="Times New Roman"/>
          <w:color w:val="auto"/>
          <w:sz w:val="24"/>
        </w:rPr>
        <w:t xml:space="preserve"> na</w:t>
      </w:r>
      <w:r w:rsidR="00A46351" w:rsidRPr="004F3EE4">
        <w:rPr>
          <w:rFonts w:ascii="Times New Roman" w:hAnsi="Times New Roman" w:cs="Times New Roman"/>
          <w:color w:val="auto"/>
          <w:sz w:val="24"/>
        </w:rPr>
        <w:t xml:space="preserve"> svojom</w:t>
      </w:r>
      <w:r w:rsidR="00826DEA" w:rsidRPr="004F3EE4">
        <w:rPr>
          <w:rFonts w:ascii="Times New Roman" w:hAnsi="Times New Roman" w:cs="Times New Roman"/>
          <w:color w:val="auto"/>
          <w:sz w:val="24"/>
        </w:rPr>
        <w:t xml:space="preserve"> webovom sídle </w:t>
      </w:r>
      <w:r w:rsidR="00826DEA" w:rsidRPr="004F3EE4">
        <w:rPr>
          <w:rFonts w:ascii="Times New Roman" w:eastAsia="Book Antiqua" w:hAnsi="Times New Roman" w:cs="Times New Roman"/>
          <w:color w:val="auto"/>
          <w:sz w:val="24"/>
        </w:rPr>
        <w:t>alebo na úradnej tabuli obce, ak nemá webové sídlo zriadené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. Zápisnica podľa </w:t>
      </w:r>
      <w:r w:rsidR="00CB0D77">
        <w:rPr>
          <w:rFonts w:ascii="Times New Roman" w:eastAsia="Book Antiqua" w:hAnsi="Times New Roman" w:cs="Times New Roman"/>
          <w:color w:val="auto"/>
          <w:sz w:val="24"/>
        </w:rPr>
        <w:t>prvej</w:t>
      </w:r>
      <w:r w:rsidRPr="004F3EE4">
        <w:rPr>
          <w:rFonts w:ascii="Times New Roman" w:eastAsia="Book Antiqua" w:hAnsi="Times New Roman" w:cs="Times New Roman"/>
          <w:color w:val="auto"/>
          <w:sz w:val="24"/>
        </w:rPr>
        <w:t xml:space="preserve"> vety je verejne prístupná komukoľvek</w:t>
      </w:r>
      <w:r w:rsidR="00826DEA" w:rsidRPr="004F3EE4">
        <w:rPr>
          <w:rFonts w:ascii="Times New Roman" w:hAnsi="Times New Roman" w:cs="Times New Roman"/>
          <w:color w:val="auto"/>
          <w:sz w:val="24"/>
        </w:rPr>
        <w:t xml:space="preserve">. Povinnosť zverejnenia podľa prvej vety zaniká uplynutím </w:t>
      </w:r>
      <w:r w:rsidR="00A46351" w:rsidRPr="004F3EE4">
        <w:rPr>
          <w:rFonts w:ascii="Times New Roman" w:hAnsi="Times New Roman" w:cs="Times New Roman"/>
          <w:color w:val="auto"/>
          <w:sz w:val="24"/>
        </w:rPr>
        <w:t>30 dní</w:t>
      </w:r>
      <w:r w:rsidR="00826DEA" w:rsidRPr="004F3EE4">
        <w:rPr>
          <w:rFonts w:ascii="Times New Roman" w:hAnsi="Times New Roman" w:cs="Times New Roman"/>
          <w:color w:val="auto"/>
          <w:sz w:val="24"/>
        </w:rPr>
        <w:t xml:space="preserve"> po vyhlásení výsledkov volieb štátnou komisiou. Zápisnica o výsledku volieb v hlavnom meste Slovenskej republiky Bratislave a zápisnica o výsledku volieb v meste Košice sa zverejňuje na webovom sídle mesta po </w:t>
      </w:r>
      <w:r w:rsidR="00A46351" w:rsidRPr="004F3EE4">
        <w:rPr>
          <w:rFonts w:ascii="Times New Roman" w:eastAsia="Book Antiqua" w:hAnsi="Times New Roman" w:cs="Times New Roman"/>
          <w:color w:val="auto"/>
          <w:sz w:val="24"/>
        </w:rPr>
        <w:t>vyhlásení výsledkov volieb štátnou komisiou</w:t>
      </w:r>
      <w:r w:rsidR="00826DEA" w:rsidRPr="004F3EE4">
        <w:rPr>
          <w:rFonts w:ascii="Times New Roman" w:hAnsi="Times New Roman" w:cs="Times New Roman"/>
          <w:color w:val="auto"/>
          <w:sz w:val="24"/>
        </w:rPr>
        <w:t>.“.</w:t>
      </w:r>
    </w:p>
    <w:p w14:paraId="74F7CCF4" w14:textId="6EE6A6B7" w:rsidR="002B67B5" w:rsidRPr="004F3EE4" w:rsidRDefault="002B67B5" w:rsidP="00767E2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>Za § 220a sa vkladá § 220b, ktorý vrátane nadpisu znie:</w:t>
      </w:r>
    </w:p>
    <w:p w14:paraId="2E5D5ED4" w14:textId="41F82C4B" w:rsidR="002B67B5" w:rsidRPr="004F3EE4" w:rsidRDefault="002B67B5" w:rsidP="002B67B5">
      <w:pPr>
        <w:pStyle w:val="Odsekzoznamu"/>
        <w:autoSpaceDE w:val="0"/>
        <w:autoSpaceDN w:val="0"/>
        <w:adjustRightInd w:val="0"/>
        <w:spacing w:before="0" w:after="240"/>
        <w:ind w:left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„§ 220b</w:t>
      </w:r>
    </w:p>
    <w:p w14:paraId="68C81C39" w14:textId="751E05BC" w:rsidR="002B67B5" w:rsidRPr="004F3EE4" w:rsidRDefault="002B67B5" w:rsidP="002B67B5">
      <w:pPr>
        <w:pStyle w:val="Odsekzoznamu"/>
        <w:autoSpaceDE w:val="0"/>
        <w:autoSpaceDN w:val="0"/>
        <w:adjustRightInd w:val="0"/>
        <w:spacing w:before="0" w:after="240"/>
        <w:ind w:left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 xml:space="preserve">Prechodné ustanovenie k úpravám účinným od 1. </w:t>
      </w:r>
      <w:r w:rsidR="00C74943">
        <w:rPr>
          <w:rFonts w:ascii="Times New Roman" w:hAnsi="Times New Roman" w:cs="Times New Roman"/>
          <w:b/>
          <w:color w:val="auto"/>
          <w:sz w:val="24"/>
        </w:rPr>
        <w:t>júna</w:t>
      </w:r>
      <w:r w:rsidRPr="004F3EE4">
        <w:rPr>
          <w:rFonts w:ascii="Times New Roman" w:hAnsi="Times New Roman" w:cs="Times New Roman"/>
          <w:b/>
          <w:color w:val="auto"/>
          <w:sz w:val="24"/>
        </w:rPr>
        <w:t xml:space="preserve"> 2024</w:t>
      </w:r>
    </w:p>
    <w:p w14:paraId="32BB32A3" w14:textId="370E2491" w:rsidR="002B67B5" w:rsidRPr="004F3EE4" w:rsidRDefault="002B67B5" w:rsidP="002B67B5">
      <w:pPr>
        <w:pStyle w:val="Odsekzoznamu"/>
        <w:autoSpaceDE w:val="0"/>
        <w:autoSpaceDN w:val="0"/>
        <w:adjustRightInd w:val="0"/>
        <w:spacing w:before="0" w:after="240"/>
        <w:ind w:left="0" w:firstLine="284"/>
        <w:contextualSpacing w:val="0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Postup podľa tohto zákona v znení účinnom od 1. </w:t>
      </w:r>
      <w:r w:rsidR="00C74943">
        <w:rPr>
          <w:rFonts w:ascii="Times New Roman" w:hAnsi="Times New Roman" w:cs="Times New Roman"/>
          <w:color w:val="auto"/>
          <w:sz w:val="24"/>
        </w:rPr>
        <w:t>júna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2024 sa prvýkrát uplatní vo voľbách vyhlásených po 1. </w:t>
      </w:r>
      <w:r w:rsidR="00C74943">
        <w:rPr>
          <w:rFonts w:ascii="Times New Roman" w:hAnsi="Times New Roman" w:cs="Times New Roman"/>
          <w:color w:val="auto"/>
          <w:sz w:val="24"/>
        </w:rPr>
        <w:t>júni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2024.“.</w:t>
      </w:r>
    </w:p>
    <w:p w14:paraId="43BCD83A" w14:textId="77777777" w:rsidR="00C0510D" w:rsidRPr="004F3EE4" w:rsidRDefault="00C0510D" w:rsidP="00234447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21304877" w14:textId="66FE457E" w:rsidR="00BE1951" w:rsidRPr="004F3EE4" w:rsidRDefault="00234447" w:rsidP="00234447">
      <w:pPr>
        <w:autoSpaceDE w:val="0"/>
        <w:autoSpaceDN w:val="0"/>
        <w:adjustRightInd w:val="0"/>
        <w:spacing w:before="0" w:after="2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F3EE4">
        <w:rPr>
          <w:rFonts w:ascii="Times New Roman" w:hAnsi="Times New Roman" w:cs="Times New Roman"/>
          <w:b/>
          <w:color w:val="auto"/>
          <w:sz w:val="24"/>
        </w:rPr>
        <w:t>Čl. II</w:t>
      </w:r>
    </w:p>
    <w:p w14:paraId="1C056D07" w14:textId="0ED02F88" w:rsidR="001246CB" w:rsidRPr="004F3EE4" w:rsidRDefault="00234447" w:rsidP="001246CB">
      <w:pPr>
        <w:autoSpaceDE w:val="0"/>
        <w:autoSpaceDN w:val="0"/>
        <w:adjustRightInd w:val="0"/>
        <w:spacing w:before="0" w:after="240"/>
        <w:ind w:firstLine="284"/>
        <w:rPr>
          <w:rFonts w:ascii="Times New Roman" w:hAnsi="Times New Roman" w:cs="Times New Roman"/>
          <w:color w:val="auto"/>
          <w:sz w:val="24"/>
        </w:rPr>
      </w:pPr>
      <w:r w:rsidRPr="004F3EE4">
        <w:rPr>
          <w:rFonts w:ascii="Times New Roman" w:hAnsi="Times New Roman" w:cs="Times New Roman"/>
          <w:color w:val="auto"/>
          <w:sz w:val="24"/>
        </w:rPr>
        <w:t xml:space="preserve">Tento zákon nadobúda účinnosť 1. </w:t>
      </w:r>
      <w:r w:rsidR="00C74943">
        <w:rPr>
          <w:rFonts w:ascii="Times New Roman" w:hAnsi="Times New Roman" w:cs="Times New Roman"/>
          <w:color w:val="auto"/>
          <w:sz w:val="24"/>
        </w:rPr>
        <w:t>júna</w:t>
      </w:r>
      <w:r w:rsidRPr="004F3EE4">
        <w:rPr>
          <w:rFonts w:ascii="Times New Roman" w:hAnsi="Times New Roman" w:cs="Times New Roman"/>
          <w:color w:val="auto"/>
          <w:sz w:val="24"/>
        </w:rPr>
        <w:t xml:space="preserve"> 2024.</w:t>
      </w:r>
    </w:p>
    <w:sectPr w:rsidR="001246CB" w:rsidRPr="004F3E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DFF3" w14:textId="77777777" w:rsidR="00646758" w:rsidRDefault="00646758" w:rsidP="006433CB">
      <w:pPr>
        <w:spacing w:before="0" w:after="0"/>
      </w:pPr>
      <w:r>
        <w:separator/>
      </w:r>
    </w:p>
  </w:endnote>
  <w:endnote w:type="continuationSeparator" w:id="0">
    <w:p w14:paraId="7188BB50" w14:textId="77777777" w:rsidR="00646758" w:rsidRDefault="00646758" w:rsidP="00643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287735"/>
      <w:docPartObj>
        <w:docPartGallery w:val="Page Numbers (Bottom of Page)"/>
        <w:docPartUnique/>
      </w:docPartObj>
    </w:sdtPr>
    <w:sdtEndPr/>
    <w:sdtContent>
      <w:p w14:paraId="0428CC4D" w14:textId="0380A0A4" w:rsidR="006433CB" w:rsidRDefault="006433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FC">
          <w:rPr>
            <w:noProof/>
          </w:rPr>
          <w:t>1</w:t>
        </w:r>
        <w:r>
          <w:fldChar w:fldCharType="end"/>
        </w:r>
      </w:p>
    </w:sdtContent>
  </w:sdt>
  <w:p w14:paraId="416E9BE1" w14:textId="77777777" w:rsidR="006433CB" w:rsidRDefault="006433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D144" w14:textId="77777777" w:rsidR="00646758" w:rsidRDefault="00646758" w:rsidP="006433CB">
      <w:pPr>
        <w:spacing w:before="0" w:after="0"/>
      </w:pPr>
      <w:r>
        <w:separator/>
      </w:r>
    </w:p>
  </w:footnote>
  <w:footnote w:type="continuationSeparator" w:id="0">
    <w:p w14:paraId="2BFE9409" w14:textId="77777777" w:rsidR="00646758" w:rsidRDefault="00646758" w:rsidP="00643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2D6"/>
    <w:multiLevelType w:val="hybridMultilevel"/>
    <w:tmpl w:val="91563E10"/>
    <w:lvl w:ilvl="0" w:tplc="7B92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B74E80"/>
    <w:multiLevelType w:val="multilevel"/>
    <w:tmpl w:val="8CB8EEC8"/>
    <w:lvl w:ilvl="0">
      <w:start w:val="5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6825A44"/>
    <w:multiLevelType w:val="hybridMultilevel"/>
    <w:tmpl w:val="7B4A307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5F5B69"/>
    <w:multiLevelType w:val="multilevel"/>
    <w:tmpl w:val="1FF8CE7C"/>
    <w:lvl w:ilvl="0">
      <w:start w:val="4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9"/>
    <w:rsid w:val="000547BB"/>
    <w:rsid w:val="00070E7E"/>
    <w:rsid w:val="00096B9D"/>
    <w:rsid w:val="001119E6"/>
    <w:rsid w:val="001246CB"/>
    <w:rsid w:val="00141146"/>
    <w:rsid w:val="00145C75"/>
    <w:rsid w:val="00154AD2"/>
    <w:rsid w:val="001716B6"/>
    <w:rsid w:val="00186AE6"/>
    <w:rsid w:val="0019777B"/>
    <w:rsid w:val="001B00CD"/>
    <w:rsid w:val="001B424F"/>
    <w:rsid w:val="001B60B9"/>
    <w:rsid w:val="001C529F"/>
    <w:rsid w:val="001D74A5"/>
    <w:rsid w:val="001E38B3"/>
    <w:rsid w:val="001F19E6"/>
    <w:rsid w:val="001F7983"/>
    <w:rsid w:val="00206E89"/>
    <w:rsid w:val="00234447"/>
    <w:rsid w:val="002618CB"/>
    <w:rsid w:val="00274F68"/>
    <w:rsid w:val="002756DC"/>
    <w:rsid w:val="0028640B"/>
    <w:rsid w:val="002934F4"/>
    <w:rsid w:val="002A68E6"/>
    <w:rsid w:val="002B67B5"/>
    <w:rsid w:val="002E317A"/>
    <w:rsid w:val="002F0C87"/>
    <w:rsid w:val="00301344"/>
    <w:rsid w:val="0031033B"/>
    <w:rsid w:val="003403B0"/>
    <w:rsid w:val="0035183E"/>
    <w:rsid w:val="003577D7"/>
    <w:rsid w:val="003621A1"/>
    <w:rsid w:val="003809CB"/>
    <w:rsid w:val="003960A7"/>
    <w:rsid w:val="003A756E"/>
    <w:rsid w:val="003B3E40"/>
    <w:rsid w:val="003B4AFD"/>
    <w:rsid w:val="003C3598"/>
    <w:rsid w:val="003C7B3F"/>
    <w:rsid w:val="003F6B1C"/>
    <w:rsid w:val="00402957"/>
    <w:rsid w:val="00403FBF"/>
    <w:rsid w:val="00427872"/>
    <w:rsid w:val="00462D1F"/>
    <w:rsid w:val="00464295"/>
    <w:rsid w:val="00464544"/>
    <w:rsid w:val="004678C9"/>
    <w:rsid w:val="004807AF"/>
    <w:rsid w:val="004C307B"/>
    <w:rsid w:val="004D6549"/>
    <w:rsid w:val="004E2B85"/>
    <w:rsid w:val="004F3EE4"/>
    <w:rsid w:val="004F5C1A"/>
    <w:rsid w:val="0053493C"/>
    <w:rsid w:val="005601F7"/>
    <w:rsid w:val="00560F1A"/>
    <w:rsid w:val="00571706"/>
    <w:rsid w:val="005942F2"/>
    <w:rsid w:val="005A4716"/>
    <w:rsid w:val="005A6961"/>
    <w:rsid w:val="006040BD"/>
    <w:rsid w:val="00605FFC"/>
    <w:rsid w:val="00633283"/>
    <w:rsid w:val="006433CB"/>
    <w:rsid w:val="00646758"/>
    <w:rsid w:val="0065294B"/>
    <w:rsid w:val="00666976"/>
    <w:rsid w:val="00672776"/>
    <w:rsid w:val="00694E35"/>
    <w:rsid w:val="006E5734"/>
    <w:rsid w:val="007012BE"/>
    <w:rsid w:val="00717A36"/>
    <w:rsid w:val="00720B2C"/>
    <w:rsid w:val="00727748"/>
    <w:rsid w:val="00746877"/>
    <w:rsid w:val="00752589"/>
    <w:rsid w:val="00767E2B"/>
    <w:rsid w:val="007936E7"/>
    <w:rsid w:val="00793E5E"/>
    <w:rsid w:val="007952AB"/>
    <w:rsid w:val="007A0C16"/>
    <w:rsid w:val="007A43E5"/>
    <w:rsid w:val="007A5A2C"/>
    <w:rsid w:val="007B3CC1"/>
    <w:rsid w:val="007C06E8"/>
    <w:rsid w:val="007C5F0F"/>
    <w:rsid w:val="007D7545"/>
    <w:rsid w:val="007E2E79"/>
    <w:rsid w:val="007F77C8"/>
    <w:rsid w:val="00807153"/>
    <w:rsid w:val="00826DEA"/>
    <w:rsid w:val="008378D9"/>
    <w:rsid w:val="00846D3F"/>
    <w:rsid w:val="0085593F"/>
    <w:rsid w:val="008653CA"/>
    <w:rsid w:val="0089247B"/>
    <w:rsid w:val="008B1413"/>
    <w:rsid w:val="008E26FC"/>
    <w:rsid w:val="008F264E"/>
    <w:rsid w:val="00902A9D"/>
    <w:rsid w:val="009108FC"/>
    <w:rsid w:val="009145DC"/>
    <w:rsid w:val="00966AF2"/>
    <w:rsid w:val="00975BC7"/>
    <w:rsid w:val="0098558F"/>
    <w:rsid w:val="009A14EE"/>
    <w:rsid w:val="009A4CB7"/>
    <w:rsid w:val="009B0F59"/>
    <w:rsid w:val="009D1BB9"/>
    <w:rsid w:val="009D4EC4"/>
    <w:rsid w:val="009E1340"/>
    <w:rsid w:val="00A1075E"/>
    <w:rsid w:val="00A40BFB"/>
    <w:rsid w:val="00A426DE"/>
    <w:rsid w:val="00A46351"/>
    <w:rsid w:val="00A521A6"/>
    <w:rsid w:val="00AC4536"/>
    <w:rsid w:val="00AF0514"/>
    <w:rsid w:val="00B54DFE"/>
    <w:rsid w:val="00B8499F"/>
    <w:rsid w:val="00BB59B6"/>
    <w:rsid w:val="00BC666F"/>
    <w:rsid w:val="00BC7C75"/>
    <w:rsid w:val="00BE1951"/>
    <w:rsid w:val="00C0510D"/>
    <w:rsid w:val="00C10988"/>
    <w:rsid w:val="00C32BED"/>
    <w:rsid w:val="00C74943"/>
    <w:rsid w:val="00C75C3A"/>
    <w:rsid w:val="00C81C03"/>
    <w:rsid w:val="00C83E6E"/>
    <w:rsid w:val="00CA7F0A"/>
    <w:rsid w:val="00CB0D77"/>
    <w:rsid w:val="00D21896"/>
    <w:rsid w:val="00D25514"/>
    <w:rsid w:val="00D864B3"/>
    <w:rsid w:val="00D90039"/>
    <w:rsid w:val="00DD20B8"/>
    <w:rsid w:val="00DD4574"/>
    <w:rsid w:val="00DD4C9A"/>
    <w:rsid w:val="00DE43D0"/>
    <w:rsid w:val="00DE441E"/>
    <w:rsid w:val="00E407F2"/>
    <w:rsid w:val="00E40D35"/>
    <w:rsid w:val="00EA3861"/>
    <w:rsid w:val="00EA405C"/>
    <w:rsid w:val="00EA4809"/>
    <w:rsid w:val="00EB5D12"/>
    <w:rsid w:val="00ED3A53"/>
    <w:rsid w:val="00F30198"/>
    <w:rsid w:val="00F3398A"/>
    <w:rsid w:val="00F34EB9"/>
    <w:rsid w:val="00F6767E"/>
    <w:rsid w:val="00F94AB5"/>
    <w:rsid w:val="00FB451C"/>
    <w:rsid w:val="00FB7B32"/>
    <w:rsid w:val="00FD59D3"/>
    <w:rsid w:val="00FE0604"/>
    <w:rsid w:val="00FE06BC"/>
    <w:rsid w:val="00FE62E4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7A3"/>
  <w15:chartTrackingRefBased/>
  <w15:docId w15:val="{34950520-68EE-404C-81A5-8B9E414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58F"/>
    <w:pPr>
      <w:spacing w:before="120" w:after="120" w:line="240" w:lineRule="auto"/>
      <w:jc w:val="both"/>
    </w:pPr>
    <w:rPr>
      <w:rFonts w:ascii="Fira Sans" w:hAnsi="Fira Sans"/>
      <w:color w:val="232323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855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58F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58F"/>
    <w:rPr>
      <w:rFonts w:ascii="Fira Sans" w:hAnsi="Fira Sans"/>
      <w:color w:val="232323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5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58F"/>
    <w:rPr>
      <w:rFonts w:ascii="Segoe UI" w:hAnsi="Segoe UI" w:cs="Segoe UI"/>
      <w:color w:val="232323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08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08FC"/>
    <w:rPr>
      <w:rFonts w:ascii="Fira Sans" w:hAnsi="Fira Sans"/>
      <w:b/>
      <w:bCs/>
      <w:color w:val="232323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433CB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433CB"/>
    <w:rPr>
      <w:rFonts w:ascii="Fira Sans" w:hAnsi="Fira Sans"/>
      <w:color w:val="232323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6433CB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433CB"/>
    <w:rPr>
      <w:rFonts w:ascii="Fira Sans" w:hAnsi="Fira Sans"/>
      <w:color w:val="232323"/>
      <w:sz w:val="20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F19E6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0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0662-3CE2-43D3-93DA-116D17A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cp:lastPrinted>2023-12-14T11:33:00Z</cp:lastPrinted>
  <dcterms:created xsi:type="dcterms:W3CDTF">2023-12-18T08:10:00Z</dcterms:created>
  <dcterms:modified xsi:type="dcterms:W3CDTF">2023-12-18T08:10:00Z</dcterms:modified>
</cp:coreProperties>
</file>