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C" w:rsidRPr="00CB130E" w:rsidRDefault="002D36CC" w:rsidP="002D36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C737DB" w:rsidRPr="00C737DB" w:rsidRDefault="002D36CC" w:rsidP="00BE19B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 právom Európskej únie</w:t>
      </w:r>
    </w:p>
    <w:p w:rsidR="002D36CC" w:rsidRPr="00CB130E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Navrhovateľ zákona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</w:t>
      </w:r>
    </w:p>
    <w:p w:rsidR="002D36CC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Názov návrhu zákona</w:t>
      </w:r>
      <w:r w:rsidRPr="00DB4D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2926A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</w:t>
      </w:r>
      <w:r w:rsidR="002926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ktorým sa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mení</w:t>
      </w:r>
      <w:r w:rsidR="003446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dopĺňa zákon č. 180/2014 Z. z. o podmienkach výkonu volebného práva a o zmene a doplnení niektorých zákonov v znení neskorších predpisov</w:t>
      </w:r>
      <w:r w:rsidR="00513C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D55417" w:rsidRPr="00AD6778" w:rsidRDefault="002D36CC" w:rsidP="00D55417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3. </w:t>
      </w:r>
      <w:r w:rsidR="005B11B0" w:rsidRPr="00AD67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</w:t>
      </w:r>
      <w:r w:rsidR="002A123A" w:rsidRPr="00AD67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zákona</w:t>
      </w:r>
      <w:r w:rsidR="00FE1F11" w:rsidRPr="00AD6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55417" w:rsidRPr="00AD6778">
        <w:rPr>
          <w:rFonts w:ascii="Times New Roman" w:eastAsia="Times New Roman" w:hAnsi="Times New Roman" w:cs="Times New Roman"/>
          <w:sz w:val="24"/>
          <w:szCs w:val="24"/>
          <w:lang w:eastAsia="sk-SK"/>
        </w:rPr>
        <w:t>je upravený v práve Európskej únie:</w:t>
      </w:r>
    </w:p>
    <w:p w:rsidR="00D55417" w:rsidRPr="00AD6778" w:rsidRDefault="00D55417" w:rsidP="00D55417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778">
        <w:rPr>
          <w:rFonts w:ascii="Times New Roman" w:hAnsi="Times New Roman" w:cs="Times New Roman"/>
          <w:sz w:val="24"/>
          <w:szCs w:val="24"/>
        </w:rPr>
        <w:t>v primárnom práve</w:t>
      </w:r>
    </w:p>
    <w:p w:rsidR="00D55417" w:rsidRPr="00AD6778" w:rsidRDefault="009D4988" w:rsidP="00D55417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778">
        <w:rPr>
          <w:rFonts w:ascii="Times New Roman" w:hAnsi="Times New Roman" w:cs="Times New Roman"/>
          <w:sz w:val="24"/>
          <w:szCs w:val="24"/>
        </w:rPr>
        <w:t>čl. 10</w:t>
      </w:r>
      <w:r w:rsidR="00D55417" w:rsidRPr="00AD6778">
        <w:rPr>
          <w:rFonts w:ascii="Times New Roman" w:hAnsi="Times New Roman" w:cs="Times New Roman"/>
          <w:sz w:val="24"/>
          <w:szCs w:val="24"/>
        </w:rPr>
        <w:t xml:space="preserve"> Zmluvy o Európskej únii,</w:t>
      </w:r>
    </w:p>
    <w:p w:rsidR="00D55417" w:rsidRPr="00AD6778" w:rsidRDefault="00D55417" w:rsidP="00D55417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778">
        <w:rPr>
          <w:rFonts w:ascii="Times New Roman" w:hAnsi="Times New Roman" w:cs="Times New Roman"/>
          <w:sz w:val="24"/>
          <w:szCs w:val="24"/>
        </w:rPr>
        <w:t xml:space="preserve">čl. </w:t>
      </w:r>
      <w:r w:rsidR="009D4988" w:rsidRPr="00AD6778">
        <w:rPr>
          <w:rFonts w:ascii="Times New Roman" w:hAnsi="Times New Roman" w:cs="Times New Roman"/>
          <w:sz w:val="24"/>
          <w:szCs w:val="24"/>
        </w:rPr>
        <w:t>20 a čl. 22</w:t>
      </w:r>
      <w:r w:rsidRPr="00AD6778">
        <w:rPr>
          <w:rFonts w:ascii="Times New Roman" w:hAnsi="Times New Roman" w:cs="Times New Roman"/>
          <w:sz w:val="24"/>
          <w:szCs w:val="24"/>
        </w:rPr>
        <w:t xml:space="preserve"> Zmluvy o fungovaní Európskej únie,</w:t>
      </w:r>
    </w:p>
    <w:p w:rsidR="00D55417" w:rsidRDefault="00D55417" w:rsidP="00D55417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D6778">
        <w:rPr>
          <w:rFonts w:ascii="Times New Roman" w:hAnsi="Times New Roman" w:cs="Times New Roman"/>
          <w:sz w:val="24"/>
          <w:szCs w:val="24"/>
        </w:rPr>
        <w:t>v sekundárnom práve</w:t>
      </w:r>
    </w:p>
    <w:p w:rsidR="00F52667" w:rsidRDefault="00F52667" w:rsidP="00F52667">
      <w:pPr>
        <w:pStyle w:val="Odsekzoznamu"/>
        <w:tabs>
          <w:tab w:val="left" w:pos="709"/>
          <w:tab w:val="left" w:pos="1068"/>
        </w:tabs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smernica Rady 93/109/ES zo 6. decembra 1993, ktorou sa stanovujú podrobnosti uplatňovania volebného práva a práva byť volený do Európskeho parlamentu pre občanov únie s bydliskom v členskom štáte, ktorého nie sú štátnymi príslušníkmi (Ú. v. ES L 329, 30. 12. 1993, Mimoriadne vydanie Ú. v. EÚ, kap. 20/zv. 001) v platnom znení, gestor: Ministerstvo vnútra Slovenskej republiky</w:t>
      </w:r>
      <w:r w:rsidR="009D7A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3468B" w:rsidRDefault="0033468B" w:rsidP="00F52667">
      <w:pPr>
        <w:pStyle w:val="Odsekzoznamu"/>
        <w:spacing w:after="240" w:line="240" w:lineRule="auto"/>
        <w:ind w:right="-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smernica Rady 94/80/ES z 19. decembra 1994, ktorou sa ustanovujú podrobnosti uplatňovania volebného práva občanov únie v komunálnych voľbách v členskom štáte, ktorého nie sú štátnymi príslušníkmi (Ú. v. ES L 368, 31.12.1994, Mimoriadne vydanie Ú. v. EÚ, kap. 20/zv. 001) v platnom znení, gestor: Ministerstvo vnútra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  <w:r w:rsidRPr="00F526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55417" w:rsidRPr="00AD6778" w:rsidRDefault="00D55417" w:rsidP="00D55417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D6778">
        <w:rPr>
          <w:rFonts w:ascii="Times New Roman" w:hAnsi="Times New Roman" w:cs="Times New Roman"/>
          <w:sz w:val="24"/>
          <w:szCs w:val="24"/>
        </w:rPr>
        <w:t xml:space="preserve">v judikatúre </w:t>
      </w:r>
    </w:p>
    <w:p w:rsidR="00D55417" w:rsidRPr="00AD6778" w:rsidRDefault="00D55417" w:rsidP="00D55417">
      <w:pPr>
        <w:pStyle w:val="Odsekzoznamu"/>
        <w:tabs>
          <w:tab w:val="left" w:pos="709"/>
          <w:tab w:val="left" w:pos="1068"/>
        </w:tabs>
        <w:spacing w:after="24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AD6778">
        <w:rPr>
          <w:rFonts w:ascii="Times New Roman" w:hAnsi="Times New Roman" w:cs="Times New Roman"/>
          <w:sz w:val="24"/>
          <w:szCs w:val="24"/>
        </w:rPr>
        <w:t>- nie je obsiahnutý v judikatúre Súdneho dvora Európskej únie</w:t>
      </w:r>
      <w:r w:rsidR="00821221" w:rsidRPr="00AD6778">
        <w:rPr>
          <w:rFonts w:ascii="Times New Roman" w:hAnsi="Times New Roman" w:cs="Times New Roman"/>
          <w:sz w:val="24"/>
          <w:szCs w:val="24"/>
        </w:rPr>
        <w:t>.</w:t>
      </w:r>
    </w:p>
    <w:p w:rsidR="00D55417" w:rsidRDefault="00D55417" w:rsidP="0033468B">
      <w:pPr>
        <w:pStyle w:val="Standard"/>
        <w:widowControl w:val="0"/>
        <w:suppressAutoHyphens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778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AD67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Záväzky Slovenskej republiky vo vzťahu k Európskej únii:</w:t>
      </w:r>
      <w:r w:rsidR="00697682" w:rsidRPr="00AD67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15790" w:rsidRPr="00415790" w:rsidRDefault="0033468B" w:rsidP="0033468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lehota na prebranie príslušného právneho aktu Európskej únie, príp. aj osobitnú lehotu účinnosti jeho ustanovení </w:t>
      </w:r>
    </w:p>
    <w:p w:rsidR="0033468B" w:rsidRPr="00415790" w:rsidRDefault="00415790" w:rsidP="005A481F">
      <w:pPr>
        <w:autoSpaceDE w:val="0"/>
        <w:autoSpaceDN w:val="0"/>
        <w:adjustRightInd w:val="0"/>
        <w:spacing w:after="120" w:line="240" w:lineRule="auto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3346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smernicu Rady 93/109/ES v platnom znení </w:t>
      </w:r>
      <w:r w:rsidR="005A481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3468B">
        <w:rPr>
          <w:rFonts w:ascii="Times New Roman" w:hAnsi="Times New Roman" w:cs="Times New Roman"/>
          <w:sz w:val="24"/>
          <w:szCs w:val="24"/>
          <w:shd w:val="clear" w:color="auto" w:fill="FFFFFF"/>
        </w:rPr>
        <w:t>smernicu Rady 94/80/ES v platnom znení bola Slovenská republika povinná transponovať do 1. mája 2004,</w:t>
      </w:r>
    </w:p>
    <w:p w:rsidR="0033468B" w:rsidRDefault="0033468B" w:rsidP="0033468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nápravy so zreteľom na nariadenie Európskeho parlamentu a Rady (ES) č. 1049/2001 z 30. mája 2001 o prístupe verejnosti k dokumentom Európskeho parlamentu, Rady a Komisie – bezpredmetné, </w:t>
      </w:r>
    </w:p>
    <w:p w:rsidR="00D55417" w:rsidRPr="00794843" w:rsidRDefault="0033468B" w:rsidP="00794843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informácia o právnych predpisoch, v ktorých sú uvádzané právne akty Európskej únie už prebrané, spolu s uvedením rozsahu ich prebrania, príp. potreby prijatia ďalších úprav – </w:t>
      </w:r>
      <w:r w:rsidR="00F52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smernica Rady 93/109/ES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smernica Rady 94/80/ES v platnom znení </w:t>
      </w:r>
      <w:r w:rsidR="00F52667">
        <w:rPr>
          <w:rFonts w:ascii="Times New Roman" w:hAnsi="Times New Roman" w:cs="Times New Roman"/>
          <w:sz w:val="24"/>
          <w:szCs w:val="24"/>
          <w:shd w:val="clear" w:color="auto" w:fill="FFFFFF"/>
        </w:rPr>
        <w:t>boli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667">
        <w:rPr>
          <w:rFonts w:ascii="Times New Roman" w:hAnsi="Times New Roman" w:cs="Times New Roman"/>
          <w:sz w:val="24"/>
          <w:szCs w:val="24"/>
          <w:shd w:val="clear" w:color="auto" w:fill="FFFFFF"/>
        </w:rPr>
        <w:t>úplne prebraté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zákona č. 180/2014 Z. z. o podmienkach výkonu volebného práva a o zmene a doplnení niektorých zákonov v znení neskorších predpisov</w:t>
      </w:r>
      <w:r w:rsidR="00766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zákona č. 181/2014 Z. z. o volebnej kampani a o zmene a doplnení zákona č. 85/2005 Z. z. o politických stranách a politických hnutiach v znení neskorších predpisov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1700F" w:rsidRPr="0033468B" w:rsidRDefault="00D55417" w:rsidP="0033468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68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Návrh zákona je zlučiteľný s právom Európskej únie: </w:t>
      </w:r>
      <w:r>
        <w:rPr>
          <w:rFonts w:ascii="Times New Roman" w:hAnsi="Times New Roman"/>
          <w:sz w:val="24"/>
          <w:szCs w:val="24"/>
        </w:rPr>
        <w:t>úplne.</w:t>
      </w:r>
    </w:p>
    <w:sectPr w:rsidR="0081700F" w:rsidRPr="0033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C"/>
    <w:multiLevelType w:val="hybridMultilevel"/>
    <w:tmpl w:val="52A281A0"/>
    <w:lvl w:ilvl="0" w:tplc="39527FE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57052"/>
    <w:multiLevelType w:val="hybridMultilevel"/>
    <w:tmpl w:val="1D98C848"/>
    <w:lvl w:ilvl="0" w:tplc="39527F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F51D96"/>
    <w:multiLevelType w:val="hybridMultilevel"/>
    <w:tmpl w:val="4322CBB2"/>
    <w:lvl w:ilvl="0" w:tplc="DD48B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2434896"/>
    <w:multiLevelType w:val="hybridMultilevel"/>
    <w:tmpl w:val="42C4D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E"/>
    <w:rsid w:val="001A2B1A"/>
    <w:rsid w:val="001C142F"/>
    <w:rsid w:val="002667CC"/>
    <w:rsid w:val="002926AB"/>
    <w:rsid w:val="002A123A"/>
    <w:rsid w:val="002D36CC"/>
    <w:rsid w:val="002E5AF3"/>
    <w:rsid w:val="0033468B"/>
    <w:rsid w:val="003446F2"/>
    <w:rsid w:val="003C7E70"/>
    <w:rsid w:val="003F590E"/>
    <w:rsid w:val="00415790"/>
    <w:rsid w:val="004F3F8C"/>
    <w:rsid w:val="00513C22"/>
    <w:rsid w:val="0054444C"/>
    <w:rsid w:val="005A481F"/>
    <w:rsid w:val="005B11B0"/>
    <w:rsid w:val="005C63EC"/>
    <w:rsid w:val="005D45CD"/>
    <w:rsid w:val="00697682"/>
    <w:rsid w:val="006F55F2"/>
    <w:rsid w:val="00761810"/>
    <w:rsid w:val="00766040"/>
    <w:rsid w:val="00794843"/>
    <w:rsid w:val="007B43CB"/>
    <w:rsid w:val="0081700F"/>
    <w:rsid w:val="00821221"/>
    <w:rsid w:val="00831D78"/>
    <w:rsid w:val="008F7791"/>
    <w:rsid w:val="00904E65"/>
    <w:rsid w:val="00973E16"/>
    <w:rsid w:val="00981BF5"/>
    <w:rsid w:val="009D4988"/>
    <w:rsid w:val="009D7AE0"/>
    <w:rsid w:val="00A10D2C"/>
    <w:rsid w:val="00A81195"/>
    <w:rsid w:val="00AD6778"/>
    <w:rsid w:val="00B42543"/>
    <w:rsid w:val="00BE19BD"/>
    <w:rsid w:val="00C737DB"/>
    <w:rsid w:val="00CC4476"/>
    <w:rsid w:val="00D55417"/>
    <w:rsid w:val="00DA535B"/>
    <w:rsid w:val="00EE1D9D"/>
    <w:rsid w:val="00F52667"/>
    <w:rsid w:val="00F73E39"/>
    <w:rsid w:val="00FB7741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C9607-3A76-44E3-A1F8-AC566FF8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6C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F55F2"/>
    <w:rPr>
      <w:i/>
      <w:iCs/>
    </w:rPr>
  </w:style>
  <w:style w:type="character" w:customStyle="1" w:styleId="highlight">
    <w:name w:val="highlight"/>
    <w:basedOn w:val="Predvolenpsmoodseku"/>
    <w:rsid w:val="006F55F2"/>
  </w:style>
  <w:style w:type="paragraph" w:customStyle="1" w:styleId="Standard">
    <w:name w:val="Standard"/>
    <w:rsid w:val="00513C2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Harmatová, Lucia"/>
    <f:field ref="objcreatedat" par="" text="14.7.2022 12:14:11"/>
    <f:field ref="objchangedby" par="" text="Administrator, System"/>
    <f:field ref="objmodifiedat" par="" text="14.7.2022 12:14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Nikoleta Fekete</cp:lastModifiedBy>
  <cp:revision>2</cp:revision>
  <dcterms:created xsi:type="dcterms:W3CDTF">2023-12-18T08:39:00Z</dcterms:created>
  <dcterms:modified xsi:type="dcterms:W3CDTF">2023-12-18T08:39:00Z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&lt;p align="center"&gt;&lt;strong&gt;Správa o účasti verejnosti na tvorbe právneho predpisu&lt;/strong&gt;&lt;/p&gt;			&lt;p&gt;&lt;strong&gt;Sce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180/2014 Z. z. o podmienkach výkonu volebného práva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Zákon, ktorým sa mení a dopĺňa zákon č. 180/2014 Z. z. o podmienkach výkonu volebného práva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SL-OLVS-2022/007047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LP/2022/423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vnútra Slovenskej republiky predkladá do medzirezortného pripomienkového konania návrh zákona, ktorým sa mení a dopĺňa zákon č. 180/2014 Z. z. o podmienkach výkonu volebného práva a o zmene a doplnení niektorýc</vt:lpwstr>
  </property>
  <property fmtid="{D5CDD505-2E9C-101B-9397-08002B2CF9AE}" pid="150" name="FSC#SKEDITIONSLOVLEX@103.510:vytvorenedna">
    <vt:lpwstr>14. 7. 2022</vt:lpwstr>
  </property>
  <property fmtid="{D5CDD505-2E9C-101B-9397-08002B2CF9AE}" pid="151" name="FSC#COOSYSTEM@1.1:Container">
    <vt:lpwstr>COO.2145.1000.3.5064976</vt:lpwstr>
  </property>
  <property fmtid="{D5CDD505-2E9C-101B-9397-08002B2CF9AE}" pid="152" name="FSC#FSCFOLIO@1.1001:docpropproject">
    <vt:lpwstr/>
  </property>
</Properties>
</file>