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66E3" w14:textId="77777777" w:rsidR="00C2616D" w:rsidRPr="00A71A7F" w:rsidRDefault="00C2616D" w:rsidP="00FD69B3">
      <w:pPr>
        <w:jc w:val="center"/>
        <w:rPr>
          <w:rFonts w:ascii="Times New Roman" w:eastAsia="Times New Roman" w:hAnsi="Times New Roman" w:cs="Times New Roman"/>
          <w:color w:val="000000"/>
          <w:sz w:val="27"/>
          <w:szCs w:val="27"/>
          <w:lang w:eastAsia="sk-SK"/>
        </w:rPr>
      </w:pPr>
      <w:r w:rsidRPr="00A71A7F">
        <w:rPr>
          <w:rFonts w:ascii="Times New Roman" w:eastAsia="Times New Roman" w:hAnsi="Times New Roman" w:cs="Times New Roman"/>
          <w:b/>
          <w:bCs/>
          <w:color w:val="000000"/>
          <w:spacing w:val="30"/>
          <w:sz w:val="24"/>
          <w:szCs w:val="24"/>
          <w:lang w:eastAsia="sk-SK"/>
        </w:rPr>
        <w:t>NÁVRH</w:t>
      </w:r>
    </w:p>
    <w:p w14:paraId="1139112C" w14:textId="77777777" w:rsidR="00C2616D" w:rsidRPr="00A71A7F" w:rsidRDefault="00C2616D" w:rsidP="00FD69B3">
      <w:pPr>
        <w:jc w:val="center"/>
        <w:rPr>
          <w:rFonts w:ascii="Times New Roman" w:eastAsia="Times New Roman" w:hAnsi="Times New Roman" w:cs="Times New Roman"/>
          <w:b/>
          <w:bCs/>
          <w:color w:val="000000"/>
          <w:spacing w:val="30"/>
          <w:sz w:val="24"/>
          <w:szCs w:val="24"/>
          <w:lang w:eastAsia="sk-SK"/>
        </w:rPr>
      </w:pPr>
    </w:p>
    <w:p w14:paraId="562156C6" w14:textId="7269AF10" w:rsidR="00C2616D" w:rsidRPr="00A71A7F" w:rsidRDefault="005E2224" w:rsidP="00FD69B3">
      <w:pPr>
        <w:jc w:val="center"/>
        <w:rPr>
          <w:rFonts w:ascii="Times New Roman" w:eastAsia="Times New Roman" w:hAnsi="Times New Roman" w:cs="Times New Roman"/>
          <w:b/>
          <w:bCs/>
          <w:color w:val="000000"/>
          <w:spacing w:val="30"/>
          <w:sz w:val="24"/>
          <w:szCs w:val="24"/>
          <w:lang w:eastAsia="sk-SK"/>
        </w:rPr>
      </w:pPr>
      <w:r w:rsidRPr="00A71A7F">
        <w:rPr>
          <w:rFonts w:ascii="Times New Roman" w:eastAsia="Times New Roman" w:hAnsi="Times New Roman" w:cs="Times New Roman"/>
          <w:b/>
          <w:bCs/>
          <w:color w:val="000000"/>
          <w:spacing w:val="30"/>
          <w:sz w:val="24"/>
          <w:szCs w:val="24"/>
          <w:lang w:eastAsia="sk-SK"/>
        </w:rPr>
        <w:t>NARADENIE VLADY</w:t>
      </w:r>
    </w:p>
    <w:p w14:paraId="5B6DE588" w14:textId="220B81D4" w:rsidR="005E2224" w:rsidRPr="00A71A7F" w:rsidRDefault="005E2224" w:rsidP="00FD69B3">
      <w:pPr>
        <w:jc w:val="center"/>
        <w:rPr>
          <w:rFonts w:ascii="Times New Roman" w:eastAsia="Times New Roman" w:hAnsi="Times New Roman" w:cs="Times New Roman"/>
          <w:b/>
          <w:bCs/>
          <w:color w:val="000000"/>
          <w:spacing w:val="30"/>
          <w:sz w:val="24"/>
          <w:szCs w:val="24"/>
          <w:lang w:eastAsia="sk-SK"/>
        </w:rPr>
      </w:pPr>
    </w:p>
    <w:p w14:paraId="2E805950" w14:textId="7E6D40B5" w:rsidR="005E2224" w:rsidRDefault="005E2224" w:rsidP="00FD69B3">
      <w:pPr>
        <w:jc w:val="center"/>
        <w:rPr>
          <w:rFonts w:ascii="Times New Roman" w:eastAsia="Times New Roman" w:hAnsi="Times New Roman" w:cs="Times New Roman"/>
          <w:b/>
          <w:bCs/>
          <w:color w:val="000000"/>
          <w:spacing w:val="30"/>
          <w:sz w:val="24"/>
          <w:szCs w:val="24"/>
          <w:lang w:eastAsia="sk-SK"/>
        </w:rPr>
      </w:pPr>
      <w:r w:rsidRPr="00A71A7F">
        <w:rPr>
          <w:rFonts w:ascii="Times New Roman" w:eastAsia="Times New Roman" w:hAnsi="Times New Roman" w:cs="Times New Roman"/>
          <w:b/>
          <w:bCs/>
          <w:color w:val="000000"/>
          <w:spacing w:val="30"/>
          <w:sz w:val="24"/>
          <w:szCs w:val="24"/>
          <w:lang w:eastAsia="sk-SK"/>
        </w:rPr>
        <w:t>Slovenskej republiky</w:t>
      </w:r>
    </w:p>
    <w:p w14:paraId="40585C3F" w14:textId="77777777" w:rsidR="00A71A7F" w:rsidRPr="00A71A7F" w:rsidRDefault="00A71A7F" w:rsidP="00FD69B3">
      <w:pPr>
        <w:jc w:val="center"/>
        <w:rPr>
          <w:rFonts w:ascii="Times New Roman" w:eastAsia="Times New Roman" w:hAnsi="Times New Roman" w:cs="Times New Roman"/>
          <w:color w:val="000000"/>
          <w:sz w:val="27"/>
          <w:szCs w:val="27"/>
          <w:lang w:eastAsia="sk-SK"/>
        </w:rPr>
      </w:pPr>
    </w:p>
    <w:p w14:paraId="580AD620" w14:textId="77777777" w:rsidR="00C2616D" w:rsidRPr="00A71A7F" w:rsidRDefault="00624FF5" w:rsidP="00FD69B3">
      <w:pPr>
        <w:jc w:val="center"/>
        <w:rPr>
          <w:rFonts w:ascii="Times New Roman" w:eastAsia="Times New Roman" w:hAnsi="Times New Roman" w:cs="Times New Roman"/>
          <w:color w:val="000000"/>
          <w:sz w:val="27"/>
          <w:szCs w:val="27"/>
          <w:lang w:eastAsia="sk-SK"/>
        </w:rPr>
      </w:pPr>
      <w:r w:rsidRPr="00A71A7F">
        <w:rPr>
          <w:rFonts w:ascii="Times New Roman" w:eastAsia="Times New Roman" w:hAnsi="Times New Roman" w:cs="Times New Roman"/>
          <w:color w:val="000000"/>
          <w:sz w:val="24"/>
          <w:szCs w:val="24"/>
          <w:lang w:eastAsia="sk-SK"/>
        </w:rPr>
        <w:t>z ... 2023</w:t>
      </w:r>
      <w:r w:rsidR="00C2616D" w:rsidRPr="00A71A7F">
        <w:rPr>
          <w:rFonts w:ascii="Times New Roman" w:eastAsia="Times New Roman" w:hAnsi="Times New Roman" w:cs="Times New Roman"/>
          <w:color w:val="000000"/>
          <w:sz w:val="24"/>
          <w:szCs w:val="24"/>
          <w:lang w:eastAsia="sk-SK"/>
        </w:rPr>
        <w:t>,</w:t>
      </w:r>
    </w:p>
    <w:p w14:paraId="32C56E8E" w14:textId="77777777" w:rsidR="00C2616D" w:rsidRPr="00A71A7F" w:rsidRDefault="00C2616D" w:rsidP="00FD69B3">
      <w:pPr>
        <w:jc w:val="center"/>
        <w:rPr>
          <w:rFonts w:ascii="Times New Roman" w:eastAsia="Times New Roman" w:hAnsi="Times New Roman" w:cs="Times New Roman"/>
          <w:b/>
          <w:bCs/>
          <w:color w:val="000000"/>
          <w:sz w:val="24"/>
          <w:szCs w:val="24"/>
          <w:lang w:eastAsia="sk-SK"/>
        </w:rPr>
      </w:pPr>
    </w:p>
    <w:p w14:paraId="5C5A3660" w14:textId="06B1260F" w:rsidR="005E2224" w:rsidRPr="00A71A7F" w:rsidRDefault="005E2224" w:rsidP="00FD69B3">
      <w:pPr>
        <w:jc w:val="center"/>
        <w:rPr>
          <w:rFonts w:ascii="Times New Roman" w:hAnsi="Times New Roman" w:cs="Times New Roman"/>
          <w:sz w:val="24"/>
          <w:szCs w:val="24"/>
        </w:rPr>
      </w:pPr>
      <w:r w:rsidRPr="00A71A7F">
        <w:rPr>
          <w:rFonts w:ascii="Times New Roman" w:hAnsi="Times New Roman" w:cs="Times New Roman"/>
          <w:b/>
          <w:bCs/>
          <w:sz w:val="24"/>
          <w:szCs w:val="24"/>
        </w:rPr>
        <w:t xml:space="preserve">ktorým sa mení a dopĺňa nariadenie vlády Slovenskej republiky č. 755/2004 Z. z., ktorým sa ustanovuje výška neregulovaných platieb, výška poplatkov a podrobnosti súvisiace so spoplatňovaním užívania vôd v znení </w:t>
      </w:r>
      <w:r w:rsidR="008B1B3A">
        <w:rPr>
          <w:rFonts w:ascii="Times New Roman" w:hAnsi="Times New Roman" w:cs="Times New Roman"/>
          <w:b/>
          <w:bCs/>
          <w:sz w:val="24"/>
          <w:szCs w:val="24"/>
        </w:rPr>
        <w:t>neskorších predpisov</w:t>
      </w:r>
    </w:p>
    <w:p w14:paraId="36BCB820" w14:textId="3E04E1E0" w:rsidR="00C2616D" w:rsidRPr="00A71A7F" w:rsidRDefault="00C2616D" w:rsidP="00FD69B3">
      <w:pPr>
        <w:jc w:val="center"/>
        <w:rPr>
          <w:rFonts w:ascii="Times New Roman" w:eastAsia="Times New Roman" w:hAnsi="Times New Roman" w:cs="Times New Roman"/>
          <w:b/>
          <w:bCs/>
          <w:color w:val="000000"/>
          <w:sz w:val="24"/>
          <w:szCs w:val="24"/>
          <w:lang w:eastAsia="sk-SK"/>
        </w:rPr>
      </w:pPr>
    </w:p>
    <w:p w14:paraId="448BB381" w14:textId="5AA5DDAF" w:rsidR="005E2224" w:rsidRPr="00A71A7F" w:rsidRDefault="005E2224" w:rsidP="00FD69B3">
      <w:pPr>
        <w:ind w:left="120"/>
        <w:jc w:val="both"/>
        <w:rPr>
          <w:rFonts w:ascii="Times New Roman" w:hAnsi="Times New Roman" w:cs="Times New Roman"/>
          <w:sz w:val="24"/>
          <w:szCs w:val="24"/>
        </w:rPr>
      </w:pPr>
    </w:p>
    <w:p w14:paraId="21A97EAC" w14:textId="77777777" w:rsidR="00A71A7F" w:rsidRDefault="005E2224" w:rsidP="00FD69B3">
      <w:pPr>
        <w:pStyle w:val="Zkladntext"/>
        <w:spacing w:after="240"/>
        <w:ind w:firstLine="567"/>
        <w:rPr>
          <w:szCs w:val="24"/>
        </w:rPr>
      </w:pPr>
      <w:r w:rsidRPr="00A71A7F">
        <w:rPr>
          <w:szCs w:val="24"/>
        </w:rPr>
        <w:t xml:space="preserve">Vláda Slovenskej republiky </w:t>
      </w:r>
      <w:r w:rsidR="00A71A7F" w:rsidRPr="00A71A7F">
        <w:rPr>
          <w:szCs w:val="24"/>
        </w:rPr>
        <w:t>podľa § 81 ods. 1 písm. e) zákona č. 364/2004 Z. z. o vodách a o zmene zákona Slovenskej národnej rady č. 372/1990 Zb. o priestupkoch v znení neskorších predpisov (vodný zákon) nariaďuje:</w:t>
      </w:r>
    </w:p>
    <w:p w14:paraId="3688B210" w14:textId="0107C1FC" w:rsidR="005E2224" w:rsidRPr="00A71A7F" w:rsidRDefault="005E2224" w:rsidP="00FD69B3">
      <w:pPr>
        <w:pStyle w:val="Zkladntext"/>
        <w:spacing w:after="240"/>
        <w:ind w:firstLine="567"/>
        <w:jc w:val="center"/>
        <w:rPr>
          <w:b/>
          <w:szCs w:val="24"/>
        </w:rPr>
      </w:pPr>
      <w:r w:rsidRPr="00A71A7F">
        <w:rPr>
          <w:b/>
          <w:szCs w:val="24"/>
        </w:rPr>
        <w:t>Čl. I</w:t>
      </w:r>
    </w:p>
    <w:p w14:paraId="25DBE677" w14:textId="7EEB6B2F" w:rsidR="00C2616D" w:rsidRPr="00FA792B" w:rsidRDefault="005E2224" w:rsidP="00FD69B3">
      <w:pPr>
        <w:jc w:val="both"/>
        <w:rPr>
          <w:rFonts w:ascii="Times New Roman" w:hAnsi="Times New Roman" w:cs="Times New Roman"/>
          <w:sz w:val="24"/>
          <w:szCs w:val="24"/>
        </w:rPr>
      </w:pPr>
      <w:r w:rsidRPr="00A71A7F">
        <w:rPr>
          <w:rFonts w:ascii="Times New Roman" w:hAnsi="Times New Roman" w:cs="Times New Roman"/>
          <w:sz w:val="24"/>
          <w:szCs w:val="24"/>
        </w:rPr>
        <w:t>Nariadenie vlády</w:t>
      </w:r>
      <w:r w:rsidR="00EC55DC">
        <w:rPr>
          <w:rFonts w:ascii="Times New Roman" w:hAnsi="Times New Roman" w:cs="Times New Roman"/>
          <w:sz w:val="24"/>
          <w:szCs w:val="24"/>
        </w:rPr>
        <w:t xml:space="preserve"> Slovenskej republiky</w:t>
      </w:r>
      <w:r w:rsidRPr="00A71A7F">
        <w:rPr>
          <w:rFonts w:ascii="Times New Roman" w:hAnsi="Times New Roman" w:cs="Times New Roman"/>
          <w:sz w:val="24"/>
          <w:szCs w:val="24"/>
        </w:rPr>
        <w:t>, ktorým sa mení a dopĺňa nariadenie vlády Slovenskej republiky č. 755/2004 Z. z., ktorým sa ustanovuje výška neregulovaných platieb, výška poplatkov a podrobnosti súvisiace so spoplatňovaním užívania vôd v znení nariadenia vlády Slovenskej republiky č. 367/2008 Z. z.</w:t>
      </w:r>
      <w:r w:rsidR="00EC55DC">
        <w:rPr>
          <w:rFonts w:ascii="Times New Roman" w:hAnsi="Times New Roman" w:cs="Times New Roman"/>
          <w:sz w:val="24"/>
          <w:szCs w:val="24"/>
        </w:rPr>
        <w:t xml:space="preserve"> a</w:t>
      </w:r>
      <w:r w:rsidRPr="00A71A7F">
        <w:rPr>
          <w:rFonts w:ascii="Times New Roman" w:hAnsi="Times New Roman" w:cs="Times New Roman"/>
          <w:sz w:val="24"/>
          <w:szCs w:val="24"/>
        </w:rPr>
        <w:t xml:space="preserve"> nariadenia v</w:t>
      </w:r>
      <w:r w:rsidR="00FA792B">
        <w:rPr>
          <w:rFonts w:ascii="Times New Roman" w:hAnsi="Times New Roman" w:cs="Times New Roman"/>
          <w:sz w:val="24"/>
          <w:szCs w:val="24"/>
        </w:rPr>
        <w:t>lády Slovenskej republiky č. 394</w:t>
      </w:r>
      <w:r w:rsidRPr="00A71A7F">
        <w:rPr>
          <w:rFonts w:ascii="Times New Roman" w:hAnsi="Times New Roman" w:cs="Times New Roman"/>
          <w:sz w:val="24"/>
          <w:szCs w:val="24"/>
        </w:rPr>
        <w:t>/2016 Z. z. sa mení a dopĺňa takto:</w:t>
      </w:r>
    </w:p>
    <w:p w14:paraId="00251C55" w14:textId="77777777" w:rsidR="00C2616D" w:rsidRPr="00A71A7F" w:rsidRDefault="00C2616D" w:rsidP="00FD69B3">
      <w:pPr>
        <w:shd w:val="clear" w:color="auto" w:fill="FFFFFF"/>
        <w:jc w:val="center"/>
        <w:rPr>
          <w:rFonts w:ascii="Times New Roman" w:eastAsia="Times New Roman" w:hAnsi="Times New Roman" w:cs="Times New Roman"/>
          <w:b/>
          <w:bCs/>
          <w:sz w:val="24"/>
          <w:szCs w:val="24"/>
          <w:lang w:eastAsia="sk-SK"/>
        </w:rPr>
      </w:pPr>
    </w:p>
    <w:p w14:paraId="502B9C3B" w14:textId="287E030A" w:rsidR="005E2224" w:rsidRPr="00A71A7F" w:rsidRDefault="00FA792B" w:rsidP="00FD69B3">
      <w:pPr>
        <w:pStyle w:val="Textkomentra"/>
        <w:numPr>
          <w:ilvl w:val="0"/>
          <w:numId w:val="26"/>
        </w:numPr>
        <w:ind w:left="426"/>
        <w:jc w:val="both"/>
        <w:rPr>
          <w:rFonts w:ascii="Times New Roman" w:hAnsi="Times New Roman" w:cs="Times New Roman"/>
          <w:sz w:val="24"/>
          <w:szCs w:val="24"/>
        </w:rPr>
      </w:pPr>
      <w:r>
        <w:rPr>
          <w:rFonts w:ascii="Times New Roman" w:hAnsi="Times New Roman" w:cs="Times New Roman"/>
          <w:sz w:val="24"/>
          <w:szCs w:val="24"/>
        </w:rPr>
        <w:t xml:space="preserve">V </w:t>
      </w:r>
      <w:r w:rsidR="005E2224" w:rsidRPr="00A71A7F">
        <w:rPr>
          <w:rFonts w:ascii="Times New Roman" w:hAnsi="Times New Roman" w:cs="Times New Roman"/>
          <w:sz w:val="24"/>
          <w:szCs w:val="24"/>
        </w:rPr>
        <w:t xml:space="preserve">§ 1 odsek 3 znie: </w:t>
      </w:r>
    </w:p>
    <w:p w14:paraId="34157241" w14:textId="0491A214" w:rsidR="005E2224" w:rsidRPr="00A71A7F" w:rsidRDefault="005E2224" w:rsidP="00FD69B3">
      <w:pPr>
        <w:pStyle w:val="Textkomentra"/>
        <w:ind w:left="426"/>
        <w:jc w:val="both"/>
        <w:rPr>
          <w:rFonts w:ascii="Times New Roman" w:eastAsia="Times New Roman" w:hAnsi="Times New Roman" w:cs="Times New Roman"/>
          <w:sz w:val="24"/>
          <w:szCs w:val="24"/>
          <w:lang w:eastAsia="sk-SK"/>
        </w:rPr>
      </w:pPr>
      <w:r w:rsidRPr="00A71A7F">
        <w:rPr>
          <w:rFonts w:ascii="Times New Roman" w:hAnsi="Times New Roman" w:cs="Times New Roman"/>
          <w:sz w:val="24"/>
          <w:szCs w:val="24"/>
        </w:rPr>
        <w:t>„(3) Správca vodohospodársky významných vodných tokov podľa § 48 ods. 2 písm. a) zákona uplatňuje nárok na úhradu ekonomicky oprávnených nákladov za poskytovanie služieb podľa odsekov 1 a 2 na nasledujúci rozpočtový rok znížených o skutočnú výšku príjmov z poplatkov za užívanie vôd</w:t>
      </w:r>
      <w:r w:rsidRPr="00A71A7F">
        <w:rPr>
          <w:rFonts w:ascii="Times New Roman" w:eastAsia="Times New Roman" w:hAnsi="Times New Roman" w:cs="Times New Roman"/>
          <w:sz w:val="24"/>
          <w:szCs w:val="24"/>
          <w:lang w:eastAsia="sk-SK"/>
        </w:rPr>
        <w:t xml:space="preserve"> </w:t>
      </w:r>
      <w:r w:rsidRPr="00A71A7F">
        <w:rPr>
          <w:rFonts w:ascii="Times New Roman" w:hAnsi="Times New Roman" w:cs="Times New Roman"/>
          <w:sz w:val="24"/>
          <w:szCs w:val="24"/>
        </w:rPr>
        <w:t xml:space="preserve">vrátane poplatkov za </w:t>
      </w:r>
      <w:r w:rsidRPr="00A71A7F">
        <w:rPr>
          <w:rFonts w:ascii="Times New Roman" w:eastAsia="Times New Roman" w:hAnsi="Times New Roman" w:cs="Times New Roman"/>
          <w:sz w:val="24"/>
          <w:szCs w:val="24"/>
          <w:lang w:eastAsia="sk-SK"/>
        </w:rPr>
        <w:t xml:space="preserve">odbery </w:t>
      </w:r>
      <w:r w:rsidR="006B4B7E" w:rsidRPr="00A71A7F">
        <w:rPr>
          <w:rFonts w:ascii="Times New Roman" w:eastAsia="Times New Roman" w:hAnsi="Times New Roman" w:cs="Times New Roman"/>
          <w:sz w:val="24"/>
          <w:szCs w:val="24"/>
          <w:lang w:eastAsia="sk-SK"/>
        </w:rPr>
        <w:t xml:space="preserve">podzemných </w:t>
      </w:r>
      <w:r w:rsidRPr="00A71A7F">
        <w:rPr>
          <w:rFonts w:ascii="Times New Roman" w:eastAsia="Times New Roman" w:hAnsi="Times New Roman" w:cs="Times New Roman"/>
          <w:sz w:val="24"/>
          <w:szCs w:val="24"/>
          <w:lang w:eastAsia="sk-SK"/>
        </w:rPr>
        <w:t>vôd</w:t>
      </w:r>
      <w:r w:rsidR="006B4B7E" w:rsidRPr="00A71A7F">
        <w:rPr>
          <w:rFonts w:ascii="Times New Roman" w:eastAsia="Times New Roman" w:hAnsi="Times New Roman" w:cs="Times New Roman"/>
          <w:sz w:val="24"/>
          <w:szCs w:val="24"/>
          <w:lang w:eastAsia="sk-SK"/>
        </w:rPr>
        <w:t xml:space="preserve"> a povrchových vôd</w:t>
      </w:r>
      <w:r w:rsidRPr="00A71A7F">
        <w:rPr>
          <w:rFonts w:ascii="Times New Roman" w:eastAsia="Times New Roman" w:hAnsi="Times New Roman" w:cs="Times New Roman"/>
          <w:sz w:val="24"/>
          <w:szCs w:val="24"/>
          <w:lang w:eastAsia="sk-SK"/>
        </w:rPr>
        <w:t xml:space="preserve"> na zavlažovanie poľnohospodárskej pôdy, a to prostredníctvom Ministerstva životného prostredia Slovenskej republiky (ďalej len „ministerstvo“) z prostriedkov štátneho rozpočtu do 31. marca príslušného rozpočtového roka. </w:t>
      </w:r>
      <w:r w:rsidRPr="00A71A7F">
        <w:rPr>
          <w:rFonts w:ascii="Times New Roman" w:hAnsi="Times New Roman" w:cs="Times New Roman"/>
          <w:sz w:val="24"/>
          <w:szCs w:val="24"/>
        </w:rPr>
        <w:t>Skutočná výška poplatkov za užívanie vôd</w:t>
      </w:r>
      <w:r w:rsidRPr="00A71A7F">
        <w:rPr>
          <w:rFonts w:ascii="Times New Roman" w:eastAsia="Times New Roman" w:hAnsi="Times New Roman" w:cs="Times New Roman"/>
          <w:sz w:val="24"/>
          <w:szCs w:val="24"/>
          <w:lang w:eastAsia="sk-SK"/>
        </w:rPr>
        <w:t xml:space="preserve"> je výška poplatkov upravená o ročné zúčtovanie nedoplatkov a preplatkov za kalendárny rok predchádzajúci roku, v ktorom sa uplatňuje nárok na prostriedky zo štátneho rozpočtu. Úhradu takto stanovených nákladov za služby podľa odseku 1 a 2 poskytuje správcovi vodohospodársky významných vodných tokov ministerstvo.“.</w:t>
      </w:r>
    </w:p>
    <w:p w14:paraId="35CCF3E4" w14:textId="77777777" w:rsidR="005E2224" w:rsidRPr="00A71A7F" w:rsidRDefault="005E2224" w:rsidP="00FD69B3">
      <w:pPr>
        <w:pStyle w:val="Textkomentra"/>
        <w:ind w:left="426"/>
        <w:jc w:val="both"/>
        <w:rPr>
          <w:rFonts w:ascii="Times New Roman" w:eastAsia="Times New Roman" w:hAnsi="Times New Roman" w:cs="Times New Roman"/>
          <w:sz w:val="24"/>
          <w:szCs w:val="24"/>
          <w:lang w:eastAsia="sk-SK"/>
        </w:rPr>
      </w:pPr>
    </w:p>
    <w:p w14:paraId="12B54839" w14:textId="2520B789" w:rsidR="005E2224" w:rsidRPr="00A71A7F" w:rsidRDefault="005E2224" w:rsidP="00FD69B3">
      <w:pPr>
        <w:pStyle w:val="Odsekzoznamu"/>
        <w:numPr>
          <w:ilvl w:val="0"/>
          <w:numId w:val="26"/>
        </w:numPr>
        <w:spacing w:after="160"/>
        <w:ind w:left="426" w:hanging="426"/>
        <w:jc w:val="both"/>
        <w:rPr>
          <w:rFonts w:ascii="Times New Roman" w:hAnsi="Times New Roman" w:cs="Times New Roman"/>
          <w:sz w:val="24"/>
          <w:szCs w:val="24"/>
        </w:rPr>
      </w:pPr>
      <w:r w:rsidRPr="00A71A7F">
        <w:rPr>
          <w:rFonts w:ascii="Times New Roman" w:hAnsi="Times New Roman" w:cs="Times New Roman"/>
          <w:sz w:val="24"/>
          <w:szCs w:val="24"/>
        </w:rPr>
        <w:t>V § 1</w:t>
      </w:r>
      <w:r w:rsidR="00FE2018">
        <w:rPr>
          <w:rFonts w:ascii="Times New Roman" w:hAnsi="Times New Roman" w:cs="Times New Roman"/>
          <w:sz w:val="24"/>
          <w:szCs w:val="24"/>
        </w:rPr>
        <w:t>a ods.</w:t>
      </w:r>
      <w:r w:rsidRPr="00A71A7F">
        <w:rPr>
          <w:rFonts w:ascii="Times New Roman" w:hAnsi="Times New Roman" w:cs="Times New Roman"/>
          <w:sz w:val="24"/>
          <w:szCs w:val="24"/>
        </w:rPr>
        <w:t xml:space="preserve"> 5 sa vypúšťajú slová „7 a“.</w:t>
      </w:r>
    </w:p>
    <w:p w14:paraId="4FA076BE" w14:textId="77777777" w:rsidR="005E2224" w:rsidRPr="00A71A7F" w:rsidRDefault="005E2224" w:rsidP="00FD69B3">
      <w:pPr>
        <w:pStyle w:val="Odsekzoznamu"/>
        <w:jc w:val="both"/>
        <w:rPr>
          <w:rFonts w:ascii="Times New Roman" w:hAnsi="Times New Roman" w:cs="Times New Roman"/>
          <w:sz w:val="24"/>
          <w:szCs w:val="24"/>
        </w:rPr>
      </w:pPr>
    </w:p>
    <w:p w14:paraId="1354E9F3" w14:textId="77777777" w:rsidR="00D00BF0" w:rsidRDefault="005E2224" w:rsidP="00FD69B3">
      <w:pPr>
        <w:pStyle w:val="Odsekzoznamu"/>
        <w:numPr>
          <w:ilvl w:val="0"/>
          <w:numId w:val="26"/>
        </w:numPr>
        <w:spacing w:after="160"/>
        <w:ind w:left="426" w:hanging="426"/>
        <w:jc w:val="both"/>
        <w:rPr>
          <w:rFonts w:ascii="Times New Roman" w:hAnsi="Times New Roman" w:cs="Times New Roman"/>
          <w:sz w:val="24"/>
          <w:szCs w:val="24"/>
        </w:rPr>
      </w:pPr>
      <w:r w:rsidRPr="00A71A7F">
        <w:rPr>
          <w:rFonts w:ascii="Times New Roman" w:hAnsi="Times New Roman" w:cs="Times New Roman"/>
          <w:sz w:val="24"/>
          <w:szCs w:val="24"/>
        </w:rPr>
        <w:t>V § 7 ods</w:t>
      </w:r>
      <w:r w:rsidR="00D00BF0">
        <w:rPr>
          <w:rFonts w:ascii="Times New Roman" w:hAnsi="Times New Roman" w:cs="Times New Roman"/>
          <w:sz w:val="24"/>
          <w:szCs w:val="24"/>
        </w:rPr>
        <w:t>.</w:t>
      </w:r>
      <w:r w:rsidRPr="00A71A7F">
        <w:rPr>
          <w:rFonts w:ascii="Times New Roman" w:hAnsi="Times New Roman" w:cs="Times New Roman"/>
          <w:sz w:val="24"/>
          <w:szCs w:val="24"/>
        </w:rPr>
        <w:t xml:space="preserve"> 3 </w:t>
      </w:r>
      <w:r w:rsidR="00D00BF0">
        <w:rPr>
          <w:rFonts w:ascii="Times New Roman" w:hAnsi="Times New Roman" w:cs="Times New Roman"/>
          <w:sz w:val="24"/>
          <w:szCs w:val="24"/>
        </w:rPr>
        <w:t xml:space="preserve">prvej vete </w:t>
      </w:r>
      <w:r w:rsidRPr="00A71A7F">
        <w:rPr>
          <w:rFonts w:ascii="Times New Roman" w:hAnsi="Times New Roman" w:cs="Times New Roman"/>
          <w:sz w:val="24"/>
          <w:szCs w:val="24"/>
        </w:rPr>
        <w:t>sa slová „§ 79 ods. 7“ nahrádzajú slovami „§ 79 ods. 8“</w:t>
      </w:r>
      <w:r w:rsidR="00D00BF0">
        <w:rPr>
          <w:rFonts w:ascii="Times New Roman" w:hAnsi="Times New Roman" w:cs="Times New Roman"/>
          <w:sz w:val="24"/>
          <w:szCs w:val="24"/>
        </w:rPr>
        <w:t>.</w:t>
      </w:r>
    </w:p>
    <w:p w14:paraId="3B9FD63C" w14:textId="77777777" w:rsidR="00D00BF0" w:rsidRPr="00D00BF0" w:rsidRDefault="00D00BF0" w:rsidP="00FD69B3">
      <w:pPr>
        <w:pStyle w:val="Odsekzoznamu"/>
        <w:rPr>
          <w:rFonts w:ascii="Times New Roman" w:hAnsi="Times New Roman" w:cs="Times New Roman"/>
          <w:sz w:val="24"/>
          <w:szCs w:val="24"/>
        </w:rPr>
      </w:pPr>
    </w:p>
    <w:p w14:paraId="3C2C81E4" w14:textId="3E28F73B" w:rsidR="00FD69B3" w:rsidRPr="00251C6E" w:rsidRDefault="00D00BF0" w:rsidP="00251C6E">
      <w:pPr>
        <w:pStyle w:val="Odsekzoznamu"/>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7 ods. 3 druhej vete </w:t>
      </w:r>
      <w:r w:rsidR="0028660A">
        <w:rPr>
          <w:rFonts w:ascii="Times New Roman" w:hAnsi="Times New Roman" w:cs="Times New Roman"/>
          <w:sz w:val="24"/>
          <w:szCs w:val="24"/>
        </w:rPr>
        <w:t xml:space="preserve">a § 11 ods. 4 </w:t>
      </w:r>
      <w:r>
        <w:rPr>
          <w:rFonts w:ascii="Times New Roman" w:hAnsi="Times New Roman" w:cs="Times New Roman"/>
          <w:sz w:val="24"/>
          <w:szCs w:val="24"/>
        </w:rPr>
        <w:t xml:space="preserve">sa </w:t>
      </w:r>
      <w:r w:rsidR="005E2224" w:rsidRPr="00A71A7F">
        <w:rPr>
          <w:rFonts w:ascii="Times New Roman" w:hAnsi="Times New Roman" w:cs="Times New Roman"/>
          <w:sz w:val="24"/>
          <w:szCs w:val="24"/>
        </w:rPr>
        <w:t>sl</w:t>
      </w:r>
      <w:r>
        <w:rPr>
          <w:rFonts w:ascii="Times New Roman" w:hAnsi="Times New Roman" w:cs="Times New Roman"/>
          <w:sz w:val="24"/>
          <w:szCs w:val="24"/>
        </w:rPr>
        <w:t>ová „Environmentálneho fondu“</w:t>
      </w:r>
      <w:r w:rsidR="005E2224" w:rsidRPr="00A71A7F">
        <w:rPr>
          <w:rFonts w:ascii="Times New Roman" w:hAnsi="Times New Roman" w:cs="Times New Roman"/>
          <w:sz w:val="24"/>
          <w:szCs w:val="24"/>
        </w:rPr>
        <w:t xml:space="preserve"> nahrádzajú slovami „správcu vodohospodársky významných vodných tokov.“.</w:t>
      </w:r>
      <w:bookmarkStart w:id="0" w:name="_GoBack"/>
      <w:bookmarkEnd w:id="0"/>
    </w:p>
    <w:p w14:paraId="7172C760" w14:textId="77777777" w:rsidR="00FD69B3" w:rsidRPr="00FD69B3" w:rsidRDefault="00FD69B3" w:rsidP="00FD69B3">
      <w:pPr>
        <w:pStyle w:val="Odsekzoznamu"/>
        <w:ind w:left="426"/>
        <w:jc w:val="both"/>
        <w:rPr>
          <w:rFonts w:ascii="Times New Roman" w:hAnsi="Times New Roman" w:cs="Times New Roman"/>
          <w:sz w:val="24"/>
          <w:szCs w:val="24"/>
        </w:rPr>
      </w:pPr>
    </w:p>
    <w:p w14:paraId="0C75F7DB" w14:textId="77777777" w:rsidR="00B96974" w:rsidRDefault="005E2224" w:rsidP="00FD69B3">
      <w:pPr>
        <w:pStyle w:val="Odsekzoznamu"/>
        <w:numPr>
          <w:ilvl w:val="0"/>
          <w:numId w:val="26"/>
        </w:numPr>
        <w:jc w:val="both"/>
        <w:rPr>
          <w:rFonts w:ascii="Times New Roman" w:hAnsi="Times New Roman" w:cs="Times New Roman"/>
          <w:sz w:val="24"/>
          <w:szCs w:val="24"/>
        </w:rPr>
      </w:pPr>
      <w:r w:rsidRPr="00A71A7F">
        <w:rPr>
          <w:rFonts w:ascii="Times New Roman" w:hAnsi="Times New Roman" w:cs="Times New Roman"/>
          <w:sz w:val="24"/>
          <w:szCs w:val="24"/>
        </w:rPr>
        <w:t>V § 8 ods</w:t>
      </w:r>
      <w:r w:rsidR="00B96974">
        <w:rPr>
          <w:rFonts w:ascii="Times New Roman" w:hAnsi="Times New Roman" w:cs="Times New Roman"/>
          <w:sz w:val="24"/>
          <w:szCs w:val="24"/>
        </w:rPr>
        <w:t>ek</w:t>
      </w:r>
      <w:r w:rsidRPr="00A71A7F">
        <w:rPr>
          <w:rFonts w:ascii="Times New Roman" w:hAnsi="Times New Roman" w:cs="Times New Roman"/>
          <w:sz w:val="24"/>
          <w:szCs w:val="24"/>
        </w:rPr>
        <w:t xml:space="preserve"> 2 </w:t>
      </w:r>
      <w:r w:rsidR="00B96974">
        <w:rPr>
          <w:rFonts w:ascii="Times New Roman" w:hAnsi="Times New Roman" w:cs="Times New Roman"/>
          <w:sz w:val="24"/>
          <w:szCs w:val="24"/>
        </w:rPr>
        <w:t>znie:</w:t>
      </w:r>
    </w:p>
    <w:p w14:paraId="24B246B4" w14:textId="77777777" w:rsidR="00B96974" w:rsidRPr="00B96974" w:rsidRDefault="00B96974" w:rsidP="00FD69B3">
      <w:pPr>
        <w:pStyle w:val="Odsekzoznamu"/>
        <w:rPr>
          <w:rFonts w:ascii="Times New Roman" w:hAnsi="Times New Roman" w:cs="Times New Roman"/>
          <w:sz w:val="24"/>
          <w:szCs w:val="24"/>
        </w:rPr>
      </w:pPr>
    </w:p>
    <w:p w14:paraId="79C22F54" w14:textId="4513804A" w:rsidR="005E2224" w:rsidRPr="00A71A7F" w:rsidRDefault="00B96974" w:rsidP="00FD69B3">
      <w:pPr>
        <w:pStyle w:val="Odsekzoznamu"/>
        <w:spacing w:after="160"/>
        <w:ind w:left="644"/>
        <w:jc w:val="both"/>
        <w:rPr>
          <w:rFonts w:ascii="Times New Roman" w:hAnsi="Times New Roman" w:cs="Times New Roman"/>
          <w:sz w:val="24"/>
          <w:szCs w:val="24"/>
        </w:rPr>
      </w:pPr>
      <w:r>
        <w:rPr>
          <w:rFonts w:ascii="Times New Roman" w:hAnsi="Times New Roman" w:cs="Times New Roman"/>
          <w:sz w:val="24"/>
          <w:szCs w:val="24"/>
        </w:rPr>
        <w:t xml:space="preserve">„(2) </w:t>
      </w:r>
      <w:r w:rsidRPr="00B96974">
        <w:rPr>
          <w:rFonts w:ascii="Times New Roman" w:hAnsi="Times New Roman" w:cs="Times New Roman"/>
          <w:sz w:val="24"/>
          <w:szCs w:val="24"/>
        </w:rPr>
        <w:t xml:space="preserve">Správca vodohospodársky významných vodných tokov vykoná ročné zúčtovanie podľa skutočne odobratého množstva podzemných vôd a vydá výkaz podľa § 79 ods. 8 </w:t>
      </w:r>
      <w:r w:rsidRPr="00B96974">
        <w:rPr>
          <w:rFonts w:ascii="Times New Roman" w:hAnsi="Times New Roman" w:cs="Times New Roman"/>
          <w:sz w:val="24"/>
          <w:szCs w:val="24"/>
        </w:rPr>
        <w:lastRenderedPageBreak/>
        <w:t>zákona o výške nedoplatkov alebo preplatkov za pred</w:t>
      </w:r>
      <w:r>
        <w:rPr>
          <w:rFonts w:ascii="Times New Roman" w:hAnsi="Times New Roman" w:cs="Times New Roman"/>
          <w:sz w:val="24"/>
          <w:szCs w:val="24"/>
        </w:rPr>
        <w:t>chádzajúci kalendárny rok do</w:t>
      </w:r>
      <w:r w:rsidRPr="00B96974">
        <w:rPr>
          <w:rFonts w:ascii="Times New Roman" w:hAnsi="Times New Roman" w:cs="Times New Roman"/>
          <w:sz w:val="24"/>
          <w:szCs w:val="24"/>
        </w:rPr>
        <w:t xml:space="preserve"> 20. marca bežného roka. Ak vznikne nedoplatok, odberateľ ho uhradí na osobitný účet správcu vodohospodársky významných do 30. apríla nasledujúceho po roku, za ktorý nedoplatok vznikol. Ak vznikne preplatok, správca vodohospodársky významných vodných tokov tento preplatok vráti odberateľovi do 30. apríla nasledujúceho po roku, za ktorý preplatok vznikol</w:t>
      </w:r>
      <w:r w:rsidR="005E2224" w:rsidRPr="00A71A7F">
        <w:rPr>
          <w:rFonts w:ascii="Times New Roman" w:hAnsi="Times New Roman" w:cs="Times New Roman"/>
          <w:sz w:val="24"/>
          <w:szCs w:val="24"/>
        </w:rPr>
        <w:t>.</w:t>
      </w:r>
      <w:r w:rsidR="00EC55DC">
        <w:rPr>
          <w:rFonts w:ascii="Times New Roman" w:hAnsi="Times New Roman" w:cs="Times New Roman"/>
          <w:sz w:val="24"/>
          <w:szCs w:val="24"/>
        </w:rPr>
        <w:t>“.</w:t>
      </w:r>
    </w:p>
    <w:p w14:paraId="299E909E" w14:textId="77777777" w:rsidR="005E2224" w:rsidRPr="00A71A7F" w:rsidRDefault="005E2224" w:rsidP="00FD69B3">
      <w:pPr>
        <w:pStyle w:val="Odsekzoznamu"/>
        <w:rPr>
          <w:rFonts w:ascii="Times New Roman" w:hAnsi="Times New Roman" w:cs="Times New Roman"/>
          <w:sz w:val="24"/>
          <w:szCs w:val="24"/>
        </w:rPr>
      </w:pPr>
    </w:p>
    <w:p w14:paraId="431ED4D7" w14:textId="77777777" w:rsidR="005E2224" w:rsidRPr="00A71A7F" w:rsidRDefault="005E2224" w:rsidP="00FD69B3">
      <w:pPr>
        <w:pStyle w:val="Odsekzoznamu"/>
        <w:numPr>
          <w:ilvl w:val="0"/>
          <w:numId w:val="26"/>
        </w:numPr>
        <w:spacing w:after="160"/>
        <w:jc w:val="both"/>
        <w:rPr>
          <w:rFonts w:ascii="Times New Roman" w:hAnsi="Times New Roman" w:cs="Times New Roman"/>
          <w:sz w:val="24"/>
          <w:szCs w:val="24"/>
        </w:rPr>
      </w:pPr>
      <w:r w:rsidRPr="00A71A7F">
        <w:rPr>
          <w:rFonts w:ascii="Times New Roman" w:hAnsi="Times New Roman" w:cs="Times New Roman"/>
          <w:sz w:val="24"/>
          <w:szCs w:val="24"/>
        </w:rPr>
        <w:t>V § 11 ods. 3 sa slová „§ 79 ods. 7“ nahrádzajú slovami „§ 79 ods. 8“.</w:t>
      </w:r>
    </w:p>
    <w:p w14:paraId="17AC114E" w14:textId="77777777" w:rsidR="005E2224" w:rsidRPr="00A71A7F" w:rsidRDefault="005E2224" w:rsidP="00FD69B3">
      <w:pPr>
        <w:pStyle w:val="Odsekzoznamu"/>
        <w:rPr>
          <w:rFonts w:ascii="Times New Roman" w:hAnsi="Times New Roman" w:cs="Times New Roman"/>
          <w:sz w:val="24"/>
          <w:szCs w:val="24"/>
        </w:rPr>
      </w:pPr>
    </w:p>
    <w:p w14:paraId="3F20A6B1" w14:textId="77777777" w:rsidR="005E2224" w:rsidRPr="00A71A7F" w:rsidRDefault="005E2224" w:rsidP="00FD69B3">
      <w:pPr>
        <w:pStyle w:val="Odsekzoznamu"/>
        <w:numPr>
          <w:ilvl w:val="0"/>
          <w:numId w:val="26"/>
        </w:numPr>
        <w:jc w:val="both"/>
        <w:rPr>
          <w:rFonts w:ascii="Times New Roman" w:hAnsi="Times New Roman" w:cs="Times New Roman"/>
          <w:sz w:val="24"/>
          <w:szCs w:val="24"/>
        </w:rPr>
      </w:pPr>
      <w:r w:rsidRPr="00A71A7F">
        <w:rPr>
          <w:rFonts w:ascii="Times New Roman" w:hAnsi="Times New Roman" w:cs="Times New Roman"/>
          <w:sz w:val="24"/>
          <w:szCs w:val="24"/>
        </w:rPr>
        <w:t>V § 12 odsek 2 znie:</w:t>
      </w:r>
    </w:p>
    <w:p w14:paraId="62A7A778" w14:textId="77777777" w:rsidR="005E2224" w:rsidRPr="00A71A7F" w:rsidRDefault="005E2224" w:rsidP="00FD69B3">
      <w:pPr>
        <w:ind w:left="785"/>
        <w:jc w:val="both"/>
        <w:rPr>
          <w:rFonts w:ascii="Times New Roman" w:hAnsi="Times New Roman" w:cs="Times New Roman"/>
          <w:sz w:val="24"/>
          <w:szCs w:val="24"/>
        </w:rPr>
      </w:pPr>
      <w:r w:rsidRPr="00A71A7F">
        <w:rPr>
          <w:rFonts w:ascii="Times New Roman" w:hAnsi="Times New Roman" w:cs="Times New Roman"/>
          <w:sz w:val="24"/>
          <w:szCs w:val="24"/>
        </w:rPr>
        <w:t>„(2) Správca vodohospodársky významných vodných tokov na základe poplatkového priznania za vypúšťanie odpadových vôd do povrchových vôd vykoná ročné zúčtovanie a vydá výkaz o výške nedoplatkov alebo preplatkov za predchádzajúci rok podľa § 79 ods. 8 zákona do 20. marca bežného roka. Ak vznikne nedoplatok, znečisťovateľ nedoplatok uhradí na osobitný účet správcu vodohospodársky významných vodných tokov do 30. apríla nasledujúceho po roku, za ktorý nedoplatok vznikol. Ak vznikne preplatok, správca vodohospodársky významných vodných tokov tento preplatok vráti znečisťovateľovi do 30. apríla nasledujúceho po roku, za ktorý preplatok vznikol.“.</w:t>
      </w:r>
    </w:p>
    <w:p w14:paraId="54D09842" w14:textId="77777777" w:rsidR="005E2224" w:rsidRPr="00A71A7F" w:rsidRDefault="005E2224" w:rsidP="00FD69B3">
      <w:pPr>
        <w:pStyle w:val="Odsekzoznamu"/>
        <w:rPr>
          <w:rFonts w:ascii="Times New Roman" w:hAnsi="Times New Roman" w:cs="Times New Roman"/>
          <w:sz w:val="24"/>
          <w:szCs w:val="24"/>
        </w:rPr>
      </w:pPr>
    </w:p>
    <w:p w14:paraId="49611D41" w14:textId="0722CAAF" w:rsidR="00E32791" w:rsidRDefault="005E2224" w:rsidP="00FD69B3">
      <w:pPr>
        <w:pStyle w:val="Odsekzoznamu"/>
        <w:numPr>
          <w:ilvl w:val="0"/>
          <w:numId w:val="26"/>
        </w:numPr>
        <w:jc w:val="both"/>
        <w:rPr>
          <w:rFonts w:ascii="Times New Roman" w:hAnsi="Times New Roman" w:cs="Times New Roman"/>
          <w:sz w:val="24"/>
          <w:szCs w:val="24"/>
        </w:rPr>
      </w:pPr>
      <w:r w:rsidRPr="00A71A7F">
        <w:rPr>
          <w:rFonts w:ascii="Times New Roman" w:hAnsi="Times New Roman" w:cs="Times New Roman"/>
          <w:sz w:val="24"/>
          <w:szCs w:val="24"/>
        </w:rPr>
        <w:t xml:space="preserve">§ 14 </w:t>
      </w:r>
      <w:r w:rsidR="00E32791">
        <w:rPr>
          <w:rFonts w:ascii="Times New Roman" w:hAnsi="Times New Roman" w:cs="Times New Roman"/>
          <w:sz w:val="24"/>
          <w:szCs w:val="24"/>
        </w:rPr>
        <w:t>vrátane nadpisu znie:</w:t>
      </w:r>
    </w:p>
    <w:p w14:paraId="4502436D" w14:textId="4DB01B4D" w:rsidR="00E32791" w:rsidRDefault="00E32791" w:rsidP="00FD69B3">
      <w:pPr>
        <w:pStyle w:val="Odsekzoznamu"/>
        <w:ind w:left="644"/>
        <w:jc w:val="center"/>
        <w:rPr>
          <w:rFonts w:ascii="Times New Roman" w:hAnsi="Times New Roman" w:cs="Times New Roman"/>
          <w:sz w:val="24"/>
          <w:szCs w:val="24"/>
        </w:rPr>
      </w:pPr>
      <w:r>
        <w:rPr>
          <w:rFonts w:ascii="Times New Roman" w:hAnsi="Times New Roman" w:cs="Times New Roman"/>
          <w:sz w:val="24"/>
          <w:szCs w:val="24"/>
        </w:rPr>
        <w:t>„§ 14</w:t>
      </w:r>
    </w:p>
    <w:p w14:paraId="4DAA6F34" w14:textId="77777777" w:rsidR="00E32791" w:rsidRDefault="00E32791" w:rsidP="00FD69B3">
      <w:pPr>
        <w:pStyle w:val="Odsekzoznamu"/>
        <w:ind w:left="644"/>
        <w:jc w:val="center"/>
        <w:rPr>
          <w:rFonts w:ascii="Times New Roman" w:hAnsi="Times New Roman" w:cs="Times New Roman"/>
          <w:sz w:val="24"/>
          <w:szCs w:val="24"/>
        </w:rPr>
      </w:pPr>
      <w:r>
        <w:rPr>
          <w:rFonts w:ascii="Times New Roman" w:hAnsi="Times New Roman" w:cs="Times New Roman"/>
          <w:sz w:val="24"/>
          <w:szCs w:val="24"/>
        </w:rPr>
        <w:t>Spoločné ustanovenie</w:t>
      </w:r>
    </w:p>
    <w:p w14:paraId="3512830B" w14:textId="10E57447" w:rsidR="00A21547" w:rsidRDefault="00A21547" w:rsidP="00FD69B3">
      <w:pPr>
        <w:pStyle w:val="Odsekzoznamu"/>
        <w:ind w:left="644"/>
        <w:jc w:val="both"/>
        <w:rPr>
          <w:rFonts w:ascii="Times New Roman" w:hAnsi="Times New Roman" w:cs="Times New Roman"/>
          <w:sz w:val="24"/>
          <w:szCs w:val="24"/>
        </w:rPr>
      </w:pPr>
      <w:r>
        <w:rPr>
          <w:rFonts w:ascii="Times New Roman" w:hAnsi="Times New Roman" w:cs="Times New Roman"/>
          <w:sz w:val="24"/>
          <w:szCs w:val="24"/>
        </w:rPr>
        <w:t xml:space="preserve"> </w:t>
      </w:r>
    </w:p>
    <w:p w14:paraId="1483C137" w14:textId="1D91BACC" w:rsidR="00AC419B" w:rsidRDefault="00E32791" w:rsidP="00FD69B3">
      <w:pPr>
        <w:pStyle w:val="Odsekzoznamu"/>
        <w:ind w:left="644"/>
        <w:jc w:val="both"/>
        <w:rPr>
          <w:rFonts w:ascii="Times New Roman" w:hAnsi="Times New Roman" w:cs="Times New Roman"/>
          <w:sz w:val="24"/>
          <w:szCs w:val="24"/>
        </w:rPr>
      </w:pPr>
      <w:r w:rsidRPr="00E32791">
        <w:rPr>
          <w:rFonts w:ascii="Times New Roman" w:hAnsi="Times New Roman" w:cs="Times New Roman"/>
          <w:sz w:val="24"/>
          <w:szCs w:val="24"/>
        </w:rPr>
        <w:t>Ak predpísané poplatky za odber podzemných vôd a poplatky za vypúšťanie odpadových vôd do povrchových vôd nie sú v určenom termíne zaplatené, je ten, komu poplatková povinnosť vznikla, povinný zaplatiť za každý deň omeškania penále vo výške 1 promile zo sumy včas nezaplatenej. Penále je príjmom správcu vodohospodársky významných vodných tokov.</w:t>
      </w:r>
      <w:r>
        <w:rPr>
          <w:rFonts w:ascii="Times New Roman" w:hAnsi="Times New Roman" w:cs="Times New Roman"/>
          <w:sz w:val="24"/>
          <w:szCs w:val="24"/>
        </w:rPr>
        <w:t>“.</w:t>
      </w:r>
    </w:p>
    <w:p w14:paraId="1D5E317C" w14:textId="77777777" w:rsidR="00E32791" w:rsidRPr="00A71A7F" w:rsidRDefault="00E32791" w:rsidP="00FD69B3">
      <w:pPr>
        <w:pStyle w:val="Odsekzoznamu"/>
        <w:ind w:left="644"/>
        <w:jc w:val="both"/>
        <w:rPr>
          <w:rFonts w:ascii="Times New Roman" w:hAnsi="Times New Roman" w:cs="Times New Roman"/>
          <w:sz w:val="24"/>
          <w:szCs w:val="24"/>
        </w:rPr>
      </w:pPr>
    </w:p>
    <w:p w14:paraId="55A3E042" w14:textId="1D980910" w:rsidR="005E2224" w:rsidRDefault="005E2224" w:rsidP="00FD69B3">
      <w:pPr>
        <w:pStyle w:val="Odsekzoznamu"/>
        <w:ind w:left="644"/>
        <w:rPr>
          <w:rFonts w:ascii="Times New Roman" w:hAnsi="Times New Roman" w:cs="Times New Roman"/>
          <w:sz w:val="24"/>
          <w:szCs w:val="24"/>
        </w:rPr>
      </w:pPr>
      <w:r w:rsidRPr="00A71A7F">
        <w:rPr>
          <w:rFonts w:ascii="Times New Roman" w:hAnsi="Times New Roman" w:cs="Times New Roman"/>
          <w:sz w:val="24"/>
          <w:szCs w:val="24"/>
        </w:rPr>
        <w:t>Poznámka pod čiarou k odkazu 8</w:t>
      </w:r>
      <w:r w:rsidR="00AC419B">
        <w:rPr>
          <w:rFonts w:ascii="Times New Roman" w:hAnsi="Times New Roman" w:cs="Times New Roman"/>
          <w:sz w:val="24"/>
          <w:szCs w:val="24"/>
        </w:rPr>
        <w:t xml:space="preserve"> </w:t>
      </w:r>
      <w:r w:rsidRPr="00A71A7F">
        <w:rPr>
          <w:rFonts w:ascii="Times New Roman" w:hAnsi="Times New Roman" w:cs="Times New Roman"/>
          <w:sz w:val="24"/>
          <w:szCs w:val="24"/>
        </w:rPr>
        <w:t>sa vyp</w:t>
      </w:r>
      <w:r w:rsidR="00AC419B">
        <w:rPr>
          <w:rFonts w:ascii="Times New Roman" w:hAnsi="Times New Roman" w:cs="Times New Roman"/>
          <w:sz w:val="24"/>
          <w:szCs w:val="24"/>
        </w:rPr>
        <w:t>úšťa</w:t>
      </w:r>
      <w:r w:rsidRPr="00A71A7F">
        <w:rPr>
          <w:rFonts w:ascii="Times New Roman" w:hAnsi="Times New Roman" w:cs="Times New Roman"/>
          <w:sz w:val="24"/>
          <w:szCs w:val="24"/>
        </w:rPr>
        <w:t>.</w:t>
      </w:r>
    </w:p>
    <w:p w14:paraId="6CA0797C" w14:textId="77777777" w:rsidR="00AC419B" w:rsidRPr="00A71A7F" w:rsidRDefault="00AC419B" w:rsidP="00FD69B3">
      <w:pPr>
        <w:pStyle w:val="Odsekzoznamu"/>
        <w:ind w:left="644"/>
        <w:rPr>
          <w:rFonts w:ascii="Times New Roman" w:hAnsi="Times New Roman" w:cs="Times New Roman"/>
          <w:sz w:val="24"/>
          <w:szCs w:val="24"/>
        </w:rPr>
      </w:pPr>
    </w:p>
    <w:p w14:paraId="6DFB7433" w14:textId="796C8793" w:rsidR="005E2224" w:rsidRPr="00AF2C52" w:rsidRDefault="005E2224" w:rsidP="00FD69B3">
      <w:pPr>
        <w:jc w:val="both"/>
        <w:rPr>
          <w:rFonts w:ascii="Times New Roman" w:hAnsi="Times New Roman" w:cs="Times New Roman"/>
          <w:sz w:val="24"/>
          <w:szCs w:val="24"/>
        </w:rPr>
      </w:pPr>
    </w:p>
    <w:p w14:paraId="62A5C50E" w14:textId="27B613CC" w:rsidR="005E2224" w:rsidRPr="00A71A7F" w:rsidRDefault="001D4E71" w:rsidP="00FD69B3">
      <w:pPr>
        <w:pStyle w:val="Odsekzoznamu"/>
        <w:numPr>
          <w:ilvl w:val="0"/>
          <w:numId w:val="26"/>
        </w:numPr>
        <w:jc w:val="both"/>
        <w:rPr>
          <w:rFonts w:ascii="Times New Roman" w:hAnsi="Times New Roman" w:cs="Times New Roman"/>
          <w:sz w:val="24"/>
          <w:szCs w:val="24"/>
        </w:rPr>
      </w:pPr>
      <w:r>
        <w:rPr>
          <w:rFonts w:ascii="Times New Roman" w:hAnsi="Times New Roman" w:cs="Times New Roman"/>
          <w:sz w:val="24"/>
          <w:szCs w:val="24"/>
        </w:rPr>
        <w:t>Za  § 15a sa vkladá</w:t>
      </w:r>
      <w:r w:rsidR="005E2224" w:rsidRPr="00A71A7F">
        <w:rPr>
          <w:rFonts w:ascii="Times New Roman" w:hAnsi="Times New Roman" w:cs="Times New Roman"/>
          <w:sz w:val="24"/>
          <w:szCs w:val="24"/>
        </w:rPr>
        <w:t xml:space="preserve"> § 15b, ktorý vrátane nadpisu znie:</w:t>
      </w:r>
    </w:p>
    <w:p w14:paraId="0C85A619" w14:textId="77777777" w:rsidR="005E2224" w:rsidRPr="00A71A7F" w:rsidRDefault="005E2224" w:rsidP="00FD69B3">
      <w:pPr>
        <w:ind w:left="720"/>
        <w:jc w:val="both"/>
        <w:rPr>
          <w:rFonts w:ascii="Times New Roman" w:hAnsi="Times New Roman" w:cs="Times New Roman"/>
          <w:sz w:val="24"/>
          <w:szCs w:val="24"/>
        </w:rPr>
      </w:pPr>
    </w:p>
    <w:p w14:paraId="3C801DF4" w14:textId="7F1997FE" w:rsidR="00AF2C52" w:rsidRDefault="00AF2C52" w:rsidP="00FD69B3">
      <w:pPr>
        <w:ind w:left="720" w:firstLine="696"/>
        <w:jc w:val="center"/>
        <w:rPr>
          <w:rFonts w:ascii="Times New Roman" w:hAnsi="Times New Roman" w:cs="Times New Roman"/>
          <w:sz w:val="24"/>
          <w:szCs w:val="24"/>
        </w:rPr>
      </w:pPr>
      <w:r>
        <w:rPr>
          <w:rFonts w:ascii="Times New Roman" w:hAnsi="Times New Roman" w:cs="Times New Roman"/>
          <w:sz w:val="24"/>
          <w:szCs w:val="24"/>
        </w:rPr>
        <w:t>„</w:t>
      </w:r>
      <w:r w:rsidR="005E2224" w:rsidRPr="00A71A7F">
        <w:rPr>
          <w:rFonts w:ascii="Times New Roman" w:hAnsi="Times New Roman" w:cs="Times New Roman"/>
          <w:sz w:val="24"/>
          <w:szCs w:val="24"/>
        </w:rPr>
        <w:t>15</w:t>
      </w:r>
      <w:r>
        <w:rPr>
          <w:rFonts w:ascii="Times New Roman" w:hAnsi="Times New Roman" w:cs="Times New Roman"/>
          <w:sz w:val="24"/>
          <w:szCs w:val="24"/>
        </w:rPr>
        <w:t>b</w:t>
      </w:r>
    </w:p>
    <w:p w14:paraId="7E41B1CB" w14:textId="2CAAB103" w:rsidR="005E2224" w:rsidRPr="00A71A7F" w:rsidRDefault="005E2224" w:rsidP="00FD69B3">
      <w:pPr>
        <w:ind w:left="720" w:firstLine="696"/>
        <w:jc w:val="center"/>
        <w:rPr>
          <w:rFonts w:ascii="Times New Roman" w:hAnsi="Times New Roman" w:cs="Times New Roman"/>
          <w:sz w:val="24"/>
          <w:szCs w:val="24"/>
        </w:rPr>
      </w:pPr>
      <w:r w:rsidRPr="00A71A7F">
        <w:rPr>
          <w:rFonts w:ascii="Times New Roman" w:hAnsi="Times New Roman" w:cs="Times New Roman"/>
          <w:sz w:val="24"/>
          <w:szCs w:val="24"/>
        </w:rPr>
        <w:t>Prechodné ustanoveni</w:t>
      </w:r>
      <w:r w:rsidR="00FD69B3">
        <w:rPr>
          <w:rFonts w:ascii="Times New Roman" w:hAnsi="Times New Roman" w:cs="Times New Roman"/>
          <w:sz w:val="24"/>
          <w:szCs w:val="24"/>
        </w:rPr>
        <w:t>e</w:t>
      </w:r>
      <w:r w:rsidRPr="00A71A7F">
        <w:rPr>
          <w:rFonts w:ascii="Times New Roman" w:hAnsi="Times New Roman" w:cs="Times New Roman"/>
          <w:sz w:val="24"/>
          <w:szCs w:val="24"/>
        </w:rPr>
        <w:t xml:space="preserve"> k úpravám účinným od 1. januára 2024</w:t>
      </w:r>
    </w:p>
    <w:p w14:paraId="394EB919" w14:textId="77777777" w:rsidR="005E2224" w:rsidRPr="00A71A7F" w:rsidRDefault="005E2224" w:rsidP="00FD69B3">
      <w:pPr>
        <w:ind w:left="720"/>
        <w:jc w:val="both"/>
        <w:rPr>
          <w:rFonts w:ascii="Times New Roman" w:hAnsi="Times New Roman" w:cs="Times New Roman"/>
          <w:sz w:val="24"/>
          <w:szCs w:val="24"/>
        </w:rPr>
      </w:pPr>
    </w:p>
    <w:p w14:paraId="1C1FD3C5" w14:textId="486741BA" w:rsidR="005E2224" w:rsidRPr="00FD69B3" w:rsidRDefault="005E2224" w:rsidP="00FD69B3">
      <w:pPr>
        <w:jc w:val="both"/>
        <w:rPr>
          <w:rFonts w:ascii="Times New Roman" w:hAnsi="Times New Roman" w:cs="Times New Roman"/>
          <w:sz w:val="24"/>
          <w:szCs w:val="24"/>
        </w:rPr>
      </w:pPr>
      <w:r w:rsidRPr="00FD69B3">
        <w:rPr>
          <w:rFonts w:ascii="Times New Roman" w:hAnsi="Times New Roman" w:cs="Times New Roman"/>
          <w:sz w:val="24"/>
          <w:szCs w:val="24"/>
        </w:rPr>
        <w:t xml:space="preserve">Správca vodohospodársky významných vodných tokov podľa § 48 ods. 2 písm. a) zákona uplatňuje nárok na úhradu ekonomicky oprávnených nákladov </w:t>
      </w:r>
      <w:r w:rsidR="00074AA1" w:rsidRPr="00FD69B3">
        <w:rPr>
          <w:rFonts w:ascii="Times New Roman" w:hAnsi="Times New Roman" w:cs="Times New Roman"/>
          <w:sz w:val="24"/>
          <w:szCs w:val="24"/>
        </w:rPr>
        <w:t>zo štátneho rozpočtu</w:t>
      </w:r>
      <w:r w:rsidR="00074AA1" w:rsidRPr="00FD69B3">
        <w:rPr>
          <w:rFonts w:ascii="Times New Roman" w:hAnsi="Times New Roman" w:cs="Times New Roman"/>
          <w:color w:val="FF0000"/>
          <w:sz w:val="24"/>
          <w:szCs w:val="24"/>
        </w:rPr>
        <w:t xml:space="preserve"> </w:t>
      </w:r>
      <w:r w:rsidR="00672EB7" w:rsidRPr="00FD69B3">
        <w:rPr>
          <w:rFonts w:ascii="Times New Roman" w:hAnsi="Times New Roman" w:cs="Times New Roman"/>
          <w:sz w:val="24"/>
          <w:szCs w:val="24"/>
        </w:rPr>
        <w:t>podľa § 1 ods.</w:t>
      </w:r>
      <w:r w:rsidR="00040451" w:rsidRPr="00FD69B3">
        <w:rPr>
          <w:rFonts w:ascii="Times New Roman" w:hAnsi="Times New Roman" w:cs="Times New Roman"/>
          <w:sz w:val="24"/>
          <w:szCs w:val="24"/>
        </w:rPr>
        <w:t xml:space="preserve"> </w:t>
      </w:r>
      <w:r w:rsidR="00AF2C52" w:rsidRPr="00FD69B3">
        <w:rPr>
          <w:rFonts w:ascii="Times New Roman" w:hAnsi="Times New Roman" w:cs="Times New Roman"/>
          <w:sz w:val="24"/>
          <w:szCs w:val="24"/>
        </w:rPr>
        <w:t>3</w:t>
      </w:r>
      <w:r w:rsidRPr="00FD69B3">
        <w:rPr>
          <w:rFonts w:ascii="Times New Roman" w:hAnsi="Times New Roman" w:cs="Times New Roman"/>
          <w:sz w:val="24"/>
          <w:szCs w:val="24"/>
        </w:rPr>
        <w:t xml:space="preserve"> prvýkrát </w:t>
      </w:r>
      <w:r w:rsidR="00074AA1" w:rsidRPr="00FD69B3">
        <w:rPr>
          <w:rFonts w:ascii="Times New Roman" w:hAnsi="Times New Roman" w:cs="Times New Roman"/>
          <w:sz w:val="24"/>
          <w:szCs w:val="24"/>
        </w:rPr>
        <w:t xml:space="preserve">v roku </w:t>
      </w:r>
      <w:r w:rsidRPr="00FD69B3">
        <w:rPr>
          <w:rFonts w:ascii="Times New Roman" w:hAnsi="Times New Roman" w:cs="Times New Roman"/>
          <w:sz w:val="24"/>
          <w:szCs w:val="24"/>
        </w:rPr>
        <w:t>2024 prostredníctvom ministerstva.</w:t>
      </w:r>
      <w:r w:rsidR="00FD69B3">
        <w:rPr>
          <w:rFonts w:ascii="Times New Roman" w:hAnsi="Times New Roman" w:cs="Times New Roman"/>
          <w:sz w:val="24"/>
          <w:szCs w:val="24"/>
        </w:rPr>
        <w:t>“.</w:t>
      </w:r>
    </w:p>
    <w:p w14:paraId="19DE95C5" w14:textId="77777777" w:rsidR="005E2224" w:rsidRPr="00A71A7F" w:rsidRDefault="005E2224" w:rsidP="00FD69B3">
      <w:pPr>
        <w:pStyle w:val="Odsekzoznamu"/>
        <w:ind w:left="785"/>
        <w:jc w:val="both"/>
        <w:rPr>
          <w:rFonts w:ascii="Times New Roman" w:hAnsi="Times New Roman" w:cs="Times New Roman"/>
          <w:sz w:val="24"/>
          <w:szCs w:val="24"/>
        </w:rPr>
      </w:pPr>
    </w:p>
    <w:p w14:paraId="0F064DFF" w14:textId="14E3290C" w:rsidR="005E2224" w:rsidRPr="00A71A7F" w:rsidRDefault="005E2224" w:rsidP="00FD69B3">
      <w:pPr>
        <w:shd w:val="clear" w:color="auto" w:fill="FFFFFF"/>
        <w:jc w:val="center"/>
        <w:rPr>
          <w:rFonts w:ascii="Times New Roman" w:eastAsia="Times New Roman" w:hAnsi="Times New Roman" w:cs="Times New Roman"/>
          <w:b/>
          <w:bCs/>
          <w:sz w:val="24"/>
          <w:szCs w:val="24"/>
          <w:lang w:eastAsia="sk-SK"/>
        </w:rPr>
      </w:pPr>
      <w:r w:rsidRPr="00A71A7F">
        <w:rPr>
          <w:rFonts w:ascii="Times New Roman" w:hAnsi="Times New Roman" w:cs="Times New Roman"/>
          <w:sz w:val="24"/>
          <w:szCs w:val="24"/>
        </w:rPr>
        <w:tab/>
      </w:r>
    </w:p>
    <w:p w14:paraId="7FEAE31C" w14:textId="575890E2" w:rsidR="005E2224" w:rsidRDefault="00505526" w:rsidP="00FD69B3">
      <w:pPr>
        <w:jc w:val="center"/>
        <w:rPr>
          <w:rFonts w:ascii="Times New Roman" w:eastAsia="Times New Roman" w:hAnsi="Times New Roman" w:cs="Times New Roman"/>
          <w:b/>
          <w:sz w:val="24"/>
          <w:szCs w:val="24"/>
          <w:lang w:eastAsia="sk-SK"/>
        </w:rPr>
      </w:pPr>
      <w:r w:rsidRPr="00A71A7F">
        <w:rPr>
          <w:rFonts w:ascii="Times New Roman" w:eastAsia="Times New Roman" w:hAnsi="Times New Roman" w:cs="Times New Roman"/>
          <w:b/>
          <w:sz w:val="24"/>
          <w:szCs w:val="24"/>
          <w:lang w:eastAsia="sk-SK"/>
        </w:rPr>
        <w:t>Čl. II</w:t>
      </w:r>
    </w:p>
    <w:p w14:paraId="7BBB10B4" w14:textId="77777777" w:rsidR="00672EB7" w:rsidRPr="00A71A7F" w:rsidRDefault="00672EB7" w:rsidP="00FD69B3">
      <w:pPr>
        <w:jc w:val="center"/>
        <w:rPr>
          <w:rFonts w:ascii="Times New Roman" w:eastAsia="Times New Roman" w:hAnsi="Times New Roman" w:cs="Times New Roman"/>
          <w:b/>
          <w:sz w:val="24"/>
          <w:szCs w:val="24"/>
          <w:lang w:eastAsia="sk-SK"/>
        </w:rPr>
      </w:pPr>
    </w:p>
    <w:p w14:paraId="4403598C" w14:textId="3B25E19E" w:rsidR="006B7563" w:rsidRPr="00DB64F5" w:rsidRDefault="005E2224" w:rsidP="00DB64F5">
      <w:pPr>
        <w:jc w:val="both"/>
        <w:rPr>
          <w:rFonts w:ascii="Times New Roman" w:eastAsia="Times New Roman" w:hAnsi="Times New Roman" w:cs="Times New Roman"/>
          <w:sz w:val="24"/>
          <w:szCs w:val="24"/>
          <w:lang w:eastAsia="sk-SK"/>
        </w:rPr>
      </w:pPr>
      <w:r w:rsidRPr="00A71A7F">
        <w:rPr>
          <w:rFonts w:ascii="Times New Roman" w:eastAsia="Times New Roman" w:hAnsi="Times New Roman" w:cs="Times New Roman"/>
          <w:sz w:val="24"/>
          <w:szCs w:val="24"/>
          <w:lang w:eastAsia="sk-SK"/>
        </w:rPr>
        <w:t>T</w:t>
      </w:r>
      <w:r w:rsidR="001D4E71">
        <w:rPr>
          <w:rFonts w:ascii="Times New Roman" w:eastAsia="Times New Roman" w:hAnsi="Times New Roman" w:cs="Times New Roman"/>
          <w:sz w:val="24"/>
          <w:szCs w:val="24"/>
          <w:lang w:eastAsia="sk-SK"/>
        </w:rPr>
        <w:t xml:space="preserve">oto nariadenie vlády </w:t>
      </w:r>
      <w:r w:rsidRPr="00A71A7F">
        <w:rPr>
          <w:rFonts w:ascii="Times New Roman" w:eastAsia="Times New Roman" w:hAnsi="Times New Roman" w:cs="Times New Roman"/>
          <w:sz w:val="24"/>
          <w:szCs w:val="24"/>
          <w:lang w:eastAsia="sk-SK"/>
        </w:rPr>
        <w:t>nadobúda účinnosť 1. januára 2024</w:t>
      </w:r>
    </w:p>
    <w:sectPr w:rsidR="006B7563" w:rsidRPr="00DB64F5" w:rsidSect="004E6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BA4B2" w14:textId="77777777" w:rsidR="0057471B" w:rsidRDefault="0057471B" w:rsidP="00DA4024">
      <w:r>
        <w:separator/>
      </w:r>
    </w:p>
  </w:endnote>
  <w:endnote w:type="continuationSeparator" w:id="0">
    <w:p w14:paraId="051E9BC2" w14:textId="77777777" w:rsidR="0057471B" w:rsidRDefault="0057471B" w:rsidP="00D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E32E" w14:textId="77777777" w:rsidR="0057471B" w:rsidRDefault="0057471B" w:rsidP="00DA4024">
      <w:r>
        <w:separator/>
      </w:r>
    </w:p>
  </w:footnote>
  <w:footnote w:type="continuationSeparator" w:id="0">
    <w:p w14:paraId="2AA037EC" w14:textId="77777777" w:rsidR="0057471B" w:rsidRDefault="0057471B" w:rsidP="00DA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358"/>
    <w:multiLevelType w:val="hybridMultilevel"/>
    <w:tmpl w:val="6338E346"/>
    <w:lvl w:ilvl="0" w:tplc="1FC66F38">
      <w:start w:val="1"/>
      <w:numFmt w:val="decimal"/>
      <w:lvlText w:val="%1."/>
      <w:lvlJc w:val="left"/>
      <w:pPr>
        <w:ind w:left="785"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650E29"/>
    <w:multiLevelType w:val="hybridMultilevel"/>
    <w:tmpl w:val="B946314E"/>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854F5A"/>
    <w:multiLevelType w:val="hybridMultilevel"/>
    <w:tmpl w:val="B1CC6F2A"/>
    <w:lvl w:ilvl="0" w:tplc="0DEA49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E952B2"/>
    <w:multiLevelType w:val="hybridMultilevel"/>
    <w:tmpl w:val="9A5EA4C4"/>
    <w:lvl w:ilvl="0" w:tplc="1FC66F38">
      <w:start w:val="1"/>
      <w:numFmt w:val="decimal"/>
      <w:lvlText w:val="%1."/>
      <w:lvlJc w:val="left"/>
      <w:pPr>
        <w:ind w:left="360"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902153"/>
    <w:multiLevelType w:val="hybridMultilevel"/>
    <w:tmpl w:val="32CE6A96"/>
    <w:lvl w:ilvl="0" w:tplc="0E867274">
      <w:start w:val="9"/>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2A815358"/>
    <w:multiLevelType w:val="hybridMultilevel"/>
    <w:tmpl w:val="AE1E2DE4"/>
    <w:lvl w:ilvl="0" w:tplc="041B000F">
      <w:start w:val="1"/>
      <w:numFmt w:val="decimal"/>
      <w:lvlText w:val="%1."/>
      <w:lvlJc w:val="left"/>
      <w:pPr>
        <w:ind w:left="644"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E1460B7"/>
    <w:multiLevelType w:val="hybridMultilevel"/>
    <w:tmpl w:val="B78C226C"/>
    <w:lvl w:ilvl="0" w:tplc="035ACB6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B705E3"/>
    <w:multiLevelType w:val="hybridMultilevel"/>
    <w:tmpl w:val="7AC8CC08"/>
    <w:lvl w:ilvl="0" w:tplc="C79C60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BC2D4C"/>
    <w:multiLevelType w:val="hybridMultilevel"/>
    <w:tmpl w:val="5970AFB2"/>
    <w:lvl w:ilvl="0" w:tplc="3904DA76">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3F0C739F"/>
    <w:multiLevelType w:val="hybridMultilevel"/>
    <w:tmpl w:val="2A7ACEDE"/>
    <w:lvl w:ilvl="0" w:tplc="1FC66F38">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3838A0"/>
    <w:multiLevelType w:val="hybridMultilevel"/>
    <w:tmpl w:val="91DC132C"/>
    <w:lvl w:ilvl="0" w:tplc="6C7097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7D421B"/>
    <w:multiLevelType w:val="hybridMultilevel"/>
    <w:tmpl w:val="76B2F62C"/>
    <w:lvl w:ilvl="0" w:tplc="45BEEB40">
      <w:start w:val="6"/>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2" w15:restartNumberingAfterBreak="0">
    <w:nsid w:val="50C71AAF"/>
    <w:multiLevelType w:val="hybridMultilevel"/>
    <w:tmpl w:val="2F1A40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BA383F"/>
    <w:multiLevelType w:val="hybridMultilevel"/>
    <w:tmpl w:val="5A32C51A"/>
    <w:lvl w:ilvl="0" w:tplc="92F0A1E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58102A50"/>
    <w:multiLevelType w:val="hybridMultilevel"/>
    <w:tmpl w:val="6338E346"/>
    <w:lvl w:ilvl="0" w:tplc="1FC66F38">
      <w:start w:val="1"/>
      <w:numFmt w:val="decimal"/>
      <w:lvlText w:val="%1."/>
      <w:lvlJc w:val="left"/>
      <w:pPr>
        <w:ind w:left="785"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2267B9"/>
    <w:multiLevelType w:val="multilevel"/>
    <w:tmpl w:val="5B2267B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60BF49A2"/>
    <w:multiLevelType w:val="hybridMultilevel"/>
    <w:tmpl w:val="2E84EBA2"/>
    <w:lvl w:ilvl="0" w:tplc="EF84625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61F53ABD"/>
    <w:multiLevelType w:val="hybridMultilevel"/>
    <w:tmpl w:val="7E40CFDE"/>
    <w:lvl w:ilvl="0" w:tplc="7588798C">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8" w15:restartNumberingAfterBreak="0">
    <w:nsid w:val="641B282E"/>
    <w:multiLevelType w:val="hybridMultilevel"/>
    <w:tmpl w:val="2E003236"/>
    <w:lvl w:ilvl="0" w:tplc="46324A2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5F2336E"/>
    <w:multiLevelType w:val="hybridMultilevel"/>
    <w:tmpl w:val="F8EACF72"/>
    <w:lvl w:ilvl="0" w:tplc="F928FCBA">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6CB4145A"/>
    <w:multiLevelType w:val="hybridMultilevel"/>
    <w:tmpl w:val="C0D05CF4"/>
    <w:lvl w:ilvl="0" w:tplc="859C4176">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C85809"/>
    <w:multiLevelType w:val="hybridMultilevel"/>
    <w:tmpl w:val="6338E346"/>
    <w:lvl w:ilvl="0" w:tplc="1FC66F38">
      <w:start w:val="1"/>
      <w:numFmt w:val="decimal"/>
      <w:lvlText w:val="%1."/>
      <w:lvlJc w:val="left"/>
      <w:pPr>
        <w:ind w:left="785"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A170EA"/>
    <w:multiLevelType w:val="hybridMultilevel"/>
    <w:tmpl w:val="C7327FD4"/>
    <w:lvl w:ilvl="0" w:tplc="31A6158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3" w15:restartNumberingAfterBreak="0">
    <w:nsid w:val="74261D64"/>
    <w:multiLevelType w:val="hybridMultilevel"/>
    <w:tmpl w:val="0B6A5DCC"/>
    <w:lvl w:ilvl="0" w:tplc="6D78E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444E03"/>
    <w:multiLevelType w:val="hybridMultilevel"/>
    <w:tmpl w:val="D79C13F4"/>
    <w:lvl w:ilvl="0" w:tplc="9BEE8FD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A7420E"/>
    <w:multiLevelType w:val="hybridMultilevel"/>
    <w:tmpl w:val="ECB47B1A"/>
    <w:lvl w:ilvl="0" w:tplc="8340B5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3"/>
  </w:num>
  <w:num w:numId="2">
    <w:abstractNumId w:val="9"/>
  </w:num>
  <w:num w:numId="3">
    <w:abstractNumId w:val="23"/>
  </w:num>
  <w:num w:numId="4">
    <w:abstractNumId w:val="12"/>
  </w:num>
  <w:num w:numId="5">
    <w:abstractNumId w:val="1"/>
  </w:num>
  <w:num w:numId="6">
    <w:abstractNumId w:val="4"/>
  </w:num>
  <w:num w:numId="7">
    <w:abstractNumId w:val="24"/>
  </w:num>
  <w:num w:numId="8">
    <w:abstractNumId w:val="6"/>
  </w:num>
  <w:num w:numId="9">
    <w:abstractNumId w:val="2"/>
  </w:num>
  <w:num w:numId="10">
    <w:abstractNumId w:val="0"/>
  </w:num>
  <w:num w:numId="11">
    <w:abstractNumId w:val="8"/>
  </w:num>
  <w:num w:numId="12">
    <w:abstractNumId w:val="21"/>
  </w:num>
  <w:num w:numId="13">
    <w:abstractNumId w:val="19"/>
  </w:num>
  <w:num w:numId="14">
    <w:abstractNumId w:val="22"/>
  </w:num>
  <w:num w:numId="15">
    <w:abstractNumId w:val="7"/>
  </w:num>
  <w:num w:numId="16">
    <w:abstractNumId w:val="20"/>
  </w:num>
  <w:num w:numId="17">
    <w:abstractNumId w:val="14"/>
  </w:num>
  <w:num w:numId="18">
    <w:abstractNumId w:val="15"/>
  </w:num>
  <w:num w:numId="19">
    <w:abstractNumId w:val="17"/>
  </w:num>
  <w:num w:numId="20">
    <w:abstractNumId w:val="13"/>
  </w:num>
  <w:num w:numId="21">
    <w:abstractNumId w:val="11"/>
  </w:num>
  <w:num w:numId="22">
    <w:abstractNumId w:val="25"/>
  </w:num>
  <w:num w:numId="23">
    <w:abstractNumId w:val="16"/>
  </w:num>
  <w:num w:numId="24">
    <w:abstractNumId w:val="1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D"/>
    <w:rsid w:val="000112F5"/>
    <w:rsid w:val="000137C2"/>
    <w:rsid w:val="00014AC6"/>
    <w:rsid w:val="00021A95"/>
    <w:rsid w:val="000232D5"/>
    <w:rsid w:val="00025BEF"/>
    <w:rsid w:val="000277DB"/>
    <w:rsid w:val="00030387"/>
    <w:rsid w:val="00040451"/>
    <w:rsid w:val="00041307"/>
    <w:rsid w:val="000476AD"/>
    <w:rsid w:val="000533AF"/>
    <w:rsid w:val="00056298"/>
    <w:rsid w:val="0006255D"/>
    <w:rsid w:val="00067A48"/>
    <w:rsid w:val="00067DBB"/>
    <w:rsid w:val="000714A4"/>
    <w:rsid w:val="00074AA1"/>
    <w:rsid w:val="000771D6"/>
    <w:rsid w:val="000842A8"/>
    <w:rsid w:val="00085835"/>
    <w:rsid w:val="00086ABF"/>
    <w:rsid w:val="00087A72"/>
    <w:rsid w:val="000A36CD"/>
    <w:rsid w:val="000C6D16"/>
    <w:rsid w:val="000C6DC3"/>
    <w:rsid w:val="000D25F7"/>
    <w:rsid w:val="000D2B16"/>
    <w:rsid w:val="000D31DF"/>
    <w:rsid w:val="000D4906"/>
    <w:rsid w:val="000E1413"/>
    <w:rsid w:val="000E7073"/>
    <w:rsid w:val="000F0E26"/>
    <w:rsid w:val="000F264B"/>
    <w:rsid w:val="00103BE2"/>
    <w:rsid w:val="001119A4"/>
    <w:rsid w:val="00111E24"/>
    <w:rsid w:val="00113DAC"/>
    <w:rsid w:val="0011699D"/>
    <w:rsid w:val="001214EB"/>
    <w:rsid w:val="00124510"/>
    <w:rsid w:val="001329BF"/>
    <w:rsid w:val="0015208C"/>
    <w:rsid w:val="00152720"/>
    <w:rsid w:val="00161C77"/>
    <w:rsid w:val="001654DF"/>
    <w:rsid w:val="00172281"/>
    <w:rsid w:val="00173EE6"/>
    <w:rsid w:val="001747AD"/>
    <w:rsid w:val="00183B81"/>
    <w:rsid w:val="00187BCE"/>
    <w:rsid w:val="00195807"/>
    <w:rsid w:val="001A000F"/>
    <w:rsid w:val="001A1686"/>
    <w:rsid w:val="001A2B81"/>
    <w:rsid w:val="001A5F79"/>
    <w:rsid w:val="001B4746"/>
    <w:rsid w:val="001C3380"/>
    <w:rsid w:val="001C47F5"/>
    <w:rsid w:val="001C50AE"/>
    <w:rsid w:val="001D0482"/>
    <w:rsid w:val="001D22F9"/>
    <w:rsid w:val="001D2923"/>
    <w:rsid w:val="001D4E71"/>
    <w:rsid w:val="001D6271"/>
    <w:rsid w:val="001D6E31"/>
    <w:rsid w:val="001E3B41"/>
    <w:rsid w:val="001E52FB"/>
    <w:rsid w:val="001F2D4E"/>
    <w:rsid w:val="001F3391"/>
    <w:rsid w:val="001F35BF"/>
    <w:rsid w:val="001F5B72"/>
    <w:rsid w:val="00201989"/>
    <w:rsid w:val="00213E76"/>
    <w:rsid w:val="00216887"/>
    <w:rsid w:val="00220E94"/>
    <w:rsid w:val="00225168"/>
    <w:rsid w:val="002354A3"/>
    <w:rsid w:val="002403A8"/>
    <w:rsid w:val="00244897"/>
    <w:rsid w:val="002451EC"/>
    <w:rsid w:val="00247ED4"/>
    <w:rsid w:val="00251C6E"/>
    <w:rsid w:val="002521F5"/>
    <w:rsid w:val="00253C18"/>
    <w:rsid w:val="00261606"/>
    <w:rsid w:val="00267129"/>
    <w:rsid w:val="002700D6"/>
    <w:rsid w:val="00271A6C"/>
    <w:rsid w:val="00283E83"/>
    <w:rsid w:val="0028405B"/>
    <w:rsid w:val="0028660A"/>
    <w:rsid w:val="0029004C"/>
    <w:rsid w:val="002945AB"/>
    <w:rsid w:val="0029601E"/>
    <w:rsid w:val="002A02D5"/>
    <w:rsid w:val="002A4414"/>
    <w:rsid w:val="002B07BC"/>
    <w:rsid w:val="002B296A"/>
    <w:rsid w:val="002C10C8"/>
    <w:rsid w:val="002D3DDE"/>
    <w:rsid w:val="002D5908"/>
    <w:rsid w:val="002D63D3"/>
    <w:rsid w:val="002D6F36"/>
    <w:rsid w:val="002E2B5D"/>
    <w:rsid w:val="002E6136"/>
    <w:rsid w:val="002F3659"/>
    <w:rsid w:val="0030555F"/>
    <w:rsid w:val="003105E8"/>
    <w:rsid w:val="00320C11"/>
    <w:rsid w:val="0032462E"/>
    <w:rsid w:val="003276F3"/>
    <w:rsid w:val="003278D3"/>
    <w:rsid w:val="00331EE5"/>
    <w:rsid w:val="00337702"/>
    <w:rsid w:val="00340B9D"/>
    <w:rsid w:val="00346AFC"/>
    <w:rsid w:val="00354C53"/>
    <w:rsid w:val="00365B5F"/>
    <w:rsid w:val="00377DB3"/>
    <w:rsid w:val="003A08B6"/>
    <w:rsid w:val="003A0BEF"/>
    <w:rsid w:val="003C0179"/>
    <w:rsid w:val="003C29DD"/>
    <w:rsid w:val="003C39F0"/>
    <w:rsid w:val="003D0EBD"/>
    <w:rsid w:val="003D17DC"/>
    <w:rsid w:val="003D5C36"/>
    <w:rsid w:val="003E0091"/>
    <w:rsid w:val="003F05A3"/>
    <w:rsid w:val="003F05D5"/>
    <w:rsid w:val="003F073D"/>
    <w:rsid w:val="003F0B63"/>
    <w:rsid w:val="003F0F75"/>
    <w:rsid w:val="003F1C76"/>
    <w:rsid w:val="003F6960"/>
    <w:rsid w:val="004021E6"/>
    <w:rsid w:val="00403A12"/>
    <w:rsid w:val="00405251"/>
    <w:rsid w:val="00415129"/>
    <w:rsid w:val="004252FA"/>
    <w:rsid w:val="00426393"/>
    <w:rsid w:val="004334B2"/>
    <w:rsid w:val="00435B96"/>
    <w:rsid w:val="00437CBE"/>
    <w:rsid w:val="00445B4D"/>
    <w:rsid w:val="004562A9"/>
    <w:rsid w:val="00470D26"/>
    <w:rsid w:val="00470F81"/>
    <w:rsid w:val="00474F94"/>
    <w:rsid w:val="0047547B"/>
    <w:rsid w:val="004827B1"/>
    <w:rsid w:val="00486962"/>
    <w:rsid w:val="00486DA1"/>
    <w:rsid w:val="00493E06"/>
    <w:rsid w:val="00494301"/>
    <w:rsid w:val="00494446"/>
    <w:rsid w:val="0049482C"/>
    <w:rsid w:val="00495337"/>
    <w:rsid w:val="004A0950"/>
    <w:rsid w:val="004A2FDE"/>
    <w:rsid w:val="004A5443"/>
    <w:rsid w:val="004B0A44"/>
    <w:rsid w:val="004B17EB"/>
    <w:rsid w:val="004B5DC1"/>
    <w:rsid w:val="004C2D3E"/>
    <w:rsid w:val="004C3CF3"/>
    <w:rsid w:val="004C6A18"/>
    <w:rsid w:val="004D122A"/>
    <w:rsid w:val="004D592F"/>
    <w:rsid w:val="004D6387"/>
    <w:rsid w:val="004D6CB0"/>
    <w:rsid w:val="004D72DA"/>
    <w:rsid w:val="004E045F"/>
    <w:rsid w:val="004E0FFE"/>
    <w:rsid w:val="004E351A"/>
    <w:rsid w:val="004E64A9"/>
    <w:rsid w:val="004F2A41"/>
    <w:rsid w:val="005003D7"/>
    <w:rsid w:val="00505526"/>
    <w:rsid w:val="0051295F"/>
    <w:rsid w:val="00513845"/>
    <w:rsid w:val="00515C4E"/>
    <w:rsid w:val="00517FB5"/>
    <w:rsid w:val="00527917"/>
    <w:rsid w:val="0053609B"/>
    <w:rsid w:val="00540AC9"/>
    <w:rsid w:val="005429A3"/>
    <w:rsid w:val="005440A0"/>
    <w:rsid w:val="0054573B"/>
    <w:rsid w:val="00552913"/>
    <w:rsid w:val="00554292"/>
    <w:rsid w:val="005558A8"/>
    <w:rsid w:val="00556ACC"/>
    <w:rsid w:val="0056327C"/>
    <w:rsid w:val="00566E9D"/>
    <w:rsid w:val="00571D6B"/>
    <w:rsid w:val="005735EA"/>
    <w:rsid w:val="00574390"/>
    <w:rsid w:val="0057471B"/>
    <w:rsid w:val="0057491E"/>
    <w:rsid w:val="00575FB8"/>
    <w:rsid w:val="00586492"/>
    <w:rsid w:val="00586755"/>
    <w:rsid w:val="00587F9B"/>
    <w:rsid w:val="005924DC"/>
    <w:rsid w:val="005929C8"/>
    <w:rsid w:val="00592E7A"/>
    <w:rsid w:val="005970B2"/>
    <w:rsid w:val="00597BE4"/>
    <w:rsid w:val="005A409D"/>
    <w:rsid w:val="005A52F0"/>
    <w:rsid w:val="005B030D"/>
    <w:rsid w:val="005B05FD"/>
    <w:rsid w:val="005B3B14"/>
    <w:rsid w:val="005B5BEC"/>
    <w:rsid w:val="005C1314"/>
    <w:rsid w:val="005C6327"/>
    <w:rsid w:val="005E2037"/>
    <w:rsid w:val="005E2224"/>
    <w:rsid w:val="005E371B"/>
    <w:rsid w:val="005E39B6"/>
    <w:rsid w:val="005E5D16"/>
    <w:rsid w:val="005E6B44"/>
    <w:rsid w:val="005E716E"/>
    <w:rsid w:val="005F22A3"/>
    <w:rsid w:val="006049E5"/>
    <w:rsid w:val="00605F51"/>
    <w:rsid w:val="006121F5"/>
    <w:rsid w:val="00614458"/>
    <w:rsid w:val="00622CC5"/>
    <w:rsid w:val="006234DE"/>
    <w:rsid w:val="00624FF5"/>
    <w:rsid w:val="00630194"/>
    <w:rsid w:val="00631073"/>
    <w:rsid w:val="006318B4"/>
    <w:rsid w:val="00644F9A"/>
    <w:rsid w:val="00646180"/>
    <w:rsid w:val="00647230"/>
    <w:rsid w:val="00650A05"/>
    <w:rsid w:val="006554C3"/>
    <w:rsid w:val="00664B27"/>
    <w:rsid w:val="00672EB7"/>
    <w:rsid w:val="006801FF"/>
    <w:rsid w:val="00694E04"/>
    <w:rsid w:val="00695CF0"/>
    <w:rsid w:val="006975B6"/>
    <w:rsid w:val="006B4B7E"/>
    <w:rsid w:val="006B7563"/>
    <w:rsid w:val="006C086A"/>
    <w:rsid w:val="006C700E"/>
    <w:rsid w:val="006D2346"/>
    <w:rsid w:val="006D3DBB"/>
    <w:rsid w:val="006D45E5"/>
    <w:rsid w:val="006E34ED"/>
    <w:rsid w:val="006E384C"/>
    <w:rsid w:val="006E629E"/>
    <w:rsid w:val="006E6EE3"/>
    <w:rsid w:val="006F359B"/>
    <w:rsid w:val="006F5CBB"/>
    <w:rsid w:val="00726577"/>
    <w:rsid w:val="007331FE"/>
    <w:rsid w:val="00741A9F"/>
    <w:rsid w:val="0075648E"/>
    <w:rsid w:val="00761555"/>
    <w:rsid w:val="00763DF3"/>
    <w:rsid w:val="007647D9"/>
    <w:rsid w:val="00765A2F"/>
    <w:rsid w:val="00775BFF"/>
    <w:rsid w:val="007768FB"/>
    <w:rsid w:val="00783D4E"/>
    <w:rsid w:val="00796F15"/>
    <w:rsid w:val="0079710E"/>
    <w:rsid w:val="007A0756"/>
    <w:rsid w:val="007A524C"/>
    <w:rsid w:val="007A7C82"/>
    <w:rsid w:val="007B0D9A"/>
    <w:rsid w:val="007B1412"/>
    <w:rsid w:val="007B2E35"/>
    <w:rsid w:val="007C0211"/>
    <w:rsid w:val="007C21E5"/>
    <w:rsid w:val="007C7BBB"/>
    <w:rsid w:val="007E0C5A"/>
    <w:rsid w:val="007E3C0F"/>
    <w:rsid w:val="007F4D3A"/>
    <w:rsid w:val="00805855"/>
    <w:rsid w:val="00806C6F"/>
    <w:rsid w:val="00817C5A"/>
    <w:rsid w:val="0082306F"/>
    <w:rsid w:val="00834C29"/>
    <w:rsid w:val="00842608"/>
    <w:rsid w:val="00847547"/>
    <w:rsid w:val="008510FD"/>
    <w:rsid w:val="00852D34"/>
    <w:rsid w:val="008568C1"/>
    <w:rsid w:val="00856E4A"/>
    <w:rsid w:val="008760E1"/>
    <w:rsid w:val="00882628"/>
    <w:rsid w:val="008A1D04"/>
    <w:rsid w:val="008A2F67"/>
    <w:rsid w:val="008B0DCA"/>
    <w:rsid w:val="008B1B3A"/>
    <w:rsid w:val="008C37DA"/>
    <w:rsid w:val="008D4127"/>
    <w:rsid w:val="008D596F"/>
    <w:rsid w:val="008F023A"/>
    <w:rsid w:val="008F034A"/>
    <w:rsid w:val="008F37F4"/>
    <w:rsid w:val="0090247D"/>
    <w:rsid w:val="009062DE"/>
    <w:rsid w:val="0091168F"/>
    <w:rsid w:val="00917940"/>
    <w:rsid w:val="00925221"/>
    <w:rsid w:val="00932ED3"/>
    <w:rsid w:val="009331C2"/>
    <w:rsid w:val="00937F1A"/>
    <w:rsid w:val="009439FD"/>
    <w:rsid w:val="00943CAB"/>
    <w:rsid w:val="00944543"/>
    <w:rsid w:val="00952282"/>
    <w:rsid w:val="0095487F"/>
    <w:rsid w:val="00954FBF"/>
    <w:rsid w:val="00956BEF"/>
    <w:rsid w:val="00961D82"/>
    <w:rsid w:val="009666E6"/>
    <w:rsid w:val="00974D6E"/>
    <w:rsid w:val="00975988"/>
    <w:rsid w:val="009800BB"/>
    <w:rsid w:val="009818BA"/>
    <w:rsid w:val="0098434B"/>
    <w:rsid w:val="009864AA"/>
    <w:rsid w:val="00991CCD"/>
    <w:rsid w:val="00993D05"/>
    <w:rsid w:val="009A4522"/>
    <w:rsid w:val="009C0C87"/>
    <w:rsid w:val="009D0055"/>
    <w:rsid w:val="009D087D"/>
    <w:rsid w:val="009E2A87"/>
    <w:rsid w:val="009E48E4"/>
    <w:rsid w:val="009E50FD"/>
    <w:rsid w:val="009E62F3"/>
    <w:rsid w:val="009E63CD"/>
    <w:rsid w:val="009F1C11"/>
    <w:rsid w:val="009F2F0F"/>
    <w:rsid w:val="009F312D"/>
    <w:rsid w:val="009F4FD7"/>
    <w:rsid w:val="009F5489"/>
    <w:rsid w:val="009F603D"/>
    <w:rsid w:val="00A0728E"/>
    <w:rsid w:val="00A1115E"/>
    <w:rsid w:val="00A1236F"/>
    <w:rsid w:val="00A156F5"/>
    <w:rsid w:val="00A21547"/>
    <w:rsid w:val="00A248AC"/>
    <w:rsid w:val="00A27C11"/>
    <w:rsid w:val="00A3213E"/>
    <w:rsid w:val="00A32A44"/>
    <w:rsid w:val="00A33D88"/>
    <w:rsid w:val="00A373B3"/>
    <w:rsid w:val="00A40AA3"/>
    <w:rsid w:val="00A4479A"/>
    <w:rsid w:val="00A507EB"/>
    <w:rsid w:val="00A52F33"/>
    <w:rsid w:val="00A5464A"/>
    <w:rsid w:val="00A61638"/>
    <w:rsid w:val="00A645C8"/>
    <w:rsid w:val="00A65B66"/>
    <w:rsid w:val="00A67448"/>
    <w:rsid w:val="00A71A7F"/>
    <w:rsid w:val="00A838ED"/>
    <w:rsid w:val="00A95E45"/>
    <w:rsid w:val="00A96F8D"/>
    <w:rsid w:val="00AA190A"/>
    <w:rsid w:val="00AA39FF"/>
    <w:rsid w:val="00AA3BFA"/>
    <w:rsid w:val="00AA5CFE"/>
    <w:rsid w:val="00AA6DAA"/>
    <w:rsid w:val="00AA7060"/>
    <w:rsid w:val="00AB45F3"/>
    <w:rsid w:val="00AB749D"/>
    <w:rsid w:val="00AC330C"/>
    <w:rsid w:val="00AC419B"/>
    <w:rsid w:val="00AC7670"/>
    <w:rsid w:val="00AD1CEF"/>
    <w:rsid w:val="00AD69D1"/>
    <w:rsid w:val="00AD7314"/>
    <w:rsid w:val="00AD7A21"/>
    <w:rsid w:val="00AF2C52"/>
    <w:rsid w:val="00B1794E"/>
    <w:rsid w:val="00B2544E"/>
    <w:rsid w:val="00B343DA"/>
    <w:rsid w:val="00B34C72"/>
    <w:rsid w:val="00B41EEE"/>
    <w:rsid w:val="00B42478"/>
    <w:rsid w:val="00B527CF"/>
    <w:rsid w:val="00B56576"/>
    <w:rsid w:val="00B565E0"/>
    <w:rsid w:val="00B57293"/>
    <w:rsid w:val="00B5752F"/>
    <w:rsid w:val="00B57CA0"/>
    <w:rsid w:val="00B65BDC"/>
    <w:rsid w:val="00B665A2"/>
    <w:rsid w:val="00B75D31"/>
    <w:rsid w:val="00B77FD9"/>
    <w:rsid w:val="00B86A21"/>
    <w:rsid w:val="00B8741F"/>
    <w:rsid w:val="00B91FC9"/>
    <w:rsid w:val="00B96974"/>
    <w:rsid w:val="00BA118C"/>
    <w:rsid w:val="00BA266B"/>
    <w:rsid w:val="00BA465F"/>
    <w:rsid w:val="00BB3956"/>
    <w:rsid w:val="00BC1E37"/>
    <w:rsid w:val="00BD7718"/>
    <w:rsid w:val="00BD7BC7"/>
    <w:rsid w:val="00BE37A4"/>
    <w:rsid w:val="00BE47EA"/>
    <w:rsid w:val="00BE63C5"/>
    <w:rsid w:val="00BF0318"/>
    <w:rsid w:val="00C00002"/>
    <w:rsid w:val="00C03DCC"/>
    <w:rsid w:val="00C05447"/>
    <w:rsid w:val="00C1571A"/>
    <w:rsid w:val="00C15F16"/>
    <w:rsid w:val="00C17419"/>
    <w:rsid w:val="00C2327A"/>
    <w:rsid w:val="00C2527F"/>
    <w:rsid w:val="00C2616D"/>
    <w:rsid w:val="00C35CAB"/>
    <w:rsid w:val="00C40310"/>
    <w:rsid w:val="00C46705"/>
    <w:rsid w:val="00C50E39"/>
    <w:rsid w:val="00C53A0B"/>
    <w:rsid w:val="00C56082"/>
    <w:rsid w:val="00C60691"/>
    <w:rsid w:val="00C6549B"/>
    <w:rsid w:val="00C73514"/>
    <w:rsid w:val="00C766DB"/>
    <w:rsid w:val="00C87B1E"/>
    <w:rsid w:val="00C94504"/>
    <w:rsid w:val="00C96FDD"/>
    <w:rsid w:val="00CA4C6B"/>
    <w:rsid w:val="00CA737E"/>
    <w:rsid w:val="00CB220F"/>
    <w:rsid w:val="00CB368C"/>
    <w:rsid w:val="00CB56B1"/>
    <w:rsid w:val="00CC1109"/>
    <w:rsid w:val="00CC55AB"/>
    <w:rsid w:val="00CC5851"/>
    <w:rsid w:val="00CC600A"/>
    <w:rsid w:val="00CD134B"/>
    <w:rsid w:val="00CD1C61"/>
    <w:rsid w:val="00CE6D46"/>
    <w:rsid w:val="00CE6D54"/>
    <w:rsid w:val="00CF1788"/>
    <w:rsid w:val="00D00BF0"/>
    <w:rsid w:val="00D0353B"/>
    <w:rsid w:val="00D05024"/>
    <w:rsid w:val="00D111C0"/>
    <w:rsid w:val="00D1197A"/>
    <w:rsid w:val="00D153CD"/>
    <w:rsid w:val="00D16B8F"/>
    <w:rsid w:val="00D246C7"/>
    <w:rsid w:val="00D26A74"/>
    <w:rsid w:val="00D367A2"/>
    <w:rsid w:val="00D42C0F"/>
    <w:rsid w:val="00D51FE7"/>
    <w:rsid w:val="00D5426B"/>
    <w:rsid w:val="00D5492F"/>
    <w:rsid w:val="00D56D90"/>
    <w:rsid w:val="00D60636"/>
    <w:rsid w:val="00D64CAE"/>
    <w:rsid w:val="00D66AEC"/>
    <w:rsid w:val="00D70F4B"/>
    <w:rsid w:val="00D73CF3"/>
    <w:rsid w:val="00D73E3C"/>
    <w:rsid w:val="00D76F21"/>
    <w:rsid w:val="00D8161B"/>
    <w:rsid w:val="00D819D1"/>
    <w:rsid w:val="00D92713"/>
    <w:rsid w:val="00DA1806"/>
    <w:rsid w:val="00DA4024"/>
    <w:rsid w:val="00DA6DA9"/>
    <w:rsid w:val="00DB4194"/>
    <w:rsid w:val="00DB64F5"/>
    <w:rsid w:val="00DB69A8"/>
    <w:rsid w:val="00DB7A33"/>
    <w:rsid w:val="00DC20F2"/>
    <w:rsid w:val="00DC2276"/>
    <w:rsid w:val="00DC73D5"/>
    <w:rsid w:val="00DC7CB1"/>
    <w:rsid w:val="00DC7F65"/>
    <w:rsid w:val="00DE60FC"/>
    <w:rsid w:val="00DF453D"/>
    <w:rsid w:val="00DF6878"/>
    <w:rsid w:val="00DF74EA"/>
    <w:rsid w:val="00E018D1"/>
    <w:rsid w:val="00E02ECC"/>
    <w:rsid w:val="00E03875"/>
    <w:rsid w:val="00E03882"/>
    <w:rsid w:val="00E06F65"/>
    <w:rsid w:val="00E079AD"/>
    <w:rsid w:val="00E15C2F"/>
    <w:rsid w:val="00E1769E"/>
    <w:rsid w:val="00E21A5A"/>
    <w:rsid w:val="00E32791"/>
    <w:rsid w:val="00E3541C"/>
    <w:rsid w:val="00E424DE"/>
    <w:rsid w:val="00E45523"/>
    <w:rsid w:val="00E558D5"/>
    <w:rsid w:val="00E759EC"/>
    <w:rsid w:val="00E7674A"/>
    <w:rsid w:val="00E80A99"/>
    <w:rsid w:val="00E86C32"/>
    <w:rsid w:val="00E90758"/>
    <w:rsid w:val="00E92953"/>
    <w:rsid w:val="00EA0D41"/>
    <w:rsid w:val="00EB0C49"/>
    <w:rsid w:val="00EB3044"/>
    <w:rsid w:val="00EB3FF1"/>
    <w:rsid w:val="00EC4682"/>
    <w:rsid w:val="00EC55DC"/>
    <w:rsid w:val="00ED365C"/>
    <w:rsid w:val="00ED4C08"/>
    <w:rsid w:val="00EE2D6B"/>
    <w:rsid w:val="00EE5971"/>
    <w:rsid w:val="00EF4F44"/>
    <w:rsid w:val="00EF4FFC"/>
    <w:rsid w:val="00EF7549"/>
    <w:rsid w:val="00F022DF"/>
    <w:rsid w:val="00F042D8"/>
    <w:rsid w:val="00F04652"/>
    <w:rsid w:val="00F0695B"/>
    <w:rsid w:val="00F06B9C"/>
    <w:rsid w:val="00F06ECA"/>
    <w:rsid w:val="00F11654"/>
    <w:rsid w:val="00F11D4A"/>
    <w:rsid w:val="00F16496"/>
    <w:rsid w:val="00F20388"/>
    <w:rsid w:val="00F30195"/>
    <w:rsid w:val="00F408D7"/>
    <w:rsid w:val="00F57CAC"/>
    <w:rsid w:val="00F62DA2"/>
    <w:rsid w:val="00F712AA"/>
    <w:rsid w:val="00F72D6B"/>
    <w:rsid w:val="00F76125"/>
    <w:rsid w:val="00F77B8D"/>
    <w:rsid w:val="00F818FB"/>
    <w:rsid w:val="00F8704E"/>
    <w:rsid w:val="00F955B5"/>
    <w:rsid w:val="00FA0A06"/>
    <w:rsid w:val="00FA48B2"/>
    <w:rsid w:val="00FA62C2"/>
    <w:rsid w:val="00FA792B"/>
    <w:rsid w:val="00FB1F71"/>
    <w:rsid w:val="00FB2F59"/>
    <w:rsid w:val="00FB48DF"/>
    <w:rsid w:val="00FC01E1"/>
    <w:rsid w:val="00FC53FE"/>
    <w:rsid w:val="00FD362D"/>
    <w:rsid w:val="00FD69B3"/>
    <w:rsid w:val="00FE2018"/>
    <w:rsid w:val="00FE2D94"/>
    <w:rsid w:val="00FF3408"/>
    <w:rsid w:val="00FF7E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B045"/>
  <w15:docId w15:val="{746626AD-D268-4595-8ADE-A58986E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087D"/>
    <w:pPr>
      <w:spacing w:after="0" w:line="240" w:lineRule="auto"/>
    </w:pPr>
    <w:rPr>
      <w:rFonts w:ascii="Calibri" w:hAnsi="Calibri" w:cs="Calibri"/>
    </w:rPr>
  </w:style>
  <w:style w:type="paragraph" w:styleId="Nadpis1">
    <w:name w:val="heading 1"/>
    <w:basedOn w:val="Normlny"/>
    <w:next w:val="Normlny"/>
    <w:link w:val="Nadpis1Char"/>
    <w:uiPriority w:val="9"/>
    <w:qFormat/>
    <w:rsid w:val="008760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8058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link w:val="Nadpis3Char"/>
    <w:uiPriority w:val="9"/>
    <w:qFormat/>
    <w:rsid w:val="00086ABF"/>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List Paragraph,numbered list,OBC Bullet,Normal 1,Task Body,Viñetas (Inicio Parrafo),Paragrafo elenco,3 Txt tabla,Zerrenda-paragrafoa,Fiche List Paragraph,Dot pt,F5 List Paragraph,Nad"/>
    <w:basedOn w:val="Normlny"/>
    <w:link w:val="OdsekzoznamuChar"/>
    <w:uiPriority w:val="34"/>
    <w:qFormat/>
    <w:rsid w:val="009D087D"/>
    <w:pPr>
      <w:ind w:left="720"/>
      <w:contextualSpacing/>
    </w:pPr>
  </w:style>
  <w:style w:type="character" w:styleId="Hypertextovprepojenie">
    <w:name w:val="Hyperlink"/>
    <w:basedOn w:val="Predvolenpsmoodseku"/>
    <w:unhideWhenUsed/>
    <w:rsid w:val="00D1197A"/>
    <w:rPr>
      <w:color w:val="0000FF"/>
      <w:u w:val="single"/>
    </w:rPr>
  </w:style>
  <w:style w:type="character" w:styleId="Odkaznakomentr">
    <w:name w:val="annotation reference"/>
    <w:basedOn w:val="Predvolenpsmoodseku"/>
    <w:uiPriority w:val="99"/>
    <w:semiHidden/>
    <w:unhideWhenUsed/>
    <w:rsid w:val="00F11D4A"/>
    <w:rPr>
      <w:sz w:val="16"/>
      <w:szCs w:val="16"/>
    </w:rPr>
  </w:style>
  <w:style w:type="paragraph" w:styleId="Textkomentra">
    <w:name w:val="annotation text"/>
    <w:basedOn w:val="Normlny"/>
    <w:link w:val="TextkomentraChar"/>
    <w:uiPriority w:val="99"/>
    <w:unhideWhenUsed/>
    <w:rsid w:val="00F11D4A"/>
    <w:rPr>
      <w:sz w:val="20"/>
      <w:szCs w:val="20"/>
    </w:rPr>
  </w:style>
  <w:style w:type="character" w:customStyle="1" w:styleId="TextkomentraChar">
    <w:name w:val="Text komentára Char"/>
    <w:basedOn w:val="Predvolenpsmoodseku"/>
    <w:link w:val="Textkomentra"/>
    <w:uiPriority w:val="99"/>
    <w:rsid w:val="00F11D4A"/>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11D4A"/>
    <w:rPr>
      <w:b/>
      <w:bCs/>
    </w:rPr>
  </w:style>
  <w:style w:type="character" w:customStyle="1" w:styleId="PredmetkomentraChar">
    <w:name w:val="Predmet komentára Char"/>
    <w:basedOn w:val="TextkomentraChar"/>
    <w:link w:val="Predmetkomentra"/>
    <w:uiPriority w:val="99"/>
    <w:semiHidden/>
    <w:rsid w:val="00F11D4A"/>
    <w:rPr>
      <w:rFonts w:ascii="Calibri" w:hAnsi="Calibri" w:cs="Calibri"/>
      <w:b/>
      <w:bCs/>
      <w:sz w:val="20"/>
      <w:szCs w:val="20"/>
    </w:rPr>
  </w:style>
  <w:style w:type="paragraph" w:styleId="Textbubliny">
    <w:name w:val="Balloon Text"/>
    <w:basedOn w:val="Normlny"/>
    <w:link w:val="TextbublinyChar"/>
    <w:uiPriority w:val="99"/>
    <w:semiHidden/>
    <w:unhideWhenUsed/>
    <w:rsid w:val="00F11D4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1D4A"/>
    <w:rPr>
      <w:rFonts w:ascii="Segoe UI" w:hAnsi="Segoe UI" w:cs="Segoe UI"/>
      <w:sz w:val="18"/>
      <w:szCs w:val="18"/>
    </w:rPr>
  </w:style>
  <w:style w:type="paragraph" w:styleId="Revzia">
    <w:name w:val="Revision"/>
    <w:hidden/>
    <w:uiPriority w:val="99"/>
    <w:semiHidden/>
    <w:rsid w:val="00BE63C5"/>
    <w:pPr>
      <w:spacing w:after="0" w:line="240" w:lineRule="auto"/>
    </w:pPr>
    <w:rPr>
      <w:rFonts w:ascii="Calibri" w:hAnsi="Calibri" w:cs="Calibri"/>
    </w:rPr>
  </w:style>
  <w:style w:type="character" w:customStyle="1" w:styleId="Nadpis3Char">
    <w:name w:val="Nadpis 3 Char"/>
    <w:basedOn w:val="Predvolenpsmoodseku"/>
    <w:link w:val="Nadpis3"/>
    <w:uiPriority w:val="9"/>
    <w:rsid w:val="00086ABF"/>
    <w:rPr>
      <w:rFonts w:ascii="Times New Roman" w:eastAsia="Times New Roman" w:hAnsi="Times New Roman" w:cs="Times New Roman"/>
      <w:b/>
      <w:bCs/>
      <w:sz w:val="27"/>
      <w:szCs w:val="27"/>
      <w:lang w:eastAsia="sk-SK"/>
    </w:rPr>
  </w:style>
  <w:style w:type="paragraph" w:customStyle="1" w:styleId="l3">
    <w:name w:val="l3"/>
    <w:basedOn w:val="Normlny"/>
    <w:rsid w:val="00086ABF"/>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4">
    <w:name w:val="l4"/>
    <w:basedOn w:val="Normlny"/>
    <w:rsid w:val="00086ABF"/>
    <w:pPr>
      <w:spacing w:before="100" w:beforeAutospacing="1" w:after="100" w:afterAutospacing="1"/>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086ABF"/>
    <w:rPr>
      <w:i/>
      <w:iCs/>
    </w:rPr>
  </w:style>
  <w:style w:type="character" w:customStyle="1" w:styleId="awspan">
    <w:name w:val="awspan"/>
    <w:basedOn w:val="Predvolenpsmoodseku"/>
    <w:rsid w:val="000D25F7"/>
  </w:style>
  <w:style w:type="character" w:customStyle="1" w:styleId="Nadpis1Char">
    <w:name w:val="Nadpis 1 Char"/>
    <w:basedOn w:val="Predvolenpsmoodseku"/>
    <w:link w:val="Nadpis1"/>
    <w:uiPriority w:val="9"/>
    <w:rsid w:val="008760E1"/>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aliases w:val="Odsek Char,body Char,List Paragraph Char,numbered list Char,OBC Bullet Char,Normal 1 Char,Task Body Char,Viñetas (Inicio Parrafo) Char,Paragrafo elenco Char,3 Txt tabla Char,Zerrenda-paragrafoa Char,Fiche List Paragraph Char,Nad Char"/>
    <w:link w:val="Odsekzoznamu"/>
    <w:uiPriority w:val="34"/>
    <w:qFormat/>
    <w:locked/>
    <w:rsid w:val="0082306F"/>
    <w:rPr>
      <w:rFonts w:ascii="Calibri" w:hAnsi="Calibri" w:cs="Calibri"/>
    </w:rPr>
  </w:style>
  <w:style w:type="character" w:customStyle="1" w:styleId="Nadpis2Char">
    <w:name w:val="Nadpis 2 Char"/>
    <w:basedOn w:val="Predvolenpsmoodseku"/>
    <w:link w:val="Nadpis2"/>
    <w:uiPriority w:val="9"/>
    <w:semiHidden/>
    <w:rsid w:val="00805855"/>
    <w:rPr>
      <w:rFonts w:asciiTheme="majorHAnsi" w:eastAsiaTheme="majorEastAsia" w:hAnsiTheme="majorHAnsi" w:cstheme="majorBidi"/>
      <w:color w:val="2E74B5" w:themeColor="accent1" w:themeShade="BF"/>
      <w:sz w:val="26"/>
      <w:szCs w:val="26"/>
    </w:rPr>
  </w:style>
  <w:style w:type="paragraph" w:styleId="Hlavika">
    <w:name w:val="header"/>
    <w:basedOn w:val="Normlny"/>
    <w:link w:val="HlavikaChar"/>
    <w:uiPriority w:val="99"/>
    <w:unhideWhenUsed/>
    <w:rsid w:val="00DA4024"/>
    <w:pPr>
      <w:tabs>
        <w:tab w:val="center" w:pos="4536"/>
        <w:tab w:val="right" w:pos="9072"/>
      </w:tabs>
    </w:pPr>
  </w:style>
  <w:style w:type="character" w:customStyle="1" w:styleId="HlavikaChar">
    <w:name w:val="Hlavička Char"/>
    <w:basedOn w:val="Predvolenpsmoodseku"/>
    <w:link w:val="Hlavika"/>
    <w:uiPriority w:val="99"/>
    <w:rsid w:val="00DA4024"/>
    <w:rPr>
      <w:rFonts w:ascii="Calibri" w:hAnsi="Calibri" w:cs="Calibri"/>
    </w:rPr>
  </w:style>
  <w:style w:type="paragraph" w:styleId="Pta">
    <w:name w:val="footer"/>
    <w:basedOn w:val="Normlny"/>
    <w:link w:val="PtaChar"/>
    <w:uiPriority w:val="99"/>
    <w:unhideWhenUsed/>
    <w:rsid w:val="00DA4024"/>
    <w:pPr>
      <w:tabs>
        <w:tab w:val="center" w:pos="4536"/>
        <w:tab w:val="right" w:pos="9072"/>
      </w:tabs>
    </w:pPr>
  </w:style>
  <w:style w:type="character" w:customStyle="1" w:styleId="PtaChar">
    <w:name w:val="Päta Char"/>
    <w:basedOn w:val="Predvolenpsmoodseku"/>
    <w:link w:val="Pta"/>
    <w:uiPriority w:val="99"/>
    <w:rsid w:val="00DA4024"/>
    <w:rPr>
      <w:rFonts w:ascii="Calibri" w:hAnsi="Calibri" w:cs="Calibri"/>
    </w:rPr>
  </w:style>
  <w:style w:type="paragraph" w:styleId="Zkladntext">
    <w:name w:val="Body Text"/>
    <w:basedOn w:val="Normlny"/>
    <w:link w:val="ZkladntextChar"/>
    <w:rsid w:val="005E2224"/>
    <w:pPr>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5E2224"/>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3452">
      <w:bodyDiv w:val="1"/>
      <w:marLeft w:val="0"/>
      <w:marRight w:val="0"/>
      <w:marTop w:val="0"/>
      <w:marBottom w:val="0"/>
      <w:divBdr>
        <w:top w:val="none" w:sz="0" w:space="0" w:color="auto"/>
        <w:left w:val="none" w:sz="0" w:space="0" w:color="auto"/>
        <w:bottom w:val="none" w:sz="0" w:space="0" w:color="auto"/>
        <w:right w:val="none" w:sz="0" w:space="0" w:color="auto"/>
      </w:divBdr>
      <w:divsChild>
        <w:div w:id="390229044">
          <w:marLeft w:val="0"/>
          <w:marRight w:val="0"/>
          <w:marTop w:val="0"/>
          <w:marBottom w:val="300"/>
          <w:divBdr>
            <w:top w:val="none" w:sz="0" w:space="0" w:color="auto"/>
            <w:left w:val="none" w:sz="0" w:space="0" w:color="auto"/>
            <w:bottom w:val="none" w:sz="0" w:space="0" w:color="auto"/>
            <w:right w:val="none" w:sz="0" w:space="0" w:color="auto"/>
          </w:divBdr>
        </w:div>
        <w:div w:id="593973121">
          <w:marLeft w:val="255"/>
          <w:marRight w:val="0"/>
          <w:marTop w:val="75"/>
          <w:marBottom w:val="0"/>
          <w:divBdr>
            <w:top w:val="none" w:sz="0" w:space="0" w:color="auto"/>
            <w:left w:val="none" w:sz="0" w:space="0" w:color="auto"/>
            <w:bottom w:val="none" w:sz="0" w:space="0" w:color="auto"/>
            <w:right w:val="none" w:sz="0" w:space="0" w:color="auto"/>
          </w:divBdr>
        </w:div>
        <w:div w:id="1123885492">
          <w:marLeft w:val="0"/>
          <w:marRight w:val="75"/>
          <w:marTop w:val="0"/>
          <w:marBottom w:val="0"/>
          <w:divBdr>
            <w:top w:val="none" w:sz="0" w:space="0" w:color="auto"/>
            <w:left w:val="none" w:sz="0" w:space="0" w:color="auto"/>
            <w:bottom w:val="none" w:sz="0" w:space="0" w:color="auto"/>
            <w:right w:val="none" w:sz="0" w:space="0" w:color="auto"/>
          </w:divBdr>
        </w:div>
      </w:divsChild>
    </w:div>
    <w:div w:id="1040128706">
      <w:bodyDiv w:val="1"/>
      <w:marLeft w:val="0"/>
      <w:marRight w:val="0"/>
      <w:marTop w:val="0"/>
      <w:marBottom w:val="0"/>
      <w:divBdr>
        <w:top w:val="none" w:sz="0" w:space="0" w:color="auto"/>
        <w:left w:val="none" w:sz="0" w:space="0" w:color="auto"/>
        <w:bottom w:val="none" w:sz="0" w:space="0" w:color="auto"/>
        <w:right w:val="none" w:sz="0" w:space="0" w:color="auto"/>
      </w:divBdr>
    </w:div>
    <w:div w:id="1177695725">
      <w:bodyDiv w:val="1"/>
      <w:marLeft w:val="0"/>
      <w:marRight w:val="0"/>
      <w:marTop w:val="0"/>
      <w:marBottom w:val="0"/>
      <w:divBdr>
        <w:top w:val="none" w:sz="0" w:space="0" w:color="auto"/>
        <w:left w:val="none" w:sz="0" w:space="0" w:color="auto"/>
        <w:bottom w:val="none" w:sz="0" w:space="0" w:color="auto"/>
        <w:right w:val="none" w:sz="0" w:space="0" w:color="auto"/>
      </w:divBdr>
    </w:div>
    <w:div w:id="1328437129">
      <w:bodyDiv w:val="1"/>
      <w:marLeft w:val="0"/>
      <w:marRight w:val="0"/>
      <w:marTop w:val="0"/>
      <w:marBottom w:val="0"/>
      <w:divBdr>
        <w:top w:val="none" w:sz="0" w:space="0" w:color="auto"/>
        <w:left w:val="none" w:sz="0" w:space="0" w:color="auto"/>
        <w:bottom w:val="none" w:sz="0" w:space="0" w:color="auto"/>
        <w:right w:val="none" w:sz="0" w:space="0" w:color="auto"/>
      </w:divBdr>
      <w:divsChild>
        <w:div w:id="904412117">
          <w:marLeft w:val="0"/>
          <w:marRight w:val="0"/>
          <w:marTop w:val="0"/>
          <w:marBottom w:val="0"/>
          <w:divBdr>
            <w:top w:val="none" w:sz="0" w:space="0" w:color="auto"/>
            <w:left w:val="none" w:sz="0" w:space="0" w:color="auto"/>
            <w:bottom w:val="none" w:sz="0" w:space="0" w:color="auto"/>
            <w:right w:val="none" w:sz="0" w:space="0" w:color="auto"/>
          </w:divBdr>
        </w:div>
        <w:div w:id="1342927372">
          <w:marLeft w:val="0"/>
          <w:marRight w:val="0"/>
          <w:marTop w:val="0"/>
          <w:marBottom w:val="0"/>
          <w:divBdr>
            <w:top w:val="none" w:sz="0" w:space="0" w:color="auto"/>
            <w:left w:val="none" w:sz="0" w:space="0" w:color="auto"/>
            <w:bottom w:val="none" w:sz="0" w:space="0" w:color="auto"/>
            <w:right w:val="none" w:sz="0" w:space="0" w:color="auto"/>
          </w:divBdr>
        </w:div>
        <w:div w:id="1562056280">
          <w:marLeft w:val="0"/>
          <w:marRight w:val="0"/>
          <w:marTop w:val="0"/>
          <w:marBottom w:val="0"/>
          <w:divBdr>
            <w:top w:val="none" w:sz="0" w:space="0" w:color="auto"/>
            <w:left w:val="none" w:sz="0" w:space="0" w:color="auto"/>
            <w:bottom w:val="none" w:sz="0" w:space="0" w:color="auto"/>
            <w:right w:val="none" w:sz="0" w:space="0" w:color="auto"/>
          </w:divBdr>
        </w:div>
        <w:div w:id="1999528488">
          <w:marLeft w:val="0"/>
          <w:marRight w:val="0"/>
          <w:marTop w:val="0"/>
          <w:marBottom w:val="0"/>
          <w:divBdr>
            <w:top w:val="none" w:sz="0" w:space="0" w:color="auto"/>
            <w:left w:val="none" w:sz="0" w:space="0" w:color="auto"/>
            <w:bottom w:val="none" w:sz="0" w:space="0" w:color="auto"/>
            <w:right w:val="none" w:sz="0" w:space="0" w:color="auto"/>
          </w:divBdr>
        </w:div>
      </w:divsChild>
    </w:div>
    <w:div w:id="1384868664">
      <w:bodyDiv w:val="1"/>
      <w:marLeft w:val="0"/>
      <w:marRight w:val="0"/>
      <w:marTop w:val="0"/>
      <w:marBottom w:val="0"/>
      <w:divBdr>
        <w:top w:val="none" w:sz="0" w:space="0" w:color="auto"/>
        <w:left w:val="none" w:sz="0" w:space="0" w:color="auto"/>
        <w:bottom w:val="none" w:sz="0" w:space="0" w:color="auto"/>
        <w:right w:val="none" w:sz="0" w:space="0" w:color="auto"/>
      </w:divBdr>
    </w:div>
    <w:div w:id="1491478040">
      <w:bodyDiv w:val="1"/>
      <w:marLeft w:val="0"/>
      <w:marRight w:val="0"/>
      <w:marTop w:val="0"/>
      <w:marBottom w:val="0"/>
      <w:divBdr>
        <w:top w:val="none" w:sz="0" w:space="0" w:color="auto"/>
        <w:left w:val="none" w:sz="0" w:space="0" w:color="auto"/>
        <w:bottom w:val="none" w:sz="0" w:space="0" w:color="auto"/>
        <w:right w:val="none" w:sz="0" w:space="0" w:color="auto"/>
      </w:divBdr>
      <w:divsChild>
        <w:div w:id="590620">
          <w:marLeft w:val="255"/>
          <w:marRight w:val="0"/>
          <w:marTop w:val="0"/>
          <w:marBottom w:val="0"/>
          <w:divBdr>
            <w:top w:val="none" w:sz="0" w:space="0" w:color="auto"/>
            <w:left w:val="none" w:sz="0" w:space="0" w:color="auto"/>
            <w:bottom w:val="none" w:sz="0" w:space="0" w:color="auto"/>
            <w:right w:val="none" w:sz="0" w:space="0" w:color="auto"/>
          </w:divBdr>
        </w:div>
        <w:div w:id="980184618">
          <w:marLeft w:val="255"/>
          <w:marRight w:val="0"/>
          <w:marTop w:val="0"/>
          <w:marBottom w:val="0"/>
          <w:divBdr>
            <w:top w:val="none" w:sz="0" w:space="0" w:color="auto"/>
            <w:left w:val="none" w:sz="0" w:space="0" w:color="auto"/>
            <w:bottom w:val="none" w:sz="0" w:space="0" w:color="auto"/>
            <w:right w:val="none" w:sz="0" w:space="0" w:color="auto"/>
          </w:divBdr>
        </w:div>
        <w:div w:id="1128207514">
          <w:marLeft w:val="255"/>
          <w:marRight w:val="0"/>
          <w:marTop w:val="0"/>
          <w:marBottom w:val="0"/>
          <w:divBdr>
            <w:top w:val="none" w:sz="0" w:space="0" w:color="auto"/>
            <w:left w:val="none" w:sz="0" w:space="0" w:color="auto"/>
            <w:bottom w:val="none" w:sz="0" w:space="0" w:color="auto"/>
            <w:right w:val="none" w:sz="0" w:space="0" w:color="auto"/>
          </w:divBdr>
        </w:div>
        <w:div w:id="1328052518">
          <w:marLeft w:val="255"/>
          <w:marRight w:val="0"/>
          <w:marTop w:val="0"/>
          <w:marBottom w:val="0"/>
          <w:divBdr>
            <w:top w:val="none" w:sz="0" w:space="0" w:color="auto"/>
            <w:left w:val="none" w:sz="0" w:space="0" w:color="auto"/>
            <w:bottom w:val="none" w:sz="0" w:space="0" w:color="auto"/>
            <w:right w:val="none" w:sz="0" w:space="0" w:color="auto"/>
          </w:divBdr>
        </w:div>
        <w:div w:id="1379551270">
          <w:marLeft w:val="255"/>
          <w:marRight w:val="0"/>
          <w:marTop w:val="0"/>
          <w:marBottom w:val="0"/>
          <w:divBdr>
            <w:top w:val="none" w:sz="0" w:space="0" w:color="auto"/>
            <w:left w:val="none" w:sz="0" w:space="0" w:color="auto"/>
            <w:bottom w:val="none" w:sz="0" w:space="0" w:color="auto"/>
            <w:right w:val="none" w:sz="0" w:space="0" w:color="auto"/>
          </w:divBdr>
        </w:div>
        <w:div w:id="1719740644">
          <w:marLeft w:val="255"/>
          <w:marRight w:val="0"/>
          <w:marTop w:val="0"/>
          <w:marBottom w:val="0"/>
          <w:divBdr>
            <w:top w:val="none" w:sz="0" w:space="0" w:color="auto"/>
            <w:left w:val="none" w:sz="0" w:space="0" w:color="auto"/>
            <w:bottom w:val="none" w:sz="0" w:space="0" w:color="auto"/>
            <w:right w:val="none" w:sz="0" w:space="0" w:color="auto"/>
          </w:divBdr>
        </w:div>
        <w:div w:id="1777287322">
          <w:marLeft w:val="255"/>
          <w:marRight w:val="0"/>
          <w:marTop w:val="0"/>
          <w:marBottom w:val="0"/>
          <w:divBdr>
            <w:top w:val="none" w:sz="0" w:space="0" w:color="auto"/>
            <w:left w:val="none" w:sz="0" w:space="0" w:color="auto"/>
            <w:bottom w:val="none" w:sz="0" w:space="0" w:color="auto"/>
            <w:right w:val="none" w:sz="0" w:space="0" w:color="auto"/>
          </w:divBdr>
        </w:div>
        <w:div w:id="2089692782">
          <w:marLeft w:val="255"/>
          <w:marRight w:val="0"/>
          <w:marTop w:val="0"/>
          <w:marBottom w:val="0"/>
          <w:divBdr>
            <w:top w:val="none" w:sz="0" w:space="0" w:color="auto"/>
            <w:left w:val="none" w:sz="0" w:space="0" w:color="auto"/>
            <w:bottom w:val="none" w:sz="0" w:space="0" w:color="auto"/>
            <w:right w:val="none" w:sz="0" w:space="0" w:color="auto"/>
          </w:divBdr>
        </w:div>
      </w:divsChild>
    </w:div>
    <w:div w:id="1519925299">
      <w:bodyDiv w:val="1"/>
      <w:marLeft w:val="0"/>
      <w:marRight w:val="0"/>
      <w:marTop w:val="0"/>
      <w:marBottom w:val="0"/>
      <w:divBdr>
        <w:top w:val="none" w:sz="0" w:space="0" w:color="auto"/>
        <w:left w:val="none" w:sz="0" w:space="0" w:color="auto"/>
        <w:bottom w:val="none" w:sz="0" w:space="0" w:color="auto"/>
        <w:right w:val="none" w:sz="0" w:space="0" w:color="auto"/>
      </w:divBdr>
      <w:divsChild>
        <w:div w:id="19165659">
          <w:marLeft w:val="0"/>
          <w:marRight w:val="0"/>
          <w:marTop w:val="0"/>
          <w:marBottom w:val="300"/>
          <w:divBdr>
            <w:top w:val="none" w:sz="0" w:space="0" w:color="auto"/>
            <w:left w:val="none" w:sz="0" w:space="0" w:color="auto"/>
            <w:bottom w:val="none" w:sz="0" w:space="0" w:color="auto"/>
            <w:right w:val="none" w:sz="0" w:space="0" w:color="auto"/>
          </w:divBdr>
        </w:div>
        <w:div w:id="48188770">
          <w:marLeft w:val="255"/>
          <w:marRight w:val="0"/>
          <w:marTop w:val="75"/>
          <w:marBottom w:val="0"/>
          <w:divBdr>
            <w:top w:val="none" w:sz="0" w:space="0" w:color="auto"/>
            <w:left w:val="none" w:sz="0" w:space="0" w:color="auto"/>
            <w:bottom w:val="none" w:sz="0" w:space="0" w:color="auto"/>
            <w:right w:val="none" w:sz="0" w:space="0" w:color="auto"/>
          </w:divBdr>
        </w:div>
        <w:div w:id="191384052">
          <w:marLeft w:val="255"/>
          <w:marRight w:val="0"/>
          <w:marTop w:val="75"/>
          <w:marBottom w:val="0"/>
          <w:divBdr>
            <w:top w:val="none" w:sz="0" w:space="0" w:color="auto"/>
            <w:left w:val="none" w:sz="0" w:space="0" w:color="auto"/>
            <w:bottom w:val="none" w:sz="0" w:space="0" w:color="auto"/>
            <w:right w:val="none" w:sz="0" w:space="0" w:color="auto"/>
          </w:divBdr>
        </w:div>
        <w:div w:id="614560546">
          <w:marLeft w:val="0"/>
          <w:marRight w:val="75"/>
          <w:marTop w:val="0"/>
          <w:marBottom w:val="0"/>
          <w:divBdr>
            <w:top w:val="none" w:sz="0" w:space="0" w:color="auto"/>
            <w:left w:val="none" w:sz="0" w:space="0" w:color="auto"/>
            <w:bottom w:val="none" w:sz="0" w:space="0" w:color="auto"/>
            <w:right w:val="none" w:sz="0" w:space="0" w:color="auto"/>
          </w:divBdr>
        </w:div>
        <w:div w:id="1121336448">
          <w:marLeft w:val="255"/>
          <w:marRight w:val="0"/>
          <w:marTop w:val="75"/>
          <w:marBottom w:val="0"/>
          <w:divBdr>
            <w:top w:val="none" w:sz="0" w:space="0" w:color="auto"/>
            <w:left w:val="none" w:sz="0" w:space="0" w:color="auto"/>
            <w:bottom w:val="none" w:sz="0" w:space="0" w:color="auto"/>
            <w:right w:val="none" w:sz="0" w:space="0" w:color="auto"/>
          </w:divBdr>
        </w:div>
      </w:divsChild>
    </w:div>
    <w:div w:id="1576551970">
      <w:bodyDiv w:val="1"/>
      <w:marLeft w:val="0"/>
      <w:marRight w:val="0"/>
      <w:marTop w:val="0"/>
      <w:marBottom w:val="0"/>
      <w:divBdr>
        <w:top w:val="none" w:sz="0" w:space="0" w:color="auto"/>
        <w:left w:val="none" w:sz="0" w:space="0" w:color="auto"/>
        <w:bottom w:val="none" w:sz="0" w:space="0" w:color="auto"/>
        <w:right w:val="none" w:sz="0" w:space="0" w:color="auto"/>
      </w:divBdr>
    </w:div>
    <w:div w:id="1729457721">
      <w:bodyDiv w:val="1"/>
      <w:marLeft w:val="0"/>
      <w:marRight w:val="0"/>
      <w:marTop w:val="0"/>
      <w:marBottom w:val="0"/>
      <w:divBdr>
        <w:top w:val="none" w:sz="0" w:space="0" w:color="auto"/>
        <w:left w:val="none" w:sz="0" w:space="0" w:color="auto"/>
        <w:bottom w:val="none" w:sz="0" w:space="0" w:color="auto"/>
        <w:right w:val="none" w:sz="0" w:space="0" w:color="auto"/>
      </w:divBdr>
      <w:divsChild>
        <w:div w:id="72821866">
          <w:marLeft w:val="0"/>
          <w:marRight w:val="0"/>
          <w:marTop w:val="0"/>
          <w:marBottom w:val="0"/>
          <w:divBdr>
            <w:top w:val="none" w:sz="0" w:space="0" w:color="auto"/>
            <w:left w:val="none" w:sz="0" w:space="0" w:color="auto"/>
            <w:bottom w:val="none" w:sz="0" w:space="0" w:color="auto"/>
            <w:right w:val="none" w:sz="0" w:space="0" w:color="auto"/>
          </w:divBdr>
          <w:divsChild>
            <w:div w:id="542401756">
              <w:marLeft w:val="0"/>
              <w:marRight w:val="0"/>
              <w:marTop w:val="0"/>
              <w:marBottom w:val="0"/>
              <w:divBdr>
                <w:top w:val="none" w:sz="0" w:space="0" w:color="auto"/>
                <w:left w:val="none" w:sz="0" w:space="0" w:color="auto"/>
                <w:bottom w:val="none" w:sz="0" w:space="0" w:color="auto"/>
                <w:right w:val="none" w:sz="0" w:space="0" w:color="auto"/>
              </w:divBdr>
            </w:div>
            <w:div w:id="1794130929">
              <w:marLeft w:val="0"/>
              <w:marRight w:val="0"/>
              <w:marTop w:val="0"/>
              <w:marBottom w:val="0"/>
              <w:divBdr>
                <w:top w:val="none" w:sz="0" w:space="0" w:color="auto"/>
                <w:left w:val="none" w:sz="0" w:space="0" w:color="auto"/>
                <w:bottom w:val="none" w:sz="0" w:space="0" w:color="auto"/>
                <w:right w:val="none" w:sz="0" w:space="0" w:color="auto"/>
              </w:divBdr>
            </w:div>
          </w:divsChild>
        </w:div>
        <w:div w:id="1507936298">
          <w:marLeft w:val="0"/>
          <w:marRight w:val="0"/>
          <w:marTop w:val="0"/>
          <w:marBottom w:val="0"/>
          <w:divBdr>
            <w:top w:val="none" w:sz="0" w:space="0" w:color="auto"/>
            <w:left w:val="none" w:sz="0" w:space="0" w:color="auto"/>
            <w:bottom w:val="none" w:sz="0" w:space="0" w:color="auto"/>
            <w:right w:val="none" w:sz="0" w:space="0" w:color="auto"/>
          </w:divBdr>
          <w:divsChild>
            <w:div w:id="12373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299">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sChild>
        <w:div w:id="496963404">
          <w:marLeft w:val="0"/>
          <w:marRight w:val="0"/>
          <w:marTop w:val="100"/>
          <w:marBottom w:val="100"/>
          <w:divBdr>
            <w:top w:val="none" w:sz="0" w:space="0" w:color="auto"/>
            <w:left w:val="none" w:sz="0" w:space="0" w:color="auto"/>
            <w:bottom w:val="none" w:sz="0" w:space="0" w:color="auto"/>
            <w:right w:val="none" w:sz="0" w:space="0" w:color="auto"/>
          </w:divBdr>
        </w:div>
        <w:div w:id="1010719915">
          <w:marLeft w:val="0"/>
          <w:marRight w:val="0"/>
          <w:marTop w:val="0"/>
          <w:marBottom w:val="240"/>
          <w:divBdr>
            <w:top w:val="none" w:sz="0" w:space="0" w:color="auto"/>
            <w:left w:val="none" w:sz="0" w:space="0" w:color="auto"/>
            <w:bottom w:val="none" w:sz="0" w:space="0" w:color="auto"/>
            <w:right w:val="none" w:sz="0" w:space="0" w:color="auto"/>
          </w:divBdr>
        </w:div>
        <w:div w:id="1900286016">
          <w:marLeft w:val="0"/>
          <w:marRight w:val="0"/>
          <w:marTop w:val="0"/>
          <w:marBottom w:val="300"/>
          <w:divBdr>
            <w:top w:val="none" w:sz="0" w:space="0" w:color="auto"/>
            <w:left w:val="none" w:sz="0" w:space="0" w:color="auto"/>
            <w:bottom w:val="single" w:sz="6" w:space="8" w:color="EFEFEF"/>
            <w:right w:val="none" w:sz="0" w:space="0" w:color="auto"/>
          </w:divBdr>
        </w:div>
      </w:divsChild>
    </w:div>
    <w:div w:id="2022193838">
      <w:bodyDiv w:val="1"/>
      <w:marLeft w:val="0"/>
      <w:marRight w:val="0"/>
      <w:marTop w:val="0"/>
      <w:marBottom w:val="0"/>
      <w:divBdr>
        <w:top w:val="none" w:sz="0" w:space="0" w:color="auto"/>
        <w:left w:val="none" w:sz="0" w:space="0" w:color="auto"/>
        <w:bottom w:val="none" w:sz="0" w:space="0" w:color="auto"/>
        <w:right w:val="none" w:sz="0" w:space="0" w:color="auto"/>
      </w:divBdr>
    </w:div>
    <w:div w:id="2023390291">
      <w:bodyDiv w:val="1"/>
      <w:marLeft w:val="0"/>
      <w:marRight w:val="0"/>
      <w:marTop w:val="0"/>
      <w:marBottom w:val="0"/>
      <w:divBdr>
        <w:top w:val="none" w:sz="0" w:space="0" w:color="auto"/>
        <w:left w:val="none" w:sz="0" w:space="0" w:color="auto"/>
        <w:bottom w:val="none" w:sz="0" w:space="0" w:color="auto"/>
        <w:right w:val="none" w:sz="0" w:space="0" w:color="auto"/>
      </w:divBdr>
    </w:div>
    <w:div w:id="2117864709">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1">
          <w:marLeft w:val="0"/>
          <w:marRight w:val="0"/>
          <w:marTop w:val="0"/>
          <w:marBottom w:val="0"/>
          <w:divBdr>
            <w:top w:val="none" w:sz="0" w:space="0" w:color="auto"/>
            <w:left w:val="none" w:sz="0" w:space="0" w:color="auto"/>
            <w:bottom w:val="none" w:sz="0" w:space="0" w:color="auto"/>
            <w:right w:val="none" w:sz="0" w:space="0" w:color="auto"/>
          </w:divBdr>
        </w:div>
      </w:divsChild>
    </w:div>
    <w:div w:id="21216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lac_1257-paragrafove_znenie"/>
    <f:field ref="objsubject" par="" edit="true" text=""/>
    <f:field ref="objcreatedby" par="" text="Hallonová, Valéria, JUDr."/>
    <f:field ref="objcreatedat" par="" text="5.12.2022 16:37:20"/>
    <f:field ref="objchangedby" par="" text="Administrator, System"/>
    <f:field ref="objmodifiedat" par="" text="5.12.2022 16:37: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2562AB9-90A2-4F83-8C05-63A02C2C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648</Words>
  <Characters>3699</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Havlíček Roman</dc:creator>
  <cp:keywords/>
  <dc:description/>
  <cp:lastModifiedBy>Smažáková Janette</cp:lastModifiedBy>
  <cp:revision>20</cp:revision>
  <cp:lastPrinted>2023-12-12T11:52:00Z</cp:lastPrinted>
  <dcterms:created xsi:type="dcterms:W3CDTF">2023-12-10T19:39:00Z</dcterms:created>
  <dcterms:modified xsi:type="dcterms:W3CDTF">2023-12-12T11:52:00Z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&lt;p&gt;Vzhľadom na skutočnosť, že ide o poslanecký návrh zákona, verejnosť sa na jeho príprave nepodieľala.&lt;/p&gt;</vt:lpwstr>
  </property>
  <property fmtid="{D5CDD505-2E9C-101B-9397-08002B2CF9AE}" pid="3" name="FSC#SKEDITIONSLOVLEX@103.510:typpredpis">
    <vt:lpwstr>Poslanecký návrh - 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Ochrana životného prostredia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Valéria Hallonová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Jaromíra ŠÍBLA, Tomáša ŠUDÍKA, Márie ŠOFRANKO a Jána SZŐLLŐSA na vydanie zákona, ktorým sa mení a dopĺňa zákon č. 364/2004 Z. z. o vodách a o zmene zákona Slovenskej národnej rady č. 372/1990 Zb. o pries</vt:lpwstr>
  </property>
  <property fmtid="{D5CDD505-2E9C-101B-9397-08002B2CF9AE}" pid="15" name="FSC#SKEDITIONSLOVLEX@103.510:nazovpredpis1">
    <vt:lpwstr>tupkoch v znení neskorších predpisov (vodný zákon) v znení neskorších predpisov (ČPT 1257)</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70 ods. 2 zákona Národnej rady Slovenskej republiky č. 350/1996 Z. z. o rokovacom poriadku Národnej rady Slovenskej republiky v znení neskorších predpisov</vt:lpwstr>
  </property>
  <property fmtid="{D5CDD505-2E9C-101B-9397-08002B2CF9AE}" pid="23" name="FSC#SKEDITIONSLOVLEX@103.510:plnynazovpredpis">
    <vt:lpwstr> Návrh poslancov Národnej rady Slovenskej republiky Jaromíra ŠÍBLA, Tomáša ŠUDÍKA, Márie ŠOFRANKO a Jána SZŐLLŐSA na vydanie zákona, ktorým sa mení a dopĺňa zákon č. 364/2004 Z. z. o vodách a o zmene zákona Slovenskej národnej rady č. 372/1990 Zb. o pries</vt:lpwstr>
  </property>
  <property fmtid="{D5CDD505-2E9C-101B-9397-08002B2CF9AE}" pid="24" name="FSC#SKEDITIONSLOVLEX@103.510:plnynazovpredpis1">
    <vt:lpwstr>tupkoch v znení neskorších predpisov (vodný zákon) v znení neskorších predpisov (ČPT 1257)</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14068/2022-1.15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LP/2022/831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riešenie 0 –  pôvodný stav (komplikované povoľovanie revitalizačných opatrení, absentuje definícia revitalizácie.)Alternatívne riešenie 1 prijatie návrhu zákona (Zjednodušený postup týkajúci sa prípravy, povoľovania  a realizácií revitalizačn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SPRÁVA&lt;/strong&gt;&lt;/p&gt;&lt;p&gt;&amp;nbsp;&lt;/p&gt;&lt;p&gt;&amp;nbsp;&amp;nbsp;&amp;nbsp;&amp;nbsp;&amp;nbsp;&amp;nbsp;&amp;nbsp;&amp;nbsp;&amp;nbsp;&amp;nbsp;&amp;nbsp; Za účelom prípravy stanoviska vlády Slovenskej republiky k&amp;nbsp;poslaneckému návrhu zákona podľa §&amp;nbsp;70 ods.&amp;nb</vt:lpwstr>
  </property>
  <property fmtid="{D5CDD505-2E9C-101B-9397-08002B2CF9AE}" pid="150" name="FSC#SKEDITIONSLOVLEX@103.510:vytvorenedna">
    <vt:lpwstr>5. 12. 2022</vt:lpwstr>
  </property>
  <property fmtid="{D5CDD505-2E9C-101B-9397-08002B2CF9AE}" pid="151" name="FSC#COOSYSTEM@1.1:Container">
    <vt:lpwstr>COO.2145.1000.3.5392417</vt:lpwstr>
  </property>
  <property fmtid="{D5CDD505-2E9C-101B-9397-08002B2CF9AE}" pid="152" name="FSC#FSCFOLIO@1.1001:docpropproject">
    <vt:lpwstr/>
  </property>
</Properties>
</file>