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FD757" w14:textId="77777777" w:rsidR="003647A0" w:rsidRPr="00C72BCA" w:rsidRDefault="003647A0" w:rsidP="00925E07">
      <w:pPr>
        <w:jc w:val="center"/>
        <w:rPr>
          <w:rFonts w:eastAsia="Calibri"/>
          <w:b/>
          <w:sz w:val="24"/>
          <w:szCs w:val="24"/>
          <w:lang w:val="sk-SK"/>
        </w:rPr>
      </w:pPr>
    </w:p>
    <w:p w14:paraId="24BA42CC" w14:textId="77777777" w:rsidR="0028712B" w:rsidRDefault="00EE5F3D" w:rsidP="000132F7">
      <w:pPr>
        <w:jc w:val="center"/>
        <w:rPr>
          <w:b/>
          <w:bCs/>
          <w:sz w:val="28"/>
          <w:szCs w:val="28"/>
          <w:lang w:val="sk-SK"/>
        </w:rPr>
      </w:pPr>
      <w:r w:rsidRPr="00C72BCA">
        <w:rPr>
          <w:b/>
          <w:bCs/>
          <w:sz w:val="28"/>
          <w:szCs w:val="28"/>
          <w:lang w:val="sk-SK"/>
        </w:rPr>
        <w:t xml:space="preserve">Protokol </w:t>
      </w:r>
    </w:p>
    <w:p w14:paraId="11F39752" w14:textId="77777777" w:rsidR="0028712B" w:rsidRDefault="00EE5F3D" w:rsidP="000132F7">
      <w:pPr>
        <w:jc w:val="center"/>
        <w:rPr>
          <w:b/>
          <w:bCs/>
          <w:sz w:val="28"/>
          <w:szCs w:val="28"/>
          <w:lang w:val="sk-SK"/>
        </w:rPr>
      </w:pPr>
      <w:r w:rsidRPr="00C72BCA">
        <w:rPr>
          <w:b/>
          <w:bCs/>
          <w:sz w:val="28"/>
          <w:szCs w:val="28"/>
          <w:lang w:val="sk-SK"/>
        </w:rPr>
        <w:t xml:space="preserve">medzi </w:t>
      </w:r>
    </w:p>
    <w:p w14:paraId="2728EE00" w14:textId="0B1C768E" w:rsidR="0028712B" w:rsidRDefault="00EE5F3D" w:rsidP="000132F7">
      <w:pPr>
        <w:jc w:val="center"/>
        <w:rPr>
          <w:b/>
          <w:bCs/>
          <w:sz w:val="28"/>
          <w:szCs w:val="28"/>
          <w:lang w:val="sk-SK"/>
        </w:rPr>
      </w:pPr>
      <w:r w:rsidRPr="00C72BCA">
        <w:rPr>
          <w:b/>
          <w:bCs/>
          <w:sz w:val="28"/>
          <w:szCs w:val="28"/>
          <w:lang w:val="sk-SK"/>
        </w:rPr>
        <w:t>Slovenskou republikou</w:t>
      </w:r>
      <w:r w:rsidR="00FD710B">
        <w:rPr>
          <w:b/>
          <w:bCs/>
          <w:sz w:val="28"/>
          <w:szCs w:val="28"/>
          <w:lang w:val="sk-SK"/>
        </w:rPr>
        <w:t xml:space="preserve"> a </w:t>
      </w:r>
      <w:r w:rsidR="00FD710B" w:rsidRPr="00C72BCA">
        <w:rPr>
          <w:b/>
          <w:bCs/>
          <w:sz w:val="28"/>
          <w:szCs w:val="28"/>
          <w:lang w:val="sk-SK"/>
        </w:rPr>
        <w:t>Irán</w:t>
      </w:r>
      <w:r w:rsidR="00FD710B">
        <w:rPr>
          <w:b/>
          <w:bCs/>
          <w:sz w:val="28"/>
          <w:szCs w:val="28"/>
          <w:lang w:val="sk-SK"/>
        </w:rPr>
        <w:t>s</w:t>
      </w:r>
      <w:r w:rsidR="00FD710B" w:rsidRPr="00C72BCA">
        <w:rPr>
          <w:b/>
          <w:bCs/>
          <w:sz w:val="28"/>
          <w:szCs w:val="28"/>
          <w:lang w:val="sk-SK"/>
        </w:rPr>
        <w:t>kou islamskou republikou</w:t>
      </w:r>
      <w:r w:rsidRPr="00C72BCA">
        <w:rPr>
          <w:b/>
          <w:bCs/>
          <w:sz w:val="28"/>
          <w:szCs w:val="28"/>
          <w:lang w:val="sk-SK"/>
        </w:rPr>
        <w:t xml:space="preserve">, </w:t>
      </w:r>
    </w:p>
    <w:p w14:paraId="74A8D389" w14:textId="70CDEDCE" w:rsidR="000132F7" w:rsidRPr="00C72BCA" w:rsidRDefault="00EE5F3D" w:rsidP="000132F7">
      <w:pPr>
        <w:jc w:val="center"/>
        <w:rPr>
          <w:b/>
          <w:bCs/>
          <w:sz w:val="28"/>
          <w:szCs w:val="28"/>
          <w:lang w:val="sk-SK"/>
        </w:rPr>
      </w:pPr>
      <w:r w:rsidRPr="00C72BCA">
        <w:rPr>
          <w:b/>
          <w:bCs/>
          <w:sz w:val="28"/>
          <w:szCs w:val="28"/>
          <w:lang w:val="sk-SK"/>
        </w:rPr>
        <w:t xml:space="preserve">ktorým sa mení zmluva o zamedzení dvojitého zdanenia a zabránení daňovému úniku v </w:t>
      </w:r>
      <w:r w:rsidR="00FE3710" w:rsidRPr="00C72BCA">
        <w:rPr>
          <w:b/>
          <w:bCs/>
          <w:sz w:val="28"/>
          <w:szCs w:val="28"/>
          <w:lang w:val="sk-SK"/>
        </w:rPr>
        <w:t>oblasti</w:t>
      </w:r>
      <w:r w:rsidRPr="00C72BCA">
        <w:rPr>
          <w:b/>
          <w:bCs/>
          <w:sz w:val="28"/>
          <w:szCs w:val="28"/>
          <w:lang w:val="sk-SK"/>
        </w:rPr>
        <w:t xml:space="preserve"> daní z </w:t>
      </w:r>
      <w:r w:rsidR="00FE3710" w:rsidRPr="00C72BCA">
        <w:rPr>
          <w:b/>
          <w:bCs/>
          <w:sz w:val="28"/>
          <w:szCs w:val="28"/>
          <w:lang w:val="sk-SK"/>
        </w:rPr>
        <w:t>príjmov</w:t>
      </w:r>
    </w:p>
    <w:p w14:paraId="0BC83186" w14:textId="77777777" w:rsidR="000132F7" w:rsidRPr="00C72BCA" w:rsidRDefault="000132F7" w:rsidP="000132F7">
      <w:pPr>
        <w:jc w:val="center"/>
        <w:rPr>
          <w:b/>
          <w:bCs/>
          <w:sz w:val="28"/>
          <w:szCs w:val="28"/>
          <w:lang w:val="sk-SK"/>
        </w:rPr>
      </w:pPr>
    </w:p>
    <w:p w14:paraId="1A2093CF" w14:textId="77777777" w:rsidR="000132F7" w:rsidRPr="00C72BCA" w:rsidRDefault="000132F7" w:rsidP="000132F7">
      <w:pPr>
        <w:jc w:val="both"/>
        <w:rPr>
          <w:b/>
          <w:bCs/>
          <w:sz w:val="28"/>
          <w:szCs w:val="28"/>
          <w:lang w:val="sk-SK"/>
        </w:rPr>
      </w:pPr>
    </w:p>
    <w:p w14:paraId="4CB7D6C2" w14:textId="77777777" w:rsidR="000132F7" w:rsidRPr="00C72BCA" w:rsidRDefault="000132F7" w:rsidP="00925E07">
      <w:pPr>
        <w:jc w:val="center"/>
        <w:rPr>
          <w:rFonts w:eastAsia="Calibri"/>
          <w:b/>
          <w:sz w:val="24"/>
          <w:szCs w:val="24"/>
          <w:lang w:val="sk-SK"/>
        </w:rPr>
      </w:pPr>
    </w:p>
    <w:p w14:paraId="6523921B" w14:textId="4339C534" w:rsidR="00EC5157" w:rsidRPr="00C72BCA" w:rsidRDefault="00FD710B" w:rsidP="00EC5157">
      <w:pPr>
        <w:jc w:val="both"/>
        <w:rPr>
          <w:sz w:val="24"/>
          <w:szCs w:val="24"/>
          <w:lang w:val="sk-SK"/>
        </w:rPr>
      </w:pPr>
      <w:r w:rsidRPr="00C72BCA">
        <w:rPr>
          <w:sz w:val="24"/>
          <w:szCs w:val="24"/>
          <w:lang w:val="sk-SK"/>
        </w:rPr>
        <w:t xml:space="preserve">Slovenská republika </w:t>
      </w:r>
      <w:r>
        <w:rPr>
          <w:sz w:val="24"/>
          <w:szCs w:val="24"/>
          <w:lang w:val="sk-SK"/>
        </w:rPr>
        <w:t xml:space="preserve">a </w:t>
      </w:r>
      <w:r w:rsidR="003350C6" w:rsidRPr="00C72BCA">
        <w:rPr>
          <w:sz w:val="24"/>
          <w:szCs w:val="24"/>
          <w:lang w:val="sk-SK"/>
        </w:rPr>
        <w:t>Iránska i</w:t>
      </w:r>
      <w:r w:rsidR="00EE5F3D" w:rsidRPr="00C72BCA">
        <w:rPr>
          <w:sz w:val="24"/>
          <w:szCs w:val="24"/>
          <w:lang w:val="sk-SK"/>
        </w:rPr>
        <w:t xml:space="preserve">slamská republika </w:t>
      </w:r>
    </w:p>
    <w:p w14:paraId="20A90E38" w14:textId="734416A1" w:rsidR="00EC5157" w:rsidRPr="00C72BCA" w:rsidRDefault="00EE5F3D" w:rsidP="00EC5157">
      <w:pPr>
        <w:jc w:val="both"/>
        <w:rPr>
          <w:sz w:val="24"/>
          <w:szCs w:val="24"/>
          <w:lang w:val="sk-SK"/>
        </w:rPr>
      </w:pPr>
      <w:r w:rsidRPr="00C72BCA">
        <w:rPr>
          <w:sz w:val="24"/>
          <w:szCs w:val="24"/>
          <w:lang w:val="sk-SK"/>
        </w:rPr>
        <w:t>(ďalej len “zmluvné štáty”)</w:t>
      </w:r>
      <w:r w:rsidR="00EC5157" w:rsidRPr="00C72BCA">
        <w:rPr>
          <w:sz w:val="24"/>
          <w:szCs w:val="24"/>
          <w:lang w:val="sk-SK"/>
        </w:rPr>
        <w:t>,</w:t>
      </w:r>
    </w:p>
    <w:p w14:paraId="10935037" w14:textId="77777777" w:rsidR="00EC5157" w:rsidRPr="00C72BCA" w:rsidRDefault="00EC5157" w:rsidP="00EC5157">
      <w:pPr>
        <w:jc w:val="both"/>
        <w:rPr>
          <w:b/>
          <w:bCs/>
          <w:sz w:val="24"/>
          <w:szCs w:val="24"/>
          <w:lang w:val="sk-SK"/>
        </w:rPr>
      </w:pPr>
    </w:p>
    <w:p w14:paraId="710C49FD" w14:textId="77D92E82" w:rsidR="009B225E" w:rsidRPr="00C72BCA" w:rsidRDefault="00CB521A" w:rsidP="00EF039E">
      <w:pPr>
        <w:autoSpaceDE w:val="0"/>
        <w:autoSpaceDN w:val="0"/>
        <w:adjustRightInd w:val="0"/>
        <w:jc w:val="both"/>
        <w:rPr>
          <w:bCs/>
          <w:color w:val="202122"/>
          <w:sz w:val="24"/>
          <w:szCs w:val="24"/>
          <w:shd w:val="clear" w:color="auto" w:fill="FFFFFF"/>
          <w:lang w:val="sk-SK"/>
        </w:rPr>
      </w:pPr>
      <w:r>
        <w:rPr>
          <w:bCs/>
          <w:color w:val="202122"/>
          <w:sz w:val="24"/>
          <w:szCs w:val="24"/>
          <w:shd w:val="clear" w:color="auto" w:fill="FFFFFF"/>
          <w:lang w:val="sk-SK"/>
        </w:rPr>
        <w:t>ž</w:t>
      </w:r>
      <w:r w:rsidR="009B225E" w:rsidRPr="00C72BCA">
        <w:rPr>
          <w:bCs/>
          <w:color w:val="202122"/>
          <w:sz w:val="24"/>
          <w:szCs w:val="24"/>
          <w:shd w:val="clear" w:color="auto" w:fill="FFFFFF"/>
          <w:lang w:val="sk-SK"/>
        </w:rPr>
        <w:t xml:space="preserve">elajúc si uzavrieť Protokol, ktorým sa mení Zmluva medzi Slovenskou republikou a Iránskou islamskou republikou o zamedzení dvojitého zdanenia a zabránení daňovému úniku v </w:t>
      </w:r>
      <w:r w:rsidR="00FE3710" w:rsidRPr="00C72BCA">
        <w:rPr>
          <w:bCs/>
          <w:color w:val="202122"/>
          <w:sz w:val="24"/>
          <w:szCs w:val="24"/>
          <w:shd w:val="clear" w:color="auto" w:fill="FFFFFF"/>
          <w:lang w:val="sk-SK"/>
        </w:rPr>
        <w:t>oblasti</w:t>
      </w:r>
      <w:r w:rsidR="009B225E" w:rsidRPr="00C72BCA">
        <w:rPr>
          <w:bCs/>
          <w:color w:val="202122"/>
          <w:sz w:val="24"/>
          <w:szCs w:val="24"/>
          <w:shd w:val="clear" w:color="auto" w:fill="FFFFFF"/>
          <w:lang w:val="sk-SK"/>
        </w:rPr>
        <w:t xml:space="preserve"> daní z príjmov podpísaná v Teheráne 19. januára 2016, čo zodpovedá 29. dňu Dey 1394 solar Hijra, </w:t>
      </w:r>
      <w:r w:rsidR="00C72BCA">
        <w:rPr>
          <w:bCs/>
          <w:color w:val="202122"/>
          <w:sz w:val="24"/>
          <w:szCs w:val="24"/>
          <w:shd w:val="clear" w:color="auto" w:fill="FFFFFF"/>
          <w:lang w:val="sk-SK"/>
        </w:rPr>
        <w:t>ď</w:t>
      </w:r>
      <w:r w:rsidR="00C72BCA" w:rsidRPr="00C72BCA">
        <w:rPr>
          <w:bCs/>
          <w:color w:val="202122"/>
          <w:sz w:val="24"/>
          <w:szCs w:val="24"/>
          <w:shd w:val="clear" w:color="auto" w:fill="FFFFFF"/>
          <w:lang w:val="sk-SK"/>
        </w:rPr>
        <w:t>alej</w:t>
      </w:r>
      <w:r w:rsidR="009B225E" w:rsidRPr="00C72BCA">
        <w:rPr>
          <w:bCs/>
          <w:color w:val="202122"/>
          <w:sz w:val="24"/>
          <w:szCs w:val="24"/>
          <w:shd w:val="clear" w:color="auto" w:fill="FFFFFF"/>
          <w:lang w:val="sk-SK"/>
        </w:rPr>
        <w:t xml:space="preserve"> len “zmluva”,</w:t>
      </w:r>
    </w:p>
    <w:p w14:paraId="43236716" w14:textId="77777777" w:rsidR="009B225E" w:rsidRPr="00C72BCA" w:rsidRDefault="009B225E" w:rsidP="00EF039E">
      <w:pPr>
        <w:autoSpaceDE w:val="0"/>
        <w:autoSpaceDN w:val="0"/>
        <w:adjustRightInd w:val="0"/>
        <w:jc w:val="both"/>
        <w:rPr>
          <w:bCs/>
          <w:color w:val="202122"/>
          <w:sz w:val="24"/>
          <w:szCs w:val="24"/>
          <w:shd w:val="clear" w:color="auto" w:fill="FFFFFF"/>
          <w:lang w:val="sk-SK"/>
        </w:rPr>
      </w:pPr>
    </w:p>
    <w:p w14:paraId="2EE966C6" w14:textId="5BCC2673" w:rsidR="00171275" w:rsidRPr="00C72BCA" w:rsidRDefault="008C0773" w:rsidP="00EC5157">
      <w:pPr>
        <w:jc w:val="both"/>
        <w:rPr>
          <w:rFonts w:eastAsiaTheme="minorHAnsi"/>
          <w:sz w:val="24"/>
          <w:szCs w:val="24"/>
          <w:lang w:val="sk-SK"/>
        </w:rPr>
      </w:pPr>
      <w:r w:rsidRPr="00C72BCA">
        <w:rPr>
          <w:bCs/>
          <w:color w:val="202122"/>
          <w:sz w:val="24"/>
          <w:szCs w:val="24"/>
          <w:shd w:val="clear" w:color="auto" w:fill="FFFFFF"/>
          <w:lang w:val="sk-SK"/>
        </w:rPr>
        <w:t>d</w:t>
      </w:r>
      <w:r w:rsidR="00C52C62" w:rsidRPr="00C72BCA">
        <w:rPr>
          <w:bCs/>
          <w:color w:val="202122"/>
          <w:sz w:val="24"/>
          <w:szCs w:val="24"/>
          <w:shd w:val="clear" w:color="auto" w:fill="FFFFFF"/>
          <w:lang w:val="sk-SK"/>
        </w:rPr>
        <w:t>ohodli sa takto:</w:t>
      </w:r>
    </w:p>
    <w:p w14:paraId="451BD772" w14:textId="77777777" w:rsidR="003247B3" w:rsidRPr="00C72BCA" w:rsidRDefault="003247B3" w:rsidP="00EC5157">
      <w:pPr>
        <w:jc w:val="both"/>
        <w:rPr>
          <w:sz w:val="24"/>
          <w:szCs w:val="24"/>
          <w:lang w:val="sk-SK"/>
        </w:rPr>
      </w:pPr>
    </w:p>
    <w:p w14:paraId="387A03B5" w14:textId="77777777" w:rsidR="00C52C62" w:rsidRPr="00C72BCA" w:rsidRDefault="00C52C62" w:rsidP="00C52C62">
      <w:pPr>
        <w:jc w:val="center"/>
        <w:rPr>
          <w:b/>
          <w:sz w:val="24"/>
          <w:szCs w:val="24"/>
          <w:lang w:val="sk-SK"/>
        </w:rPr>
      </w:pPr>
      <w:r w:rsidRPr="00C72BCA">
        <w:rPr>
          <w:b/>
          <w:sz w:val="24"/>
          <w:szCs w:val="24"/>
          <w:lang w:val="sk-SK"/>
        </w:rPr>
        <w:t>Článok 1</w:t>
      </w:r>
    </w:p>
    <w:p w14:paraId="3BECF6E5" w14:textId="77777777" w:rsidR="00C52C62" w:rsidRPr="00C72BCA" w:rsidRDefault="00C52C62" w:rsidP="00C52C62">
      <w:pPr>
        <w:jc w:val="center"/>
        <w:rPr>
          <w:b/>
          <w:sz w:val="24"/>
          <w:szCs w:val="24"/>
          <w:lang w:val="sk-SK"/>
        </w:rPr>
      </w:pPr>
    </w:p>
    <w:p w14:paraId="11598E7A" w14:textId="1FB8393A" w:rsidR="00EC5157" w:rsidRPr="00C72BCA" w:rsidRDefault="00C52C62" w:rsidP="007B293E">
      <w:pPr>
        <w:tabs>
          <w:tab w:val="left" w:pos="7935"/>
        </w:tabs>
        <w:jc w:val="both"/>
        <w:rPr>
          <w:sz w:val="24"/>
          <w:szCs w:val="24"/>
          <w:lang w:val="sk-SK"/>
        </w:rPr>
      </w:pPr>
      <w:r w:rsidRPr="00C72BCA">
        <w:rPr>
          <w:sz w:val="24"/>
          <w:szCs w:val="24"/>
          <w:lang w:val="sk-SK"/>
        </w:rPr>
        <w:t>1. Názov zmluvy sa nahrádza novým názvom, ktorý znie:</w:t>
      </w:r>
    </w:p>
    <w:p w14:paraId="595B1E73" w14:textId="33BBA8A6" w:rsidR="007B293E" w:rsidRPr="00C72BCA" w:rsidRDefault="007B293E" w:rsidP="007B293E">
      <w:pPr>
        <w:tabs>
          <w:tab w:val="left" w:pos="7935"/>
        </w:tabs>
        <w:jc w:val="both"/>
        <w:rPr>
          <w:sz w:val="24"/>
          <w:szCs w:val="24"/>
          <w:lang w:val="sk-SK"/>
        </w:rPr>
      </w:pPr>
      <w:r w:rsidRPr="00C72BCA">
        <w:rPr>
          <w:sz w:val="24"/>
          <w:szCs w:val="24"/>
          <w:lang w:val="sk-SK"/>
        </w:rPr>
        <w:tab/>
      </w:r>
    </w:p>
    <w:p w14:paraId="17ABF686" w14:textId="58D5BF29" w:rsidR="007B293E" w:rsidRPr="00C72BCA" w:rsidRDefault="007B293E" w:rsidP="00DB6696">
      <w:pPr>
        <w:jc w:val="both"/>
        <w:rPr>
          <w:sz w:val="24"/>
          <w:szCs w:val="24"/>
          <w:lang w:val="sk-SK"/>
        </w:rPr>
      </w:pPr>
      <w:r w:rsidRPr="00C72BCA">
        <w:rPr>
          <w:sz w:val="24"/>
          <w:szCs w:val="24"/>
          <w:lang w:val="sk-SK"/>
        </w:rPr>
        <w:t>“</w:t>
      </w:r>
      <w:r w:rsidR="00C52C62" w:rsidRPr="00C72BCA">
        <w:rPr>
          <w:sz w:val="24"/>
          <w:szCs w:val="24"/>
          <w:lang w:val="sk-SK"/>
        </w:rPr>
        <w:t>Zmluva medzi</w:t>
      </w:r>
      <w:r w:rsidR="00FD710B">
        <w:rPr>
          <w:sz w:val="24"/>
          <w:szCs w:val="24"/>
          <w:lang w:val="sk-SK"/>
        </w:rPr>
        <w:t xml:space="preserve"> </w:t>
      </w:r>
      <w:r w:rsidR="00FD710B" w:rsidRPr="00C72BCA">
        <w:rPr>
          <w:sz w:val="24"/>
          <w:szCs w:val="24"/>
          <w:lang w:val="sk-SK"/>
        </w:rPr>
        <w:t>Slovenskou republikou</w:t>
      </w:r>
      <w:r w:rsidR="00FD710B">
        <w:rPr>
          <w:sz w:val="24"/>
          <w:szCs w:val="24"/>
          <w:lang w:val="sk-SK"/>
        </w:rPr>
        <w:t xml:space="preserve"> a</w:t>
      </w:r>
      <w:r w:rsidR="00C52C62" w:rsidRPr="00C72BCA">
        <w:rPr>
          <w:sz w:val="24"/>
          <w:szCs w:val="24"/>
          <w:lang w:val="sk-SK"/>
        </w:rPr>
        <w:t xml:space="preserve"> </w:t>
      </w:r>
      <w:r w:rsidR="00C72BCA" w:rsidRPr="00C72BCA">
        <w:rPr>
          <w:sz w:val="24"/>
          <w:szCs w:val="24"/>
          <w:lang w:val="sk-SK"/>
        </w:rPr>
        <w:t>Iránskou i</w:t>
      </w:r>
      <w:r w:rsidR="00C52C62" w:rsidRPr="00C72BCA">
        <w:rPr>
          <w:sz w:val="24"/>
          <w:szCs w:val="24"/>
          <w:lang w:val="sk-SK"/>
        </w:rPr>
        <w:t xml:space="preserve">slamskou republikou o zamedzení dvojitého zdanenia v </w:t>
      </w:r>
      <w:r w:rsidR="00F74976">
        <w:rPr>
          <w:sz w:val="24"/>
          <w:szCs w:val="24"/>
          <w:lang w:val="sk-SK"/>
        </w:rPr>
        <w:t>oblasti</w:t>
      </w:r>
      <w:r w:rsidR="00C52C62" w:rsidRPr="00C72BCA">
        <w:rPr>
          <w:sz w:val="24"/>
          <w:szCs w:val="24"/>
          <w:lang w:val="sk-SK"/>
        </w:rPr>
        <w:t xml:space="preserve"> daní z príjmov a zabránení daňovým únikom a vyhýbaniu sa daňovým povinnostiam</w:t>
      </w:r>
      <w:r w:rsidRPr="00C72BCA">
        <w:rPr>
          <w:sz w:val="24"/>
          <w:szCs w:val="24"/>
          <w:lang w:val="sk-SK"/>
        </w:rPr>
        <w:t>”</w:t>
      </w:r>
      <w:r w:rsidR="00C84E74" w:rsidRPr="00C72BCA">
        <w:rPr>
          <w:sz w:val="24"/>
          <w:szCs w:val="24"/>
          <w:lang w:val="sk-SK"/>
        </w:rPr>
        <w:t>.</w:t>
      </w:r>
    </w:p>
    <w:p w14:paraId="46D96C2A" w14:textId="77777777" w:rsidR="007B293E" w:rsidRPr="00C72BCA" w:rsidRDefault="007B293E" w:rsidP="00925E07">
      <w:pPr>
        <w:jc w:val="both"/>
        <w:rPr>
          <w:sz w:val="24"/>
          <w:szCs w:val="24"/>
          <w:lang w:val="sk-SK"/>
        </w:rPr>
      </w:pPr>
    </w:p>
    <w:p w14:paraId="6F7FAA04" w14:textId="35EB3D82" w:rsidR="008C0773" w:rsidRPr="00C72BCA" w:rsidRDefault="007B293E" w:rsidP="008C0773">
      <w:pPr>
        <w:rPr>
          <w:bCs/>
          <w:color w:val="202122"/>
          <w:sz w:val="24"/>
          <w:szCs w:val="24"/>
          <w:shd w:val="clear" w:color="auto" w:fill="FFFFFF"/>
          <w:lang w:val="sk-SK"/>
        </w:rPr>
      </w:pPr>
      <w:r w:rsidRPr="00C72BCA">
        <w:rPr>
          <w:sz w:val="24"/>
          <w:szCs w:val="24"/>
          <w:lang w:val="sk-SK"/>
        </w:rPr>
        <w:t xml:space="preserve">2. </w:t>
      </w:r>
      <w:r w:rsidR="008C0773" w:rsidRPr="00C72BCA">
        <w:rPr>
          <w:bCs/>
          <w:color w:val="202122"/>
          <w:sz w:val="24"/>
          <w:szCs w:val="24"/>
          <w:shd w:val="clear" w:color="auto" w:fill="FFFFFF"/>
          <w:lang w:val="sk-SK"/>
        </w:rPr>
        <w:t>Preambula zmluvy znie:</w:t>
      </w:r>
    </w:p>
    <w:p w14:paraId="0FAA52D1" w14:textId="77777777" w:rsidR="008C0773" w:rsidRPr="00C72BCA" w:rsidRDefault="008C0773" w:rsidP="008C0773">
      <w:pPr>
        <w:rPr>
          <w:bCs/>
          <w:color w:val="202122"/>
          <w:sz w:val="24"/>
          <w:szCs w:val="24"/>
          <w:shd w:val="clear" w:color="auto" w:fill="FFFFFF"/>
          <w:lang w:val="sk-SK"/>
        </w:rPr>
      </w:pPr>
    </w:p>
    <w:p w14:paraId="1437DD0B" w14:textId="654043A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w:t>
      </w:r>
      <w:r w:rsidR="00FD710B" w:rsidRPr="00C72BCA">
        <w:rPr>
          <w:bCs/>
          <w:color w:val="202122"/>
          <w:sz w:val="24"/>
          <w:szCs w:val="24"/>
          <w:shd w:val="clear" w:color="auto" w:fill="FFFFFF"/>
          <w:lang w:val="sk-SK"/>
        </w:rPr>
        <w:t xml:space="preserve">Slovenská republika </w:t>
      </w:r>
      <w:r w:rsidR="00FD710B">
        <w:rPr>
          <w:bCs/>
          <w:color w:val="202122"/>
          <w:sz w:val="24"/>
          <w:szCs w:val="24"/>
          <w:shd w:val="clear" w:color="auto" w:fill="FFFFFF"/>
          <w:lang w:val="sk-SK"/>
        </w:rPr>
        <w:t xml:space="preserve">a </w:t>
      </w:r>
      <w:r w:rsidR="00C72BCA" w:rsidRPr="00C72BCA">
        <w:rPr>
          <w:bCs/>
          <w:color w:val="202122"/>
          <w:sz w:val="24"/>
          <w:szCs w:val="24"/>
          <w:shd w:val="clear" w:color="auto" w:fill="FFFFFF"/>
          <w:lang w:val="sk-SK"/>
        </w:rPr>
        <w:t>Iránska i</w:t>
      </w:r>
      <w:r w:rsidRPr="00C72BCA">
        <w:rPr>
          <w:bCs/>
          <w:color w:val="202122"/>
          <w:sz w:val="24"/>
          <w:szCs w:val="24"/>
          <w:shd w:val="clear" w:color="auto" w:fill="FFFFFF"/>
          <w:lang w:val="sk-SK"/>
        </w:rPr>
        <w:t>slamská republika,</w:t>
      </w:r>
    </w:p>
    <w:p w14:paraId="3E279C8E" w14:textId="77777777" w:rsidR="008C0773" w:rsidRPr="00C72BCA" w:rsidRDefault="008C0773" w:rsidP="008C0773">
      <w:pPr>
        <w:rPr>
          <w:bCs/>
          <w:color w:val="202122"/>
          <w:sz w:val="24"/>
          <w:szCs w:val="24"/>
          <w:shd w:val="clear" w:color="auto" w:fill="FFFFFF"/>
          <w:lang w:val="sk-SK"/>
        </w:rPr>
      </w:pPr>
    </w:p>
    <w:p w14:paraId="10ADB7D9" w14:textId="7777777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želajúc si ďalej rozvíjať ekonomické vzťahy a posilniť spoluprácu v daňových záležitostiach,</w:t>
      </w:r>
    </w:p>
    <w:p w14:paraId="7372C583" w14:textId="7777777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 xml:space="preserve"> </w:t>
      </w:r>
    </w:p>
    <w:p w14:paraId="15102FF3" w14:textId="6803364F" w:rsidR="008C0773" w:rsidRPr="00C72BCA" w:rsidRDefault="008C0773"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s cieľom uzavrieť zmluvu o zamedzení dvojitého zdanenia</w:t>
      </w:r>
      <w:r w:rsidR="00FE3710" w:rsidRPr="00C72BCA">
        <w:rPr>
          <w:bCs/>
          <w:color w:val="202122"/>
          <w:sz w:val="24"/>
          <w:szCs w:val="24"/>
          <w:shd w:val="clear" w:color="auto" w:fill="FFFFFF"/>
          <w:lang w:val="sk-SK"/>
        </w:rPr>
        <w:t xml:space="preserve"> v oblasti daní z príjmov a </w:t>
      </w:r>
      <w:r w:rsidR="00FE3710" w:rsidRPr="00C72BCA">
        <w:rPr>
          <w:sz w:val="24"/>
          <w:szCs w:val="24"/>
          <w:lang w:val="sk-SK"/>
        </w:rPr>
        <w:t>zabránení daňovým únikom a vyhýbaniu sa daňovým povinnostiam</w:t>
      </w:r>
      <w:r w:rsidRPr="00C72BCA">
        <w:rPr>
          <w:bCs/>
          <w:color w:val="202122"/>
          <w:sz w:val="24"/>
          <w:szCs w:val="24"/>
          <w:shd w:val="clear" w:color="auto" w:fill="FFFFFF"/>
          <w:lang w:val="sk-SK"/>
        </w:rPr>
        <w:t xml:space="preserve">, bez toho, aby sa vytvárali príležitosti na nezdaňovanie alebo znížené zdanenie prostredníctvom daňových únikov alebo vyhýbania sa daňovým povinnostiam </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vrátane schém hľadania najvýhodnejších daňových podmienok formou tzv. treaty shopping s cieľom získať úľavy, ktoré táto zmluva poskytuje ako nepriamu výhodu pre rezidentov tretích krajín</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w:t>
      </w:r>
    </w:p>
    <w:p w14:paraId="290C2C69" w14:textId="77777777" w:rsidR="008C0773" w:rsidRPr="00C72BCA" w:rsidRDefault="008C0773" w:rsidP="008C0773">
      <w:pPr>
        <w:rPr>
          <w:bCs/>
          <w:color w:val="202122"/>
          <w:sz w:val="24"/>
          <w:szCs w:val="24"/>
          <w:shd w:val="clear" w:color="auto" w:fill="FFFFFF"/>
          <w:lang w:val="sk-SK"/>
        </w:rPr>
      </w:pPr>
    </w:p>
    <w:p w14:paraId="4BCED433" w14:textId="7A367186" w:rsidR="00171275" w:rsidRPr="00C72BCA" w:rsidRDefault="008C0773" w:rsidP="008C0773">
      <w:pPr>
        <w:jc w:val="both"/>
        <w:rPr>
          <w:sz w:val="24"/>
          <w:szCs w:val="24"/>
          <w:lang w:val="sk-SK"/>
        </w:rPr>
      </w:pPr>
      <w:r w:rsidRPr="00C72BCA">
        <w:rPr>
          <w:bCs/>
          <w:color w:val="202122"/>
          <w:sz w:val="24"/>
          <w:szCs w:val="24"/>
          <w:shd w:val="clear" w:color="auto" w:fill="FFFFFF"/>
          <w:lang w:val="sk-SK"/>
        </w:rPr>
        <w:t>dohodli sa takto:“</w:t>
      </w:r>
      <w:r w:rsidR="00C72BCA" w:rsidRPr="00C72BCA">
        <w:rPr>
          <w:bCs/>
          <w:color w:val="202122"/>
          <w:sz w:val="24"/>
          <w:szCs w:val="24"/>
          <w:shd w:val="clear" w:color="auto" w:fill="FFFFFF"/>
          <w:lang w:val="sk-SK"/>
        </w:rPr>
        <w:t>.</w:t>
      </w:r>
    </w:p>
    <w:p w14:paraId="58AF861D" w14:textId="77777777" w:rsidR="00171275" w:rsidRPr="00C72BCA" w:rsidRDefault="00171275" w:rsidP="00925E07">
      <w:pPr>
        <w:jc w:val="both"/>
        <w:rPr>
          <w:sz w:val="24"/>
          <w:szCs w:val="24"/>
          <w:lang w:val="sk-SK"/>
        </w:rPr>
      </w:pPr>
    </w:p>
    <w:p w14:paraId="7DFFF523" w14:textId="5757FBDE" w:rsidR="0069229B" w:rsidRPr="00C72BCA" w:rsidRDefault="008C5582" w:rsidP="00925E07">
      <w:pPr>
        <w:jc w:val="center"/>
        <w:rPr>
          <w:b/>
          <w:sz w:val="24"/>
          <w:szCs w:val="24"/>
          <w:highlight w:val="yellow"/>
          <w:lang w:val="sk-SK"/>
        </w:rPr>
      </w:pPr>
      <w:r w:rsidRPr="00C72BCA">
        <w:rPr>
          <w:b/>
          <w:sz w:val="24"/>
          <w:szCs w:val="24"/>
          <w:lang w:val="sk-SK"/>
        </w:rPr>
        <w:t>Článok 2</w:t>
      </w:r>
    </w:p>
    <w:p w14:paraId="35A47B5A" w14:textId="77777777" w:rsidR="000B0005" w:rsidRPr="00C72BCA" w:rsidRDefault="000B0005" w:rsidP="00925E07">
      <w:pPr>
        <w:rPr>
          <w:b/>
          <w:bCs/>
          <w:sz w:val="24"/>
          <w:szCs w:val="24"/>
          <w:highlight w:val="yellow"/>
          <w:lang w:val="sk-SK"/>
        </w:rPr>
      </w:pPr>
    </w:p>
    <w:p w14:paraId="79B4C031" w14:textId="2A74629C" w:rsidR="00823290" w:rsidRPr="00C72BCA" w:rsidRDefault="008C5582" w:rsidP="00DB6904">
      <w:pPr>
        <w:jc w:val="both"/>
        <w:rPr>
          <w:sz w:val="24"/>
          <w:szCs w:val="24"/>
          <w:lang w:val="sk-SK"/>
        </w:rPr>
      </w:pPr>
      <w:r w:rsidRPr="00C72BCA">
        <w:rPr>
          <w:bCs/>
          <w:color w:val="202122"/>
          <w:sz w:val="24"/>
          <w:szCs w:val="24"/>
          <w:shd w:val="clear" w:color="auto" w:fill="FFFFFF"/>
          <w:lang w:val="sk-SK"/>
        </w:rPr>
        <w:t>Článok 1</w:t>
      </w:r>
      <w:r w:rsidR="008D6D99" w:rsidRPr="00C72BCA">
        <w:rPr>
          <w:bCs/>
          <w:color w:val="202122"/>
          <w:sz w:val="24"/>
          <w:szCs w:val="24"/>
          <w:shd w:val="clear" w:color="auto" w:fill="FFFFFF"/>
          <w:lang w:val="sk-SK"/>
        </w:rPr>
        <w:t xml:space="preserve"> (Osoby, na ktoré sa zmluva vzťahuje)</w:t>
      </w:r>
      <w:r w:rsidRPr="00C72BCA">
        <w:rPr>
          <w:bCs/>
          <w:color w:val="202122"/>
          <w:sz w:val="24"/>
          <w:szCs w:val="24"/>
          <w:shd w:val="clear" w:color="auto" w:fill="FFFFFF"/>
          <w:lang w:val="sk-SK"/>
        </w:rPr>
        <w:t xml:space="preserve"> zmluvy znie:</w:t>
      </w:r>
    </w:p>
    <w:p w14:paraId="53399CA0" w14:textId="77777777" w:rsidR="00823290" w:rsidRPr="00C72BCA" w:rsidRDefault="00823290" w:rsidP="00925E07">
      <w:pPr>
        <w:rPr>
          <w:sz w:val="24"/>
          <w:szCs w:val="24"/>
          <w:lang w:val="sk-SK"/>
        </w:rPr>
      </w:pPr>
    </w:p>
    <w:p w14:paraId="25807207" w14:textId="77777777" w:rsidR="008C5582" w:rsidRPr="00E16E9D" w:rsidRDefault="008C5582" w:rsidP="008C5582">
      <w:pPr>
        <w:jc w:val="center"/>
        <w:rPr>
          <w:b/>
          <w:bCs/>
          <w:color w:val="202122"/>
          <w:sz w:val="24"/>
          <w:szCs w:val="24"/>
          <w:shd w:val="clear" w:color="auto" w:fill="FFFFFF"/>
          <w:lang w:val="sk-SK"/>
        </w:rPr>
      </w:pPr>
      <w:r w:rsidRPr="00C72BCA">
        <w:rPr>
          <w:bCs/>
          <w:color w:val="202122"/>
          <w:sz w:val="24"/>
          <w:szCs w:val="24"/>
          <w:shd w:val="clear" w:color="auto" w:fill="FFFFFF"/>
          <w:lang w:val="sk-SK"/>
        </w:rPr>
        <w:t>„</w:t>
      </w:r>
      <w:r w:rsidRPr="00E16E9D">
        <w:rPr>
          <w:b/>
          <w:bCs/>
          <w:color w:val="202122"/>
          <w:sz w:val="24"/>
          <w:szCs w:val="24"/>
          <w:shd w:val="clear" w:color="auto" w:fill="FFFFFF"/>
          <w:lang w:val="sk-SK"/>
        </w:rPr>
        <w:t>Článok 1</w:t>
      </w:r>
    </w:p>
    <w:p w14:paraId="4BA34CEF" w14:textId="77777777" w:rsidR="008C5582" w:rsidRPr="00E16E9D" w:rsidRDefault="008C5582" w:rsidP="008C5582">
      <w:pPr>
        <w:jc w:val="center"/>
        <w:rPr>
          <w:bCs/>
          <w:color w:val="202122"/>
          <w:sz w:val="24"/>
          <w:szCs w:val="24"/>
          <w:shd w:val="clear" w:color="auto" w:fill="FFFFFF"/>
          <w:lang w:val="sk-SK"/>
        </w:rPr>
      </w:pPr>
      <w:r w:rsidRPr="00E16E9D">
        <w:rPr>
          <w:b/>
          <w:bCs/>
          <w:color w:val="202122"/>
          <w:sz w:val="24"/>
          <w:szCs w:val="24"/>
          <w:shd w:val="clear" w:color="auto" w:fill="FFFFFF"/>
          <w:lang w:val="sk-SK"/>
        </w:rPr>
        <w:t>Osoby, na ktoré sa zmluva vzťahuje</w:t>
      </w:r>
    </w:p>
    <w:p w14:paraId="52CB5739" w14:textId="77777777" w:rsidR="008C5582" w:rsidRPr="00C72BCA" w:rsidRDefault="008C5582" w:rsidP="008C5582">
      <w:pPr>
        <w:jc w:val="center"/>
        <w:rPr>
          <w:bCs/>
          <w:color w:val="202122"/>
          <w:sz w:val="24"/>
          <w:szCs w:val="24"/>
          <w:shd w:val="clear" w:color="auto" w:fill="FFFFFF"/>
          <w:lang w:val="sk-SK"/>
        </w:rPr>
      </w:pPr>
    </w:p>
    <w:p w14:paraId="5DDDFCD9" w14:textId="45FC22CA"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lastRenderedPageBreak/>
        <w:t>1. Táto zmluva sa vzťahuje na osoby, ktoré sú rezidentmi jedného alebo oboch zmluvných štátov.</w:t>
      </w:r>
    </w:p>
    <w:p w14:paraId="2839F430" w14:textId="77777777" w:rsidR="008C5582" w:rsidRPr="00C72BCA" w:rsidRDefault="008C5582" w:rsidP="008C5582">
      <w:pPr>
        <w:jc w:val="both"/>
        <w:rPr>
          <w:bCs/>
          <w:color w:val="202122"/>
          <w:sz w:val="24"/>
          <w:szCs w:val="24"/>
          <w:shd w:val="clear" w:color="auto" w:fill="FFFFFF"/>
          <w:lang w:val="sk-SK"/>
        </w:rPr>
      </w:pPr>
    </w:p>
    <w:p w14:paraId="5259A9BB" w14:textId="77A635B4"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2.</w:t>
      </w:r>
      <w:r w:rsidR="00E16E9D">
        <w:rPr>
          <w:bCs/>
          <w:color w:val="202122"/>
          <w:sz w:val="24"/>
          <w:szCs w:val="24"/>
          <w:shd w:val="clear" w:color="auto" w:fill="FFFFFF"/>
          <w:lang w:val="sk-SK"/>
        </w:rPr>
        <w:t xml:space="preserve"> </w:t>
      </w:r>
      <w:r w:rsidRPr="00C72BCA">
        <w:rPr>
          <w:bCs/>
          <w:color w:val="202122"/>
          <w:sz w:val="24"/>
          <w:szCs w:val="24"/>
          <w:shd w:val="clear" w:color="auto" w:fill="FFFFFF"/>
          <w:lang w:val="sk-SK"/>
        </w:rPr>
        <w:t xml:space="preserve">Na účely </w:t>
      </w:r>
      <w:r w:rsidR="009B29C3">
        <w:rPr>
          <w:bCs/>
          <w:color w:val="202122"/>
          <w:sz w:val="24"/>
          <w:szCs w:val="24"/>
          <w:shd w:val="clear" w:color="auto" w:fill="FFFFFF"/>
          <w:lang w:val="sk-SK"/>
        </w:rPr>
        <w:t xml:space="preserve">tejto </w:t>
      </w:r>
      <w:r w:rsidRPr="00C72BCA">
        <w:rPr>
          <w:bCs/>
          <w:color w:val="202122"/>
          <w:sz w:val="24"/>
          <w:szCs w:val="24"/>
          <w:shd w:val="clear" w:color="auto" w:fill="FFFFFF"/>
          <w:lang w:val="sk-SK"/>
        </w:rPr>
        <w:t>zmluvy, príjem plynúci určitým subjektom alebo usporiadaniam alebo ich prostredníctvom, s ktorými sa zaobchádza ako s úplne alebo čiastočne transparentnými podľa vnútroštátnych daňových predpisov jedného alebo oboch zmluvných štátov, sa bude považovať za príjem rezidenta zmluvného štátu, avšak len do takej miery, do akej daný zmluvný štát tento príjem považuje na daňové účely za príjem rezidenta tohto zmluvného štátu.</w:t>
      </w:r>
    </w:p>
    <w:p w14:paraId="54D15209" w14:textId="77777777" w:rsidR="008C5582" w:rsidRPr="00C72BCA" w:rsidRDefault="008C5582" w:rsidP="008C5582">
      <w:pPr>
        <w:jc w:val="both"/>
        <w:rPr>
          <w:bCs/>
          <w:color w:val="202122"/>
          <w:sz w:val="24"/>
          <w:szCs w:val="24"/>
          <w:shd w:val="clear" w:color="auto" w:fill="FFFFFF"/>
          <w:lang w:val="sk-SK"/>
        </w:rPr>
      </w:pPr>
    </w:p>
    <w:p w14:paraId="2073FCD1" w14:textId="581F1380" w:rsidR="00823290" w:rsidRPr="00C72BCA" w:rsidRDefault="008C5582" w:rsidP="00925E07">
      <w:pPr>
        <w:jc w:val="both"/>
        <w:rPr>
          <w:sz w:val="24"/>
          <w:szCs w:val="24"/>
          <w:lang w:val="sk-SK"/>
        </w:rPr>
      </w:pPr>
      <w:r w:rsidRPr="00C72BCA">
        <w:rPr>
          <w:bCs/>
          <w:color w:val="202122"/>
          <w:sz w:val="24"/>
          <w:szCs w:val="24"/>
          <w:shd w:val="clear" w:color="auto" w:fill="FFFFFF"/>
          <w:lang w:val="sk-SK"/>
        </w:rPr>
        <w:t xml:space="preserve">3. </w:t>
      </w:r>
      <w:r w:rsidR="009B29C3">
        <w:rPr>
          <w:bCs/>
          <w:color w:val="202122"/>
          <w:sz w:val="24"/>
          <w:szCs w:val="24"/>
          <w:shd w:val="clear" w:color="auto" w:fill="FFFFFF"/>
          <w:lang w:val="sk-SK"/>
        </w:rPr>
        <w:t>Táto z</w:t>
      </w:r>
      <w:r w:rsidRPr="00C72BCA">
        <w:rPr>
          <w:bCs/>
          <w:color w:val="202122"/>
          <w:sz w:val="24"/>
          <w:szCs w:val="24"/>
          <w:shd w:val="clear" w:color="auto" w:fill="FFFFFF"/>
          <w:lang w:val="sk-SK"/>
        </w:rPr>
        <w:t xml:space="preserve">mluva sa nedotýka zdanenia, ktoré uplatňuje zmluvný štát voči svojim rezidentom, s výnimkou výhod poskytnutých podľa ustanovení článku 9 odseku 2 zmluvy a článkov 18, </w:t>
      </w:r>
      <w:r w:rsidRPr="00C72BCA">
        <w:rPr>
          <w:sz w:val="24"/>
          <w:szCs w:val="24"/>
          <w:lang w:val="sk-SK"/>
        </w:rPr>
        <w:t xml:space="preserve">19, 21, 22, 23 a 25 </w:t>
      </w:r>
      <w:r w:rsidRPr="00C72BCA">
        <w:rPr>
          <w:bCs/>
          <w:color w:val="202122"/>
          <w:sz w:val="24"/>
          <w:szCs w:val="24"/>
          <w:shd w:val="clear" w:color="auto" w:fill="FFFFFF"/>
          <w:lang w:val="sk-SK"/>
        </w:rPr>
        <w:t>zmluvy.“</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4BD2633A" w14:textId="77777777" w:rsidR="00823290" w:rsidRPr="00C72BCA" w:rsidRDefault="00823290" w:rsidP="00925E07">
      <w:pPr>
        <w:jc w:val="both"/>
        <w:rPr>
          <w:bCs/>
          <w:sz w:val="24"/>
          <w:szCs w:val="24"/>
          <w:highlight w:val="yellow"/>
          <w:lang w:val="sk-SK"/>
        </w:rPr>
      </w:pPr>
    </w:p>
    <w:p w14:paraId="7152E846" w14:textId="3F410C87" w:rsidR="00F16403" w:rsidRPr="00C72BCA" w:rsidRDefault="008D6D99" w:rsidP="00925E07">
      <w:pPr>
        <w:jc w:val="center"/>
        <w:rPr>
          <w:b/>
          <w:sz w:val="24"/>
          <w:szCs w:val="24"/>
          <w:lang w:val="sk-SK"/>
        </w:rPr>
      </w:pPr>
      <w:r w:rsidRPr="00C72BCA">
        <w:rPr>
          <w:b/>
          <w:sz w:val="24"/>
          <w:szCs w:val="24"/>
          <w:lang w:val="sk-SK"/>
        </w:rPr>
        <w:t>Článok 3</w:t>
      </w:r>
    </w:p>
    <w:p w14:paraId="0D20AA65" w14:textId="77777777" w:rsidR="00F16403" w:rsidRPr="00C72BCA" w:rsidRDefault="00F16403" w:rsidP="00925E07">
      <w:pPr>
        <w:jc w:val="center"/>
        <w:rPr>
          <w:b/>
          <w:sz w:val="24"/>
          <w:szCs w:val="24"/>
          <w:lang w:val="sk-SK"/>
        </w:rPr>
      </w:pPr>
    </w:p>
    <w:p w14:paraId="58154295" w14:textId="72E35243" w:rsidR="008D6D99" w:rsidRPr="00C72BCA" w:rsidRDefault="008D6D99" w:rsidP="008D6D99">
      <w:pPr>
        <w:jc w:val="both"/>
        <w:rPr>
          <w:sz w:val="24"/>
          <w:szCs w:val="24"/>
          <w:lang w:val="sk-SK"/>
        </w:rPr>
      </w:pPr>
      <w:r w:rsidRPr="00C72BCA">
        <w:rPr>
          <w:sz w:val="24"/>
          <w:szCs w:val="24"/>
          <w:lang w:val="sk-SK"/>
        </w:rPr>
        <w:t>V článku 3</w:t>
      </w:r>
      <w:r w:rsidR="00CB1167" w:rsidRPr="00C72BCA">
        <w:rPr>
          <w:sz w:val="24"/>
          <w:szCs w:val="24"/>
          <w:lang w:val="sk-SK"/>
        </w:rPr>
        <w:t xml:space="preserve"> (Všeobecné definície)</w:t>
      </w:r>
      <w:r w:rsidRPr="00C72BCA">
        <w:rPr>
          <w:sz w:val="24"/>
          <w:szCs w:val="24"/>
          <w:lang w:val="sk-SK"/>
        </w:rPr>
        <w:t xml:space="preserve"> sa odsek 1 dopĺňa písmenom k), ktoré znie:</w:t>
      </w:r>
    </w:p>
    <w:p w14:paraId="42A820ED" w14:textId="77777777" w:rsidR="008D6D99" w:rsidRPr="00C72BCA" w:rsidRDefault="008D6D99" w:rsidP="008D6D99">
      <w:pPr>
        <w:jc w:val="both"/>
        <w:rPr>
          <w:sz w:val="24"/>
          <w:szCs w:val="24"/>
          <w:lang w:val="sk-SK"/>
        </w:rPr>
      </w:pPr>
    </w:p>
    <w:p w14:paraId="4703F2EC" w14:textId="546FCA03" w:rsidR="008D6D99" w:rsidRPr="00C72BCA" w:rsidRDefault="008D6D99" w:rsidP="008D6D99">
      <w:pPr>
        <w:jc w:val="both"/>
        <w:rPr>
          <w:sz w:val="24"/>
          <w:szCs w:val="24"/>
          <w:lang w:val="sk-SK"/>
        </w:rPr>
      </w:pPr>
      <w:r w:rsidRPr="00C72BCA">
        <w:rPr>
          <w:sz w:val="24"/>
          <w:szCs w:val="24"/>
          <w:lang w:val="sk-SK"/>
        </w:rPr>
        <w:t>„k)</w:t>
      </w:r>
      <w:r w:rsidR="00CB1167" w:rsidRPr="00C72BCA">
        <w:rPr>
          <w:sz w:val="24"/>
          <w:szCs w:val="24"/>
          <w:lang w:val="sk-SK"/>
        </w:rPr>
        <w:t xml:space="preserve"> </w:t>
      </w:r>
      <w:r w:rsidRPr="00C72BCA">
        <w:rPr>
          <w:sz w:val="24"/>
          <w:szCs w:val="24"/>
          <w:lang w:val="sk-SK"/>
        </w:rPr>
        <w:t>pojem „uznaný dôchodkový fond“ štátu označuje subjekt alebo usporiadanie založené v</w:t>
      </w:r>
      <w:r w:rsidR="009B29C3">
        <w:rPr>
          <w:sz w:val="24"/>
          <w:szCs w:val="24"/>
          <w:lang w:val="sk-SK"/>
        </w:rPr>
        <w:t xml:space="preserve"> tomto</w:t>
      </w:r>
      <w:r w:rsidRPr="00C72BCA">
        <w:rPr>
          <w:sz w:val="24"/>
          <w:szCs w:val="24"/>
          <w:lang w:val="sk-SK"/>
        </w:rPr>
        <w:t xml:space="preserve"> zmluvnom štáte, ktoré sa podľa vnútroštátnych daňových predpisov tohto zmluvného štátu považuje za samostatnú osobu a</w:t>
      </w:r>
    </w:p>
    <w:p w14:paraId="7D8B24DE" w14:textId="77777777" w:rsidR="008D6D99" w:rsidRPr="00C72BCA" w:rsidRDefault="008D6D99" w:rsidP="008D6D99">
      <w:pPr>
        <w:jc w:val="both"/>
        <w:rPr>
          <w:sz w:val="24"/>
          <w:szCs w:val="24"/>
          <w:lang w:val="sk-SK"/>
        </w:rPr>
      </w:pPr>
    </w:p>
    <w:p w14:paraId="5E125062" w14:textId="15646EF6" w:rsidR="008D6D99" w:rsidRPr="00C72BCA" w:rsidRDefault="00CB1167" w:rsidP="00E16E9D">
      <w:pPr>
        <w:ind w:left="709"/>
        <w:jc w:val="both"/>
        <w:rPr>
          <w:sz w:val="24"/>
          <w:szCs w:val="24"/>
          <w:lang w:val="sk-SK"/>
        </w:rPr>
      </w:pPr>
      <w:r w:rsidRPr="00C72BCA">
        <w:rPr>
          <w:sz w:val="24"/>
          <w:szCs w:val="24"/>
          <w:lang w:val="sk-SK"/>
        </w:rPr>
        <w:t xml:space="preserve">(i) </w:t>
      </w:r>
      <w:r w:rsidR="008D6D99" w:rsidRPr="00C72BCA">
        <w:rPr>
          <w:sz w:val="24"/>
          <w:szCs w:val="24"/>
          <w:lang w:val="sk-SK"/>
        </w:rPr>
        <w:t>je založený a prevádzkovaný výlučne alebo takmer výlučne na spravovanie alebo poskytovanie dôchodkových dávok a doplnkových plnení fyzickým osobám a ktorý je ako taký regulovaný týmto štátom alebo niektorým z jeho správnych celkov alebo miestnych orgánov; alebo</w:t>
      </w:r>
    </w:p>
    <w:p w14:paraId="7FA2A3A1" w14:textId="77777777" w:rsidR="008D6D99" w:rsidRPr="00C72BCA" w:rsidRDefault="008D6D99" w:rsidP="008D6D99">
      <w:pPr>
        <w:jc w:val="both"/>
        <w:rPr>
          <w:sz w:val="24"/>
          <w:szCs w:val="24"/>
          <w:lang w:val="sk-SK"/>
        </w:rPr>
      </w:pPr>
    </w:p>
    <w:p w14:paraId="50E2C9EA" w14:textId="24B21C3C" w:rsidR="00030E50" w:rsidRPr="00C72BCA" w:rsidRDefault="008D6D99" w:rsidP="00E16E9D">
      <w:pPr>
        <w:ind w:left="709"/>
        <w:jc w:val="both"/>
        <w:rPr>
          <w:sz w:val="24"/>
          <w:szCs w:val="24"/>
          <w:lang w:val="sk-SK"/>
        </w:rPr>
      </w:pPr>
      <w:r w:rsidRPr="00C72BCA">
        <w:rPr>
          <w:sz w:val="24"/>
          <w:szCs w:val="24"/>
          <w:lang w:val="sk-SK"/>
        </w:rPr>
        <w:t>(ii)</w:t>
      </w:r>
      <w:r w:rsidR="00CB1167" w:rsidRPr="00C72BCA">
        <w:rPr>
          <w:sz w:val="24"/>
          <w:szCs w:val="24"/>
          <w:lang w:val="sk-SK"/>
        </w:rPr>
        <w:t xml:space="preserve"> </w:t>
      </w:r>
      <w:r w:rsidRPr="00C72BCA">
        <w:rPr>
          <w:sz w:val="24"/>
          <w:szCs w:val="24"/>
          <w:lang w:val="sk-SK"/>
        </w:rPr>
        <w:t>je založený a prevádzkovaný výlučne alebo takmer výlučne na investovanie finančných prostriedkov v prospech subjektov alebo usporiadaní uvedených v bode (i).“</w:t>
      </w:r>
      <w:r w:rsidR="00C72BCA" w:rsidRPr="00C72BCA">
        <w:rPr>
          <w:sz w:val="24"/>
          <w:szCs w:val="24"/>
          <w:lang w:val="sk-SK"/>
        </w:rPr>
        <w:t>.</w:t>
      </w:r>
    </w:p>
    <w:p w14:paraId="066DE919" w14:textId="77777777" w:rsidR="00030E50" w:rsidRPr="00C72BCA" w:rsidRDefault="00030E50" w:rsidP="00925E07">
      <w:pPr>
        <w:jc w:val="center"/>
        <w:rPr>
          <w:b/>
          <w:sz w:val="24"/>
          <w:szCs w:val="24"/>
          <w:highlight w:val="yellow"/>
          <w:lang w:val="sk-SK"/>
        </w:rPr>
      </w:pPr>
    </w:p>
    <w:p w14:paraId="5F6C39EC" w14:textId="74321223" w:rsidR="0069229B" w:rsidRPr="00C72BCA" w:rsidRDefault="00CB1167" w:rsidP="00DB6904">
      <w:pPr>
        <w:jc w:val="center"/>
        <w:rPr>
          <w:b/>
          <w:sz w:val="24"/>
          <w:szCs w:val="24"/>
          <w:lang w:val="sk-SK"/>
        </w:rPr>
      </w:pPr>
      <w:r w:rsidRPr="00C72BCA">
        <w:rPr>
          <w:b/>
          <w:sz w:val="24"/>
          <w:szCs w:val="24"/>
          <w:lang w:val="sk-SK"/>
        </w:rPr>
        <w:t>Článok 4</w:t>
      </w:r>
    </w:p>
    <w:p w14:paraId="7BEF80DF" w14:textId="77777777" w:rsidR="000B0005" w:rsidRPr="00C72BCA" w:rsidRDefault="000B0005" w:rsidP="00DB6904">
      <w:pPr>
        <w:jc w:val="both"/>
        <w:rPr>
          <w:sz w:val="24"/>
          <w:szCs w:val="24"/>
          <w:lang w:val="sk-SK"/>
        </w:rPr>
      </w:pPr>
    </w:p>
    <w:p w14:paraId="451B9B49" w14:textId="49B0B16A" w:rsidR="00CB1167" w:rsidRPr="00697EE3" w:rsidRDefault="00697EE3" w:rsidP="00697EE3">
      <w:pPr>
        <w:jc w:val="both"/>
        <w:rPr>
          <w:sz w:val="24"/>
          <w:szCs w:val="24"/>
          <w:lang w:val="sk-SK"/>
        </w:rPr>
      </w:pPr>
      <w:r w:rsidRPr="00697EE3">
        <w:rPr>
          <w:sz w:val="24"/>
          <w:szCs w:val="24"/>
          <w:lang w:val="sk-SK"/>
        </w:rPr>
        <w:t>1.</w:t>
      </w:r>
      <w:r>
        <w:rPr>
          <w:sz w:val="24"/>
          <w:szCs w:val="24"/>
          <w:lang w:val="sk-SK"/>
        </w:rPr>
        <w:t xml:space="preserve"> </w:t>
      </w:r>
      <w:r w:rsidR="00CB1167" w:rsidRPr="00697EE3">
        <w:rPr>
          <w:sz w:val="24"/>
          <w:szCs w:val="24"/>
          <w:lang w:val="sk-SK"/>
        </w:rPr>
        <w:t>V článku 4 (Rezident) odsek 1 zmluvy znie:</w:t>
      </w:r>
    </w:p>
    <w:p w14:paraId="4F211F0D" w14:textId="77777777" w:rsidR="00CB1167" w:rsidRPr="00C72BCA" w:rsidRDefault="00CB1167" w:rsidP="00CB1167">
      <w:pPr>
        <w:jc w:val="both"/>
        <w:rPr>
          <w:sz w:val="24"/>
          <w:szCs w:val="24"/>
          <w:lang w:val="sk-SK"/>
        </w:rPr>
      </w:pPr>
    </w:p>
    <w:p w14:paraId="44B12644" w14:textId="5733F9AE" w:rsidR="00CB1167" w:rsidRPr="00C72BCA" w:rsidRDefault="00CB1167" w:rsidP="00CB1167">
      <w:pPr>
        <w:jc w:val="both"/>
        <w:rPr>
          <w:sz w:val="24"/>
          <w:szCs w:val="24"/>
          <w:lang w:val="sk-SK"/>
        </w:rPr>
      </w:pPr>
      <w:r w:rsidRPr="00C72BCA">
        <w:rPr>
          <w:sz w:val="24"/>
          <w:szCs w:val="24"/>
          <w:lang w:val="sk-SK"/>
        </w:rPr>
        <w:t xml:space="preserve">„1. Na účely tejto zmluvy pojem „rezident zmluvného štátu" označuje každú osobu, ktorá podľa právnych predpisov </w:t>
      </w:r>
      <w:r w:rsidR="00A727D1">
        <w:rPr>
          <w:sz w:val="24"/>
          <w:szCs w:val="24"/>
          <w:lang w:val="sk-SK"/>
        </w:rPr>
        <w:t xml:space="preserve">tohto </w:t>
      </w:r>
      <w:r w:rsidRPr="00C72BCA">
        <w:rPr>
          <w:sz w:val="24"/>
          <w:szCs w:val="24"/>
          <w:lang w:val="sk-SK"/>
        </w:rPr>
        <w:t>zmluvného štátu podlieha v tomto zmluvnom štáte zdaneniu z dôvodu svojho trvalého pobytu, sídla, miesta vedenia alebo akéhokoľvek iného podobného kritéria a tiež zahŕňa tento zmluvný štát a každý jeho správny celok alebo miestny orgán, ako aj uznaný dôchodkový fond tohto zmluvného štátu. Tento pojem však nezahŕňa osobu, ktorá v zmluvnom štáte podlieha zdaneniu iba z dôvodu príjmov zo zdrojov v tomto zmluvnom štáte.“</w:t>
      </w:r>
      <w:r w:rsidR="00C72BCA" w:rsidRPr="00C72BCA">
        <w:rPr>
          <w:sz w:val="24"/>
          <w:szCs w:val="24"/>
          <w:lang w:val="sk-SK"/>
        </w:rPr>
        <w:t>.</w:t>
      </w:r>
    </w:p>
    <w:p w14:paraId="5B15D1CC" w14:textId="77777777" w:rsidR="00CB1167" w:rsidRPr="00C72BCA" w:rsidRDefault="00CB1167" w:rsidP="00CB1167">
      <w:pPr>
        <w:jc w:val="both"/>
        <w:rPr>
          <w:sz w:val="24"/>
          <w:szCs w:val="24"/>
          <w:lang w:val="sk-SK"/>
        </w:rPr>
      </w:pPr>
    </w:p>
    <w:p w14:paraId="6F1E69CE" w14:textId="49FF3E23" w:rsidR="00CB1167" w:rsidRPr="00C72BCA" w:rsidRDefault="00697EE3" w:rsidP="00CB1167">
      <w:pPr>
        <w:jc w:val="both"/>
        <w:rPr>
          <w:sz w:val="24"/>
          <w:szCs w:val="24"/>
          <w:lang w:val="sk-SK"/>
        </w:rPr>
      </w:pPr>
      <w:r>
        <w:rPr>
          <w:sz w:val="24"/>
          <w:szCs w:val="24"/>
          <w:lang w:val="sk-SK"/>
        </w:rPr>
        <w:t xml:space="preserve">2. </w:t>
      </w:r>
      <w:r w:rsidR="00CB1167" w:rsidRPr="00C72BCA">
        <w:rPr>
          <w:sz w:val="24"/>
          <w:szCs w:val="24"/>
          <w:lang w:val="sk-SK"/>
        </w:rPr>
        <w:t>V článku 4 (Rezident) odsek 3 zmluvy znie:</w:t>
      </w:r>
    </w:p>
    <w:p w14:paraId="7CCDF6D9" w14:textId="77777777" w:rsidR="00CB1167" w:rsidRPr="00C72BCA" w:rsidRDefault="00CB1167" w:rsidP="00CB1167">
      <w:pPr>
        <w:jc w:val="both"/>
        <w:rPr>
          <w:sz w:val="24"/>
          <w:szCs w:val="24"/>
          <w:lang w:val="sk-SK"/>
        </w:rPr>
      </w:pPr>
    </w:p>
    <w:p w14:paraId="66AA330A" w14:textId="32100F08" w:rsidR="00C436DE" w:rsidRPr="00C72BCA" w:rsidRDefault="00CB1167" w:rsidP="00925E07">
      <w:pPr>
        <w:autoSpaceDE w:val="0"/>
        <w:autoSpaceDN w:val="0"/>
        <w:adjustRightInd w:val="0"/>
        <w:jc w:val="both"/>
        <w:rPr>
          <w:sz w:val="24"/>
          <w:szCs w:val="24"/>
          <w:lang w:val="sk-SK"/>
        </w:rPr>
      </w:pPr>
      <w:r w:rsidRPr="00C72BCA">
        <w:rPr>
          <w:sz w:val="24"/>
          <w:szCs w:val="24"/>
          <w:lang w:val="sk-SK"/>
        </w:rPr>
        <w:t>„3.</w:t>
      </w:r>
      <w:r w:rsidR="00C72BCA" w:rsidRPr="00C72BCA">
        <w:rPr>
          <w:sz w:val="24"/>
          <w:szCs w:val="24"/>
          <w:lang w:val="sk-SK"/>
        </w:rPr>
        <w:t xml:space="preserve"> </w:t>
      </w:r>
      <w:r w:rsidRPr="00C72BCA">
        <w:rPr>
          <w:sz w:val="24"/>
          <w:szCs w:val="24"/>
          <w:lang w:val="sk-SK"/>
        </w:rPr>
        <w:t xml:space="preserve">Ak je podľa ustanovení odseku 1 tohto článku osoba, iná než fyzická osoba, rezidentom oboch zmluvných štátov, potom príslušné </w:t>
      </w:r>
      <w:r w:rsidR="00697EE3">
        <w:rPr>
          <w:sz w:val="24"/>
          <w:szCs w:val="24"/>
          <w:lang w:val="sk-SK"/>
        </w:rPr>
        <w:t>orgány</w:t>
      </w:r>
      <w:r w:rsidRPr="00C72BCA">
        <w:rPr>
          <w:sz w:val="24"/>
          <w:szCs w:val="24"/>
          <w:lang w:val="sk-SK"/>
        </w:rPr>
        <w:t xml:space="preserve"> týchto zmluvných štátov sa vynasnažia určiť vzájomnou dohodou, v ktorom zmluvnom štáte sa takáto osoba bude považovať za daňového rezidenta na účely zmluvy, pričom sa bude prihliadať na miesto jej skutočného vedenia, miesto jej vzniku alebo miesto, kde bola osoba inak založená, a na akékoľvek iné relevantné faktory. Ak neexistuje takáto dohoda, nebude mať takáto osoba nárok na žiadne úľavy alebo oslobodenie od dane podľa ustanovení zmluvy, okrem prípadov, a to v takom rozsahu a spôsobom, na akom sa môžu dohodnúť príslušné </w:t>
      </w:r>
      <w:r w:rsidR="00697EE3">
        <w:rPr>
          <w:sz w:val="24"/>
          <w:szCs w:val="24"/>
          <w:lang w:val="sk-SK"/>
        </w:rPr>
        <w:t>orgány</w:t>
      </w:r>
      <w:r w:rsidRPr="00C72BCA">
        <w:rPr>
          <w:sz w:val="24"/>
          <w:szCs w:val="24"/>
          <w:lang w:val="sk-SK"/>
        </w:rPr>
        <w:t xml:space="preserve"> zmluvných štátov.“</w:t>
      </w:r>
      <w:r w:rsidR="00C72BCA" w:rsidRPr="00C72BCA">
        <w:rPr>
          <w:sz w:val="24"/>
          <w:szCs w:val="24"/>
          <w:lang w:val="sk-SK"/>
        </w:rPr>
        <w:t>.</w:t>
      </w:r>
    </w:p>
    <w:p w14:paraId="66E435C1" w14:textId="77777777" w:rsidR="00C72BCA" w:rsidRPr="00C72BCA" w:rsidRDefault="00C72BCA" w:rsidP="00925E07">
      <w:pPr>
        <w:autoSpaceDE w:val="0"/>
        <w:autoSpaceDN w:val="0"/>
        <w:adjustRightInd w:val="0"/>
        <w:jc w:val="both"/>
        <w:rPr>
          <w:sz w:val="24"/>
          <w:szCs w:val="24"/>
          <w:highlight w:val="yellow"/>
          <w:lang w:val="sk-SK"/>
        </w:rPr>
      </w:pPr>
    </w:p>
    <w:p w14:paraId="5AF75812" w14:textId="3A4A409A" w:rsidR="000B0005" w:rsidRPr="00C72BCA" w:rsidRDefault="00CB1167" w:rsidP="00925E07">
      <w:pPr>
        <w:jc w:val="center"/>
        <w:rPr>
          <w:b/>
          <w:sz w:val="24"/>
          <w:szCs w:val="24"/>
          <w:highlight w:val="yellow"/>
          <w:lang w:val="sk-SK"/>
        </w:rPr>
      </w:pPr>
      <w:r w:rsidRPr="00C72BCA">
        <w:rPr>
          <w:b/>
          <w:sz w:val="24"/>
          <w:szCs w:val="24"/>
          <w:lang w:val="sk-SK"/>
        </w:rPr>
        <w:lastRenderedPageBreak/>
        <w:t xml:space="preserve">Článok </w:t>
      </w:r>
      <w:r w:rsidR="00A40480" w:rsidRPr="00C72BCA">
        <w:rPr>
          <w:b/>
          <w:sz w:val="24"/>
          <w:szCs w:val="24"/>
          <w:lang w:val="sk-SK"/>
        </w:rPr>
        <w:t>5</w:t>
      </w:r>
    </w:p>
    <w:p w14:paraId="04AE2999" w14:textId="77777777" w:rsidR="00A612D9" w:rsidRPr="00C72BCA" w:rsidRDefault="00A612D9" w:rsidP="00925E07">
      <w:pPr>
        <w:rPr>
          <w:sz w:val="24"/>
          <w:szCs w:val="24"/>
          <w:highlight w:val="yellow"/>
          <w:lang w:val="sk-SK"/>
        </w:rPr>
      </w:pPr>
    </w:p>
    <w:p w14:paraId="4F59F925" w14:textId="4DA52074" w:rsidR="00CB1167" w:rsidRPr="00C72BCA" w:rsidRDefault="00CB1167" w:rsidP="00CB1167">
      <w:pPr>
        <w:jc w:val="both"/>
        <w:rPr>
          <w:sz w:val="24"/>
          <w:szCs w:val="24"/>
          <w:lang w:val="sk-SK"/>
        </w:rPr>
      </w:pPr>
      <w:r w:rsidRPr="00C72BCA">
        <w:rPr>
          <w:sz w:val="24"/>
          <w:szCs w:val="24"/>
          <w:lang w:val="sk-SK"/>
        </w:rPr>
        <w:t>V článku 5</w:t>
      </w:r>
      <w:r w:rsidR="00074C09" w:rsidRPr="00C72BCA">
        <w:rPr>
          <w:sz w:val="24"/>
          <w:szCs w:val="24"/>
          <w:lang w:val="sk-SK"/>
        </w:rPr>
        <w:t xml:space="preserve"> (Stála prevádzkareň)</w:t>
      </w:r>
      <w:r w:rsidRPr="00C72BCA">
        <w:rPr>
          <w:sz w:val="24"/>
          <w:szCs w:val="24"/>
          <w:lang w:val="sk-SK"/>
        </w:rPr>
        <w:t xml:space="preserve"> odseky 4 až </w:t>
      </w:r>
      <w:r w:rsidR="00C03326">
        <w:rPr>
          <w:sz w:val="24"/>
          <w:szCs w:val="24"/>
          <w:lang w:val="sk-SK"/>
        </w:rPr>
        <w:t>10</w:t>
      </w:r>
      <w:bookmarkStart w:id="0" w:name="_GoBack"/>
      <w:bookmarkEnd w:id="0"/>
      <w:r w:rsidRPr="00C72BCA">
        <w:rPr>
          <w:sz w:val="24"/>
          <w:szCs w:val="24"/>
          <w:lang w:val="sk-SK"/>
        </w:rPr>
        <w:t xml:space="preserve"> zmluvy znejú:</w:t>
      </w:r>
    </w:p>
    <w:p w14:paraId="49B7E153" w14:textId="77777777" w:rsidR="00CB1167" w:rsidRPr="00C72BCA" w:rsidRDefault="00CB1167" w:rsidP="00CB1167">
      <w:pPr>
        <w:jc w:val="both"/>
        <w:rPr>
          <w:sz w:val="24"/>
          <w:szCs w:val="24"/>
          <w:lang w:val="sk-SK"/>
        </w:rPr>
      </w:pPr>
    </w:p>
    <w:p w14:paraId="2E4C01AC" w14:textId="0ABF5082" w:rsidR="00CB1167" w:rsidRPr="00C72BCA" w:rsidRDefault="00CB1167" w:rsidP="00CB1167">
      <w:pPr>
        <w:jc w:val="both"/>
        <w:rPr>
          <w:sz w:val="24"/>
          <w:szCs w:val="24"/>
          <w:lang w:val="sk-SK"/>
        </w:rPr>
      </w:pPr>
      <w:r w:rsidRPr="00C72BCA">
        <w:rPr>
          <w:sz w:val="24"/>
          <w:szCs w:val="24"/>
          <w:lang w:val="sk-SK"/>
        </w:rPr>
        <w:t>„</w:t>
      </w:r>
      <w:r w:rsidR="00074C09" w:rsidRPr="00C72BCA">
        <w:rPr>
          <w:sz w:val="24"/>
          <w:szCs w:val="24"/>
          <w:lang w:val="sk-SK"/>
        </w:rPr>
        <w:t>4</w:t>
      </w:r>
      <w:r w:rsidRPr="00C72BCA">
        <w:rPr>
          <w:sz w:val="24"/>
          <w:szCs w:val="24"/>
          <w:lang w:val="sk-SK"/>
        </w:rPr>
        <w:t>.</w:t>
      </w:r>
      <w:r w:rsidR="00074C09" w:rsidRPr="00C72BCA">
        <w:rPr>
          <w:sz w:val="24"/>
          <w:szCs w:val="24"/>
          <w:lang w:val="sk-SK"/>
        </w:rPr>
        <w:t xml:space="preserve"> </w:t>
      </w:r>
      <w:r w:rsidRPr="00C72BCA">
        <w:rPr>
          <w:sz w:val="24"/>
          <w:szCs w:val="24"/>
          <w:lang w:val="sk-SK"/>
        </w:rPr>
        <w:t xml:space="preserve">Bez ohľadu na predchádzajúce ustanovenia tohto článku pojem „stála prevádzkareň" nezahŕňa: </w:t>
      </w:r>
    </w:p>
    <w:p w14:paraId="34E8F921" w14:textId="77777777" w:rsidR="00CB1167" w:rsidRPr="00C72BCA" w:rsidRDefault="00CB1167" w:rsidP="00CB1167">
      <w:pPr>
        <w:jc w:val="both"/>
        <w:rPr>
          <w:sz w:val="24"/>
          <w:szCs w:val="24"/>
          <w:lang w:val="sk-SK"/>
        </w:rPr>
      </w:pPr>
    </w:p>
    <w:p w14:paraId="68AA3210" w14:textId="5020B95B"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využívanie zariadení výlučne na účely uskladnenia</w:t>
      </w:r>
      <w:r w:rsidR="00074C09" w:rsidRPr="00C72BCA">
        <w:rPr>
          <w:sz w:val="24"/>
          <w:szCs w:val="24"/>
          <w:lang w:val="sk-SK"/>
        </w:rPr>
        <w:t xml:space="preserve"> alebo</w:t>
      </w:r>
      <w:r w:rsidRPr="00C72BCA">
        <w:rPr>
          <w:sz w:val="24"/>
          <w:szCs w:val="24"/>
          <w:lang w:val="sk-SK"/>
        </w:rPr>
        <w:t xml:space="preserve"> vystavenia tovaru patriaceho podniku,</w:t>
      </w:r>
    </w:p>
    <w:p w14:paraId="644F902A" w14:textId="77777777" w:rsidR="00CB1167" w:rsidRPr="00C72BCA" w:rsidRDefault="00CB1167" w:rsidP="00C72BCA">
      <w:pPr>
        <w:ind w:left="709"/>
        <w:jc w:val="both"/>
        <w:rPr>
          <w:sz w:val="24"/>
          <w:szCs w:val="24"/>
          <w:lang w:val="sk-SK"/>
        </w:rPr>
      </w:pPr>
    </w:p>
    <w:p w14:paraId="5B5A7ADD" w14:textId="0EE5FF78"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udržiavanie zásob tovaru patriacich podniku výlučne na účely uskladnenia</w:t>
      </w:r>
      <w:r w:rsidR="00074C09" w:rsidRPr="00C72BCA">
        <w:rPr>
          <w:sz w:val="24"/>
          <w:szCs w:val="24"/>
          <w:lang w:val="sk-SK"/>
        </w:rPr>
        <w:t xml:space="preserve"> alebo</w:t>
      </w:r>
      <w:r w:rsidRPr="00C72BCA">
        <w:rPr>
          <w:sz w:val="24"/>
          <w:szCs w:val="24"/>
          <w:lang w:val="sk-SK"/>
        </w:rPr>
        <w:t xml:space="preserve"> vystavenia,</w:t>
      </w:r>
    </w:p>
    <w:p w14:paraId="392867CC" w14:textId="77777777" w:rsidR="00CB1167" w:rsidRPr="00C72BCA" w:rsidRDefault="00CB1167" w:rsidP="00C72BCA">
      <w:pPr>
        <w:ind w:left="709"/>
        <w:jc w:val="both"/>
        <w:rPr>
          <w:sz w:val="24"/>
          <w:szCs w:val="24"/>
          <w:lang w:val="sk-SK"/>
        </w:rPr>
      </w:pPr>
    </w:p>
    <w:p w14:paraId="5E22CC15" w14:textId="54957E97"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udržiavanie zásob tovaru patriacich podniku výlučne na účely spracovania iným podnikom,</w:t>
      </w:r>
    </w:p>
    <w:p w14:paraId="77FC2CB3" w14:textId="77777777" w:rsidR="00CB1167" w:rsidRPr="00C72BCA" w:rsidRDefault="00CB1167" w:rsidP="00C72BCA">
      <w:pPr>
        <w:ind w:left="709"/>
        <w:jc w:val="both"/>
        <w:rPr>
          <w:sz w:val="24"/>
          <w:szCs w:val="24"/>
          <w:lang w:val="sk-SK"/>
        </w:rPr>
      </w:pPr>
    </w:p>
    <w:p w14:paraId="204BBE86" w14:textId="652C2034" w:rsidR="00CB1167" w:rsidRPr="00C72BCA" w:rsidRDefault="00CB1167" w:rsidP="00C72BCA">
      <w:pPr>
        <w:ind w:left="709"/>
        <w:jc w:val="both"/>
        <w:rPr>
          <w:sz w:val="24"/>
          <w:szCs w:val="24"/>
          <w:lang w:val="sk-SK"/>
        </w:rPr>
      </w:pPr>
      <w:r w:rsidRPr="00C72BCA">
        <w:rPr>
          <w:sz w:val="24"/>
          <w:szCs w:val="24"/>
          <w:lang w:val="sk-SK"/>
        </w:rPr>
        <w:t>d)</w:t>
      </w:r>
      <w:r w:rsidR="00074C09" w:rsidRPr="00C72BCA">
        <w:rPr>
          <w:sz w:val="24"/>
          <w:szCs w:val="24"/>
          <w:lang w:val="sk-SK"/>
        </w:rPr>
        <w:t xml:space="preserve"> </w:t>
      </w:r>
      <w:r w:rsidRPr="00C72BCA">
        <w:rPr>
          <w:sz w:val="24"/>
          <w:szCs w:val="24"/>
          <w:lang w:val="sk-SK"/>
        </w:rPr>
        <w:t>udržiavanie trvalého miesta na podnikanie výlučne na účely nákupu tovaru alebo zhromažďovania informácií pre podnik,</w:t>
      </w:r>
    </w:p>
    <w:p w14:paraId="14D8D8F3" w14:textId="77777777" w:rsidR="00CB1167" w:rsidRPr="00C72BCA" w:rsidRDefault="00CB1167" w:rsidP="00C72BCA">
      <w:pPr>
        <w:ind w:left="709"/>
        <w:jc w:val="both"/>
        <w:rPr>
          <w:sz w:val="24"/>
          <w:szCs w:val="24"/>
          <w:lang w:val="sk-SK"/>
        </w:rPr>
      </w:pPr>
    </w:p>
    <w:p w14:paraId="5E079394" w14:textId="34229122" w:rsidR="00CB1167" w:rsidRPr="00C72BCA" w:rsidRDefault="00CB1167" w:rsidP="00C72BCA">
      <w:pPr>
        <w:ind w:left="709"/>
        <w:jc w:val="both"/>
        <w:rPr>
          <w:sz w:val="24"/>
          <w:szCs w:val="24"/>
          <w:lang w:val="sk-SK"/>
        </w:rPr>
      </w:pPr>
      <w:r w:rsidRPr="00C72BCA">
        <w:rPr>
          <w:sz w:val="24"/>
          <w:szCs w:val="24"/>
          <w:lang w:val="sk-SK"/>
        </w:rPr>
        <w:t>e)</w:t>
      </w:r>
      <w:r w:rsidR="00074C09" w:rsidRPr="00C72BCA">
        <w:rPr>
          <w:sz w:val="24"/>
          <w:szCs w:val="24"/>
          <w:lang w:val="sk-SK"/>
        </w:rPr>
        <w:t xml:space="preserve"> </w:t>
      </w:r>
      <w:r w:rsidRPr="00C72BCA">
        <w:rPr>
          <w:sz w:val="24"/>
          <w:szCs w:val="24"/>
          <w:lang w:val="sk-SK"/>
        </w:rPr>
        <w:t>udržiavanie trvalého miesta na podnikanie výlučne na účely poskytovania akýchkoľvek iných činností,</w:t>
      </w:r>
    </w:p>
    <w:p w14:paraId="63B58289" w14:textId="77777777" w:rsidR="00CB1167" w:rsidRPr="00C72BCA" w:rsidRDefault="00CB1167" w:rsidP="00C72BCA">
      <w:pPr>
        <w:ind w:left="709"/>
        <w:jc w:val="both"/>
        <w:rPr>
          <w:sz w:val="24"/>
          <w:szCs w:val="24"/>
          <w:lang w:val="sk-SK"/>
        </w:rPr>
      </w:pPr>
    </w:p>
    <w:p w14:paraId="455D9F94" w14:textId="5C251DFD" w:rsidR="00CB1167" w:rsidRPr="00C72BCA" w:rsidRDefault="00CB1167" w:rsidP="00C72BCA">
      <w:pPr>
        <w:ind w:left="709"/>
        <w:jc w:val="both"/>
        <w:rPr>
          <w:sz w:val="24"/>
          <w:szCs w:val="24"/>
          <w:lang w:val="sk-SK"/>
        </w:rPr>
      </w:pPr>
      <w:r w:rsidRPr="00C72BCA">
        <w:rPr>
          <w:sz w:val="24"/>
          <w:szCs w:val="24"/>
          <w:lang w:val="sk-SK"/>
        </w:rPr>
        <w:t>f)</w:t>
      </w:r>
      <w:r w:rsidR="00074C09" w:rsidRPr="00C72BCA">
        <w:rPr>
          <w:sz w:val="24"/>
          <w:szCs w:val="24"/>
          <w:lang w:val="sk-SK"/>
        </w:rPr>
        <w:t xml:space="preserve"> </w:t>
      </w:r>
      <w:r w:rsidRPr="00C72BCA">
        <w:rPr>
          <w:sz w:val="24"/>
          <w:szCs w:val="24"/>
          <w:lang w:val="sk-SK"/>
        </w:rPr>
        <w:t>udržiavanie trvalého miesta na podnikanie výlučne na účely vykonávania ak</w:t>
      </w:r>
      <w:r w:rsidR="00697EE3">
        <w:rPr>
          <w:sz w:val="24"/>
          <w:szCs w:val="24"/>
          <w:lang w:val="sk-SK"/>
        </w:rPr>
        <w:t>ej</w:t>
      </w:r>
      <w:r w:rsidRPr="00C72BCA">
        <w:rPr>
          <w:sz w:val="24"/>
          <w:szCs w:val="24"/>
          <w:lang w:val="sk-SK"/>
        </w:rPr>
        <w:t>koľvek kombin</w:t>
      </w:r>
      <w:r w:rsidR="00697EE3">
        <w:rPr>
          <w:sz w:val="24"/>
          <w:szCs w:val="24"/>
          <w:lang w:val="sk-SK"/>
        </w:rPr>
        <w:t>ácie</w:t>
      </w:r>
      <w:r w:rsidRPr="00C72BCA">
        <w:rPr>
          <w:sz w:val="24"/>
          <w:szCs w:val="24"/>
          <w:lang w:val="sk-SK"/>
        </w:rPr>
        <w:t xml:space="preserve"> činností uvedených v písmenách a) až e), </w:t>
      </w:r>
    </w:p>
    <w:p w14:paraId="33BFDA7E" w14:textId="77777777" w:rsidR="00CB1167" w:rsidRPr="00C72BCA" w:rsidRDefault="00CB1167" w:rsidP="00CB1167">
      <w:pPr>
        <w:jc w:val="both"/>
        <w:rPr>
          <w:sz w:val="24"/>
          <w:szCs w:val="24"/>
          <w:lang w:val="sk-SK"/>
        </w:rPr>
      </w:pPr>
    </w:p>
    <w:p w14:paraId="622DD290" w14:textId="77777777" w:rsidR="00CB1167" w:rsidRPr="00C72BCA" w:rsidRDefault="00CB1167" w:rsidP="00CB1167">
      <w:pPr>
        <w:jc w:val="both"/>
        <w:rPr>
          <w:sz w:val="24"/>
          <w:szCs w:val="24"/>
          <w:lang w:val="sk-SK"/>
        </w:rPr>
      </w:pPr>
      <w:r w:rsidRPr="00C72BCA">
        <w:rPr>
          <w:sz w:val="24"/>
          <w:szCs w:val="24"/>
          <w:lang w:val="sk-SK"/>
        </w:rPr>
        <w:t>za predpokladu, že takáto činnosť, alebo v prípade písm. f), celková činnosť trvalého miesta výkonu činností, predstavuje činnosti prípravného alebo pomocného charakteru.</w:t>
      </w:r>
    </w:p>
    <w:p w14:paraId="12F3C066" w14:textId="77777777" w:rsidR="00CB1167" w:rsidRPr="00C72BCA" w:rsidRDefault="00CB1167" w:rsidP="00CB1167">
      <w:pPr>
        <w:jc w:val="both"/>
        <w:rPr>
          <w:sz w:val="24"/>
          <w:szCs w:val="24"/>
          <w:lang w:val="sk-SK"/>
        </w:rPr>
      </w:pPr>
    </w:p>
    <w:p w14:paraId="2C28B39E" w14:textId="617A449F" w:rsidR="00CB1167" w:rsidRPr="00C72BCA" w:rsidRDefault="00074C09" w:rsidP="00CB1167">
      <w:pPr>
        <w:jc w:val="both"/>
        <w:rPr>
          <w:sz w:val="24"/>
          <w:szCs w:val="24"/>
          <w:lang w:val="sk-SK"/>
        </w:rPr>
      </w:pPr>
      <w:r w:rsidRPr="00C72BCA">
        <w:rPr>
          <w:sz w:val="24"/>
          <w:szCs w:val="24"/>
          <w:lang w:val="sk-SK"/>
        </w:rPr>
        <w:t>5</w:t>
      </w:r>
      <w:r w:rsidR="00CB1167" w:rsidRPr="00C72BCA">
        <w:rPr>
          <w:sz w:val="24"/>
          <w:szCs w:val="24"/>
          <w:lang w:val="sk-SK"/>
        </w:rPr>
        <w:t>.</w:t>
      </w:r>
      <w:r w:rsidRPr="00C72BCA">
        <w:rPr>
          <w:sz w:val="24"/>
          <w:szCs w:val="24"/>
          <w:lang w:val="sk-SK"/>
        </w:rPr>
        <w:t xml:space="preserve"> </w:t>
      </w:r>
      <w:r w:rsidR="00CB1167" w:rsidRPr="00C72BCA">
        <w:rPr>
          <w:sz w:val="24"/>
          <w:szCs w:val="24"/>
          <w:lang w:val="sk-SK"/>
        </w:rPr>
        <w:t xml:space="preserve">Odsek </w:t>
      </w:r>
      <w:r w:rsidRPr="00C72BCA">
        <w:rPr>
          <w:sz w:val="24"/>
          <w:szCs w:val="24"/>
          <w:lang w:val="sk-SK"/>
        </w:rPr>
        <w:t>4</w:t>
      </w:r>
      <w:r w:rsidR="00CB1167" w:rsidRPr="00C72BCA">
        <w:rPr>
          <w:sz w:val="24"/>
          <w:szCs w:val="24"/>
          <w:lang w:val="sk-SK"/>
        </w:rPr>
        <w:t xml:space="preserve"> tohto článku sa neuplatní na trvalé miesto výkonu činnosti, ktoré podnik používa alebo udržiava, ak tento podnik alebo s ním úzko prepojený podnik vykonáva činnosť na tom istom mieste alebo na inom mieste v</w:t>
      </w:r>
      <w:r w:rsidR="008A6284">
        <w:rPr>
          <w:sz w:val="24"/>
          <w:szCs w:val="24"/>
          <w:lang w:val="sk-SK"/>
        </w:rPr>
        <w:t> tom istom zmluvnom štáte</w:t>
      </w:r>
      <w:r w:rsidR="00CB1167" w:rsidRPr="00C72BCA">
        <w:rPr>
          <w:sz w:val="24"/>
          <w:szCs w:val="24"/>
          <w:lang w:val="sk-SK"/>
        </w:rPr>
        <w:t xml:space="preserve">, a </w:t>
      </w:r>
    </w:p>
    <w:p w14:paraId="307F6E78" w14:textId="77777777" w:rsidR="00CB1167" w:rsidRPr="00C72BCA" w:rsidRDefault="00CB1167" w:rsidP="00CB1167">
      <w:pPr>
        <w:jc w:val="both"/>
        <w:rPr>
          <w:sz w:val="24"/>
          <w:szCs w:val="24"/>
          <w:lang w:val="sk-SK"/>
        </w:rPr>
      </w:pPr>
    </w:p>
    <w:p w14:paraId="23BDC2AB" w14:textId="04634BF8"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 xml:space="preserve">toto miesto alebo iné miesto predstavuje stálu prevádzkareň pre </w:t>
      </w:r>
      <w:r w:rsidR="008A6284">
        <w:rPr>
          <w:sz w:val="24"/>
          <w:szCs w:val="24"/>
          <w:lang w:val="sk-SK"/>
        </w:rPr>
        <w:t>tento</w:t>
      </w:r>
      <w:r w:rsidRPr="00C72BCA">
        <w:rPr>
          <w:sz w:val="24"/>
          <w:szCs w:val="24"/>
          <w:lang w:val="sk-SK"/>
        </w:rPr>
        <w:t xml:space="preserve"> podnik alebo s ním úzko prepojený podnik podľa ustanovení </w:t>
      </w:r>
      <w:r w:rsidR="002F7F2E">
        <w:rPr>
          <w:sz w:val="24"/>
          <w:szCs w:val="24"/>
          <w:lang w:val="sk-SK"/>
        </w:rPr>
        <w:t>tohto článku</w:t>
      </w:r>
      <w:r w:rsidRPr="00C72BCA">
        <w:rPr>
          <w:sz w:val="24"/>
          <w:szCs w:val="24"/>
          <w:lang w:val="sk-SK"/>
        </w:rPr>
        <w:t>, alebo</w:t>
      </w:r>
    </w:p>
    <w:p w14:paraId="41E1E221" w14:textId="77777777" w:rsidR="00CB1167" w:rsidRPr="00C72BCA" w:rsidRDefault="00CB1167" w:rsidP="00C72BCA">
      <w:pPr>
        <w:ind w:left="709"/>
        <w:jc w:val="both"/>
        <w:rPr>
          <w:sz w:val="24"/>
          <w:szCs w:val="24"/>
          <w:lang w:val="sk-SK"/>
        </w:rPr>
      </w:pPr>
    </w:p>
    <w:p w14:paraId="11ACD4D2" w14:textId="54DF5812"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celková činnosť, ktorá je výsledkom kombinácie činností vykonávaných týmito dvomi podnikmi na tom istom mieste, alebo tým istým podnikom, alebo jeho úzko prepojeným</w:t>
      </w:r>
      <w:r w:rsidR="002F7F2E">
        <w:rPr>
          <w:sz w:val="24"/>
          <w:szCs w:val="24"/>
          <w:lang w:val="sk-SK"/>
        </w:rPr>
        <w:t>i</w:t>
      </w:r>
      <w:r w:rsidRPr="00C72BCA">
        <w:rPr>
          <w:sz w:val="24"/>
          <w:szCs w:val="24"/>
          <w:lang w:val="sk-SK"/>
        </w:rPr>
        <w:t xml:space="preserve"> podnikm</w:t>
      </w:r>
      <w:r w:rsidR="002F7F2E">
        <w:rPr>
          <w:sz w:val="24"/>
          <w:szCs w:val="24"/>
          <w:lang w:val="sk-SK"/>
        </w:rPr>
        <w:t>i</w:t>
      </w:r>
      <w:r w:rsidRPr="00C72BCA">
        <w:rPr>
          <w:sz w:val="24"/>
          <w:szCs w:val="24"/>
          <w:lang w:val="sk-SK"/>
        </w:rPr>
        <w:t xml:space="preserve"> na dvoch miestach, nemá prípravný alebo pomocný charakter, </w:t>
      </w:r>
    </w:p>
    <w:p w14:paraId="2E6D450C" w14:textId="77777777" w:rsidR="00CB1167" w:rsidRPr="00C72BCA" w:rsidRDefault="00CB1167" w:rsidP="00CB1167">
      <w:pPr>
        <w:jc w:val="both"/>
        <w:rPr>
          <w:sz w:val="24"/>
          <w:szCs w:val="24"/>
          <w:lang w:val="sk-SK"/>
        </w:rPr>
      </w:pPr>
    </w:p>
    <w:p w14:paraId="30FE9F26" w14:textId="19E9DA8B" w:rsidR="00CB1167" w:rsidRPr="00C72BCA" w:rsidRDefault="00CB1167" w:rsidP="00CB1167">
      <w:pPr>
        <w:jc w:val="both"/>
        <w:rPr>
          <w:sz w:val="24"/>
          <w:szCs w:val="24"/>
          <w:lang w:val="sk-SK"/>
        </w:rPr>
      </w:pPr>
      <w:r w:rsidRPr="00C72BCA">
        <w:rPr>
          <w:sz w:val="24"/>
          <w:szCs w:val="24"/>
          <w:lang w:val="sk-SK"/>
        </w:rPr>
        <w:t>za predpokladu, že tieto činnosti vykonávané týmito dvomi podnikmi na tom istom mieste, alebo tým istým podnikom, alebo jeho úzko prepojeným</w:t>
      </w:r>
      <w:r w:rsidR="003970FE">
        <w:rPr>
          <w:sz w:val="24"/>
          <w:szCs w:val="24"/>
          <w:lang w:val="sk-SK"/>
        </w:rPr>
        <w:t>i</w:t>
      </w:r>
      <w:r w:rsidRPr="00C72BCA">
        <w:rPr>
          <w:sz w:val="24"/>
          <w:szCs w:val="24"/>
          <w:lang w:val="sk-SK"/>
        </w:rPr>
        <w:t xml:space="preserve"> podnikm</w:t>
      </w:r>
      <w:r w:rsidR="003970FE">
        <w:rPr>
          <w:sz w:val="24"/>
          <w:szCs w:val="24"/>
          <w:lang w:val="sk-SK"/>
        </w:rPr>
        <w:t>i</w:t>
      </w:r>
      <w:r w:rsidRPr="00C72BCA">
        <w:rPr>
          <w:sz w:val="24"/>
          <w:szCs w:val="24"/>
          <w:lang w:val="sk-SK"/>
        </w:rPr>
        <w:t xml:space="preserve"> na dvoch miestach, predstavujú doplňujúce funkcie, ktoré sú súčasťou ucelenej činnosti podniku.</w:t>
      </w:r>
    </w:p>
    <w:p w14:paraId="332C3AB7" w14:textId="77777777" w:rsidR="00CB1167" w:rsidRPr="00C72BCA" w:rsidRDefault="00CB1167" w:rsidP="00CB1167">
      <w:pPr>
        <w:jc w:val="both"/>
        <w:rPr>
          <w:sz w:val="24"/>
          <w:szCs w:val="24"/>
          <w:lang w:val="sk-SK"/>
        </w:rPr>
      </w:pPr>
    </w:p>
    <w:p w14:paraId="42D54404" w14:textId="1E7DFCA1" w:rsidR="00CB1167" w:rsidRPr="00C72BCA" w:rsidRDefault="00074C09" w:rsidP="00CB1167">
      <w:pPr>
        <w:jc w:val="both"/>
        <w:rPr>
          <w:sz w:val="24"/>
          <w:szCs w:val="24"/>
          <w:lang w:val="sk-SK"/>
        </w:rPr>
      </w:pPr>
      <w:r w:rsidRPr="00C72BCA">
        <w:rPr>
          <w:sz w:val="24"/>
          <w:szCs w:val="24"/>
          <w:lang w:val="sk-SK"/>
        </w:rPr>
        <w:t>6</w:t>
      </w:r>
      <w:r w:rsidR="00CB1167" w:rsidRPr="00C72BCA">
        <w:rPr>
          <w:sz w:val="24"/>
          <w:szCs w:val="24"/>
          <w:lang w:val="sk-SK"/>
        </w:rPr>
        <w:t>.</w:t>
      </w:r>
      <w:r w:rsidRPr="00C72BCA">
        <w:rPr>
          <w:sz w:val="24"/>
          <w:szCs w:val="24"/>
          <w:lang w:val="sk-SK"/>
        </w:rPr>
        <w:t xml:space="preserve"> </w:t>
      </w:r>
      <w:r w:rsidR="00CB1167" w:rsidRPr="00C72BCA">
        <w:rPr>
          <w:sz w:val="24"/>
          <w:szCs w:val="24"/>
          <w:lang w:val="sk-SK"/>
        </w:rPr>
        <w:t>Bez ohľadu na odsek</w:t>
      </w:r>
      <w:r w:rsidR="00547063">
        <w:rPr>
          <w:sz w:val="24"/>
          <w:szCs w:val="24"/>
          <w:lang w:val="sk-SK"/>
        </w:rPr>
        <w:t>y</w:t>
      </w:r>
      <w:r w:rsidR="00CB1167" w:rsidRPr="00C72BCA">
        <w:rPr>
          <w:sz w:val="24"/>
          <w:szCs w:val="24"/>
          <w:lang w:val="sk-SK"/>
        </w:rPr>
        <w:t xml:space="preserve"> 1 a 2 tohto článku, ale s výhradou odseku </w:t>
      </w:r>
      <w:r w:rsidRPr="00C72BCA">
        <w:rPr>
          <w:sz w:val="24"/>
          <w:szCs w:val="24"/>
          <w:lang w:val="sk-SK"/>
        </w:rPr>
        <w:t>7</w:t>
      </w:r>
      <w:r w:rsidR="00CB1167" w:rsidRPr="00C72BCA">
        <w:rPr>
          <w:sz w:val="24"/>
          <w:szCs w:val="24"/>
          <w:lang w:val="sk-SK"/>
        </w:rPr>
        <w:t xml:space="preserve"> tohto článku, ak osoba koná v zmluvnom štáte v zastúpení podniku a pritom v rámci tejto činnosti obvykle uzatvára zmluvy alebo zohráva hlavnú úlohu pri uzatváraní zmlúv bez významných úprav zo strany podniku, pričom sa tieto zmluvy uzatvárajú: </w:t>
      </w:r>
    </w:p>
    <w:p w14:paraId="0A9F1683" w14:textId="77777777" w:rsidR="00CB1167" w:rsidRPr="00C72BCA" w:rsidRDefault="00CB1167" w:rsidP="00CB1167">
      <w:pPr>
        <w:jc w:val="both"/>
        <w:rPr>
          <w:sz w:val="24"/>
          <w:szCs w:val="24"/>
          <w:lang w:val="sk-SK"/>
        </w:rPr>
      </w:pPr>
    </w:p>
    <w:p w14:paraId="142F56E4" w14:textId="7721F066"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 mene podniku; alebo</w:t>
      </w:r>
    </w:p>
    <w:p w14:paraId="77251E40" w14:textId="77777777" w:rsidR="00CB1167" w:rsidRPr="00C72BCA" w:rsidRDefault="00CB1167" w:rsidP="00C72BCA">
      <w:pPr>
        <w:ind w:left="709"/>
        <w:jc w:val="both"/>
        <w:rPr>
          <w:sz w:val="24"/>
          <w:szCs w:val="24"/>
          <w:lang w:val="sk-SK"/>
        </w:rPr>
      </w:pPr>
    </w:p>
    <w:p w14:paraId="66066AA5" w14:textId="7CFE2092" w:rsidR="00CB1167" w:rsidRPr="00C72BCA" w:rsidRDefault="00CB1167" w:rsidP="00C72BCA">
      <w:pPr>
        <w:ind w:left="709"/>
        <w:jc w:val="both"/>
        <w:rPr>
          <w:sz w:val="24"/>
          <w:szCs w:val="24"/>
          <w:lang w:val="sk-SK"/>
        </w:rPr>
      </w:pPr>
      <w:r w:rsidRPr="00C72BCA">
        <w:rPr>
          <w:sz w:val="24"/>
          <w:szCs w:val="24"/>
          <w:lang w:val="sk-SK"/>
        </w:rPr>
        <w:lastRenderedPageBreak/>
        <w:t>b)</w:t>
      </w:r>
      <w:r w:rsidR="00074C09" w:rsidRPr="00C72BCA">
        <w:rPr>
          <w:sz w:val="24"/>
          <w:szCs w:val="24"/>
          <w:lang w:val="sk-SK"/>
        </w:rPr>
        <w:t xml:space="preserve"> </w:t>
      </w:r>
      <w:r w:rsidRPr="00C72BCA">
        <w:rPr>
          <w:sz w:val="24"/>
          <w:szCs w:val="24"/>
          <w:lang w:val="sk-SK"/>
        </w:rPr>
        <w:t xml:space="preserve">o prevode vlastníckych práv k majetku alebo na udelenie práv na používanie majetku, ktorý podnik vlastní, alebo ktorý má podnik právo používať; alebo </w:t>
      </w:r>
    </w:p>
    <w:p w14:paraId="1F361D47" w14:textId="77777777" w:rsidR="00CB1167" w:rsidRPr="00C72BCA" w:rsidRDefault="00CB1167" w:rsidP="00C72BCA">
      <w:pPr>
        <w:ind w:left="709"/>
        <w:jc w:val="both"/>
        <w:rPr>
          <w:sz w:val="24"/>
          <w:szCs w:val="24"/>
          <w:lang w:val="sk-SK"/>
        </w:rPr>
      </w:pPr>
    </w:p>
    <w:p w14:paraId="7A0DDE64" w14:textId="6CAC4474"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 xml:space="preserve">na poskytovanie služieb týmto podnikom, </w:t>
      </w:r>
    </w:p>
    <w:p w14:paraId="0119ABFA" w14:textId="77777777" w:rsidR="00CB1167" w:rsidRPr="00C72BCA" w:rsidRDefault="00CB1167" w:rsidP="00CB1167">
      <w:pPr>
        <w:jc w:val="both"/>
        <w:rPr>
          <w:sz w:val="24"/>
          <w:szCs w:val="24"/>
          <w:lang w:val="sk-SK"/>
        </w:rPr>
      </w:pPr>
    </w:p>
    <w:p w14:paraId="50E73CDB" w14:textId="55750915" w:rsidR="00CB1167" w:rsidRPr="00C72BCA" w:rsidRDefault="00CB1167" w:rsidP="00CB1167">
      <w:pPr>
        <w:jc w:val="both"/>
        <w:rPr>
          <w:sz w:val="24"/>
          <w:szCs w:val="24"/>
          <w:lang w:val="sk-SK"/>
        </w:rPr>
      </w:pPr>
      <w:r w:rsidRPr="00C72BCA">
        <w:rPr>
          <w:sz w:val="24"/>
          <w:szCs w:val="24"/>
          <w:lang w:val="sk-SK"/>
        </w:rPr>
        <w:t>bude sa takýto podnik považovať za podnik, ktorý má stálu prevádzkareň v tomto zmluvnom štáte v súvislosti s akýmikoľvek činnosťami, ktoré táto osoba vykoná</w:t>
      </w:r>
      <w:r w:rsidR="005138B6">
        <w:rPr>
          <w:sz w:val="24"/>
          <w:szCs w:val="24"/>
          <w:lang w:val="sk-SK"/>
        </w:rPr>
        <w:t>va</w:t>
      </w:r>
      <w:r w:rsidRPr="00C72BCA">
        <w:rPr>
          <w:sz w:val="24"/>
          <w:szCs w:val="24"/>
          <w:lang w:val="sk-SK"/>
        </w:rPr>
        <w:t xml:space="preserve"> pre podnik, ak činnosti tejto osoby nie sú obmedzené na činnosti uvedené v odseku </w:t>
      </w:r>
      <w:r w:rsidR="00074C09" w:rsidRPr="00C72BCA">
        <w:rPr>
          <w:sz w:val="24"/>
          <w:szCs w:val="24"/>
          <w:lang w:val="sk-SK"/>
        </w:rPr>
        <w:t>4</w:t>
      </w:r>
      <w:r w:rsidRPr="00C72BCA">
        <w:rPr>
          <w:sz w:val="24"/>
          <w:szCs w:val="24"/>
          <w:lang w:val="sk-SK"/>
        </w:rPr>
        <w:t xml:space="preserve"> tohto článku, ktoré nezakladajú stálu prevádzkareň podľa ustanovení uvedeného odseku, ak sa vykonávajú prostredníctvom trvalého miesta na podnikanie (iného ako trvalého miesta na podnikanie, na ktoré sa vzťahuje odsek 4 tohto článku).</w:t>
      </w:r>
    </w:p>
    <w:p w14:paraId="1757ADFF" w14:textId="7A151DBA" w:rsidR="00074C09" w:rsidRPr="00C72BCA" w:rsidRDefault="00074C09" w:rsidP="00CB1167">
      <w:pPr>
        <w:jc w:val="both"/>
        <w:rPr>
          <w:sz w:val="24"/>
          <w:szCs w:val="24"/>
          <w:lang w:val="sk-SK"/>
        </w:rPr>
      </w:pPr>
    </w:p>
    <w:p w14:paraId="17224F99" w14:textId="23CDDA1C" w:rsidR="00074C09" w:rsidRPr="00C72BCA" w:rsidRDefault="00601B3D" w:rsidP="00CB1167">
      <w:pPr>
        <w:jc w:val="both"/>
        <w:rPr>
          <w:sz w:val="24"/>
          <w:szCs w:val="24"/>
          <w:lang w:val="sk-SK"/>
        </w:rPr>
      </w:pPr>
      <w:r w:rsidRPr="00C72BCA">
        <w:rPr>
          <w:sz w:val="24"/>
          <w:szCs w:val="24"/>
          <w:lang w:val="sk-SK"/>
        </w:rPr>
        <w:t>Avšak, ak osoba kon</w:t>
      </w:r>
      <w:r w:rsidR="00897FC0">
        <w:rPr>
          <w:sz w:val="24"/>
          <w:szCs w:val="24"/>
          <w:lang w:val="sk-SK"/>
        </w:rPr>
        <w:t>ajúca</w:t>
      </w:r>
      <w:r w:rsidRPr="00C72BCA">
        <w:rPr>
          <w:sz w:val="24"/>
          <w:szCs w:val="24"/>
          <w:lang w:val="sk-SK"/>
        </w:rPr>
        <w:t xml:space="preserve"> v zmluvnom štáte v zastúpení podniku </w:t>
      </w:r>
      <w:r w:rsidRPr="00C72BCA">
        <w:rPr>
          <w:bCs/>
          <w:iCs/>
          <w:color w:val="000000"/>
          <w:sz w:val="24"/>
          <w:szCs w:val="24"/>
          <w:lang w:val="sk-SK" w:eastAsia="sk-SK"/>
        </w:rPr>
        <w:t>obvykle neuzatvára zmluvy ani ne</w:t>
      </w:r>
      <w:r w:rsidRPr="00C72BCA">
        <w:rPr>
          <w:sz w:val="24"/>
          <w:szCs w:val="24"/>
          <w:lang w:val="sk-SK"/>
        </w:rPr>
        <w:t xml:space="preserve">zohráva hlavnú úlohu pri uzatváraní takýchto zmlúv, ale obvykle udržiava v tomto zmluvnom štáte </w:t>
      </w:r>
      <w:r w:rsidRPr="00C72BCA">
        <w:rPr>
          <w:bCs/>
          <w:iCs/>
          <w:color w:val="000000"/>
          <w:sz w:val="24"/>
          <w:szCs w:val="24"/>
          <w:lang w:val="sk-SK" w:eastAsia="sk-SK"/>
        </w:rPr>
        <w:t xml:space="preserve">zásobu tovaru, z ktorého táto osoba pravidelne dodáva tovar </w:t>
      </w:r>
      <w:r w:rsidRPr="00C72BCA">
        <w:rPr>
          <w:sz w:val="24"/>
          <w:szCs w:val="24"/>
          <w:lang w:val="sk-SK"/>
        </w:rPr>
        <w:t>v zastúpení tohto podniku, bude sa takýto podnik považovať za podnik, ktorý má stálu prevádzkareň v tomto zmluvnom štáte.</w:t>
      </w:r>
    </w:p>
    <w:p w14:paraId="52168FC0" w14:textId="77777777" w:rsidR="00CB1167" w:rsidRPr="00C72BCA" w:rsidRDefault="00CB1167" w:rsidP="00CB1167">
      <w:pPr>
        <w:jc w:val="both"/>
        <w:rPr>
          <w:sz w:val="24"/>
          <w:szCs w:val="24"/>
          <w:lang w:val="sk-SK"/>
        </w:rPr>
      </w:pPr>
    </w:p>
    <w:p w14:paraId="46959729" w14:textId="6CC26ECF" w:rsidR="00CB1167" w:rsidRPr="00C72BCA" w:rsidRDefault="00601B3D" w:rsidP="00CB1167">
      <w:pPr>
        <w:jc w:val="both"/>
        <w:rPr>
          <w:sz w:val="24"/>
          <w:szCs w:val="24"/>
          <w:lang w:val="sk-SK"/>
        </w:rPr>
      </w:pPr>
      <w:r w:rsidRPr="00C72BCA">
        <w:rPr>
          <w:sz w:val="24"/>
          <w:szCs w:val="24"/>
          <w:lang w:val="sk-SK"/>
        </w:rPr>
        <w:t>7</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 xml:space="preserve">Odsek </w:t>
      </w:r>
      <w:r w:rsidRPr="00C72BCA">
        <w:rPr>
          <w:sz w:val="24"/>
          <w:szCs w:val="24"/>
          <w:lang w:val="sk-SK"/>
        </w:rPr>
        <w:t>6</w:t>
      </w:r>
      <w:r w:rsidR="00CB1167" w:rsidRPr="00C72BCA">
        <w:rPr>
          <w:sz w:val="24"/>
          <w:szCs w:val="24"/>
          <w:lang w:val="sk-SK"/>
        </w:rPr>
        <w:t xml:space="preserve"> tohto článku sa </w:t>
      </w:r>
      <w:r w:rsidR="00897FC0">
        <w:rPr>
          <w:sz w:val="24"/>
          <w:szCs w:val="24"/>
          <w:lang w:val="sk-SK"/>
        </w:rPr>
        <w:t>neuplatní</w:t>
      </w:r>
      <w:r w:rsidR="00CB1167" w:rsidRPr="00C72BCA">
        <w:rPr>
          <w:sz w:val="24"/>
          <w:szCs w:val="24"/>
          <w:lang w:val="sk-SK"/>
        </w:rPr>
        <w:t xml:space="preserve">, </w:t>
      </w:r>
      <w:r w:rsidR="00897FC0">
        <w:rPr>
          <w:sz w:val="24"/>
          <w:szCs w:val="24"/>
          <w:lang w:val="sk-SK"/>
        </w:rPr>
        <w:t>ak</w:t>
      </w:r>
      <w:r w:rsidR="00CB1167" w:rsidRPr="00C72BCA">
        <w:rPr>
          <w:sz w:val="24"/>
          <w:szCs w:val="24"/>
          <w:lang w:val="sk-SK"/>
        </w:rPr>
        <w:t xml:space="preserve"> osoba</w:t>
      </w:r>
      <w:r w:rsidR="00897FC0">
        <w:rPr>
          <w:sz w:val="24"/>
          <w:szCs w:val="24"/>
          <w:lang w:val="sk-SK"/>
        </w:rPr>
        <w:t xml:space="preserve"> konajúca</w:t>
      </w:r>
      <w:r w:rsidR="00CB1167" w:rsidRPr="00C72BCA">
        <w:rPr>
          <w:sz w:val="24"/>
          <w:szCs w:val="24"/>
          <w:lang w:val="sk-SK"/>
        </w:rPr>
        <w:t xml:space="preserve"> v jednom zmluvnom štáte v zastúpení podniku druhého zmluvného štátu, vykonáva činnosť v prvom zmluvnom štáte ako nezávislý zástupca a koná v mene tohto podniku v rámci riadneho výkonu tejto činnosti. </w:t>
      </w:r>
      <w:r w:rsidR="00F125DF">
        <w:rPr>
          <w:sz w:val="24"/>
          <w:szCs w:val="24"/>
          <w:lang w:val="sk-SK"/>
        </w:rPr>
        <w:t>Ak</w:t>
      </w:r>
      <w:r w:rsidR="00CB1167" w:rsidRPr="00C72BCA">
        <w:rPr>
          <w:sz w:val="24"/>
          <w:szCs w:val="24"/>
          <w:lang w:val="sk-SK"/>
        </w:rPr>
        <w:t xml:space="preserve"> však osoba koná výlučne alebo takmer výlučne v zastúpení jedného alebo viacerých podnikov, s ktorými je úzko prepojená, takáto osoba sa nebude považovať za nezávislého zástupcu v zmysle tohto odseku, a to vo vzťahu k akémukoľvek takémuto podniku.</w:t>
      </w:r>
    </w:p>
    <w:p w14:paraId="5C5657FE" w14:textId="77777777" w:rsidR="00074C09" w:rsidRPr="00C72BCA" w:rsidRDefault="00074C09" w:rsidP="00CB1167">
      <w:pPr>
        <w:jc w:val="both"/>
        <w:rPr>
          <w:sz w:val="24"/>
          <w:szCs w:val="24"/>
          <w:lang w:val="sk-SK"/>
        </w:rPr>
      </w:pPr>
    </w:p>
    <w:p w14:paraId="73D4D4A3" w14:textId="4E5362B9" w:rsidR="00CB1167" w:rsidRPr="00C72BCA" w:rsidRDefault="00601B3D" w:rsidP="00CB1167">
      <w:pPr>
        <w:jc w:val="both"/>
        <w:rPr>
          <w:sz w:val="24"/>
          <w:szCs w:val="24"/>
          <w:lang w:val="sk-SK"/>
        </w:rPr>
      </w:pPr>
      <w:r w:rsidRPr="00C72BCA">
        <w:rPr>
          <w:sz w:val="24"/>
          <w:szCs w:val="24"/>
          <w:lang w:val="sk-SK"/>
        </w:rPr>
        <w:t>8</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 xml:space="preserve">Bez ohľadu na predchádzajúce ustanovenia tohto článku, poisťovacia spoločnosť jedného zmluvného štátu má stálu prevádzkareň v druhom zmluvnom štáte, ak vyberá poistné na území tohto druhého zmluvného štátu alebo poisťuje riziká, ktoré tam vznikli, prostredníctvom inej osoby ako nezávislý zástupca, na ktorého sa vzťahuje odsek </w:t>
      </w:r>
      <w:r w:rsidRPr="00C72BCA">
        <w:rPr>
          <w:sz w:val="24"/>
          <w:szCs w:val="24"/>
          <w:lang w:val="sk-SK"/>
        </w:rPr>
        <w:t>7</w:t>
      </w:r>
      <w:r w:rsidR="00CB1167" w:rsidRPr="00C72BCA">
        <w:rPr>
          <w:sz w:val="24"/>
          <w:szCs w:val="24"/>
          <w:lang w:val="sk-SK"/>
        </w:rPr>
        <w:t xml:space="preserve"> tohto článku.</w:t>
      </w:r>
    </w:p>
    <w:p w14:paraId="46EE5BC3" w14:textId="77777777" w:rsidR="00CB1167" w:rsidRPr="00C72BCA" w:rsidRDefault="00CB1167" w:rsidP="00CB1167">
      <w:pPr>
        <w:jc w:val="both"/>
        <w:rPr>
          <w:sz w:val="24"/>
          <w:szCs w:val="24"/>
          <w:lang w:val="sk-SK"/>
        </w:rPr>
      </w:pPr>
    </w:p>
    <w:p w14:paraId="41432D11" w14:textId="149ABB15" w:rsidR="00CB1167" w:rsidRPr="00C72BCA" w:rsidRDefault="00601B3D" w:rsidP="00CB1167">
      <w:pPr>
        <w:jc w:val="both"/>
        <w:rPr>
          <w:sz w:val="24"/>
          <w:szCs w:val="24"/>
          <w:lang w:val="sk-SK"/>
        </w:rPr>
      </w:pPr>
      <w:r w:rsidRPr="00C72BCA">
        <w:rPr>
          <w:sz w:val="24"/>
          <w:szCs w:val="24"/>
          <w:lang w:val="sk-SK"/>
        </w:rPr>
        <w:t>9</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 sama o sebe z ktorejkoľvek spoločnosti stálu prevádzkareň druhej spoločnosti.</w:t>
      </w:r>
    </w:p>
    <w:p w14:paraId="4924CE3A" w14:textId="77777777" w:rsidR="00CB1167" w:rsidRPr="00C72BCA" w:rsidRDefault="00CB1167" w:rsidP="00CB1167">
      <w:pPr>
        <w:jc w:val="both"/>
        <w:rPr>
          <w:sz w:val="24"/>
          <w:szCs w:val="24"/>
          <w:lang w:val="sk-SK"/>
        </w:rPr>
      </w:pPr>
    </w:p>
    <w:p w14:paraId="2651C57A" w14:textId="301E894C" w:rsidR="00A612D9" w:rsidRDefault="00601B3D">
      <w:pPr>
        <w:autoSpaceDE w:val="0"/>
        <w:autoSpaceDN w:val="0"/>
        <w:adjustRightInd w:val="0"/>
        <w:jc w:val="both"/>
        <w:rPr>
          <w:sz w:val="24"/>
          <w:szCs w:val="24"/>
          <w:lang w:val="sk-SK"/>
        </w:rPr>
      </w:pPr>
      <w:r w:rsidRPr="00C72BCA">
        <w:rPr>
          <w:sz w:val="24"/>
          <w:szCs w:val="24"/>
          <w:lang w:val="sk-SK"/>
        </w:rPr>
        <w:t>10</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Na účely tohto článku, osoba alebo podnik je úzko prepojený s podnikom, ak na základe všetkých relevantných skutočností a okolností jedna ovláda druhú, alebo ak sú obidve ovládané tými istými osobami alebo podnikmi. V každom prípade sa osoba alebo podnik bude považovať za úzko prepojený s podnikom, pokiaľ má jeden v držbe, či už priamo alebo nepriamo, viac ako 50-percentný podiel (beneficial interest) na druhom (alebo, v prípade spoločnosti, viac ako 50 percent celkových hlasovacích práv a hodnoty akcií spoločnosti alebo podiel na vlastnom imaní spoločnosti (beneficial equity interest)), alebo ak iná osoba alebo podnik má v držbe, či už priamo alebo nepriamo, viac ako 50-percentný podiel (alebo, v prípade spoločnosti, viac ako 50 percent celkových hlasovacích práv a hodnoty akcií spoločnosti alebo podiel na vlastnom imaní spoločnosti) na osobe a podniku alebo na dvoch podnikoch.“</w:t>
      </w:r>
      <w:r w:rsidR="00C72BCA" w:rsidRPr="00C72BCA">
        <w:rPr>
          <w:sz w:val="24"/>
          <w:szCs w:val="24"/>
          <w:lang w:val="sk-SK"/>
        </w:rPr>
        <w:t>.</w:t>
      </w:r>
    </w:p>
    <w:p w14:paraId="1E85E2AE" w14:textId="154B1742" w:rsidR="00E16E9D" w:rsidRDefault="00E16E9D">
      <w:pPr>
        <w:rPr>
          <w:sz w:val="24"/>
          <w:szCs w:val="24"/>
          <w:lang w:val="sk-SK"/>
        </w:rPr>
      </w:pPr>
      <w:r>
        <w:rPr>
          <w:sz w:val="24"/>
          <w:szCs w:val="24"/>
          <w:lang w:val="sk-SK"/>
        </w:rPr>
        <w:br w:type="page"/>
      </w:r>
    </w:p>
    <w:p w14:paraId="39610F37" w14:textId="08242102" w:rsidR="003A025F" w:rsidRPr="00C72BCA" w:rsidRDefault="00F81F64" w:rsidP="003A025F">
      <w:pPr>
        <w:jc w:val="center"/>
        <w:rPr>
          <w:b/>
          <w:bCs/>
          <w:sz w:val="24"/>
          <w:szCs w:val="24"/>
          <w:lang w:val="sk-SK"/>
        </w:rPr>
      </w:pPr>
      <w:r w:rsidRPr="00C72BCA">
        <w:rPr>
          <w:b/>
          <w:bCs/>
          <w:sz w:val="24"/>
          <w:szCs w:val="24"/>
          <w:lang w:val="sk-SK"/>
        </w:rPr>
        <w:lastRenderedPageBreak/>
        <w:t xml:space="preserve">Článok </w:t>
      </w:r>
      <w:r w:rsidR="003A025F" w:rsidRPr="00C72BCA">
        <w:rPr>
          <w:b/>
          <w:bCs/>
          <w:sz w:val="24"/>
          <w:szCs w:val="24"/>
          <w:lang w:val="sk-SK"/>
        </w:rPr>
        <w:t>6</w:t>
      </w:r>
    </w:p>
    <w:p w14:paraId="14580F2C" w14:textId="77777777" w:rsidR="00DB6904" w:rsidRPr="00C72BCA" w:rsidRDefault="00DB6904" w:rsidP="003A025F">
      <w:pPr>
        <w:jc w:val="center"/>
        <w:rPr>
          <w:b/>
          <w:bCs/>
          <w:sz w:val="24"/>
          <w:szCs w:val="24"/>
          <w:lang w:val="sk-SK"/>
        </w:rPr>
      </w:pPr>
    </w:p>
    <w:p w14:paraId="5C84F656" w14:textId="6DAC6E08" w:rsidR="00F81F64" w:rsidRPr="00C72BCA" w:rsidRDefault="00A23B59" w:rsidP="00F81F64">
      <w:pPr>
        <w:rPr>
          <w:bCs/>
          <w:color w:val="202122"/>
          <w:sz w:val="24"/>
          <w:szCs w:val="24"/>
          <w:shd w:val="clear" w:color="auto" w:fill="FFFFFF"/>
          <w:lang w:val="sk-SK"/>
        </w:rPr>
      </w:pPr>
      <w:r w:rsidRPr="00C72BCA">
        <w:rPr>
          <w:sz w:val="24"/>
          <w:szCs w:val="24"/>
          <w:lang w:val="sk-SK"/>
        </w:rPr>
        <w:t>V č</w:t>
      </w:r>
      <w:r w:rsidR="00F81F64" w:rsidRPr="00C72BCA">
        <w:rPr>
          <w:sz w:val="24"/>
          <w:szCs w:val="24"/>
          <w:lang w:val="sk-SK"/>
        </w:rPr>
        <w:t>lánk</w:t>
      </w:r>
      <w:r w:rsidRPr="00C72BCA">
        <w:rPr>
          <w:sz w:val="24"/>
          <w:szCs w:val="24"/>
          <w:lang w:val="sk-SK"/>
        </w:rPr>
        <w:t>u</w:t>
      </w:r>
      <w:r w:rsidR="00F81F64" w:rsidRPr="00C72BCA">
        <w:rPr>
          <w:sz w:val="24"/>
          <w:szCs w:val="24"/>
          <w:lang w:val="sk-SK"/>
        </w:rPr>
        <w:t xml:space="preserve"> 7 (Zisky z podnikania) sa dopĺňa odsek 8, ktorý znie:</w:t>
      </w:r>
    </w:p>
    <w:p w14:paraId="5B91875F" w14:textId="1F4DFF5B" w:rsidR="003A025F" w:rsidRPr="00C72BCA" w:rsidRDefault="003A025F" w:rsidP="00DB6904">
      <w:pPr>
        <w:tabs>
          <w:tab w:val="left" w:pos="540"/>
        </w:tabs>
        <w:jc w:val="both"/>
        <w:rPr>
          <w:sz w:val="24"/>
          <w:szCs w:val="24"/>
          <w:lang w:val="sk-SK"/>
        </w:rPr>
      </w:pPr>
    </w:p>
    <w:p w14:paraId="1A643A5B" w14:textId="35B277B1" w:rsidR="001D5BDF" w:rsidRPr="00C72BCA" w:rsidRDefault="00C10C37" w:rsidP="00DB6904">
      <w:pPr>
        <w:autoSpaceDE w:val="0"/>
        <w:autoSpaceDN w:val="0"/>
        <w:adjustRightInd w:val="0"/>
        <w:jc w:val="both"/>
        <w:rPr>
          <w:sz w:val="24"/>
          <w:szCs w:val="24"/>
          <w:lang w:val="sk-SK"/>
        </w:rPr>
      </w:pPr>
      <w:r w:rsidRPr="00C72BCA">
        <w:rPr>
          <w:sz w:val="24"/>
          <w:szCs w:val="24"/>
          <w:lang w:val="sk-SK"/>
        </w:rPr>
        <w:t>“</w:t>
      </w:r>
      <w:r w:rsidR="001D5BDF" w:rsidRPr="00C72BCA">
        <w:rPr>
          <w:sz w:val="24"/>
          <w:szCs w:val="24"/>
          <w:lang w:val="sk-SK"/>
        </w:rPr>
        <w:t xml:space="preserve">8. Zmluvný štát nevykoná žiadnu úpravu ziskov, ktoré </w:t>
      </w:r>
      <w:r w:rsidR="003758FA" w:rsidRPr="00C72BCA">
        <w:rPr>
          <w:sz w:val="24"/>
          <w:szCs w:val="24"/>
          <w:lang w:val="sk-SK"/>
        </w:rPr>
        <w:t>sú prisúditeľné</w:t>
      </w:r>
      <w:r w:rsidR="001D5BDF" w:rsidRPr="00C72BCA">
        <w:rPr>
          <w:sz w:val="24"/>
          <w:szCs w:val="24"/>
          <w:lang w:val="sk-SK"/>
        </w:rPr>
        <w:t xml:space="preserve"> stálej prevádzkarni podniku jedného zo zmluvných štátov po 8 rokoch od konca zdaňovacieho </w:t>
      </w:r>
      <w:r w:rsidR="007E292A" w:rsidRPr="00C72BCA">
        <w:rPr>
          <w:sz w:val="24"/>
          <w:szCs w:val="24"/>
          <w:lang w:val="sk-SK"/>
        </w:rPr>
        <w:t>obdobia</w:t>
      </w:r>
      <w:r w:rsidR="001D5BDF" w:rsidRPr="00C72BCA">
        <w:rPr>
          <w:sz w:val="24"/>
          <w:szCs w:val="24"/>
          <w:lang w:val="sk-SK"/>
        </w:rPr>
        <w:t xml:space="preserve">, v ktorom by boli zisky </w:t>
      </w:r>
      <w:r w:rsidR="003758FA" w:rsidRPr="00C72BCA">
        <w:rPr>
          <w:sz w:val="24"/>
          <w:szCs w:val="24"/>
          <w:lang w:val="sk-SK"/>
        </w:rPr>
        <w:t>prisúditeľné tejto</w:t>
      </w:r>
      <w:r w:rsidR="001D5BDF" w:rsidRPr="00C72BCA">
        <w:rPr>
          <w:sz w:val="24"/>
          <w:szCs w:val="24"/>
          <w:lang w:val="sk-SK"/>
        </w:rPr>
        <w:t xml:space="preserve"> stálej prevádzkarni. Ustanovenia tohto odseku sa </w:t>
      </w:r>
      <w:r w:rsidR="003758FA" w:rsidRPr="00C72BCA">
        <w:rPr>
          <w:sz w:val="24"/>
          <w:szCs w:val="24"/>
          <w:lang w:val="sk-SK"/>
        </w:rPr>
        <w:t>neuplatnia</w:t>
      </w:r>
      <w:r w:rsidR="001D5BDF" w:rsidRPr="00C72BCA">
        <w:rPr>
          <w:sz w:val="24"/>
          <w:szCs w:val="24"/>
          <w:lang w:val="sk-SK"/>
        </w:rPr>
        <w:t xml:space="preserve"> v prípade podvodu, hrubej nedbanlivosti alebo </w:t>
      </w:r>
      <w:r w:rsidRPr="00C72BCA">
        <w:rPr>
          <w:sz w:val="24"/>
          <w:szCs w:val="24"/>
          <w:lang w:val="sk-SK"/>
        </w:rPr>
        <w:t>vedomého zanedbania</w:t>
      </w:r>
      <w:r w:rsidR="001D5BDF" w:rsidRPr="00C72BCA">
        <w:rPr>
          <w:sz w:val="24"/>
          <w:szCs w:val="24"/>
          <w:lang w:val="sk-SK"/>
        </w:rPr>
        <w:t>.</w:t>
      </w:r>
      <w:r w:rsidRPr="00C72BCA">
        <w:rPr>
          <w:sz w:val="24"/>
          <w:szCs w:val="24"/>
          <w:lang w:val="sk-SK"/>
        </w:rPr>
        <w:t>”</w:t>
      </w:r>
      <w:r w:rsidR="00C72BCA" w:rsidRPr="00C72BCA">
        <w:rPr>
          <w:sz w:val="24"/>
          <w:szCs w:val="24"/>
          <w:lang w:val="sk-SK"/>
        </w:rPr>
        <w:t>.</w:t>
      </w:r>
    </w:p>
    <w:p w14:paraId="0A9E8ECA" w14:textId="77777777" w:rsidR="003A025F" w:rsidRPr="00C72BCA" w:rsidRDefault="003A025F" w:rsidP="003A025F">
      <w:pPr>
        <w:jc w:val="center"/>
        <w:rPr>
          <w:b/>
          <w:bCs/>
          <w:sz w:val="24"/>
          <w:szCs w:val="24"/>
          <w:lang w:val="sk-SK"/>
        </w:rPr>
      </w:pPr>
    </w:p>
    <w:p w14:paraId="7FD89872" w14:textId="3C88371B" w:rsidR="003A025F" w:rsidRPr="00C72BCA" w:rsidRDefault="002811A4" w:rsidP="003A025F">
      <w:pPr>
        <w:jc w:val="center"/>
        <w:rPr>
          <w:b/>
          <w:bCs/>
          <w:sz w:val="24"/>
          <w:szCs w:val="24"/>
          <w:lang w:val="sk-SK"/>
        </w:rPr>
      </w:pPr>
      <w:r w:rsidRPr="00C72BCA">
        <w:rPr>
          <w:b/>
          <w:bCs/>
          <w:sz w:val="24"/>
          <w:szCs w:val="24"/>
          <w:lang w:val="sk-SK"/>
        </w:rPr>
        <w:t xml:space="preserve">Článok </w:t>
      </w:r>
      <w:r w:rsidR="003A025F" w:rsidRPr="00C72BCA">
        <w:rPr>
          <w:b/>
          <w:bCs/>
          <w:sz w:val="24"/>
          <w:szCs w:val="24"/>
          <w:lang w:val="sk-SK"/>
        </w:rPr>
        <w:t>7</w:t>
      </w:r>
    </w:p>
    <w:p w14:paraId="3F6787DA" w14:textId="77777777" w:rsidR="00DB6904" w:rsidRPr="00C72BCA" w:rsidRDefault="00DB6904" w:rsidP="00DB6904">
      <w:pPr>
        <w:tabs>
          <w:tab w:val="left" w:pos="540"/>
        </w:tabs>
        <w:jc w:val="both"/>
        <w:rPr>
          <w:sz w:val="24"/>
          <w:szCs w:val="24"/>
          <w:lang w:val="sk-SK"/>
        </w:rPr>
      </w:pPr>
    </w:p>
    <w:p w14:paraId="335D4F0B" w14:textId="16CE283C" w:rsidR="003A025F" w:rsidRPr="00C72BCA" w:rsidRDefault="00A23B59" w:rsidP="00DB6904">
      <w:pPr>
        <w:tabs>
          <w:tab w:val="left" w:pos="540"/>
        </w:tabs>
        <w:jc w:val="both"/>
        <w:rPr>
          <w:sz w:val="24"/>
          <w:szCs w:val="24"/>
          <w:lang w:val="sk-SK"/>
        </w:rPr>
      </w:pPr>
      <w:r w:rsidRPr="00C72BCA">
        <w:rPr>
          <w:sz w:val="24"/>
          <w:szCs w:val="24"/>
          <w:lang w:val="sk-SK"/>
        </w:rPr>
        <w:t>V č</w:t>
      </w:r>
      <w:r w:rsidR="002811A4" w:rsidRPr="00C72BCA">
        <w:rPr>
          <w:sz w:val="24"/>
          <w:szCs w:val="24"/>
          <w:lang w:val="sk-SK"/>
        </w:rPr>
        <w:t>lánk</w:t>
      </w:r>
      <w:r w:rsidRPr="00C72BCA">
        <w:rPr>
          <w:sz w:val="24"/>
          <w:szCs w:val="24"/>
          <w:lang w:val="sk-SK"/>
        </w:rPr>
        <w:t>u</w:t>
      </w:r>
      <w:r w:rsidR="002811A4" w:rsidRPr="00C72BCA">
        <w:rPr>
          <w:sz w:val="24"/>
          <w:szCs w:val="24"/>
          <w:lang w:val="sk-SK"/>
        </w:rPr>
        <w:t xml:space="preserve"> 9 (Prepojené podniky) sa dopĺňa odsek 3, ktorý znie:</w:t>
      </w:r>
    </w:p>
    <w:p w14:paraId="43CF7AE4" w14:textId="77777777" w:rsidR="00FC2E5A" w:rsidRPr="00C72BCA" w:rsidRDefault="00FC2E5A" w:rsidP="00DB6904">
      <w:pPr>
        <w:tabs>
          <w:tab w:val="left" w:pos="540"/>
        </w:tabs>
        <w:jc w:val="both"/>
        <w:rPr>
          <w:sz w:val="24"/>
          <w:szCs w:val="24"/>
          <w:lang w:val="sk-SK"/>
        </w:rPr>
      </w:pPr>
    </w:p>
    <w:p w14:paraId="685AF605" w14:textId="0F753D15" w:rsidR="002A08D6" w:rsidRPr="00C72BCA" w:rsidRDefault="00D03F03" w:rsidP="00DB6904">
      <w:pPr>
        <w:tabs>
          <w:tab w:val="left" w:pos="567"/>
        </w:tabs>
        <w:jc w:val="both"/>
        <w:rPr>
          <w:sz w:val="24"/>
          <w:szCs w:val="24"/>
          <w:lang w:val="sk-SK"/>
        </w:rPr>
      </w:pPr>
      <w:r w:rsidRPr="00C72BCA">
        <w:rPr>
          <w:sz w:val="24"/>
          <w:szCs w:val="24"/>
          <w:lang w:val="sk-SK"/>
        </w:rPr>
        <w:t>“</w:t>
      </w:r>
      <w:r w:rsidR="003A025F" w:rsidRPr="00C72BCA">
        <w:rPr>
          <w:sz w:val="24"/>
          <w:szCs w:val="24"/>
          <w:lang w:val="sk-SK"/>
        </w:rPr>
        <w:t xml:space="preserve">3. </w:t>
      </w:r>
      <w:r w:rsidR="00BD50DD" w:rsidRPr="00C72BCA">
        <w:rPr>
          <w:sz w:val="24"/>
          <w:szCs w:val="24"/>
          <w:lang w:val="sk-SK"/>
        </w:rPr>
        <w:t xml:space="preserve">Zmluvný štát nezahrnie do ziskov podniku a </w:t>
      </w:r>
      <w:r w:rsidR="002A08D6" w:rsidRPr="00C72BCA">
        <w:rPr>
          <w:sz w:val="24"/>
          <w:szCs w:val="24"/>
          <w:lang w:val="sk-SK"/>
        </w:rPr>
        <w:t xml:space="preserve">následne </w:t>
      </w:r>
      <w:r w:rsidR="00BD50DD" w:rsidRPr="00C72BCA">
        <w:rPr>
          <w:sz w:val="24"/>
          <w:szCs w:val="24"/>
          <w:lang w:val="sk-SK"/>
        </w:rPr>
        <w:t>nezdaní zisky, ktoré by</w:t>
      </w:r>
      <w:r w:rsidR="00C80EBF">
        <w:rPr>
          <w:sz w:val="24"/>
          <w:szCs w:val="24"/>
          <w:lang w:val="sk-SK"/>
        </w:rPr>
        <w:t xml:space="preserve"> tento</w:t>
      </w:r>
      <w:r w:rsidR="00BD50DD" w:rsidRPr="00C72BCA">
        <w:rPr>
          <w:sz w:val="24"/>
          <w:szCs w:val="24"/>
          <w:lang w:val="sk-SK"/>
        </w:rPr>
        <w:t xml:space="preserve"> podnik </w:t>
      </w:r>
      <w:r w:rsidR="002A08D6" w:rsidRPr="00C72BCA">
        <w:rPr>
          <w:sz w:val="24"/>
          <w:szCs w:val="24"/>
          <w:lang w:val="sk-SK"/>
        </w:rPr>
        <w:t>dosiahol</w:t>
      </w:r>
      <w:r w:rsidR="00BD50DD" w:rsidRPr="00C72BCA">
        <w:rPr>
          <w:sz w:val="24"/>
          <w:szCs w:val="24"/>
          <w:lang w:val="sk-SK"/>
        </w:rPr>
        <w:t xml:space="preserve">, ale </w:t>
      </w:r>
      <w:r w:rsidR="002A08D6" w:rsidRPr="00C72BCA">
        <w:rPr>
          <w:sz w:val="24"/>
          <w:szCs w:val="24"/>
          <w:lang w:val="sk-SK"/>
        </w:rPr>
        <w:t>z</w:t>
      </w:r>
      <w:r w:rsidR="00BD50DD" w:rsidRPr="00C72BCA">
        <w:rPr>
          <w:sz w:val="24"/>
          <w:szCs w:val="24"/>
          <w:lang w:val="sk-SK"/>
        </w:rPr>
        <w:t xml:space="preserve"> dôvodu podmienok uvedených v odseku 1 </w:t>
      </w:r>
      <w:r w:rsidR="007E292A" w:rsidRPr="00C72BCA">
        <w:rPr>
          <w:sz w:val="24"/>
          <w:szCs w:val="24"/>
          <w:lang w:val="sk-SK"/>
        </w:rPr>
        <w:t xml:space="preserve">ich </w:t>
      </w:r>
      <w:r w:rsidR="002A08D6" w:rsidRPr="00C72BCA">
        <w:rPr>
          <w:sz w:val="24"/>
          <w:szCs w:val="24"/>
          <w:lang w:val="sk-SK"/>
        </w:rPr>
        <w:t>nedosiahol</w:t>
      </w:r>
      <w:r w:rsidR="00BD50DD" w:rsidRPr="00C72BCA">
        <w:rPr>
          <w:sz w:val="24"/>
          <w:szCs w:val="24"/>
          <w:lang w:val="sk-SK"/>
        </w:rPr>
        <w:t xml:space="preserve">, po 8 rokoch od </w:t>
      </w:r>
      <w:r w:rsidR="007E292A" w:rsidRPr="00C72BCA">
        <w:rPr>
          <w:sz w:val="24"/>
          <w:szCs w:val="24"/>
          <w:lang w:val="sk-SK"/>
        </w:rPr>
        <w:t>konca</w:t>
      </w:r>
      <w:r w:rsidR="00BD50DD" w:rsidRPr="00C72BCA">
        <w:rPr>
          <w:sz w:val="24"/>
          <w:szCs w:val="24"/>
          <w:lang w:val="sk-SK"/>
        </w:rPr>
        <w:t xml:space="preserve"> zda</w:t>
      </w:r>
      <w:r w:rsidR="007E292A" w:rsidRPr="00C72BCA">
        <w:rPr>
          <w:sz w:val="24"/>
          <w:szCs w:val="24"/>
          <w:lang w:val="sk-SK"/>
        </w:rPr>
        <w:t>ňovacieho</w:t>
      </w:r>
      <w:r w:rsidR="00BD50DD" w:rsidRPr="00C72BCA">
        <w:rPr>
          <w:sz w:val="24"/>
          <w:szCs w:val="24"/>
          <w:lang w:val="sk-SK"/>
        </w:rPr>
        <w:t xml:space="preserve"> </w:t>
      </w:r>
      <w:r w:rsidR="007E292A" w:rsidRPr="00C72BCA">
        <w:rPr>
          <w:sz w:val="24"/>
          <w:szCs w:val="24"/>
          <w:lang w:val="sk-SK"/>
        </w:rPr>
        <w:t>obdobia</w:t>
      </w:r>
      <w:r w:rsidR="00BD50DD" w:rsidRPr="00C72BCA">
        <w:rPr>
          <w:sz w:val="24"/>
          <w:szCs w:val="24"/>
          <w:lang w:val="sk-SK"/>
        </w:rPr>
        <w:t>, v ktorom by</w:t>
      </w:r>
      <w:r w:rsidR="00C80EBF">
        <w:rPr>
          <w:sz w:val="24"/>
          <w:szCs w:val="24"/>
          <w:lang w:val="sk-SK"/>
        </w:rPr>
        <w:t xml:space="preserve"> tento</w:t>
      </w:r>
      <w:r w:rsidR="00BD50DD" w:rsidRPr="00C72BCA">
        <w:rPr>
          <w:sz w:val="24"/>
          <w:szCs w:val="24"/>
          <w:lang w:val="sk-SK"/>
        </w:rPr>
        <w:t xml:space="preserve"> podnik </w:t>
      </w:r>
      <w:r w:rsidR="007E292A" w:rsidRPr="00C72BCA">
        <w:rPr>
          <w:sz w:val="24"/>
          <w:szCs w:val="24"/>
          <w:lang w:val="sk-SK"/>
        </w:rPr>
        <w:t>dosiahol tieto</w:t>
      </w:r>
      <w:r w:rsidR="00BD50DD" w:rsidRPr="00C72BCA">
        <w:rPr>
          <w:sz w:val="24"/>
          <w:szCs w:val="24"/>
          <w:lang w:val="sk-SK"/>
        </w:rPr>
        <w:t xml:space="preserve"> zisk</w:t>
      </w:r>
      <w:r w:rsidR="007E292A" w:rsidRPr="00C72BCA">
        <w:rPr>
          <w:sz w:val="24"/>
          <w:szCs w:val="24"/>
          <w:lang w:val="sk-SK"/>
        </w:rPr>
        <w:t>y</w:t>
      </w:r>
      <w:r w:rsidR="00BD50DD" w:rsidRPr="00C72BCA">
        <w:rPr>
          <w:sz w:val="24"/>
          <w:szCs w:val="24"/>
          <w:lang w:val="sk-SK"/>
        </w:rPr>
        <w:t>. Ustanovenia tohto odseku sa neuplatnia v prípade podvodu, hrubej nedbanlivosti alebo vedomého zanedbania</w:t>
      </w:r>
      <w:r w:rsidR="002A08D6" w:rsidRPr="00C72BCA">
        <w:rPr>
          <w:sz w:val="24"/>
          <w:szCs w:val="24"/>
          <w:lang w:val="sk-SK"/>
        </w:rPr>
        <w:t>.</w:t>
      </w:r>
      <w:r w:rsidR="007E292A" w:rsidRPr="00C72BCA">
        <w:rPr>
          <w:sz w:val="24"/>
          <w:szCs w:val="24"/>
          <w:lang w:val="sk-SK"/>
        </w:rPr>
        <w:t>”</w:t>
      </w:r>
      <w:r w:rsidR="00C72BCA" w:rsidRPr="00C72BCA">
        <w:rPr>
          <w:sz w:val="24"/>
          <w:szCs w:val="24"/>
          <w:lang w:val="sk-SK"/>
        </w:rPr>
        <w:t>.</w:t>
      </w:r>
    </w:p>
    <w:p w14:paraId="1DAE15C4" w14:textId="05D3D7A8" w:rsidR="003A025F" w:rsidRPr="00C72BCA" w:rsidRDefault="003A025F" w:rsidP="00DB6904">
      <w:pPr>
        <w:tabs>
          <w:tab w:val="left" w:pos="567"/>
        </w:tabs>
        <w:jc w:val="both"/>
        <w:rPr>
          <w:sz w:val="24"/>
          <w:szCs w:val="24"/>
          <w:lang w:val="sk-SK"/>
        </w:rPr>
      </w:pPr>
    </w:p>
    <w:p w14:paraId="34888519" w14:textId="1E40EF41" w:rsidR="00BE3CB6" w:rsidRPr="00C72BCA" w:rsidRDefault="007E292A" w:rsidP="00263838">
      <w:pPr>
        <w:jc w:val="center"/>
        <w:rPr>
          <w:b/>
          <w:color w:val="000000" w:themeColor="text1"/>
          <w:sz w:val="24"/>
          <w:szCs w:val="24"/>
          <w:lang w:val="sk-SK"/>
        </w:rPr>
      </w:pPr>
      <w:r w:rsidRPr="00C72BCA">
        <w:rPr>
          <w:b/>
          <w:color w:val="000000" w:themeColor="text1"/>
          <w:sz w:val="24"/>
          <w:szCs w:val="24"/>
          <w:lang w:val="sk-SK"/>
        </w:rPr>
        <w:t xml:space="preserve">Článok </w:t>
      </w:r>
      <w:r w:rsidR="00263838" w:rsidRPr="00C72BCA">
        <w:rPr>
          <w:b/>
          <w:color w:val="000000" w:themeColor="text1"/>
          <w:sz w:val="24"/>
          <w:szCs w:val="24"/>
          <w:lang w:val="sk-SK"/>
        </w:rPr>
        <w:t>8</w:t>
      </w:r>
    </w:p>
    <w:p w14:paraId="0DCAB4EB" w14:textId="77777777" w:rsidR="00DB6904" w:rsidRPr="00C72BCA" w:rsidRDefault="00DB6904" w:rsidP="00DB6904">
      <w:pPr>
        <w:jc w:val="both"/>
        <w:rPr>
          <w:b/>
          <w:color w:val="000000" w:themeColor="text1"/>
          <w:sz w:val="24"/>
          <w:szCs w:val="24"/>
          <w:lang w:val="sk-SK"/>
        </w:rPr>
      </w:pPr>
    </w:p>
    <w:p w14:paraId="0EFD7850" w14:textId="704742B0"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Článok 21 (Zamedzenie dvojitého zdanenia) zmluvy znie:</w:t>
      </w:r>
    </w:p>
    <w:p w14:paraId="2CFD56B4" w14:textId="77777777" w:rsidR="0057328B" w:rsidRPr="00C72BCA" w:rsidRDefault="0057328B" w:rsidP="0057328B">
      <w:pPr>
        <w:jc w:val="both"/>
        <w:rPr>
          <w:color w:val="000000" w:themeColor="text1"/>
          <w:sz w:val="24"/>
          <w:szCs w:val="24"/>
          <w:lang w:val="sk-SK"/>
        </w:rPr>
      </w:pPr>
    </w:p>
    <w:p w14:paraId="0DF3EF5E" w14:textId="40F556F6" w:rsidR="0057328B" w:rsidRPr="00E16E9D" w:rsidRDefault="0057328B" w:rsidP="0057328B">
      <w:pPr>
        <w:jc w:val="center"/>
        <w:rPr>
          <w:b/>
          <w:color w:val="000000" w:themeColor="text1"/>
          <w:sz w:val="24"/>
          <w:szCs w:val="24"/>
          <w:lang w:val="sk-SK"/>
        </w:rPr>
      </w:pPr>
      <w:r w:rsidRPr="00C72BCA">
        <w:rPr>
          <w:color w:val="000000" w:themeColor="text1"/>
          <w:sz w:val="24"/>
          <w:szCs w:val="24"/>
          <w:lang w:val="sk-SK"/>
        </w:rPr>
        <w:t>„</w:t>
      </w:r>
      <w:r w:rsidRPr="00E16E9D">
        <w:rPr>
          <w:b/>
          <w:color w:val="000000" w:themeColor="text1"/>
          <w:sz w:val="24"/>
          <w:szCs w:val="24"/>
          <w:lang w:val="sk-SK"/>
        </w:rPr>
        <w:t>Článok 21</w:t>
      </w:r>
    </w:p>
    <w:p w14:paraId="6232908F" w14:textId="244430ED" w:rsidR="0057328B" w:rsidRPr="00E16E9D" w:rsidRDefault="0057328B" w:rsidP="0057328B">
      <w:pPr>
        <w:jc w:val="center"/>
        <w:rPr>
          <w:b/>
          <w:color w:val="000000" w:themeColor="text1"/>
          <w:sz w:val="24"/>
          <w:szCs w:val="24"/>
          <w:lang w:val="sk-SK"/>
        </w:rPr>
      </w:pPr>
      <w:r w:rsidRPr="00E16E9D">
        <w:rPr>
          <w:b/>
          <w:color w:val="000000" w:themeColor="text1"/>
          <w:sz w:val="24"/>
          <w:szCs w:val="24"/>
          <w:lang w:val="sk-SK"/>
        </w:rPr>
        <w:t>Zamedzenie dvojitého zdanenia</w:t>
      </w:r>
    </w:p>
    <w:p w14:paraId="48E0AC9E" w14:textId="77777777" w:rsidR="0057328B" w:rsidRPr="00C72BCA" w:rsidRDefault="0057328B" w:rsidP="0057328B">
      <w:pPr>
        <w:jc w:val="both"/>
        <w:rPr>
          <w:color w:val="000000" w:themeColor="text1"/>
          <w:sz w:val="24"/>
          <w:szCs w:val="24"/>
          <w:lang w:val="sk-SK"/>
        </w:rPr>
      </w:pPr>
    </w:p>
    <w:p w14:paraId="6E4B0E19" w14:textId="00E223C6"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 xml:space="preserve">1. Ak rezident jedného zmluvného štátu poberá príjmy, ktoré môžu byť zdanené v druhom zmluvnom štáte podľa ustanovení tejto zmluvy (okrem situácií a v rozsahu, keď takéto ustanovenia umožňujú zdanenie druhým zmluvným štátom výlučne preto, že tento príjem je tiež príjmom plynúcim rezidentovi tohto druhého zmluvného štátu), skôr uvedený zmluvný štát povolí znížiť daň z príjmov svojho rezidenta o sumu rovnajúcu sa dani z príjmov zaplatenej v druhom zmluvnom štáte. </w:t>
      </w:r>
    </w:p>
    <w:p w14:paraId="5068DA14" w14:textId="77777777" w:rsidR="0057328B" w:rsidRPr="00C72BCA" w:rsidRDefault="0057328B" w:rsidP="0057328B">
      <w:pPr>
        <w:jc w:val="both"/>
        <w:rPr>
          <w:color w:val="000000" w:themeColor="text1"/>
          <w:sz w:val="24"/>
          <w:szCs w:val="24"/>
          <w:lang w:val="sk-SK"/>
        </w:rPr>
      </w:pPr>
    </w:p>
    <w:p w14:paraId="61831AFD" w14:textId="77777777"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 xml:space="preserve">Suma, o ktorú sa daň zníži, však nepresiahne tú časť dane z príjmov vypočítanej pred jej znížením, ktorá pripadá na príjmy, ktoré sa môžu zdaniť v tomto druhom zmluvnom štáte. </w:t>
      </w:r>
    </w:p>
    <w:p w14:paraId="7DAF410F" w14:textId="77777777" w:rsidR="0057328B" w:rsidRPr="00C72BCA" w:rsidRDefault="0057328B" w:rsidP="0057328B">
      <w:pPr>
        <w:jc w:val="both"/>
        <w:rPr>
          <w:color w:val="000000" w:themeColor="text1"/>
          <w:sz w:val="24"/>
          <w:szCs w:val="24"/>
          <w:lang w:val="sk-SK"/>
        </w:rPr>
      </w:pPr>
    </w:p>
    <w:p w14:paraId="4571D23A" w14:textId="7842EC6D" w:rsidR="00E16E9D" w:rsidRDefault="0057328B" w:rsidP="00FC14C9">
      <w:pPr>
        <w:jc w:val="both"/>
        <w:rPr>
          <w:color w:val="000000" w:themeColor="text1"/>
          <w:sz w:val="24"/>
          <w:szCs w:val="24"/>
          <w:lang w:val="sk-SK"/>
        </w:rPr>
      </w:pPr>
      <w:r w:rsidRPr="00C72BCA">
        <w:rPr>
          <w:color w:val="000000" w:themeColor="text1"/>
          <w:sz w:val="24"/>
          <w:szCs w:val="24"/>
          <w:lang w:val="sk-SK"/>
        </w:rPr>
        <w:t>2. Ak v súlade s akýmkoľvek ustanovením tejto zmluvy príjmy, ktoré poberá rezident zmluvného štátu, sú oslobodené od dane v tomto zmluvnom štáte, tento zmluvný štát napriek tomu môže pri vypočítaní sumy dane na zvyšné príjmy tohto rezidenta vziať do úvahy tieto oslobodené príjmy.“</w:t>
      </w:r>
      <w:r w:rsidR="00C72BCA" w:rsidRPr="00C72BCA">
        <w:rPr>
          <w:color w:val="000000" w:themeColor="text1"/>
          <w:sz w:val="24"/>
          <w:szCs w:val="24"/>
          <w:lang w:val="sk-SK"/>
        </w:rPr>
        <w:t>.</w:t>
      </w:r>
    </w:p>
    <w:p w14:paraId="3A75048A" w14:textId="77777777" w:rsidR="00FC14C9" w:rsidRDefault="00FC14C9" w:rsidP="00FC14C9">
      <w:pPr>
        <w:jc w:val="both"/>
        <w:rPr>
          <w:color w:val="000000" w:themeColor="text1"/>
          <w:sz w:val="24"/>
          <w:szCs w:val="24"/>
          <w:lang w:val="sk-SK"/>
        </w:rPr>
      </w:pPr>
    </w:p>
    <w:p w14:paraId="3D6CE7B7" w14:textId="090CA710" w:rsidR="00EB26E4" w:rsidRPr="00C72BCA" w:rsidRDefault="00AA5F32" w:rsidP="00E16E9D">
      <w:pPr>
        <w:tabs>
          <w:tab w:val="left" w:pos="5512"/>
        </w:tabs>
        <w:jc w:val="center"/>
        <w:rPr>
          <w:b/>
          <w:bCs/>
          <w:color w:val="000000" w:themeColor="text1"/>
          <w:sz w:val="24"/>
          <w:szCs w:val="24"/>
          <w:lang w:val="sk-SK"/>
        </w:rPr>
      </w:pPr>
      <w:r w:rsidRPr="00C72BCA">
        <w:rPr>
          <w:b/>
          <w:bCs/>
          <w:color w:val="000000" w:themeColor="text1"/>
          <w:sz w:val="24"/>
          <w:szCs w:val="24"/>
          <w:lang w:val="sk-SK"/>
        </w:rPr>
        <w:t xml:space="preserve">Článok </w:t>
      </w:r>
      <w:r w:rsidR="00263838" w:rsidRPr="00C72BCA">
        <w:rPr>
          <w:b/>
          <w:bCs/>
          <w:color w:val="000000" w:themeColor="text1"/>
          <w:sz w:val="24"/>
          <w:szCs w:val="24"/>
          <w:lang w:val="sk-SK"/>
        </w:rPr>
        <w:t>9</w:t>
      </w:r>
    </w:p>
    <w:p w14:paraId="16225CA8" w14:textId="77777777" w:rsidR="00B81515" w:rsidRPr="00C72BCA" w:rsidRDefault="00B81515" w:rsidP="00925E07">
      <w:pPr>
        <w:jc w:val="center"/>
        <w:rPr>
          <w:color w:val="000000" w:themeColor="text1"/>
          <w:sz w:val="24"/>
          <w:szCs w:val="24"/>
          <w:lang w:val="sk-SK"/>
        </w:rPr>
      </w:pPr>
    </w:p>
    <w:p w14:paraId="2CE97962" w14:textId="0810A409" w:rsidR="00AB6AE9" w:rsidRPr="00C72BCA" w:rsidRDefault="00AA5F32" w:rsidP="00E92629">
      <w:pPr>
        <w:jc w:val="both"/>
        <w:rPr>
          <w:color w:val="000000" w:themeColor="text1"/>
          <w:sz w:val="24"/>
          <w:szCs w:val="24"/>
          <w:lang w:val="sk-SK"/>
        </w:rPr>
      </w:pPr>
      <w:r w:rsidRPr="00C72BCA">
        <w:rPr>
          <w:color w:val="000000" w:themeColor="text1"/>
          <w:sz w:val="24"/>
          <w:szCs w:val="24"/>
          <w:lang w:val="sk-SK"/>
        </w:rPr>
        <w:t>Článok 23 (Procedúra vzájomnej dohody) odsek 2</w:t>
      </w:r>
      <w:r w:rsidR="00A14E9D">
        <w:rPr>
          <w:color w:val="000000" w:themeColor="text1"/>
          <w:sz w:val="24"/>
          <w:szCs w:val="24"/>
          <w:lang w:val="sk-SK"/>
        </w:rPr>
        <w:t xml:space="preserve"> druhá veta</w:t>
      </w:r>
      <w:r w:rsidRPr="00C72BCA">
        <w:rPr>
          <w:color w:val="000000" w:themeColor="text1"/>
          <w:sz w:val="24"/>
          <w:szCs w:val="24"/>
          <w:lang w:val="sk-SK"/>
        </w:rPr>
        <w:t xml:space="preserve"> zmluvy znie:</w:t>
      </w:r>
    </w:p>
    <w:p w14:paraId="10204E69" w14:textId="77777777" w:rsidR="00AB6AE9" w:rsidRPr="00C72BCA" w:rsidRDefault="00AB6AE9" w:rsidP="001F46E5">
      <w:pPr>
        <w:autoSpaceDE w:val="0"/>
        <w:autoSpaceDN w:val="0"/>
        <w:adjustRightInd w:val="0"/>
        <w:jc w:val="both"/>
        <w:rPr>
          <w:color w:val="000000" w:themeColor="text1"/>
          <w:sz w:val="24"/>
          <w:szCs w:val="24"/>
          <w:lang w:val="sk-SK"/>
        </w:rPr>
      </w:pPr>
    </w:p>
    <w:p w14:paraId="6D6CC57F" w14:textId="01E2375D" w:rsidR="003A025F" w:rsidRPr="00C72BCA" w:rsidRDefault="00C72BCA" w:rsidP="00B95BFB">
      <w:pPr>
        <w:autoSpaceDE w:val="0"/>
        <w:autoSpaceDN w:val="0"/>
        <w:adjustRightInd w:val="0"/>
        <w:jc w:val="both"/>
        <w:rPr>
          <w:color w:val="000000" w:themeColor="text1"/>
          <w:sz w:val="24"/>
          <w:szCs w:val="24"/>
          <w:lang w:val="sk-SK"/>
        </w:rPr>
      </w:pPr>
      <w:r w:rsidRPr="00C72BCA">
        <w:rPr>
          <w:bCs/>
          <w:iCs/>
          <w:color w:val="000000"/>
          <w:sz w:val="24"/>
          <w:szCs w:val="24"/>
          <w:lang w:val="sk-SK" w:eastAsia="sk-SK"/>
        </w:rPr>
        <w:t>“</w:t>
      </w:r>
      <w:r w:rsidR="00AA5F32" w:rsidRPr="00C72BCA">
        <w:rPr>
          <w:bCs/>
          <w:iCs/>
          <w:color w:val="000000"/>
          <w:sz w:val="24"/>
          <w:szCs w:val="24"/>
          <w:lang w:val="sk-SK" w:eastAsia="sk-SK"/>
        </w:rPr>
        <w:t>Dosiahnutá dohoda sa uplatní bez ohľadu na časové lehoty podľa vnútroštátnych právnych predpisov zmluvných štátov, avšak v každom prípade najneskôr do 11 rokov od konca príslušného zdaňovacieho obdobia.</w:t>
      </w:r>
      <w:r w:rsidRPr="00C72BCA">
        <w:rPr>
          <w:bCs/>
          <w:iCs/>
          <w:color w:val="000000"/>
          <w:sz w:val="24"/>
          <w:szCs w:val="24"/>
          <w:lang w:val="sk-SK" w:eastAsia="sk-SK"/>
        </w:rPr>
        <w:t>”.</w:t>
      </w:r>
    </w:p>
    <w:p w14:paraId="69B15EBF" w14:textId="77777777" w:rsidR="008B6643" w:rsidRPr="00C72BCA" w:rsidRDefault="008B6643" w:rsidP="001F46E5">
      <w:pPr>
        <w:autoSpaceDE w:val="0"/>
        <w:autoSpaceDN w:val="0"/>
        <w:adjustRightInd w:val="0"/>
        <w:jc w:val="both"/>
        <w:rPr>
          <w:sz w:val="24"/>
          <w:szCs w:val="24"/>
          <w:lang w:val="sk-SK"/>
        </w:rPr>
      </w:pPr>
    </w:p>
    <w:p w14:paraId="5062C90A" w14:textId="77777777" w:rsidR="00E16E9D" w:rsidRDefault="00E16E9D">
      <w:pPr>
        <w:rPr>
          <w:b/>
          <w:color w:val="000000" w:themeColor="text1"/>
          <w:sz w:val="24"/>
          <w:szCs w:val="24"/>
          <w:lang w:val="sk-SK"/>
        </w:rPr>
      </w:pPr>
      <w:r>
        <w:rPr>
          <w:b/>
          <w:color w:val="000000" w:themeColor="text1"/>
          <w:sz w:val="24"/>
          <w:szCs w:val="24"/>
          <w:lang w:val="sk-SK"/>
        </w:rPr>
        <w:br w:type="page"/>
      </w:r>
    </w:p>
    <w:p w14:paraId="79ECF8DF" w14:textId="1E7A2ED1" w:rsidR="008D0203" w:rsidRPr="00C72BCA" w:rsidRDefault="00AA5F32" w:rsidP="00E16E9D">
      <w:pPr>
        <w:jc w:val="center"/>
        <w:rPr>
          <w:b/>
          <w:color w:val="000000" w:themeColor="text1"/>
          <w:sz w:val="24"/>
          <w:szCs w:val="24"/>
          <w:lang w:val="sk-SK"/>
        </w:rPr>
      </w:pPr>
      <w:r w:rsidRPr="00C72BCA">
        <w:rPr>
          <w:b/>
          <w:color w:val="000000" w:themeColor="text1"/>
          <w:sz w:val="24"/>
          <w:szCs w:val="24"/>
          <w:lang w:val="sk-SK"/>
        </w:rPr>
        <w:lastRenderedPageBreak/>
        <w:t xml:space="preserve">Článok </w:t>
      </w:r>
      <w:r w:rsidR="00263838" w:rsidRPr="00C72BCA">
        <w:rPr>
          <w:b/>
          <w:color w:val="000000" w:themeColor="text1"/>
          <w:sz w:val="24"/>
          <w:szCs w:val="24"/>
          <w:lang w:val="sk-SK"/>
        </w:rPr>
        <w:t>10</w:t>
      </w:r>
    </w:p>
    <w:p w14:paraId="131486BD" w14:textId="77777777" w:rsidR="008D0203" w:rsidRPr="00C72BCA" w:rsidRDefault="008D0203" w:rsidP="00DB6904">
      <w:pPr>
        <w:jc w:val="both"/>
        <w:rPr>
          <w:b/>
          <w:color w:val="00B050"/>
          <w:sz w:val="24"/>
          <w:szCs w:val="24"/>
          <w:lang w:val="sk-SK"/>
        </w:rPr>
      </w:pPr>
    </w:p>
    <w:p w14:paraId="58D6D9C1" w14:textId="00882372" w:rsidR="007C64FD" w:rsidRPr="00C72BCA" w:rsidRDefault="00A23B59" w:rsidP="00DB6904">
      <w:pPr>
        <w:jc w:val="both"/>
        <w:rPr>
          <w:color w:val="000000" w:themeColor="text1"/>
          <w:sz w:val="24"/>
          <w:szCs w:val="24"/>
          <w:lang w:val="sk-SK"/>
        </w:rPr>
      </w:pPr>
      <w:r w:rsidRPr="00C72BCA">
        <w:rPr>
          <w:color w:val="000000" w:themeColor="text1"/>
          <w:sz w:val="24"/>
          <w:szCs w:val="24"/>
          <w:lang w:val="sk-SK"/>
        </w:rPr>
        <w:t xml:space="preserve">1. V článku 24 (Výmena informácií) sa do odseku 2 zmluvy dopĺňa veta, ktorá znie:  </w:t>
      </w:r>
    </w:p>
    <w:p w14:paraId="70004794" w14:textId="77777777" w:rsidR="007C64FD" w:rsidRPr="00C72BCA" w:rsidRDefault="007C64FD">
      <w:pPr>
        <w:jc w:val="both"/>
        <w:rPr>
          <w:color w:val="000000" w:themeColor="text1"/>
          <w:sz w:val="24"/>
          <w:szCs w:val="24"/>
          <w:lang w:val="sk-SK"/>
        </w:rPr>
      </w:pPr>
    </w:p>
    <w:p w14:paraId="55C6DA3F" w14:textId="076F9977" w:rsidR="007C64FD" w:rsidRPr="00C72BCA" w:rsidRDefault="007C64FD">
      <w:pPr>
        <w:jc w:val="both"/>
        <w:rPr>
          <w:color w:val="000000" w:themeColor="text1"/>
          <w:sz w:val="24"/>
          <w:szCs w:val="24"/>
          <w:lang w:val="sk-SK"/>
        </w:rPr>
      </w:pPr>
      <w:r w:rsidRPr="00C72BCA">
        <w:rPr>
          <w:color w:val="000000" w:themeColor="text1"/>
          <w:sz w:val="24"/>
          <w:szCs w:val="24"/>
          <w:lang w:val="sk-SK"/>
        </w:rPr>
        <w:t>“</w:t>
      </w:r>
      <w:r w:rsidR="00A23B59" w:rsidRPr="00C72BCA">
        <w:rPr>
          <w:color w:val="000000" w:themeColor="text1"/>
          <w:sz w:val="24"/>
          <w:szCs w:val="24"/>
          <w:lang w:val="sk-SK"/>
        </w:rPr>
        <w:t>Bez ohľadu na vyššie uvedené môžu byť informácie získané jedným zmluvným štátom použité na iné účely, ak tieto informácie môžu byť použité na takéto iné účely podľa právnych predpisov oboch zmluvných štátov a príslušný orgán zmluvného štátu poskytujúceho informácie udelil na takéto použitie súhlas</w:t>
      </w:r>
      <w:r w:rsidR="00C84E74" w:rsidRPr="00C72BCA">
        <w:rPr>
          <w:color w:val="000000" w:themeColor="text1"/>
          <w:sz w:val="24"/>
          <w:szCs w:val="24"/>
          <w:lang w:val="sk-SK"/>
        </w:rPr>
        <w:t>.</w:t>
      </w:r>
      <w:r w:rsidR="00A23B59" w:rsidRPr="00C72BCA">
        <w:rPr>
          <w:color w:val="000000" w:themeColor="text1"/>
          <w:sz w:val="24"/>
          <w:szCs w:val="24"/>
          <w:lang w:val="sk-SK"/>
        </w:rPr>
        <w:t>”</w:t>
      </w:r>
      <w:r w:rsidR="00C72BCA" w:rsidRPr="00C72BCA">
        <w:rPr>
          <w:color w:val="000000" w:themeColor="text1"/>
          <w:sz w:val="24"/>
          <w:szCs w:val="24"/>
          <w:lang w:val="sk-SK"/>
        </w:rPr>
        <w:t>.</w:t>
      </w:r>
    </w:p>
    <w:p w14:paraId="77DF6DB1" w14:textId="77777777" w:rsidR="007C64FD" w:rsidRPr="00C72BCA" w:rsidRDefault="007C64FD">
      <w:pPr>
        <w:jc w:val="both"/>
        <w:rPr>
          <w:color w:val="000000" w:themeColor="text1"/>
          <w:sz w:val="24"/>
          <w:szCs w:val="24"/>
          <w:lang w:val="sk-SK"/>
        </w:rPr>
      </w:pPr>
    </w:p>
    <w:p w14:paraId="51801756" w14:textId="5D42549D" w:rsidR="007C64FD" w:rsidRPr="00C72BCA" w:rsidRDefault="00B56B59">
      <w:pPr>
        <w:jc w:val="both"/>
        <w:rPr>
          <w:color w:val="000000" w:themeColor="text1"/>
          <w:sz w:val="24"/>
          <w:szCs w:val="24"/>
          <w:lang w:val="sk-SK"/>
        </w:rPr>
      </w:pPr>
      <w:r w:rsidRPr="00C72BCA">
        <w:rPr>
          <w:color w:val="000000" w:themeColor="text1"/>
          <w:sz w:val="24"/>
          <w:szCs w:val="24"/>
          <w:lang w:val="sk-SK"/>
        </w:rPr>
        <w:t xml:space="preserve">2. </w:t>
      </w:r>
      <w:r w:rsidR="003D5A8D" w:rsidRPr="00C72BCA">
        <w:rPr>
          <w:color w:val="000000" w:themeColor="text1"/>
          <w:sz w:val="24"/>
          <w:szCs w:val="24"/>
          <w:lang w:val="sk-SK"/>
        </w:rPr>
        <w:t>V článku 24 (Výmena informácií) odseku 5 zmluvy sa vypúšťa druhá veta</w:t>
      </w:r>
      <w:r w:rsidR="007C64FD" w:rsidRPr="00C72BCA">
        <w:rPr>
          <w:color w:val="000000" w:themeColor="text1"/>
          <w:sz w:val="24"/>
          <w:szCs w:val="24"/>
          <w:lang w:val="sk-SK"/>
        </w:rPr>
        <w:t>.</w:t>
      </w:r>
    </w:p>
    <w:p w14:paraId="456CB0C2" w14:textId="77777777" w:rsidR="007C64FD" w:rsidRPr="00C72BCA" w:rsidRDefault="007C64FD" w:rsidP="00925E07">
      <w:pPr>
        <w:jc w:val="both"/>
        <w:rPr>
          <w:color w:val="FF0000"/>
          <w:sz w:val="24"/>
          <w:szCs w:val="24"/>
          <w:highlight w:val="yellow"/>
          <w:lang w:val="sk-SK"/>
        </w:rPr>
      </w:pPr>
    </w:p>
    <w:p w14:paraId="221A0C27" w14:textId="54B4F32F" w:rsidR="00DD3CAF" w:rsidRPr="00C72BCA" w:rsidRDefault="003D5A8D" w:rsidP="00263838">
      <w:pPr>
        <w:jc w:val="center"/>
        <w:rPr>
          <w:b/>
          <w:bCs/>
          <w:color w:val="000000" w:themeColor="text1"/>
          <w:sz w:val="24"/>
          <w:szCs w:val="24"/>
          <w:lang w:val="sk-SK"/>
        </w:rPr>
      </w:pPr>
      <w:r w:rsidRPr="00C72BCA">
        <w:rPr>
          <w:b/>
          <w:bCs/>
          <w:color w:val="000000" w:themeColor="text1"/>
          <w:sz w:val="24"/>
          <w:szCs w:val="24"/>
          <w:lang w:val="sk-SK"/>
        </w:rPr>
        <w:t xml:space="preserve">Článok </w:t>
      </w:r>
      <w:r w:rsidR="00263838" w:rsidRPr="00C72BCA">
        <w:rPr>
          <w:b/>
          <w:bCs/>
          <w:color w:val="000000" w:themeColor="text1"/>
          <w:sz w:val="24"/>
          <w:szCs w:val="24"/>
          <w:lang w:val="sk-SK"/>
        </w:rPr>
        <w:t>11</w:t>
      </w:r>
    </w:p>
    <w:p w14:paraId="5C50F7AD" w14:textId="77777777" w:rsidR="00DD3CAF" w:rsidRPr="00C72BCA" w:rsidRDefault="00DD3CAF" w:rsidP="00925E07">
      <w:pPr>
        <w:jc w:val="center"/>
        <w:rPr>
          <w:color w:val="000000" w:themeColor="text1"/>
          <w:sz w:val="24"/>
          <w:szCs w:val="24"/>
          <w:highlight w:val="yellow"/>
          <w:lang w:val="sk-SK"/>
        </w:rPr>
      </w:pPr>
    </w:p>
    <w:p w14:paraId="1B0BC6B9" w14:textId="6B148AB4" w:rsidR="00DD3CAF" w:rsidRPr="00C72BCA" w:rsidRDefault="003D5A8D" w:rsidP="00B12729">
      <w:pPr>
        <w:tabs>
          <w:tab w:val="left" w:pos="540"/>
          <w:tab w:val="left" w:pos="1134"/>
        </w:tabs>
        <w:jc w:val="both"/>
        <w:rPr>
          <w:color w:val="000000" w:themeColor="text1"/>
          <w:sz w:val="24"/>
          <w:szCs w:val="24"/>
          <w:highlight w:val="yellow"/>
          <w:lang w:val="sk-SK"/>
        </w:rPr>
      </w:pPr>
      <w:r w:rsidRPr="00C72BCA">
        <w:rPr>
          <w:color w:val="000000" w:themeColor="text1"/>
          <w:sz w:val="24"/>
          <w:szCs w:val="24"/>
          <w:lang w:val="sk-SK"/>
        </w:rPr>
        <w:t>Článok 26 (Obmedzenie výhod zo zmluvy) zmluvy znie:</w:t>
      </w:r>
    </w:p>
    <w:p w14:paraId="269A1A56" w14:textId="77777777" w:rsidR="00552E0F" w:rsidRPr="00C72BCA" w:rsidRDefault="00552E0F" w:rsidP="00925E07">
      <w:pPr>
        <w:tabs>
          <w:tab w:val="left" w:pos="540"/>
          <w:tab w:val="left" w:pos="1134"/>
        </w:tabs>
        <w:jc w:val="both"/>
        <w:rPr>
          <w:color w:val="00B050"/>
          <w:sz w:val="24"/>
          <w:szCs w:val="24"/>
          <w:highlight w:val="yellow"/>
          <w:lang w:val="sk-SK"/>
        </w:rPr>
      </w:pPr>
    </w:p>
    <w:p w14:paraId="408A73D3" w14:textId="4CA6EBE0" w:rsidR="00552E0F" w:rsidRPr="00C72BCA" w:rsidRDefault="007F7D7E" w:rsidP="00C72BCA">
      <w:pPr>
        <w:pStyle w:val="Nadpis1"/>
        <w:spacing w:line="240" w:lineRule="auto"/>
        <w:rPr>
          <w:rFonts w:ascii="Times New Roman" w:hAnsi="Times New Roman"/>
          <w:color w:val="000000" w:themeColor="text1"/>
          <w:szCs w:val="24"/>
          <w:lang w:val="sk-SK"/>
        </w:rPr>
      </w:pPr>
      <w:r w:rsidRPr="00E16E9D">
        <w:rPr>
          <w:rFonts w:ascii="Times New Roman" w:hAnsi="Times New Roman"/>
          <w:b w:val="0"/>
          <w:color w:val="000000" w:themeColor="text1"/>
          <w:szCs w:val="24"/>
          <w:lang w:val="sk-SK"/>
        </w:rPr>
        <w:t>“</w:t>
      </w:r>
      <w:r w:rsidR="003D5A8D" w:rsidRPr="00C72BCA">
        <w:rPr>
          <w:rFonts w:ascii="Times New Roman" w:hAnsi="Times New Roman"/>
          <w:color w:val="000000" w:themeColor="text1"/>
          <w:szCs w:val="24"/>
          <w:lang w:val="sk-SK"/>
        </w:rPr>
        <w:t>Článok 26</w:t>
      </w:r>
    </w:p>
    <w:p w14:paraId="31FCACA1" w14:textId="605AE38D" w:rsidR="003D5A8D" w:rsidRPr="00C72BCA" w:rsidRDefault="003D5A8D" w:rsidP="00C72BCA">
      <w:pPr>
        <w:jc w:val="center"/>
        <w:rPr>
          <w:b/>
          <w:color w:val="000000" w:themeColor="text1"/>
          <w:sz w:val="24"/>
          <w:szCs w:val="24"/>
          <w:lang w:val="sk-SK"/>
        </w:rPr>
      </w:pPr>
      <w:r w:rsidRPr="00C72BCA">
        <w:rPr>
          <w:b/>
          <w:color w:val="000000" w:themeColor="text1"/>
          <w:sz w:val="24"/>
          <w:szCs w:val="24"/>
          <w:lang w:val="sk-SK"/>
        </w:rPr>
        <w:t>Oprávnenie na výhody</w:t>
      </w:r>
    </w:p>
    <w:p w14:paraId="1A8A36CD" w14:textId="5B17F803" w:rsidR="00552E0F" w:rsidRPr="00C72BCA" w:rsidRDefault="00552E0F" w:rsidP="00925E07">
      <w:pPr>
        <w:pStyle w:val="Nadpis1"/>
        <w:spacing w:line="240" w:lineRule="auto"/>
        <w:jc w:val="both"/>
        <w:rPr>
          <w:rFonts w:ascii="Times New Roman" w:hAnsi="Times New Roman"/>
          <w:iCs/>
          <w:color w:val="00B050"/>
          <w:szCs w:val="24"/>
          <w:lang w:val="sk-SK"/>
        </w:rPr>
      </w:pPr>
    </w:p>
    <w:p w14:paraId="6360B573" w14:textId="596940DD" w:rsidR="00A437BF" w:rsidRPr="00C72BCA" w:rsidRDefault="00A437BF" w:rsidP="00A437BF">
      <w:pPr>
        <w:ind w:right="4"/>
        <w:jc w:val="both"/>
        <w:rPr>
          <w:bCs/>
          <w:color w:val="202122"/>
          <w:sz w:val="24"/>
          <w:szCs w:val="24"/>
          <w:shd w:val="clear" w:color="auto" w:fill="FFFFFF"/>
          <w:lang w:val="sk-SK"/>
        </w:rPr>
      </w:pPr>
      <w:r w:rsidRPr="00C72BCA">
        <w:rPr>
          <w:bCs/>
          <w:color w:val="202122"/>
          <w:sz w:val="24"/>
          <w:szCs w:val="24"/>
          <w:shd w:val="clear" w:color="auto" w:fill="FFFFFF"/>
          <w:lang w:val="sk-SK"/>
        </w:rPr>
        <w:t xml:space="preserve">1. </w:t>
      </w:r>
      <w:r w:rsidR="003D5A8D" w:rsidRPr="00C72BCA">
        <w:rPr>
          <w:bCs/>
          <w:color w:val="202122"/>
          <w:sz w:val="24"/>
          <w:szCs w:val="24"/>
          <w:shd w:val="clear" w:color="auto" w:fill="FFFFFF"/>
          <w:lang w:val="sk-SK"/>
        </w:rPr>
        <w:t xml:space="preserve">Ak je možné usúdiť, a to s ohľadom na všetky relevantné skutočnosti a okolnosti, že získanie výhody zo zmluvy bolo jedným z hlavných účelov akéhokoľvek opatrenia alebo akejkoľvek transakcie priamo alebo nepriamo vedúcich k tejto výhode, táto výhoda bez ohľadu na ktorékoľvek iné ustanovenia zmluvy, nebude poskytnutá vo vzťahu k časti príjmu, </w:t>
      </w:r>
      <w:r w:rsidR="00A14E9D">
        <w:rPr>
          <w:bCs/>
          <w:color w:val="202122"/>
          <w:sz w:val="24"/>
          <w:szCs w:val="24"/>
          <w:shd w:val="clear" w:color="auto" w:fill="FFFFFF"/>
          <w:lang w:val="sk-SK"/>
        </w:rPr>
        <w:t>ak</w:t>
      </w:r>
      <w:r w:rsidR="003D5A8D" w:rsidRPr="00C72BCA">
        <w:rPr>
          <w:bCs/>
          <w:color w:val="202122"/>
          <w:sz w:val="24"/>
          <w:szCs w:val="24"/>
          <w:shd w:val="clear" w:color="auto" w:fill="FFFFFF"/>
          <w:lang w:val="sk-SK"/>
        </w:rPr>
        <w:t xml:space="preserve"> sa nepreukáže, že poskytnutie tejto výhody v danej situácii by bolo v súlade s účelom a cieľom príslušných ustanovení zmluvy.</w:t>
      </w:r>
    </w:p>
    <w:p w14:paraId="7A5E9378" w14:textId="77777777" w:rsidR="00A437BF" w:rsidRPr="00C72BCA" w:rsidRDefault="00A437BF" w:rsidP="00A437BF">
      <w:pPr>
        <w:ind w:right="4"/>
        <w:jc w:val="both"/>
        <w:rPr>
          <w:bCs/>
          <w:color w:val="202122"/>
          <w:sz w:val="24"/>
          <w:szCs w:val="24"/>
          <w:shd w:val="clear" w:color="auto" w:fill="FFFFFF"/>
          <w:lang w:val="sk-SK"/>
        </w:rPr>
      </w:pPr>
    </w:p>
    <w:p w14:paraId="2288CAD4" w14:textId="24AA0BCA" w:rsidR="00A437BF" w:rsidRPr="00C72BCA" w:rsidRDefault="00A437BF" w:rsidP="00A437BF">
      <w:pPr>
        <w:ind w:right="4"/>
        <w:jc w:val="both"/>
        <w:rPr>
          <w:bCs/>
          <w:color w:val="202122"/>
          <w:sz w:val="24"/>
          <w:szCs w:val="24"/>
          <w:shd w:val="clear" w:color="auto" w:fill="FFFFFF"/>
          <w:lang w:val="sk-SK"/>
        </w:rPr>
      </w:pPr>
      <w:r w:rsidRPr="00C72BCA">
        <w:rPr>
          <w:bCs/>
          <w:color w:val="202122"/>
          <w:sz w:val="24"/>
          <w:szCs w:val="24"/>
          <w:shd w:val="clear" w:color="auto" w:fill="FFFFFF"/>
          <w:lang w:val="sk-SK"/>
        </w:rPr>
        <w:t xml:space="preserve">2. Ak sú na základe odseku 1 tohto článku rezidentovi jedného zmluvného štátu odopreté výhody vyplývajúce z tejto zmluvy v druhom zmluvnom štáte, príslušný </w:t>
      </w:r>
      <w:r w:rsidR="006B3A83" w:rsidRPr="00C72BCA">
        <w:rPr>
          <w:bCs/>
          <w:color w:val="202122"/>
          <w:sz w:val="24"/>
          <w:szCs w:val="24"/>
          <w:shd w:val="clear" w:color="auto" w:fill="FFFFFF"/>
          <w:lang w:val="sk-SK"/>
        </w:rPr>
        <w:t>orgán</w:t>
      </w:r>
      <w:r w:rsidRPr="00C72BCA">
        <w:rPr>
          <w:bCs/>
          <w:color w:val="202122"/>
          <w:sz w:val="24"/>
          <w:szCs w:val="24"/>
          <w:shd w:val="clear" w:color="auto" w:fill="FFFFFF"/>
          <w:lang w:val="sk-SK"/>
        </w:rPr>
        <w:t xml:space="preserve"> tohto druhého zmluvného štátu to oznámi príslušnému </w:t>
      </w:r>
      <w:r w:rsidR="006B3A83" w:rsidRPr="00C72BCA">
        <w:rPr>
          <w:bCs/>
          <w:color w:val="202122"/>
          <w:sz w:val="24"/>
          <w:szCs w:val="24"/>
          <w:shd w:val="clear" w:color="auto" w:fill="FFFFFF"/>
          <w:lang w:val="sk-SK"/>
        </w:rPr>
        <w:t>orgánu</w:t>
      </w:r>
      <w:r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prvého</w:t>
      </w:r>
      <w:r w:rsidRPr="00C72BCA">
        <w:rPr>
          <w:bCs/>
          <w:color w:val="202122"/>
          <w:sz w:val="24"/>
          <w:szCs w:val="24"/>
          <w:shd w:val="clear" w:color="auto" w:fill="FFFFFF"/>
          <w:lang w:val="sk-SK"/>
        </w:rPr>
        <w:t xml:space="preserve"> zmluvného štátu.</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67B8A7B2" w14:textId="77777777" w:rsidR="00C72BCA" w:rsidRPr="00C72BCA" w:rsidRDefault="00C72BCA" w:rsidP="00A437BF">
      <w:pPr>
        <w:ind w:right="4"/>
        <w:jc w:val="both"/>
        <w:rPr>
          <w:bCs/>
          <w:color w:val="202122"/>
          <w:sz w:val="24"/>
          <w:szCs w:val="24"/>
          <w:shd w:val="clear" w:color="auto" w:fill="FFFFFF"/>
          <w:lang w:val="sk-SK"/>
        </w:rPr>
      </w:pPr>
    </w:p>
    <w:p w14:paraId="262CD964" w14:textId="34331964" w:rsidR="00B51EF5" w:rsidRPr="00C72BCA" w:rsidRDefault="003D5A8D" w:rsidP="00DB6904">
      <w:pPr>
        <w:pStyle w:val="Nadpis1"/>
        <w:spacing w:line="240" w:lineRule="auto"/>
        <w:ind w:right="28"/>
        <w:rPr>
          <w:rFonts w:ascii="Times New Roman" w:hAnsi="Times New Roman"/>
          <w:color w:val="000000" w:themeColor="text1"/>
          <w:szCs w:val="24"/>
          <w:lang w:val="sk-SK"/>
        </w:rPr>
      </w:pPr>
      <w:r w:rsidRPr="00C72BCA">
        <w:rPr>
          <w:rFonts w:ascii="Times New Roman" w:hAnsi="Times New Roman"/>
          <w:color w:val="000000" w:themeColor="text1"/>
          <w:szCs w:val="24"/>
          <w:lang w:val="sk-SK"/>
        </w:rPr>
        <w:t xml:space="preserve">Článok </w:t>
      </w:r>
      <w:r w:rsidR="00263838" w:rsidRPr="00C72BCA">
        <w:rPr>
          <w:rFonts w:ascii="Times New Roman" w:hAnsi="Times New Roman"/>
          <w:color w:val="000000" w:themeColor="text1"/>
          <w:szCs w:val="24"/>
          <w:lang w:val="sk-SK"/>
        </w:rPr>
        <w:t>12</w:t>
      </w:r>
    </w:p>
    <w:p w14:paraId="31F68E3F" w14:textId="77777777" w:rsidR="008F2A51" w:rsidRPr="00C72BCA" w:rsidRDefault="008F2A51" w:rsidP="00E16E9D">
      <w:pPr>
        <w:suppressAutoHyphens/>
        <w:jc w:val="both"/>
        <w:rPr>
          <w:color w:val="000000" w:themeColor="text1"/>
          <w:sz w:val="24"/>
          <w:szCs w:val="24"/>
          <w:lang w:val="sk-SK"/>
        </w:rPr>
      </w:pPr>
    </w:p>
    <w:p w14:paraId="69D4721F" w14:textId="78B6F448" w:rsidR="00E16E9D" w:rsidRDefault="006B3A83" w:rsidP="00E16E9D">
      <w:pPr>
        <w:jc w:val="both"/>
        <w:rPr>
          <w:bCs/>
          <w:color w:val="202122"/>
          <w:sz w:val="24"/>
          <w:szCs w:val="24"/>
          <w:shd w:val="clear" w:color="auto" w:fill="FFFFFF"/>
          <w:lang w:val="sk-SK"/>
        </w:rPr>
      </w:pPr>
      <w:r w:rsidRPr="00C72BCA">
        <w:rPr>
          <w:bCs/>
          <w:color w:val="202122"/>
          <w:sz w:val="24"/>
          <w:szCs w:val="24"/>
          <w:shd w:val="clear" w:color="auto" w:fill="FFFFFF"/>
          <w:lang w:val="sk-SK"/>
        </w:rPr>
        <w:t xml:space="preserve">Ktorýkoľvek zmluvný štát písomne oznámi diplomatickou cestou druhému zmluvnému štátu ukončenie postupov vyžadovaných jeho </w:t>
      </w:r>
      <w:r w:rsidR="00C0328F" w:rsidRPr="00C72BCA">
        <w:rPr>
          <w:bCs/>
          <w:color w:val="202122"/>
          <w:sz w:val="24"/>
          <w:szCs w:val="24"/>
          <w:shd w:val="clear" w:color="auto" w:fill="FFFFFF"/>
          <w:lang w:val="sk-SK"/>
        </w:rPr>
        <w:t xml:space="preserve">vnútroštátnymi </w:t>
      </w:r>
      <w:r w:rsidRPr="00C72BCA">
        <w:rPr>
          <w:bCs/>
          <w:color w:val="202122"/>
          <w:sz w:val="24"/>
          <w:szCs w:val="24"/>
          <w:shd w:val="clear" w:color="auto" w:fill="FFFFFF"/>
          <w:lang w:val="sk-SK"/>
        </w:rPr>
        <w:t xml:space="preserve">právnymi predpismi </w:t>
      </w:r>
      <w:r w:rsidR="00805445">
        <w:rPr>
          <w:bCs/>
          <w:color w:val="202122"/>
          <w:sz w:val="24"/>
          <w:szCs w:val="24"/>
          <w:shd w:val="clear" w:color="auto" w:fill="FFFFFF"/>
          <w:lang w:val="sk-SK"/>
        </w:rPr>
        <w:t>pre</w:t>
      </w:r>
      <w:r w:rsidRPr="00C72BCA">
        <w:rPr>
          <w:bCs/>
          <w:color w:val="202122"/>
          <w:sz w:val="24"/>
          <w:szCs w:val="24"/>
          <w:shd w:val="clear" w:color="auto" w:fill="FFFFFF"/>
          <w:lang w:val="sk-SK"/>
        </w:rPr>
        <w:t xml:space="preserve"> nadobudnutie platnosti tohto protokolu. Protokol nadobúda platnosť prvým dňom tretieho mesiaca</w:t>
      </w:r>
      <w:r w:rsidR="00C0328F" w:rsidRPr="00C72BCA">
        <w:rPr>
          <w:bCs/>
          <w:color w:val="202122"/>
          <w:sz w:val="24"/>
          <w:szCs w:val="24"/>
          <w:shd w:val="clear" w:color="auto" w:fill="FFFFFF"/>
          <w:lang w:val="sk-SK"/>
        </w:rPr>
        <w:t xml:space="preserve"> </w:t>
      </w:r>
      <w:r w:rsidRPr="00C72BCA">
        <w:rPr>
          <w:bCs/>
          <w:color w:val="202122"/>
          <w:sz w:val="24"/>
          <w:szCs w:val="24"/>
          <w:shd w:val="clear" w:color="auto" w:fill="FFFFFF"/>
          <w:lang w:val="sk-SK"/>
        </w:rPr>
        <w:t>nasledujúceho po dni prijatia neskoršieho z týchto oznámení. Ustanovenia tohto protokolu nadobúdajú účinnosť v oboch zmluvných štátoch:</w:t>
      </w:r>
    </w:p>
    <w:p w14:paraId="4A0D80DB" w14:textId="77777777" w:rsidR="00E16E9D" w:rsidRDefault="00E16E9D" w:rsidP="00E16E9D">
      <w:pPr>
        <w:jc w:val="both"/>
        <w:rPr>
          <w:bCs/>
          <w:color w:val="202122"/>
          <w:sz w:val="24"/>
          <w:szCs w:val="24"/>
          <w:shd w:val="clear" w:color="auto" w:fill="FFFFFF"/>
          <w:lang w:val="sk-SK"/>
        </w:rPr>
      </w:pPr>
    </w:p>
    <w:p w14:paraId="02E1A6AF" w14:textId="7FFDA9C5" w:rsidR="00C0328F" w:rsidRPr="00E16E9D" w:rsidRDefault="00C0328F" w:rsidP="00E16E9D">
      <w:pPr>
        <w:pStyle w:val="Odsekzoznamu"/>
        <w:numPr>
          <w:ilvl w:val="0"/>
          <w:numId w:val="10"/>
        </w:numPr>
        <w:jc w:val="both"/>
        <w:rPr>
          <w:bCs/>
          <w:color w:val="202122"/>
          <w:sz w:val="24"/>
          <w:szCs w:val="24"/>
          <w:shd w:val="clear" w:color="auto" w:fill="FFFFFF"/>
          <w:lang w:val="sk-SK"/>
        </w:rPr>
      </w:pPr>
      <w:r w:rsidRPr="00E16E9D">
        <w:rPr>
          <w:bCs/>
          <w:color w:val="202122"/>
          <w:sz w:val="24"/>
          <w:szCs w:val="24"/>
          <w:shd w:val="clear" w:color="auto" w:fill="FFFFFF"/>
          <w:lang w:val="sk-SK"/>
        </w:rPr>
        <w:t>v Slovenskej republike:</w:t>
      </w:r>
    </w:p>
    <w:p w14:paraId="3906F8DA" w14:textId="77777777" w:rsidR="00E16E9D" w:rsidRDefault="00E16E9D" w:rsidP="00E16E9D">
      <w:pPr>
        <w:ind w:left="1418"/>
        <w:jc w:val="both"/>
        <w:rPr>
          <w:bCs/>
          <w:color w:val="202122"/>
          <w:sz w:val="24"/>
          <w:szCs w:val="24"/>
          <w:shd w:val="clear" w:color="auto" w:fill="FFFFFF"/>
          <w:lang w:val="sk-SK"/>
        </w:rPr>
      </w:pPr>
    </w:p>
    <w:p w14:paraId="27875E16" w14:textId="77777777" w:rsidR="00E16E9D" w:rsidRDefault="00C0328F"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 </w:t>
      </w:r>
      <w:r w:rsidR="006B3A83" w:rsidRPr="00C72BCA">
        <w:rPr>
          <w:bCs/>
          <w:color w:val="202122"/>
          <w:sz w:val="24"/>
          <w:szCs w:val="24"/>
          <w:shd w:val="clear" w:color="auto" w:fill="FFFFFF"/>
          <w:lang w:val="sk-SK"/>
        </w:rPr>
        <w:t>v prípade daní vyberaných zrážkou pri zdroji na príjmy vyplatené alebo pripísané od 1. januára kalendárneho roka nasledujúceho po roku, v ktorom tento protokol nadobudol platnosť,</w:t>
      </w:r>
    </w:p>
    <w:p w14:paraId="7BC0CF4C" w14:textId="77777777" w:rsidR="00E16E9D" w:rsidRDefault="00E16E9D" w:rsidP="00E16E9D">
      <w:pPr>
        <w:ind w:left="1418"/>
        <w:jc w:val="both"/>
        <w:rPr>
          <w:bCs/>
          <w:color w:val="202122"/>
          <w:sz w:val="24"/>
          <w:szCs w:val="24"/>
          <w:shd w:val="clear" w:color="auto" w:fill="FFFFFF"/>
          <w:lang w:val="sk-SK"/>
        </w:rPr>
      </w:pPr>
    </w:p>
    <w:p w14:paraId="56A46AD8" w14:textId="2799253B" w:rsidR="006B3A83" w:rsidRPr="00C72BCA" w:rsidRDefault="00C0328F"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(ii</w:t>
      </w:r>
      <w:r w:rsidR="006B3A83"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v prípade ostatných daní, na</w:t>
      </w:r>
      <w:r w:rsidR="006860A2">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dane, ktoré sa ukladajú za akékoľvek zdaňovacie obdobi</w:t>
      </w:r>
      <w:r w:rsidR="006860A2">
        <w:rPr>
          <w:bCs/>
          <w:color w:val="202122"/>
          <w:sz w:val="24"/>
          <w:szCs w:val="24"/>
          <w:shd w:val="clear" w:color="auto" w:fill="FFFFFF"/>
          <w:lang w:val="sk-SK"/>
        </w:rPr>
        <w:t>a</w:t>
      </w:r>
      <w:r w:rsidR="006B3A83" w:rsidRPr="00C72BCA">
        <w:rPr>
          <w:bCs/>
          <w:color w:val="202122"/>
          <w:sz w:val="24"/>
          <w:szCs w:val="24"/>
          <w:shd w:val="clear" w:color="auto" w:fill="FFFFFF"/>
          <w:lang w:val="sk-SK"/>
        </w:rPr>
        <w:t xml:space="preserve"> začínajúce najskôr od 1. januára kalendárneho roka nasledujúceho po roku, v ktorom tento protokol nadobudol platnosť</w:t>
      </w:r>
      <w:r w:rsidR="006860A2">
        <w:rPr>
          <w:bCs/>
          <w:color w:val="202122"/>
          <w:sz w:val="24"/>
          <w:szCs w:val="24"/>
          <w:shd w:val="clear" w:color="auto" w:fill="FFFFFF"/>
          <w:lang w:val="sk-SK"/>
        </w:rPr>
        <w:t>;</w:t>
      </w:r>
    </w:p>
    <w:p w14:paraId="34020468" w14:textId="2B52DC03" w:rsidR="00C0328F" w:rsidRPr="00C72BCA" w:rsidRDefault="00C0328F" w:rsidP="00C0328F">
      <w:pPr>
        <w:jc w:val="both"/>
        <w:rPr>
          <w:bCs/>
          <w:color w:val="202122"/>
          <w:sz w:val="24"/>
          <w:szCs w:val="24"/>
          <w:shd w:val="clear" w:color="auto" w:fill="FFFFFF"/>
          <w:lang w:val="sk-SK"/>
        </w:rPr>
      </w:pPr>
    </w:p>
    <w:p w14:paraId="39C3EA3C" w14:textId="77777777" w:rsidR="00E16E9D" w:rsidRDefault="00E16E9D">
      <w:pPr>
        <w:rPr>
          <w:bCs/>
          <w:color w:val="202122"/>
          <w:sz w:val="24"/>
          <w:szCs w:val="24"/>
          <w:shd w:val="clear" w:color="auto" w:fill="FFFFFF"/>
          <w:lang w:val="sk-SK"/>
        </w:rPr>
      </w:pPr>
      <w:r>
        <w:rPr>
          <w:bCs/>
          <w:color w:val="202122"/>
          <w:sz w:val="24"/>
          <w:szCs w:val="24"/>
          <w:shd w:val="clear" w:color="auto" w:fill="FFFFFF"/>
          <w:lang w:val="sk-SK"/>
        </w:rPr>
        <w:br w:type="page"/>
      </w:r>
    </w:p>
    <w:p w14:paraId="24CF29CC" w14:textId="5536FE3A" w:rsidR="00C0328F" w:rsidRPr="00E16E9D" w:rsidRDefault="00C0328F" w:rsidP="00E16E9D">
      <w:pPr>
        <w:pStyle w:val="Odsekzoznamu"/>
        <w:numPr>
          <w:ilvl w:val="0"/>
          <w:numId w:val="10"/>
        </w:numPr>
        <w:jc w:val="both"/>
        <w:rPr>
          <w:bCs/>
          <w:color w:val="202122"/>
          <w:sz w:val="24"/>
          <w:szCs w:val="24"/>
          <w:shd w:val="clear" w:color="auto" w:fill="FFFFFF"/>
          <w:lang w:val="sk-SK"/>
        </w:rPr>
      </w:pPr>
      <w:r w:rsidRPr="00E16E9D">
        <w:rPr>
          <w:bCs/>
          <w:color w:val="202122"/>
          <w:sz w:val="24"/>
          <w:szCs w:val="24"/>
          <w:shd w:val="clear" w:color="auto" w:fill="FFFFFF"/>
          <w:lang w:val="sk-SK"/>
        </w:rPr>
        <w:lastRenderedPageBreak/>
        <w:t xml:space="preserve">v </w:t>
      </w:r>
      <w:r w:rsidR="00C72BCA" w:rsidRPr="00E16E9D">
        <w:rPr>
          <w:bCs/>
          <w:color w:val="202122"/>
          <w:sz w:val="24"/>
          <w:szCs w:val="24"/>
          <w:shd w:val="clear" w:color="auto" w:fill="FFFFFF"/>
          <w:lang w:val="sk-SK"/>
        </w:rPr>
        <w:t>Iránskej i</w:t>
      </w:r>
      <w:r w:rsidRPr="00E16E9D">
        <w:rPr>
          <w:bCs/>
          <w:color w:val="202122"/>
          <w:sz w:val="24"/>
          <w:szCs w:val="24"/>
          <w:shd w:val="clear" w:color="auto" w:fill="FFFFFF"/>
          <w:lang w:val="sk-SK"/>
        </w:rPr>
        <w:t>slamskej republike:</w:t>
      </w:r>
    </w:p>
    <w:p w14:paraId="24629124" w14:textId="29B54E5B" w:rsidR="00C0328F" w:rsidRPr="00C72BCA" w:rsidRDefault="00C0328F" w:rsidP="00C0328F">
      <w:pPr>
        <w:jc w:val="both"/>
        <w:rPr>
          <w:bCs/>
          <w:color w:val="202122"/>
          <w:sz w:val="24"/>
          <w:szCs w:val="24"/>
          <w:shd w:val="clear" w:color="auto" w:fill="FFFFFF"/>
          <w:lang w:val="sk-SK"/>
        </w:rPr>
      </w:pPr>
    </w:p>
    <w:p w14:paraId="2B8BC569" w14:textId="038ABDFB" w:rsidR="00C0328F" w:rsidRPr="00C72BCA" w:rsidRDefault="00D00451"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 </w:t>
      </w:r>
      <w:r w:rsidR="00EE0689" w:rsidRPr="00C72BCA">
        <w:rPr>
          <w:bCs/>
          <w:color w:val="202122"/>
          <w:sz w:val="24"/>
          <w:szCs w:val="24"/>
          <w:shd w:val="clear" w:color="auto" w:fill="FFFFFF"/>
          <w:lang w:val="sk-SK"/>
        </w:rPr>
        <w:t>v prípade daní vyberaných zrážkou pri zdroji na príjmy</w:t>
      </w:r>
      <w:r w:rsidR="003C1F80" w:rsidRPr="00C72BCA">
        <w:rPr>
          <w:bCs/>
          <w:color w:val="202122"/>
          <w:sz w:val="24"/>
          <w:szCs w:val="24"/>
          <w:shd w:val="clear" w:color="auto" w:fill="FFFFFF"/>
          <w:lang w:val="sk-SK"/>
        </w:rPr>
        <w:t xml:space="preserve"> vyplatené alebo pripísané</w:t>
      </w:r>
      <w:r w:rsidR="00EE0689" w:rsidRPr="00C72BCA">
        <w:rPr>
          <w:bCs/>
          <w:color w:val="202122"/>
          <w:sz w:val="24"/>
          <w:szCs w:val="24"/>
          <w:shd w:val="clear" w:color="auto" w:fill="FFFFFF"/>
          <w:lang w:val="sk-SK"/>
        </w:rPr>
        <w:t xml:space="preserve"> </w:t>
      </w:r>
      <w:r w:rsidR="003C1F80" w:rsidRPr="00C72BCA">
        <w:rPr>
          <w:bCs/>
          <w:color w:val="202122"/>
          <w:sz w:val="24"/>
          <w:szCs w:val="24"/>
          <w:shd w:val="clear" w:color="auto" w:fill="FFFFFF"/>
          <w:lang w:val="sk-SK"/>
        </w:rPr>
        <w:t xml:space="preserve">od 1. dňa mesiaca Farvardin, Solar Hijra </w:t>
      </w:r>
      <w:r w:rsidR="008B5FDB" w:rsidRPr="00C72BCA">
        <w:rPr>
          <w:bCs/>
          <w:color w:val="202122"/>
          <w:sz w:val="24"/>
          <w:szCs w:val="24"/>
          <w:shd w:val="clear" w:color="auto" w:fill="FFFFFF"/>
          <w:lang w:val="sk-SK"/>
        </w:rPr>
        <w:t>(</w:t>
      </w:r>
      <w:r w:rsidR="003C1F80" w:rsidRPr="00C72BCA">
        <w:rPr>
          <w:bCs/>
          <w:color w:val="202122"/>
          <w:sz w:val="24"/>
          <w:szCs w:val="24"/>
          <w:shd w:val="clear" w:color="auto" w:fill="FFFFFF"/>
          <w:lang w:val="sk-SK"/>
        </w:rPr>
        <w:t xml:space="preserve">čo zodpovedá </w:t>
      </w:r>
      <w:r w:rsidR="008B5FDB" w:rsidRPr="00C72BCA">
        <w:rPr>
          <w:bCs/>
          <w:color w:val="202122"/>
          <w:sz w:val="24"/>
          <w:szCs w:val="24"/>
          <w:shd w:val="clear" w:color="auto" w:fill="FFFFFF"/>
          <w:lang w:val="sk-SK"/>
        </w:rPr>
        <w:t xml:space="preserve">20./21. </w:t>
      </w:r>
      <w:r w:rsidR="00933C1F" w:rsidRPr="00C72BCA">
        <w:rPr>
          <w:bCs/>
          <w:color w:val="202122"/>
          <w:sz w:val="24"/>
          <w:szCs w:val="24"/>
          <w:shd w:val="clear" w:color="auto" w:fill="FFFFFF"/>
          <w:lang w:val="sk-SK"/>
        </w:rPr>
        <w:t xml:space="preserve">Marcu) v iránskom kalendárnom roku nasledujúceho po roku, v ktorom </w:t>
      </w:r>
      <w:r w:rsidR="00030262" w:rsidRPr="00C72BCA">
        <w:rPr>
          <w:bCs/>
          <w:color w:val="202122"/>
          <w:sz w:val="24"/>
          <w:szCs w:val="24"/>
          <w:shd w:val="clear" w:color="auto" w:fill="FFFFFF"/>
          <w:lang w:val="sk-SK"/>
        </w:rPr>
        <w:t xml:space="preserve">tento protokol nadobudne </w:t>
      </w:r>
      <w:r w:rsidR="00C03326">
        <w:rPr>
          <w:bCs/>
          <w:color w:val="202122"/>
          <w:sz w:val="24"/>
          <w:szCs w:val="24"/>
          <w:shd w:val="clear" w:color="auto" w:fill="FFFFFF"/>
          <w:lang w:val="sk-SK"/>
        </w:rPr>
        <w:t>platnosť</w:t>
      </w:r>
      <w:r w:rsidR="00030262" w:rsidRPr="00C72BCA">
        <w:rPr>
          <w:bCs/>
          <w:color w:val="202122"/>
          <w:sz w:val="24"/>
          <w:szCs w:val="24"/>
          <w:shd w:val="clear" w:color="auto" w:fill="FFFFFF"/>
          <w:lang w:val="sk-SK"/>
        </w:rPr>
        <w:t xml:space="preserve"> v Slovenskej republike</w:t>
      </w:r>
      <w:r w:rsidR="006860A2">
        <w:rPr>
          <w:bCs/>
          <w:color w:val="202122"/>
          <w:sz w:val="24"/>
          <w:szCs w:val="24"/>
          <w:shd w:val="clear" w:color="auto" w:fill="FFFFFF"/>
          <w:lang w:val="sk-SK"/>
        </w:rPr>
        <w:t>,</w:t>
      </w:r>
    </w:p>
    <w:p w14:paraId="0334DC96" w14:textId="77777777" w:rsidR="00D00451" w:rsidRPr="00C72BCA" w:rsidRDefault="00D00451" w:rsidP="00D00451">
      <w:pPr>
        <w:ind w:left="2127" w:firstLine="2"/>
        <w:jc w:val="both"/>
        <w:rPr>
          <w:bCs/>
          <w:color w:val="202122"/>
          <w:sz w:val="24"/>
          <w:szCs w:val="24"/>
          <w:shd w:val="clear" w:color="auto" w:fill="FFFFFF"/>
          <w:lang w:val="sk-SK"/>
        </w:rPr>
      </w:pPr>
    </w:p>
    <w:p w14:paraId="6EEF8958" w14:textId="4858EC54" w:rsidR="00030262" w:rsidRPr="00C72BCA" w:rsidRDefault="00D00451"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(ii) </w:t>
      </w:r>
      <w:r w:rsidR="00030262" w:rsidRPr="00C72BCA">
        <w:rPr>
          <w:bCs/>
          <w:color w:val="202122"/>
          <w:sz w:val="24"/>
          <w:szCs w:val="24"/>
          <w:shd w:val="clear" w:color="auto" w:fill="FFFFFF"/>
          <w:lang w:val="sk-SK"/>
        </w:rPr>
        <w:t>v prípade ostatných daní</w:t>
      </w:r>
      <w:r w:rsidRPr="00C72BCA">
        <w:rPr>
          <w:bCs/>
          <w:color w:val="202122"/>
          <w:sz w:val="24"/>
          <w:szCs w:val="24"/>
          <w:shd w:val="clear" w:color="auto" w:fill="FFFFFF"/>
          <w:lang w:val="sk-SK"/>
        </w:rPr>
        <w:t xml:space="preserve"> z príjmov</w:t>
      </w:r>
      <w:r w:rsidR="00B613B5" w:rsidRPr="00C72BCA">
        <w:rPr>
          <w:bCs/>
          <w:color w:val="202122"/>
          <w:sz w:val="24"/>
          <w:szCs w:val="24"/>
          <w:shd w:val="clear" w:color="auto" w:fill="FFFFFF"/>
          <w:lang w:val="sk-SK"/>
        </w:rPr>
        <w:t xml:space="preserve"> na dane, ktoré sa ukladajú za akékoľvek zdaňovacie obdobie začínajúce najskôr od 1. dňa mesiaca Farvardin, Solar Hijra (čo zodpovedá 20./21. Marcu) v iránskom kalendárnom roku nasledujúceho po roku, v ktorom tento protokol nadobudne </w:t>
      </w:r>
      <w:r w:rsidR="00C03326">
        <w:rPr>
          <w:bCs/>
          <w:color w:val="202122"/>
          <w:sz w:val="24"/>
          <w:szCs w:val="24"/>
          <w:shd w:val="clear" w:color="auto" w:fill="FFFFFF"/>
          <w:lang w:val="sk-SK"/>
        </w:rPr>
        <w:t>platnosť</w:t>
      </w:r>
      <w:r w:rsidR="00B613B5" w:rsidRPr="00C72BCA">
        <w:rPr>
          <w:bCs/>
          <w:color w:val="202122"/>
          <w:sz w:val="24"/>
          <w:szCs w:val="24"/>
          <w:shd w:val="clear" w:color="auto" w:fill="FFFFFF"/>
          <w:lang w:val="sk-SK"/>
        </w:rPr>
        <w:t xml:space="preserve"> v Slovenskej republike</w:t>
      </w:r>
      <w:r w:rsidR="00C72BCA" w:rsidRPr="00C72BCA">
        <w:rPr>
          <w:bCs/>
          <w:color w:val="202122"/>
          <w:sz w:val="24"/>
          <w:szCs w:val="24"/>
          <w:shd w:val="clear" w:color="auto" w:fill="FFFFFF"/>
          <w:lang w:val="sk-SK"/>
        </w:rPr>
        <w:t>.</w:t>
      </w:r>
      <w:r w:rsidR="00B613B5" w:rsidRPr="00C72BCA">
        <w:rPr>
          <w:bCs/>
          <w:color w:val="202122"/>
          <w:sz w:val="24"/>
          <w:szCs w:val="24"/>
          <w:shd w:val="clear" w:color="auto" w:fill="FFFFFF"/>
          <w:lang w:val="sk-SK"/>
        </w:rPr>
        <w:t xml:space="preserve">   </w:t>
      </w:r>
    </w:p>
    <w:p w14:paraId="299B8BB7" w14:textId="77777777" w:rsidR="006B3A83" w:rsidRPr="00C72BCA" w:rsidRDefault="006B3A83" w:rsidP="00D00451">
      <w:pPr>
        <w:ind w:left="2127" w:firstLine="2"/>
        <w:jc w:val="both"/>
        <w:rPr>
          <w:bCs/>
          <w:color w:val="202122"/>
          <w:sz w:val="24"/>
          <w:szCs w:val="24"/>
          <w:shd w:val="clear" w:color="auto" w:fill="FFFFFF"/>
          <w:lang w:val="sk-SK"/>
        </w:rPr>
      </w:pPr>
    </w:p>
    <w:p w14:paraId="7B60F081" w14:textId="424A8323" w:rsidR="00AD0A3A" w:rsidRPr="00C72BCA" w:rsidRDefault="00530B32" w:rsidP="00263838">
      <w:pPr>
        <w:jc w:val="center"/>
        <w:rPr>
          <w:b/>
          <w:sz w:val="24"/>
          <w:szCs w:val="24"/>
          <w:lang w:val="sk-SK"/>
        </w:rPr>
      </w:pPr>
      <w:r w:rsidRPr="00C72BCA">
        <w:rPr>
          <w:b/>
          <w:sz w:val="24"/>
          <w:szCs w:val="24"/>
          <w:lang w:val="sk-SK"/>
        </w:rPr>
        <w:t xml:space="preserve">Článok </w:t>
      </w:r>
      <w:r w:rsidR="00263838" w:rsidRPr="00C72BCA">
        <w:rPr>
          <w:b/>
          <w:sz w:val="24"/>
          <w:szCs w:val="24"/>
          <w:lang w:val="sk-SK"/>
        </w:rPr>
        <w:t>13</w:t>
      </w:r>
    </w:p>
    <w:p w14:paraId="50F788F6" w14:textId="77777777" w:rsidR="00AD0A3A" w:rsidRPr="00C72BCA" w:rsidRDefault="00AD0A3A" w:rsidP="00925E07">
      <w:pPr>
        <w:jc w:val="both"/>
        <w:rPr>
          <w:sz w:val="24"/>
          <w:szCs w:val="24"/>
          <w:lang w:val="sk-SK"/>
        </w:rPr>
      </w:pPr>
    </w:p>
    <w:p w14:paraId="17E107F7" w14:textId="3B6648C9" w:rsidR="00530B32" w:rsidRPr="00C72BCA" w:rsidRDefault="00530B32" w:rsidP="003350C6">
      <w:pPr>
        <w:jc w:val="both"/>
        <w:rPr>
          <w:sz w:val="24"/>
          <w:szCs w:val="24"/>
          <w:lang w:val="sk-SK" w:eastAsia="en-GB"/>
        </w:rPr>
      </w:pPr>
      <w:r w:rsidRPr="00C72BCA">
        <w:rPr>
          <w:sz w:val="24"/>
          <w:szCs w:val="24"/>
          <w:lang w:val="sk-SK" w:eastAsia="en-GB"/>
        </w:rPr>
        <w:t xml:space="preserve">Tento protokol sa prestane </w:t>
      </w:r>
      <w:r w:rsidR="00C03326">
        <w:rPr>
          <w:sz w:val="24"/>
          <w:szCs w:val="24"/>
          <w:lang w:val="sk-SK" w:eastAsia="en-GB"/>
        </w:rPr>
        <w:t>vykonávať</w:t>
      </w:r>
      <w:r w:rsidRPr="00C72BCA">
        <w:rPr>
          <w:sz w:val="24"/>
          <w:szCs w:val="24"/>
          <w:lang w:val="sk-SK" w:eastAsia="en-GB"/>
        </w:rPr>
        <w:t xml:space="preserve">, keď sa zmluva prestane </w:t>
      </w:r>
      <w:r w:rsidR="00C03326">
        <w:rPr>
          <w:sz w:val="24"/>
          <w:szCs w:val="24"/>
          <w:lang w:val="sk-SK" w:eastAsia="en-GB"/>
        </w:rPr>
        <w:t>vykonávať</w:t>
      </w:r>
      <w:r w:rsidRPr="00C72BCA">
        <w:rPr>
          <w:sz w:val="24"/>
          <w:szCs w:val="24"/>
          <w:lang w:val="sk-SK" w:eastAsia="en-GB"/>
        </w:rPr>
        <w:t xml:space="preserve"> podľa článku 2</w:t>
      </w:r>
      <w:r w:rsidR="003350C6" w:rsidRPr="00C72BCA">
        <w:rPr>
          <w:sz w:val="24"/>
          <w:szCs w:val="24"/>
          <w:lang w:val="sk-SK" w:eastAsia="en-GB"/>
        </w:rPr>
        <w:t>8 (Ukončenie platnosti)</w:t>
      </w:r>
      <w:r w:rsidRPr="00C72BCA">
        <w:rPr>
          <w:sz w:val="24"/>
          <w:szCs w:val="24"/>
          <w:lang w:val="sk-SK" w:eastAsia="en-GB"/>
        </w:rPr>
        <w:t xml:space="preserve"> zmluvy.</w:t>
      </w:r>
    </w:p>
    <w:p w14:paraId="62D1663B" w14:textId="77777777" w:rsidR="00AD0A3A" w:rsidRPr="00C72BCA" w:rsidRDefault="00AD0A3A" w:rsidP="00925E07">
      <w:pPr>
        <w:jc w:val="both"/>
        <w:rPr>
          <w:sz w:val="24"/>
          <w:szCs w:val="24"/>
          <w:lang w:val="sk-SK"/>
        </w:rPr>
      </w:pPr>
    </w:p>
    <w:p w14:paraId="74B88132" w14:textId="77777777" w:rsidR="00F224A1" w:rsidRPr="00C72BCA" w:rsidRDefault="00F224A1" w:rsidP="00925E07">
      <w:pPr>
        <w:suppressAutoHyphens/>
        <w:ind w:left="708"/>
        <w:jc w:val="both"/>
        <w:rPr>
          <w:sz w:val="24"/>
          <w:szCs w:val="24"/>
          <w:lang w:val="sk-SK"/>
        </w:rPr>
      </w:pPr>
    </w:p>
    <w:p w14:paraId="7C6094AD" w14:textId="77777777" w:rsidR="003350C6" w:rsidRPr="00C72BCA" w:rsidRDefault="003350C6" w:rsidP="003350C6">
      <w:pPr>
        <w:rPr>
          <w:sz w:val="24"/>
          <w:szCs w:val="24"/>
          <w:lang w:val="sk-SK" w:eastAsia="en-GB"/>
        </w:rPr>
      </w:pPr>
      <w:r w:rsidRPr="00C72BCA">
        <w:rPr>
          <w:sz w:val="24"/>
          <w:szCs w:val="24"/>
          <w:lang w:val="sk-SK" w:eastAsia="en-GB"/>
        </w:rPr>
        <w:t>Na dôkaz toho podpísaní, riadne na to splnomocnení, podpísali tento protokol.</w:t>
      </w:r>
    </w:p>
    <w:p w14:paraId="2034BD57" w14:textId="77777777" w:rsidR="003350C6" w:rsidRPr="00C72BCA" w:rsidRDefault="003350C6" w:rsidP="003350C6">
      <w:pPr>
        <w:rPr>
          <w:sz w:val="24"/>
          <w:szCs w:val="24"/>
          <w:lang w:val="sk-SK" w:eastAsia="en-GB"/>
        </w:rPr>
      </w:pPr>
    </w:p>
    <w:p w14:paraId="22507C43" w14:textId="27173CCB" w:rsidR="003350C6" w:rsidRPr="00C72BCA" w:rsidRDefault="003350C6" w:rsidP="003350C6">
      <w:pPr>
        <w:jc w:val="both"/>
        <w:rPr>
          <w:sz w:val="24"/>
          <w:szCs w:val="24"/>
          <w:lang w:val="sk-SK" w:eastAsia="en-GB"/>
        </w:rPr>
      </w:pPr>
      <w:r w:rsidRPr="00C72BCA">
        <w:rPr>
          <w:sz w:val="24"/>
          <w:szCs w:val="24"/>
          <w:lang w:val="sk-SK" w:eastAsia="en-GB"/>
        </w:rPr>
        <w:t>Dané v  ........................ dňa ................. 20..........., čo zodpovedá ………………………., v dvoch vyhotoveniach, každé v slovenskom jazyku</w:t>
      </w:r>
      <w:r w:rsidR="00FD710B">
        <w:rPr>
          <w:sz w:val="24"/>
          <w:szCs w:val="24"/>
          <w:lang w:val="sk-SK" w:eastAsia="en-GB"/>
        </w:rPr>
        <w:t>, v</w:t>
      </w:r>
      <w:r w:rsidR="00FD710B" w:rsidRPr="00FD710B">
        <w:rPr>
          <w:sz w:val="24"/>
          <w:szCs w:val="24"/>
          <w:lang w:val="sk-SK" w:eastAsia="en-GB"/>
        </w:rPr>
        <w:t xml:space="preserve"> </w:t>
      </w:r>
      <w:r w:rsidR="00FD710B" w:rsidRPr="00C72BCA">
        <w:rPr>
          <w:sz w:val="24"/>
          <w:szCs w:val="24"/>
          <w:lang w:val="sk-SK" w:eastAsia="en-GB"/>
        </w:rPr>
        <w:t xml:space="preserve">perzskom jazyku </w:t>
      </w:r>
      <w:r w:rsidRPr="00C72BCA">
        <w:rPr>
          <w:sz w:val="24"/>
          <w:szCs w:val="24"/>
          <w:lang w:val="sk-SK" w:eastAsia="en-GB"/>
        </w:rPr>
        <w:t>a v anglickom jazyku, pričom všetky znenia majú rovnakú platnosť. V prípade rozdielnosti výkladu je rozhodujúce znenie v anglickom jazyku.</w:t>
      </w:r>
    </w:p>
    <w:p w14:paraId="7DA844F5" w14:textId="77777777" w:rsidR="003247B3" w:rsidRPr="00C72BCA" w:rsidRDefault="003247B3" w:rsidP="00451463">
      <w:pPr>
        <w:autoSpaceDE w:val="0"/>
        <w:autoSpaceDN w:val="0"/>
        <w:adjustRightInd w:val="0"/>
        <w:jc w:val="both"/>
        <w:rPr>
          <w:sz w:val="24"/>
          <w:szCs w:val="24"/>
          <w:lang w:val="sk-SK"/>
        </w:rPr>
      </w:pPr>
    </w:p>
    <w:p w14:paraId="15B3BA9F" w14:textId="77777777" w:rsidR="00B51EF5" w:rsidRPr="00C72BCA" w:rsidRDefault="00B51E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rFonts w:ascii="Arial" w:hAnsi="Arial" w:cs="Arial"/>
          <w:sz w:val="24"/>
          <w:szCs w:val="24"/>
          <w:lang w:val="sk-SK"/>
        </w:rPr>
      </w:pPr>
    </w:p>
    <w:tbl>
      <w:tblPr>
        <w:tblpPr w:leftFromText="141" w:rightFromText="141" w:vertAnchor="text" w:horzAnchor="margin" w:tblpX="-5" w:tblpY="542"/>
        <w:tblW w:w="9498" w:type="dxa"/>
        <w:tblLayout w:type="fixed"/>
        <w:tblLook w:val="0000" w:firstRow="0" w:lastRow="0" w:firstColumn="0" w:lastColumn="0" w:noHBand="0" w:noVBand="0"/>
      </w:tblPr>
      <w:tblGrid>
        <w:gridCol w:w="4673"/>
        <w:gridCol w:w="4825"/>
      </w:tblGrid>
      <w:tr w:rsidR="00FD710B" w:rsidRPr="00C72BCA" w14:paraId="4493019C" w14:textId="77777777" w:rsidTr="00FD710B">
        <w:trPr>
          <w:cantSplit/>
          <w:trHeight w:val="1036"/>
        </w:trPr>
        <w:tc>
          <w:tcPr>
            <w:tcW w:w="4673" w:type="dxa"/>
          </w:tcPr>
          <w:p w14:paraId="4FBDD11F" w14:textId="77777777" w:rsidR="00FD710B" w:rsidRPr="00C72BCA" w:rsidRDefault="00FD710B" w:rsidP="00FD71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404087F1" w14:textId="77777777" w:rsidR="00FD710B" w:rsidRPr="00C72BCA" w:rsidRDefault="00FD710B" w:rsidP="00FD71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16E893CA" w14:textId="66DEE282" w:rsidR="00FD710B" w:rsidRPr="00C72BCA" w:rsidRDefault="00FD710B" w:rsidP="00FD71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bCs/>
                <w:sz w:val="24"/>
                <w:szCs w:val="24"/>
                <w:lang w:val="sk-SK"/>
              </w:rPr>
            </w:pPr>
            <w:r w:rsidRPr="00C72BCA">
              <w:rPr>
                <w:b/>
                <w:sz w:val="24"/>
                <w:szCs w:val="24"/>
                <w:lang w:val="sk-SK"/>
              </w:rPr>
              <w:t>Za Slovenskú republiku</w:t>
            </w:r>
          </w:p>
        </w:tc>
        <w:tc>
          <w:tcPr>
            <w:tcW w:w="4825" w:type="dxa"/>
          </w:tcPr>
          <w:p w14:paraId="23870607" w14:textId="77777777" w:rsidR="00FD710B" w:rsidRPr="00C72BCA" w:rsidRDefault="00FD710B" w:rsidP="00FD71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71601051" w14:textId="77777777" w:rsidR="00FD710B" w:rsidRPr="00C72BCA" w:rsidRDefault="00FD710B" w:rsidP="00FD71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lang w:val="sk-SK"/>
              </w:rPr>
            </w:pPr>
          </w:p>
          <w:p w14:paraId="0DE27AF0" w14:textId="18FDFD49" w:rsidR="00FD710B" w:rsidRPr="00C72BCA" w:rsidRDefault="00FD710B" w:rsidP="00FD710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bCs/>
                <w:sz w:val="24"/>
                <w:szCs w:val="24"/>
                <w:lang w:val="sk-SK"/>
              </w:rPr>
            </w:pPr>
            <w:r w:rsidRPr="00C72BCA">
              <w:rPr>
                <w:b/>
                <w:sz w:val="24"/>
                <w:szCs w:val="24"/>
                <w:lang w:val="sk-SK"/>
              </w:rPr>
              <w:t xml:space="preserve">Za Iránsku islamskú republiku  </w:t>
            </w:r>
          </w:p>
        </w:tc>
      </w:tr>
    </w:tbl>
    <w:p w14:paraId="2B0B13FE" w14:textId="77777777" w:rsidR="00931129" w:rsidRPr="001D303C" w:rsidRDefault="00931129">
      <w:pPr>
        <w:jc w:val="both"/>
        <w:rPr>
          <w:rFonts w:ascii="Arial" w:hAnsi="Arial" w:cs="Arial"/>
          <w:sz w:val="24"/>
          <w:szCs w:val="24"/>
        </w:rPr>
      </w:pPr>
    </w:p>
    <w:sectPr w:rsidR="00931129" w:rsidRPr="001D303C" w:rsidSect="00AD75EF">
      <w:headerReference w:type="default" r:id="rId12"/>
      <w:footerReference w:type="even" r:id="rId13"/>
      <w:footerReference w:type="default" r:id="rId14"/>
      <w:footerReference w:type="first" r:id="rId15"/>
      <w:pgSz w:w="11907" w:h="16839" w:code="9"/>
      <w:pgMar w:top="1418" w:right="110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3AE5" w14:textId="77777777" w:rsidR="00C7784B" w:rsidRDefault="00C7784B">
      <w:r>
        <w:separator/>
      </w:r>
    </w:p>
  </w:endnote>
  <w:endnote w:type="continuationSeparator" w:id="0">
    <w:p w14:paraId="52051282" w14:textId="77777777" w:rsidR="00C7784B" w:rsidRDefault="00C7784B">
      <w:r>
        <w:continuationSeparator/>
      </w:r>
    </w:p>
  </w:endnote>
  <w:endnote w:type="continuationNotice" w:id="1">
    <w:p w14:paraId="5618B0AE" w14:textId="77777777" w:rsidR="00C7784B" w:rsidRDefault="00C77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8A85" w14:textId="60564D42" w:rsidR="00627F04" w:rsidRPr="00810891" w:rsidRDefault="00627F04">
    <w:pPr>
      <w:pStyle w:val="Pta"/>
      <w:framePr w:wrap="around" w:vAnchor="text" w:hAnchor="margin" w:xAlign="center" w:y="1"/>
      <w:rPr>
        <w:rStyle w:val="slostrany"/>
        <w:sz w:val="24"/>
        <w:szCs w:val="24"/>
      </w:rPr>
    </w:pPr>
    <w:r w:rsidRPr="00810891">
      <w:rPr>
        <w:rStyle w:val="slostrany"/>
        <w:sz w:val="24"/>
        <w:szCs w:val="24"/>
      </w:rPr>
      <w:fldChar w:fldCharType="begin"/>
    </w:r>
    <w:r w:rsidRPr="00810891">
      <w:rPr>
        <w:rStyle w:val="slostrany"/>
        <w:sz w:val="24"/>
        <w:szCs w:val="24"/>
      </w:rPr>
      <w:instrText xml:space="preserve">PAGE  </w:instrText>
    </w:r>
    <w:r w:rsidRPr="00810891">
      <w:rPr>
        <w:rStyle w:val="slostrany"/>
        <w:sz w:val="24"/>
        <w:szCs w:val="24"/>
      </w:rPr>
      <w:fldChar w:fldCharType="separate"/>
    </w:r>
    <w:r w:rsidR="00C03326">
      <w:rPr>
        <w:rStyle w:val="slostrany"/>
        <w:noProof/>
        <w:sz w:val="24"/>
        <w:szCs w:val="24"/>
      </w:rPr>
      <w:t>3</w:t>
    </w:r>
    <w:r w:rsidRPr="00810891">
      <w:rPr>
        <w:rStyle w:val="slostrany"/>
        <w:sz w:val="24"/>
        <w:szCs w:val="24"/>
      </w:rPr>
      <w:fldChar w:fldCharType="end"/>
    </w:r>
  </w:p>
  <w:p w14:paraId="69CCDFD0" w14:textId="77777777" w:rsidR="00627F04" w:rsidRDefault="00627F0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6284" w14:textId="181EB2E6" w:rsidR="00F4764F" w:rsidRDefault="00F4764F">
    <w:pPr>
      <w:pStyle w:val="Pta"/>
      <w:jc w:val="center"/>
    </w:pPr>
  </w:p>
  <w:p w14:paraId="70826421" w14:textId="77777777" w:rsidR="00F4764F" w:rsidRDefault="00F476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5093B" w14:textId="77777777" w:rsidR="00C7784B" w:rsidRDefault="00C7784B">
      <w:r>
        <w:separator/>
      </w:r>
    </w:p>
  </w:footnote>
  <w:footnote w:type="continuationSeparator" w:id="0">
    <w:p w14:paraId="7326D573" w14:textId="77777777" w:rsidR="00C7784B" w:rsidRDefault="00C7784B">
      <w:r>
        <w:continuationSeparator/>
      </w:r>
    </w:p>
  </w:footnote>
  <w:footnote w:type="continuationNotice" w:id="1">
    <w:p w14:paraId="6ED3FBC7" w14:textId="77777777" w:rsidR="00C7784B" w:rsidRDefault="00C778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247"/>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20115DCB"/>
    <w:multiLevelType w:val="hybridMultilevel"/>
    <w:tmpl w:val="31CA753C"/>
    <w:lvl w:ilvl="0" w:tplc="5B4CD0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309C0211"/>
    <w:multiLevelType w:val="hybridMultilevel"/>
    <w:tmpl w:val="39EA2D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58120D"/>
    <w:multiLevelType w:val="hybridMultilevel"/>
    <w:tmpl w:val="48F41634"/>
    <w:lvl w:ilvl="0" w:tplc="EB2C9E74">
      <w:start w:val="1"/>
      <w:numFmt w:val="lowerRoman"/>
      <w:lvlText w:val="(%1)"/>
      <w:lvlJc w:val="left"/>
      <w:pPr>
        <w:ind w:left="2849" w:hanging="720"/>
      </w:pPr>
      <w:rPr>
        <w:rFonts w:hint="default"/>
      </w:rPr>
    </w:lvl>
    <w:lvl w:ilvl="1" w:tplc="041B0019" w:tentative="1">
      <w:start w:val="1"/>
      <w:numFmt w:val="lowerLetter"/>
      <w:lvlText w:val="%2."/>
      <w:lvlJc w:val="left"/>
      <w:pPr>
        <w:ind w:left="3209" w:hanging="360"/>
      </w:pPr>
    </w:lvl>
    <w:lvl w:ilvl="2" w:tplc="041B001B" w:tentative="1">
      <w:start w:val="1"/>
      <w:numFmt w:val="lowerRoman"/>
      <w:lvlText w:val="%3."/>
      <w:lvlJc w:val="right"/>
      <w:pPr>
        <w:ind w:left="3929" w:hanging="180"/>
      </w:pPr>
    </w:lvl>
    <w:lvl w:ilvl="3" w:tplc="041B000F" w:tentative="1">
      <w:start w:val="1"/>
      <w:numFmt w:val="decimal"/>
      <w:lvlText w:val="%4."/>
      <w:lvlJc w:val="left"/>
      <w:pPr>
        <w:ind w:left="4649" w:hanging="360"/>
      </w:pPr>
    </w:lvl>
    <w:lvl w:ilvl="4" w:tplc="041B0019" w:tentative="1">
      <w:start w:val="1"/>
      <w:numFmt w:val="lowerLetter"/>
      <w:lvlText w:val="%5."/>
      <w:lvlJc w:val="left"/>
      <w:pPr>
        <w:ind w:left="5369" w:hanging="360"/>
      </w:pPr>
    </w:lvl>
    <w:lvl w:ilvl="5" w:tplc="041B001B" w:tentative="1">
      <w:start w:val="1"/>
      <w:numFmt w:val="lowerRoman"/>
      <w:lvlText w:val="%6."/>
      <w:lvlJc w:val="right"/>
      <w:pPr>
        <w:ind w:left="6089" w:hanging="180"/>
      </w:pPr>
    </w:lvl>
    <w:lvl w:ilvl="6" w:tplc="041B000F" w:tentative="1">
      <w:start w:val="1"/>
      <w:numFmt w:val="decimal"/>
      <w:lvlText w:val="%7."/>
      <w:lvlJc w:val="left"/>
      <w:pPr>
        <w:ind w:left="6809" w:hanging="360"/>
      </w:pPr>
    </w:lvl>
    <w:lvl w:ilvl="7" w:tplc="041B0019" w:tentative="1">
      <w:start w:val="1"/>
      <w:numFmt w:val="lowerLetter"/>
      <w:lvlText w:val="%8."/>
      <w:lvlJc w:val="left"/>
      <w:pPr>
        <w:ind w:left="7529" w:hanging="360"/>
      </w:pPr>
    </w:lvl>
    <w:lvl w:ilvl="8" w:tplc="041B001B" w:tentative="1">
      <w:start w:val="1"/>
      <w:numFmt w:val="lowerRoman"/>
      <w:lvlText w:val="%9."/>
      <w:lvlJc w:val="right"/>
      <w:pPr>
        <w:ind w:left="8249" w:hanging="180"/>
      </w:pPr>
    </w:lvl>
  </w:abstractNum>
  <w:abstractNum w:abstractNumId="4" w15:restartNumberingAfterBreak="0">
    <w:nsid w:val="411F7299"/>
    <w:multiLevelType w:val="hybridMultilevel"/>
    <w:tmpl w:val="53AA07EA"/>
    <w:lvl w:ilvl="0" w:tplc="ED463442">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 w15:restartNumberingAfterBreak="0">
    <w:nsid w:val="416623A5"/>
    <w:multiLevelType w:val="hybridMultilevel"/>
    <w:tmpl w:val="5B6E06D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494D5273"/>
    <w:multiLevelType w:val="hybridMultilevel"/>
    <w:tmpl w:val="4E465ACE"/>
    <w:lvl w:ilvl="0" w:tplc="9116678E">
      <w:start w:val="1"/>
      <w:numFmt w:val="decimal"/>
      <w:lvlText w:val="%1."/>
      <w:lvlJc w:val="left"/>
      <w:pPr>
        <w:ind w:left="720" w:hanging="360"/>
      </w:pPr>
      <w:rPr>
        <w:rFonts w:hint="default"/>
        <w:color w:val="2021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CE33E36"/>
    <w:multiLevelType w:val="hybridMultilevel"/>
    <w:tmpl w:val="BF662BC4"/>
    <w:lvl w:ilvl="0" w:tplc="6BDE8D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3932A9"/>
    <w:multiLevelType w:val="hybridMultilevel"/>
    <w:tmpl w:val="695C8AD6"/>
    <w:lvl w:ilvl="0" w:tplc="A328C6D6">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9" w15:restartNumberingAfterBreak="0">
    <w:nsid w:val="651B7FD5"/>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69F06BBF"/>
    <w:multiLevelType w:val="multilevel"/>
    <w:tmpl w:val="6F92D3BA"/>
    <w:lvl w:ilvl="0">
      <w:start w:val="1"/>
      <w:numFmt w:val="lowerRoman"/>
      <w:lvlText w:val="(%1)"/>
      <w:lvlJc w:val="left"/>
      <w:pPr>
        <w:ind w:left="2847" w:hanging="720"/>
      </w:pPr>
      <w:rPr>
        <w:rFonts w:ascii="Times New Roman" w:eastAsia="Times New Roman" w:hAnsi="Times New Roman" w:cs="Times New Roman"/>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abstractNumId w:val="7"/>
  </w:num>
  <w:num w:numId="2">
    <w:abstractNumId w:val="0"/>
  </w:num>
  <w:num w:numId="3">
    <w:abstractNumId w:val="9"/>
  </w:num>
  <w:num w:numId="4">
    <w:abstractNumId w:val="6"/>
  </w:num>
  <w:num w:numId="5">
    <w:abstractNumId w:val="1"/>
  </w:num>
  <w:num w:numId="6">
    <w:abstractNumId w:val="4"/>
  </w:num>
  <w:num w:numId="7">
    <w:abstractNumId w:val="10"/>
  </w:num>
  <w:num w:numId="8">
    <w:abstractNumId w:val="8"/>
  </w:num>
  <w:num w:numId="9">
    <w:abstractNumId w:val="3"/>
  </w:num>
  <w:num w:numId="10">
    <w:abstractNumId w:val="5"/>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C"/>
    <w:rsid w:val="00002A81"/>
    <w:rsid w:val="00006602"/>
    <w:rsid w:val="000103E0"/>
    <w:rsid w:val="00012B89"/>
    <w:rsid w:val="00012CB4"/>
    <w:rsid w:val="000132F7"/>
    <w:rsid w:val="000169B7"/>
    <w:rsid w:val="00016D9B"/>
    <w:rsid w:val="00020715"/>
    <w:rsid w:val="00025B4C"/>
    <w:rsid w:val="00026A3A"/>
    <w:rsid w:val="00027D53"/>
    <w:rsid w:val="00030262"/>
    <w:rsid w:val="00030E50"/>
    <w:rsid w:val="00030FC8"/>
    <w:rsid w:val="00035DFE"/>
    <w:rsid w:val="0003694E"/>
    <w:rsid w:val="00036BA4"/>
    <w:rsid w:val="00040939"/>
    <w:rsid w:val="0004299A"/>
    <w:rsid w:val="00042A95"/>
    <w:rsid w:val="00042D2B"/>
    <w:rsid w:val="00043242"/>
    <w:rsid w:val="00046A16"/>
    <w:rsid w:val="00050815"/>
    <w:rsid w:val="0005115E"/>
    <w:rsid w:val="00051AA9"/>
    <w:rsid w:val="00052858"/>
    <w:rsid w:val="00054A9E"/>
    <w:rsid w:val="00056724"/>
    <w:rsid w:val="00060188"/>
    <w:rsid w:val="00061AC5"/>
    <w:rsid w:val="00065866"/>
    <w:rsid w:val="00070911"/>
    <w:rsid w:val="00074C09"/>
    <w:rsid w:val="00075D9C"/>
    <w:rsid w:val="000933A2"/>
    <w:rsid w:val="000943A0"/>
    <w:rsid w:val="000963CA"/>
    <w:rsid w:val="000A0CFF"/>
    <w:rsid w:val="000A10D0"/>
    <w:rsid w:val="000A117B"/>
    <w:rsid w:val="000A6181"/>
    <w:rsid w:val="000B0005"/>
    <w:rsid w:val="000B2640"/>
    <w:rsid w:val="000B42D7"/>
    <w:rsid w:val="000B511A"/>
    <w:rsid w:val="000B751F"/>
    <w:rsid w:val="000B7614"/>
    <w:rsid w:val="000B7EEA"/>
    <w:rsid w:val="000C23A5"/>
    <w:rsid w:val="000C2DDF"/>
    <w:rsid w:val="000C3756"/>
    <w:rsid w:val="000C421A"/>
    <w:rsid w:val="000C47B6"/>
    <w:rsid w:val="000C4D6E"/>
    <w:rsid w:val="000C6E81"/>
    <w:rsid w:val="000D0A95"/>
    <w:rsid w:val="000D0AD0"/>
    <w:rsid w:val="000D2619"/>
    <w:rsid w:val="000D27A2"/>
    <w:rsid w:val="000D6A2B"/>
    <w:rsid w:val="000E070F"/>
    <w:rsid w:val="000E4E5F"/>
    <w:rsid w:val="000E7CFF"/>
    <w:rsid w:val="000F1786"/>
    <w:rsid w:val="000F3006"/>
    <w:rsid w:val="000F4730"/>
    <w:rsid w:val="000F60F2"/>
    <w:rsid w:val="001002A8"/>
    <w:rsid w:val="00101D38"/>
    <w:rsid w:val="001053B0"/>
    <w:rsid w:val="00105A8B"/>
    <w:rsid w:val="00114C8A"/>
    <w:rsid w:val="00114F4D"/>
    <w:rsid w:val="00117DD6"/>
    <w:rsid w:val="00121996"/>
    <w:rsid w:val="00123C3B"/>
    <w:rsid w:val="00123F24"/>
    <w:rsid w:val="001248E0"/>
    <w:rsid w:val="00125862"/>
    <w:rsid w:val="0012622F"/>
    <w:rsid w:val="00127906"/>
    <w:rsid w:val="001301B7"/>
    <w:rsid w:val="00130B60"/>
    <w:rsid w:val="00131A01"/>
    <w:rsid w:val="00132866"/>
    <w:rsid w:val="001340B9"/>
    <w:rsid w:val="00135D04"/>
    <w:rsid w:val="00135F9F"/>
    <w:rsid w:val="00135FA9"/>
    <w:rsid w:val="00136683"/>
    <w:rsid w:val="001429B8"/>
    <w:rsid w:val="001548D8"/>
    <w:rsid w:val="0015588F"/>
    <w:rsid w:val="001564D8"/>
    <w:rsid w:val="00156C7C"/>
    <w:rsid w:val="00160468"/>
    <w:rsid w:val="00160DA9"/>
    <w:rsid w:val="001659DF"/>
    <w:rsid w:val="00171275"/>
    <w:rsid w:val="0017250C"/>
    <w:rsid w:val="00173ABE"/>
    <w:rsid w:val="00173D11"/>
    <w:rsid w:val="001749B4"/>
    <w:rsid w:val="00175C63"/>
    <w:rsid w:val="00175F11"/>
    <w:rsid w:val="00177E37"/>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2D19"/>
    <w:rsid w:val="001D303C"/>
    <w:rsid w:val="001D4853"/>
    <w:rsid w:val="001D5BDF"/>
    <w:rsid w:val="001D6490"/>
    <w:rsid w:val="001E0D06"/>
    <w:rsid w:val="001E5EE6"/>
    <w:rsid w:val="001E79C1"/>
    <w:rsid w:val="001F0BDE"/>
    <w:rsid w:val="001F1011"/>
    <w:rsid w:val="001F1134"/>
    <w:rsid w:val="001F297B"/>
    <w:rsid w:val="001F43E0"/>
    <w:rsid w:val="001F46E5"/>
    <w:rsid w:val="001F5605"/>
    <w:rsid w:val="001F5D82"/>
    <w:rsid w:val="001F6C4F"/>
    <w:rsid w:val="001F719A"/>
    <w:rsid w:val="001F7ECD"/>
    <w:rsid w:val="002006C3"/>
    <w:rsid w:val="00202ABB"/>
    <w:rsid w:val="0020563A"/>
    <w:rsid w:val="00206D33"/>
    <w:rsid w:val="00206E54"/>
    <w:rsid w:val="0021185A"/>
    <w:rsid w:val="00214273"/>
    <w:rsid w:val="00216B6C"/>
    <w:rsid w:val="00220C88"/>
    <w:rsid w:val="00223266"/>
    <w:rsid w:val="0022781B"/>
    <w:rsid w:val="00230625"/>
    <w:rsid w:val="00233BC6"/>
    <w:rsid w:val="002341BB"/>
    <w:rsid w:val="0023609A"/>
    <w:rsid w:val="00237018"/>
    <w:rsid w:val="00237082"/>
    <w:rsid w:val="002431FB"/>
    <w:rsid w:val="00243FEB"/>
    <w:rsid w:val="0024718D"/>
    <w:rsid w:val="002505B8"/>
    <w:rsid w:val="00250E72"/>
    <w:rsid w:val="00251AAD"/>
    <w:rsid w:val="00252913"/>
    <w:rsid w:val="00255CA0"/>
    <w:rsid w:val="00256001"/>
    <w:rsid w:val="00261F6C"/>
    <w:rsid w:val="00263838"/>
    <w:rsid w:val="00274F3B"/>
    <w:rsid w:val="0027777C"/>
    <w:rsid w:val="002811A4"/>
    <w:rsid w:val="00284CB0"/>
    <w:rsid w:val="00284D13"/>
    <w:rsid w:val="00285B2D"/>
    <w:rsid w:val="0028712B"/>
    <w:rsid w:val="002871F6"/>
    <w:rsid w:val="00287724"/>
    <w:rsid w:val="002924B4"/>
    <w:rsid w:val="002972AC"/>
    <w:rsid w:val="00297549"/>
    <w:rsid w:val="002A08D6"/>
    <w:rsid w:val="002A17E4"/>
    <w:rsid w:val="002A500E"/>
    <w:rsid w:val="002A604D"/>
    <w:rsid w:val="002B33FE"/>
    <w:rsid w:val="002B4267"/>
    <w:rsid w:val="002B68B1"/>
    <w:rsid w:val="002B7FB4"/>
    <w:rsid w:val="002C1A00"/>
    <w:rsid w:val="002C2022"/>
    <w:rsid w:val="002C6BCE"/>
    <w:rsid w:val="002D0A84"/>
    <w:rsid w:val="002D162D"/>
    <w:rsid w:val="002D3898"/>
    <w:rsid w:val="002D3CE3"/>
    <w:rsid w:val="002D4B76"/>
    <w:rsid w:val="002D66FF"/>
    <w:rsid w:val="002E1079"/>
    <w:rsid w:val="002E22C5"/>
    <w:rsid w:val="002E3084"/>
    <w:rsid w:val="002E6BB4"/>
    <w:rsid w:val="002F06A7"/>
    <w:rsid w:val="002F1D7A"/>
    <w:rsid w:val="002F2A4B"/>
    <w:rsid w:val="002F44ED"/>
    <w:rsid w:val="002F5118"/>
    <w:rsid w:val="002F5545"/>
    <w:rsid w:val="002F6F7F"/>
    <w:rsid w:val="002F7F2E"/>
    <w:rsid w:val="0030052D"/>
    <w:rsid w:val="0030065F"/>
    <w:rsid w:val="00302055"/>
    <w:rsid w:val="0030297C"/>
    <w:rsid w:val="00303E4B"/>
    <w:rsid w:val="00305194"/>
    <w:rsid w:val="003064A5"/>
    <w:rsid w:val="00307149"/>
    <w:rsid w:val="00313C9D"/>
    <w:rsid w:val="003157A8"/>
    <w:rsid w:val="00316115"/>
    <w:rsid w:val="00316550"/>
    <w:rsid w:val="00316DD1"/>
    <w:rsid w:val="00317CE6"/>
    <w:rsid w:val="003247B3"/>
    <w:rsid w:val="00324A3D"/>
    <w:rsid w:val="00326DFD"/>
    <w:rsid w:val="00327D11"/>
    <w:rsid w:val="00330CF6"/>
    <w:rsid w:val="00332132"/>
    <w:rsid w:val="003327D6"/>
    <w:rsid w:val="00333118"/>
    <w:rsid w:val="00335093"/>
    <w:rsid w:val="003350C6"/>
    <w:rsid w:val="00337AEE"/>
    <w:rsid w:val="003406BD"/>
    <w:rsid w:val="00340BAB"/>
    <w:rsid w:val="00341290"/>
    <w:rsid w:val="00341E38"/>
    <w:rsid w:val="00342DD7"/>
    <w:rsid w:val="00344459"/>
    <w:rsid w:val="00346CA8"/>
    <w:rsid w:val="00350B6F"/>
    <w:rsid w:val="00351835"/>
    <w:rsid w:val="003521E4"/>
    <w:rsid w:val="003528DF"/>
    <w:rsid w:val="00352D43"/>
    <w:rsid w:val="00356F05"/>
    <w:rsid w:val="003647A0"/>
    <w:rsid w:val="00364E73"/>
    <w:rsid w:val="00365B11"/>
    <w:rsid w:val="00366B27"/>
    <w:rsid w:val="00367248"/>
    <w:rsid w:val="00367504"/>
    <w:rsid w:val="00371F97"/>
    <w:rsid w:val="00372F6C"/>
    <w:rsid w:val="00373285"/>
    <w:rsid w:val="00373E1D"/>
    <w:rsid w:val="003744AB"/>
    <w:rsid w:val="00374F91"/>
    <w:rsid w:val="003758FA"/>
    <w:rsid w:val="003769A1"/>
    <w:rsid w:val="003771B3"/>
    <w:rsid w:val="00383741"/>
    <w:rsid w:val="00383CA2"/>
    <w:rsid w:val="00385FB0"/>
    <w:rsid w:val="003862A3"/>
    <w:rsid w:val="00386494"/>
    <w:rsid w:val="0038793F"/>
    <w:rsid w:val="003928EB"/>
    <w:rsid w:val="003957FC"/>
    <w:rsid w:val="003970FE"/>
    <w:rsid w:val="00397522"/>
    <w:rsid w:val="003976DF"/>
    <w:rsid w:val="003A025F"/>
    <w:rsid w:val="003A035A"/>
    <w:rsid w:val="003A2103"/>
    <w:rsid w:val="003A37E3"/>
    <w:rsid w:val="003A456B"/>
    <w:rsid w:val="003A4E38"/>
    <w:rsid w:val="003B0A1D"/>
    <w:rsid w:val="003B0E96"/>
    <w:rsid w:val="003B1E0C"/>
    <w:rsid w:val="003B29FE"/>
    <w:rsid w:val="003B4004"/>
    <w:rsid w:val="003B519B"/>
    <w:rsid w:val="003B54F8"/>
    <w:rsid w:val="003B7578"/>
    <w:rsid w:val="003C0AC2"/>
    <w:rsid w:val="003C0F18"/>
    <w:rsid w:val="003C1C30"/>
    <w:rsid w:val="003C1F80"/>
    <w:rsid w:val="003C22F2"/>
    <w:rsid w:val="003C2E19"/>
    <w:rsid w:val="003C5CBC"/>
    <w:rsid w:val="003C7C5B"/>
    <w:rsid w:val="003D481F"/>
    <w:rsid w:val="003D5461"/>
    <w:rsid w:val="003D5A8D"/>
    <w:rsid w:val="003D6605"/>
    <w:rsid w:val="003D6FF8"/>
    <w:rsid w:val="003E1A6C"/>
    <w:rsid w:val="003E6261"/>
    <w:rsid w:val="003E7D51"/>
    <w:rsid w:val="003F00A9"/>
    <w:rsid w:val="003F55D4"/>
    <w:rsid w:val="003F73D7"/>
    <w:rsid w:val="00405A16"/>
    <w:rsid w:val="00405AF7"/>
    <w:rsid w:val="00406BBD"/>
    <w:rsid w:val="00413AEC"/>
    <w:rsid w:val="00415686"/>
    <w:rsid w:val="00417B4D"/>
    <w:rsid w:val="00424922"/>
    <w:rsid w:val="004305CE"/>
    <w:rsid w:val="004329B8"/>
    <w:rsid w:val="00433AC1"/>
    <w:rsid w:val="00433B58"/>
    <w:rsid w:val="00434C90"/>
    <w:rsid w:val="004401AC"/>
    <w:rsid w:val="0044138B"/>
    <w:rsid w:val="004418D8"/>
    <w:rsid w:val="00442455"/>
    <w:rsid w:val="00443034"/>
    <w:rsid w:val="004433B8"/>
    <w:rsid w:val="004466BB"/>
    <w:rsid w:val="00446CD0"/>
    <w:rsid w:val="00447B2F"/>
    <w:rsid w:val="00451463"/>
    <w:rsid w:val="00451643"/>
    <w:rsid w:val="00451F80"/>
    <w:rsid w:val="00453E76"/>
    <w:rsid w:val="00454D95"/>
    <w:rsid w:val="00465C74"/>
    <w:rsid w:val="00465FCE"/>
    <w:rsid w:val="00476953"/>
    <w:rsid w:val="00476D8F"/>
    <w:rsid w:val="00480E5A"/>
    <w:rsid w:val="004843A2"/>
    <w:rsid w:val="00487089"/>
    <w:rsid w:val="004926B3"/>
    <w:rsid w:val="00495A37"/>
    <w:rsid w:val="00496772"/>
    <w:rsid w:val="00497302"/>
    <w:rsid w:val="004A509C"/>
    <w:rsid w:val="004A764D"/>
    <w:rsid w:val="004B0112"/>
    <w:rsid w:val="004B04A5"/>
    <w:rsid w:val="004B2A43"/>
    <w:rsid w:val="004B51CE"/>
    <w:rsid w:val="004B7022"/>
    <w:rsid w:val="004C25D1"/>
    <w:rsid w:val="004C2A15"/>
    <w:rsid w:val="004C47A3"/>
    <w:rsid w:val="004C7C10"/>
    <w:rsid w:val="004D10A9"/>
    <w:rsid w:val="004D1FE0"/>
    <w:rsid w:val="004E1099"/>
    <w:rsid w:val="004E5B16"/>
    <w:rsid w:val="004E5E76"/>
    <w:rsid w:val="004E5F1B"/>
    <w:rsid w:val="004F005F"/>
    <w:rsid w:val="004F3572"/>
    <w:rsid w:val="004F490F"/>
    <w:rsid w:val="0050280A"/>
    <w:rsid w:val="00503386"/>
    <w:rsid w:val="00503E8E"/>
    <w:rsid w:val="005117CD"/>
    <w:rsid w:val="005138B6"/>
    <w:rsid w:val="00515891"/>
    <w:rsid w:val="005171B1"/>
    <w:rsid w:val="00520240"/>
    <w:rsid w:val="00522DE9"/>
    <w:rsid w:val="00524CB0"/>
    <w:rsid w:val="00526A1B"/>
    <w:rsid w:val="00530B32"/>
    <w:rsid w:val="005335A0"/>
    <w:rsid w:val="0053666F"/>
    <w:rsid w:val="00536BA1"/>
    <w:rsid w:val="00540C9A"/>
    <w:rsid w:val="00541C9D"/>
    <w:rsid w:val="0054521D"/>
    <w:rsid w:val="00547063"/>
    <w:rsid w:val="00552E0F"/>
    <w:rsid w:val="0055512A"/>
    <w:rsid w:val="00556D5A"/>
    <w:rsid w:val="005601EF"/>
    <w:rsid w:val="00560F1E"/>
    <w:rsid w:val="005645F0"/>
    <w:rsid w:val="0056470C"/>
    <w:rsid w:val="00565866"/>
    <w:rsid w:val="00565D33"/>
    <w:rsid w:val="00571969"/>
    <w:rsid w:val="0057328B"/>
    <w:rsid w:val="00573DC4"/>
    <w:rsid w:val="005753B0"/>
    <w:rsid w:val="005757A8"/>
    <w:rsid w:val="00580025"/>
    <w:rsid w:val="0058010C"/>
    <w:rsid w:val="005801AE"/>
    <w:rsid w:val="00580996"/>
    <w:rsid w:val="00596794"/>
    <w:rsid w:val="00596BD0"/>
    <w:rsid w:val="00597ADA"/>
    <w:rsid w:val="005A20E4"/>
    <w:rsid w:val="005A4B74"/>
    <w:rsid w:val="005A7526"/>
    <w:rsid w:val="005A786C"/>
    <w:rsid w:val="005B0840"/>
    <w:rsid w:val="005B3A2B"/>
    <w:rsid w:val="005B6AAA"/>
    <w:rsid w:val="005C1943"/>
    <w:rsid w:val="005C2F5B"/>
    <w:rsid w:val="005C44A5"/>
    <w:rsid w:val="005C5485"/>
    <w:rsid w:val="005C72A7"/>
    <w:rsid w:val="005D2DA8"/>
    <w:rsid w:val="005D3A95"/>
    <w:rsid w:val="005D3E7B"/>
    <w:rsid w:val="005D7326"/>
    <w:rsid w:val="005D7598"/>
    <w:rsid w:val="005E0BC2"/>
    <w:rsid w:val="005E1C71"/>
    <w:rsid w:val="005E3489"/>
    <w:rsid w:val="005E5AD9"/>
    <w:rsid w:val="005E619A"/>
    <w:rsid w:val="005E6697"/>
    <w:rsid w:val="005E6F6C"/>
    <w:rsid w:val="005E7288"/>
    <w:rsid w:val="005F039F"/>
    <w:rsid w:val="005F3647"/>
    <w:rsid w:val="005F4B12"/>
    <w:rsid w:val="005F759E"/>
    <w:rsid w:val="005F7940"/>
    <w:rsid w:val="005F7AC6"/>
    <w:rsid w:val="0060007D"/>
    <w:rsid w:val="006017C2"/>
    <w:rsid w:val="00601B3D"/>
    <w:rsid w:val="00601B46"/>
    <w:rsid w:val="00601FD2"/>
    <w:rsid w:val="0060495E"/>
    <w:rsid w:val="00604A60"/>
    <w:rsid w:val="00605085"/>
    <w:rsid w:val="00606C01"/>
    <w:rsid w:val="00607FC4"/>
    <w:rsid w:val="00611B1D"/>
    <w:rsid w:val="00613332"/>
    <w:rsid w:val="006151D0"/>
    <w:rsid w:val="006170B5"/>
    <w:rsid w:val="006204E1"/>
    <w:rsid w:val="00621707"/>
    <w:rsid w:val="00621C08"/>
    <w:rsid w:val="006233AF"/>
    <w:rsid w:val="006242F0"/>
    <w:rsid w:val="00624B23"/>
    <w:rsid w:val="00625AA2"/>
    <w:rsid w:val="00627709"/>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2B65"/>
    <w:rsid w:val="00683A00"/>
    <w:rsid w:val="006860A2"/>
    <w:rsid w:val="00687BEB"/>
    <w:rsid w:val="006907C9"/>
    <w:rsid w:val="0069229B"/>
    <w:rsid w:val="00692F42"/>
    <w:rsid w:val="00693611"/>
    <w:rsid w:val="00696AC0"/>
    <w:rsid w:val="00696C11"/>
    <w:rsid w:val="00696C6E"/>
    <w:rsid w:val="00697EE3"/>
    <w:rsid w:val="006A40B7"/>
    <w:rsid w:val="006A49DC"/>
    <w:rsid w:val="006B04F6"/>
    <w:rsid w:val="006B290C"/>
    <w:rsid w:val="006B3A83"/>
    <w:rsid w:val="006B45C7"/>
    <w:rsid w:val="006C3B61"/>
    <w:rsid w:val="006D500A"/>
    <w:rsid w:val="006D6493"/>
    <w:rsid w:val="006E1CF9"/>
    <w:rsid w:val="006E1F5A"/>
    <w:rsid w:val="006E22F0"/>
    <w:rsid w:val="006E23C0"/>
    <w:rsid w:val="006E27CF"/>
    <w:rsid w:val="006E5C00"/>
    <w:rsid w:val="006F05E5"/>
    <w:rsid w:val="006F2C03"/>
    <w:rsid w:val="006F5946"/>
    <w:rsid w:val="007028C1"/>
    <w:rsid w:val="0070293F"/>
    <w:rsid w:val="00703936"/>
    <w:rsid w:val="00703DDF"/>
    <w:rsid w:val="007040EF"/>
    <w:rsid w:val="00704263"/>
    <w:rsid w:val="00704286"/>
    <w:rsid w:val="0070793B"/>
    <w:rsid w:val="00707FAF"/>
    <w:rsid w:val="00710686"/>
    <w:rsid w:val="00710DA7"/>
    <w:rsid w:val="00717238"/>
    <w:rsid w:val="0072188C"/>
    <w:rsid w:val="00723D4B"/>
    <w:rsid w:val="00723D90"/>
    <w:rsid w:val="00724D59"/>
    <w:rsid w:val="0072748B"/>
    <w:rsid w:val="007279F4"/>
    <w:rsid w:val="007305C1"/>
    <w:rsid w:val="00731243"/>
    <w:rsid w:val="007324D0"/>
    <w:rsid w:val="007326BA"/>
    <w:rsid w:val="007353A2"/>
    <w:rsid w:val="00737A78"/>
    <w:rsid w:val="007425A8"/>
    <w:rsid w:val="0074544F"/>
    <w:rsid w:val="00745F0F"/>
    <w:rsid w:val="00746248"/>
    <w:rsid w:val="00747EE1"/>
    <w:rsid w:val="007510ED"/>
    <w:rsid w:val="00751C7A"/>
    <w:rsid w:val="007526E3"/>
    <w:rsid w:val="00755D3E"/>
    <w:rsid w:val="007560EF"/>
    <w:rsid w:val="0075622B"/>
    <w:rsid w:val="00760028"/>
    <w:rsid w:val="00760CD6"/>
    <w:rsid w:val="007618D2"/>
    <w:rsid w:val="00761D81"/>
    <w:rsid w:val="00763157"/>
    <w:rsid w:val="00763393"/>
    <w:rsid w:val="00763768"/>
    <w:rsid w:val="00763FC9"/>
    <w:rsid w:val="00766A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293E"/>
    <w:rsid w:val="007B442D"/>
    <w:rsid w:val="007B539A"/>
    <w:rsid w:val="007B7412"/>
    <w:rsid w:val="007B7626"/>
    <w:rsid w:val="007B789E"/>
    <w:rsid w:val="007C093E"/>
    <w:rsid w:val="007C0FDF"/>
    <w:rsid w:val="007C18ED"/>
    <w:rsid w:val="007C1FE4"/>
    <w:rsid w:val="007C4F9A"/>
    <w:rsid w:val="007C580F"/>
    <w:rsid w:val="007C64FD"/>
    <w:rsid w:val="007D123E"/>
    <w:rsid w:val="007D1C19"/>
    <w:rsid w:val="007D2D5D"/>
    <w:rsid w:val="007D3128"/>
    <w:rsid w:val="007D4739"/>
    <w:rsid w:val="007D67BE"/>
    <w:rsid w:val="007E21AF"/>
    <w:rsid w:val="007E22C3"/>
    <w:rsid w:val="007E27C1"/>
    <w:rsid w:val="007E292A"/>
    <w:rsid w:val="007E431E"/>
    <w:rsid w:val="007E51AA"/>
    <w:rsid w:val="007E6CAF"/>
    <w:rsid w:val="007F13C3"/>
    <w:rsid w:val="007F2FF2"/>
    <w:rsid w:val="007F411F"/>
    <w:rsid w:val="007F537D"/>
    <w:rsid w:val="007F6920"/>
    <w:rsid w:val="007F7D7E"/>
    <w:rsid w:val="00801765"/>
    <w:rsid w:val="008030A4"/>
    <w:rsid w:val="00805445"/>
    <w:rsid w:val="00806B3F"/>
    <w:rsid w:val="00810891"/>
    <w:rsid w:val="008109AD"/>
    <w:rsid w:val="00810CD4"/>
    <w:rsid w:val="008158BE"/>
    <w:rsid w:val="008158E8"/>
    <w:rsid w:val="00815E94"/>
    <w:rsid w:val="00816340"/>
    <w:rsid w:val="008164C4"/>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27C1"/>
    <w:rsid w:val="00845043"/>
    <w:rsid w:val="008463DA"/>
    <w:rsid w:val="00846CED"/>
    <w:rsid w:val="00852193"/>
    <w:rsid w:val="008527E4"/>
    <w:rsid w:val="008532AE"/>
    <w:rsid w:val="00854575"/>
    <w:rsid w:val="008602A3"/>
    <w:rsid w:val="00864E84"/>
    <w:rsid w:val="00871063"/>
    <w:rsid w:val="00873A62"/>
    <w:rsid w:val="00873F3D"/>
    <w:rsid w:val="00875FA4"/>
    <w:rsid w:val="00876748"/>
    <w:rsid w:val="00881A5D"/>
    <w:rsid w:val="00884EA1"/>
    <w:rsid w:val="00886CAD"/>
    <w:rsid w:val="0089409E"/>
    <w:rsid w:val="00897C06"/>
    <w:rsid w:val="00897FC0"/>
    <w:rsid w:val="008A01EC"/>
    <w:rsid w:val="008A216F"/>
    <w:rsid w:val="008A2636"/>
    <w:rsid w:val="008A2834"/>
    <w:rsid w:val="008A6284"/>
    <w:rsid w:val="008A6BC2"/>
    <w:rsid w:val="008B249E"/>
    <w:rsid w:val="008B40FC"/>
    <w:rsid w:val="008B5FDB"/>
    <w:rsid w:val="008B6643"/>
    <w:rsid w:val="008B71C0"/>
    <w:rsid w:val="008B735D"/>
    <w:rsid w:val="008C0773"/>
    <w:rsid w:val="008C07E0"/>
    <w:rsid w:val="008C5582"/>
    <w:rsid w:val="008C6B0A"/>
    <w:rsid w:val="008C7722"/>
    <w:rsid w:val="008D0203"/>
    <w:rsid w:val="008D03DB"/>
    <w:rsid w:val="008D2508"/>
    <w:rsid w:val="008D2C67"/>
    <w:rsid w:val="008D6D99"/>
    <w:rsid w:val="008D6E6E"/>
    <w:rsid w:val="008D7330"/>
    <w:rsid w:val="008F1915"/>
    <w:rsid w:val="008F23B5"/>
    <w:rsid w:val="008F2A51"/>
    <w:rsid w:val="008F538A"/>
    <w:rsid w:val="008F53CD"/>
    <w:rsid w:val="008F762F"/>
    <w:rsid w:val="008F7B66"/>
    <w:rsid w:val="008F7F60"/>
    <w:rsid w:val="00901C91"/>
    <w:rsid w:val="00902128"/>
    <w:rsid w:val="009027BB"/>
    <w:rsid w:val="009037CD"/>
    <w:rsid w:val="00905ED7"/>
    <w:rsid w:val="009069EF"/>
    <w:rsid w:val="00906C33"/>
    <w:rsid w:val="00907BC1"/>
    <w:rsid w:val="00910A32"/>
    <w:rsid w:val="00913BC3"/>
    <w:rsid w:val="00914670"/>
    <w:rsid w:val="00915A82"/>
    <w:rsid w:val="00915B74"/>
    <w:rsid w:val="00915C58"/>
    <w:rsid w:val="0091692B"/>
    <w:rsid w:val="0091722B"/>
    <w:rsid w:val="00917A16"/>
    <w:rsid w:val="00920E16"/>
    <w:rsid w:val="0092154A"/>
    <w:rsid w:val="00923E7B"/>
    <w:rsid w:val="00924DEF"/>
    <w:rsid w:val="00925E07"/>
    <w:rsid w:val="00926438"/>
    <w:rsid w:val="009272F3"/>
    <w:rsid w:val="0092735D"/>
    <w:rsid w:val="00931129"/>
    <w:rsid w:val="00931D59"/>
    <w:rsid w:val="00931FD4"/>
    <w:rsid w:val="009327C0"/>
    <w:rsid w:val="00933C1F"/>
    <w:rsid w:val="00940355"/>
    <w:rsid w:val="00942394"/>
    <w:rsid w:val="00942F7E"/>
    <w:rsid w:val="00943173"/>
    <w:rsid w:val="00943FE6"/>
    <w:rsid w:val="00944D30"/>
    <w:rsid w:val="00946301"/>
    <w:rsid w:val="009524EE"/>
    <w:rsid w:val="0095467F"/>
    <w:rsid w:val="00955009"/>
    <w:rsid w:val="00955327"/>
    <w:rsid w:val="00955F01"/>
    <w:rsid w:val="0095719E"/>
    <w:rsid w:val="00962D8C"/>
    <w:rsid w:val="009730FD"/>
    <w:rsid w:val="009741A3"/>
    <w:rsid w:val="00975C8E"/>
    <w:rsid w:val="0097602F"/>
    <w:rsid w:val="00976B6A"/>
    <w:rsid w:val="00980514"/>
    <w:rsid w:val="00980996"/>
    <w:rsid w:val="00981374"/>
    <w:rsid w:val="00981F94"/>
    <w:rsid w:val="00987308"/>
    <w:rsid w:val="00995EA0"/>
    <w:rsid w:val="0099614D"/>
    <w:rsid w:val="00997605"/>
    <w:rsid w:val="009A09F7"/>
    <w:rsid w:val="009A446B"/>
    <w:rsid w:val="009A4D97"/>
    <w:rsid w:val="009A5015"/>
    <w:rsid w:val="009A50E4"/>
    <w:rsid w:val="009A57ED"/>
    <w:rsid w:val="009A7C39"/>
    <w:rsid w:val="009B002D"/>
    <w:rsid w:val="009B225E"/>
    <w:rsid w:val="009B29C3"/>
    <w:rsid w:val="009B5A58"/>
    <w:rsid w:val="009B7151"/>
    <w:rsid w:val="009C44D4"/>
    <w:rsid w:val="009C49D3"/>
    <w:rsid w:val="009C5FBC"/>
    <w:rsid w:val="009C66E1"/>
    <w:rsid w:val="009C7298"/>
    <w:rsid w:val="009C7691"/>
    <w:rsid w:val="009D467D"/>
    <w:rsid w:val="009D4E7A"/>
    <w:rsid w:val="009E2F9E"/>
    <w:rsid w:val="009E5449"/>
    <w:rsid w:val="009E7295"/>
    <w:rsid w:val="009E7A6D"/>
    <w:rsid w:val="009F14D7"/>
    <w:rsid w:val="009F1A2C"/>
    <w:rsid w:val="009F2D3F"/>
    <w:rsid w:val="009F314C"/>
    <w:rsid w:val="009F580C"/>
    <w:rsid w:val="00A0174C"/>
    <w:rsid w:val="00A018DF"/>
    <w:rsid w:val="00A01BD3"/>
    <w:rsid w:val="00A03E69"/>
    <w:rsid w:val="00A03E86"/>
    <w:rsid w:val="00A078CD"/>
    <w:rsid w:val="00A12E12"/>
    <w:rsid w:val="00A13D6A"/>
    <w:rsid w:val="00A14874"/>
    <w:rsid w:val="00A14E9D"/>
    <w:rsid w:val="00A15932"/>
    <w:rsid w:val="00A161CB"/>
    <w:rsid w:val="00A172A3"/>
    <w:rsid w:val="00A21C89"/>
    <w:rsid w:val="00A22247"/>
    <w:rsid w:val="00A222EA"/>
    <w:rsid w:val="00A22476"/>
    <w:rsid w:val="00A22584"/>
    <w:rsid w:val="00A238C7"/>
    <w:rsid w:val="00A23916"/>
    <w:rsid w:val="00A23B59"/>
    <w:rsid w:val="00A23EF4"/>
    <w:rsid w:val="00A260C7"/>
    <w:rsid w:val="00A363B2"/>
    <w:rsid w:val="00A4036A"/>
    <w:rsid w:val="00A40480"/>
    <w:rsid w:val="00A432BA"/>
    <w:rsid w:val="00A437BF"/>
    <w:rsid w:val="00A45230"/>
    <w:rsid w:val="00A46412"/>
    <w:rsid w:val="00A4679A"/>
    <w:rsid w:val="00A471CE"/>
    <w:rsid w:val="00A47E81"/>
    <w:rsid w:val="00A54549"/>
    <w:rsid w:val="00A612D9"/>
    <w:rsid w:val="00A634C1"/>
    <w:rsid w:val="00A65A1A"/>
    <w:rsid w:val="00A65D54"/>
    <w:rsid w:val="00A727D1"/>
    <w:rsid w:val="00A7556A"/>
    <w:rsid w:val="00A75D45"/>
    <w:rsid w:val="00A77144"/>
    <w:rsid w:val="00A809D9"/>
    <w:rsid w:val="00A80A2A"/>
    <w:rsid w:val="00A834AA"/>
    <w:rsid w:val="00A873C9"/>
    <w:rsid w:val="00A87733"/>
    <w:rsid w:val="00A87CC6"/>
    <w:rsid w:val="00A91012"/>
    <w:rsid w:val="00A926BC"/>
    <w:rsid w:val="00A9355E"/>
    <w:rsid w:val="00A937B4"/>
    <w:rsid w:val="00A95C38"/>
    <w:rsid w:val="00A95D78"/>
    <w:rsid w:val="00A961B0"/>
    <w:rsid w:val="00A96F7D"/>
    <w:rsid w:val="00AA3AEC"/>
    <w:rsid w:val="00AA51A9"/>
    <w:rsid w:val="00AA5F32"/>
    <w:rsid w:val="00AB2869"/>
    <w:rsid w:val="00AB2D39"/>
    <w:rsid w:val="00AB5332"/>
    <w:rsid w:val="00AB6AE9"/>
    <w:rsid w:val="00AB77AB"/>
    <w:rsid w:val="00AB7AC7"/>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2AD1"/>
    <w:rsid w:val="00AF4339"/>
    <w:rsid w:val="00AF5839"/>
    <w:rsid w:val="00B01818"/>
    <w:rsid w:val="00B10ECB"/>
    <w:rsid w:val="00B118BC"/>
    <w:rsid w:val="00B12729"/>
    <w:rsid w:val="00B16359"/>
    <w:rsid w:val="00B16508"/>
    <w:rsid w:val="00B20B5B"/>
    <w:rsid w:val="00B214CB"/>
    <w:rsid w:val="00B22AF1"/>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5537B"/>
    <w:rsid w:val="00B56B59"/>
    <w:rsid w:val="00B606B2"/>
    <w:rsid w:val="00B613B5"/>
    <w:rsid w:val="00B61DEE"/>
    <w:rsid w:val="00B6239E"/>
    <w:rsid w:val="00B64145"/>
    <w:rsid w:val="00B6434E"/>
    <w:rsid w:val="00B65CBE"/>
    <w:rsid w:val="00B65F97"/>
    <w:rsid w:val="00B6602C"/>
    <w:rsid w:val="00B67748"/>
    <w:rsid w:val="00B7436E"/>
    <w:rsid w:val="00B749E7"/>
    <w:rsid w:val="00B75251"/>
    <w:rsid w:val="00B77468"/>
    <w:rsid w:val="00B774DA"/>
    <w:rsid w:val="00B81118"/>
    <w:rsid w:val="00B81515"/>
    <w:rsid w:val="00B8169F"/>
    <w:rsid w:val="00B862D6"/>
    <w:rsid w:val="00B90677"/>
    <w:rsid w:val="00B9482F"/>
    <w:rsid w:val="00B95BFB"/>
    <w:rsid w:val="00B96F64"/>
    <w:rsid w:val="00B97308"/>
    <w:rsid w:val="00BA056E"/>
    <w:rsid w:val="00BA0EBA"/>
    <w:rsid w:val="00BA1C44"/>
    <w:rsid w:val="00BA28B5"/>
    <w:rsid w:val="00BA5419"/>
    <w:rsid w:val="00BA6AEE"/>
    <w:rsid w:val="00BA7E5A"/>
    <w:rsid w:val="00BB0FFA"/>
    <w:rsid w:val="00BB15BA"/>
    <w:rsid w:val="00BB3179"/>
    <w:rsid w:val="00BB5C85"/>
    <w:rsid w:val="00BB7EF9"/>
    <w:rsid w:val="00BC6D5E"/>
    <w:rsid w:val="00BD1934"/>
    <w:rsid w:val="00BD1FA8"/>
    <w:rsid w:val="00BD50DD"/>
    <w:rsid w:val="00BD57C4"/>
    <w:rsid w:val="00BD5F7F"/>
    <w:rsid w:val="00BE14D6"/>
    <w:rsid w:val="00BE2D83"/>
    <w:rsid w:val="00BE3819"/>
    <w:rsid w:val="00BE3CB6"/>
    <w:rsid w:val="00BE4B22"/>
    <w:rsid w:val="00BE54FA"/>
    <w:rsid w:val="00BE575D"/>
    <w:rsid w:val="00BE6F65"/>
    <w:rsid w:val="00BF04DD"/>
    <w:rsid w:val="00BF123B"/>
    <w:rsid w:val="00BF381A"/>
    <w:rsid w:val="00BF4FB8"/>
    <w:rsid w:val="00BF6789"/>
    <w:rsid w:val="00C01559"/>
    <w:rsid w:val="00C02856"/>
    <w:rsid w:val="00C0328F"/>
    <w:rsid w:val="00C03326"/>
    <w:rsid w:val="00C033FB"/>
    <w:rsid w:val="00C10C37"/>
    <w:rsid w:val="00C114E9"/>
    <w:rsid w:val="00C11A88"/>
    <w:rsid w:val="00C12E08"/>
    <w:rsid w:val="00C14021"/>
    <w:rsid w:val="00C16C7B"/>
    <w:rsid w:val="00C205DF"/>
    <w:rsid w:val="00C25973"/>
    <w:rsid w:val="00C25D16"/>
    <w:rsid w:val="00C2601C"/>
    <w:rsid w:val="00C31300"/>
    <w:rsid w:val="00C3150C"/>
    <w:rsid w:val="00C33E2E"/>
    <w:rsid w:val="00C436DE"/>
    <w:rsid w:val="00C50277"/>
    <w:rsid w:val="00C514EF"/>
    <w:rsid w:val="00C52144"/>
    <w:rsid w:val="00C52C62"/>
    <w:rsid w:val="00C532F5"/>
    <w:rsid w:val="00C539A2"/>
    <w:rsid w:val="00C543CD"/>
    <w:rsid w:val="00C55668"/>
    <w:rsid w:val="00C626CA"/>
    <w:rsid w:val="00C62D12"/>
    <w:rsid w:val="00C659EB"/>
    <w:rsid w:val="00C66662"/>
    <w:rsid w:val="00C669F7"/>
    <w:rsid w:val="00C674F3"/>
    <w:rsid w:val="00C71B8C"/>
    <w:rsid w:val="00C72BCA"/>
    <w:rsid w:val="00C72CFD"/>
    <w:rsid w:val="00C7784B"/>
    <w:rsid w:val="00C80EBF"/>
    <w:rsid w:val="00C821B6"/>
    <w:rsid w:val="00C84E74"/>
    <w:rsid w:val="00C852E5"/>
    <w:rsid w:val="00C875E0"/>
    <w:rsid w:val="00C901D1"/>
    <w:rsid w:val="00C91EEC"/>
    <w:rsid w:val="00C92212"/>
    <w:rsid w:val="00C9489A"/>
    <w:rsid w:val="00C969D6"/>
    <w:rsid w:val="00C97780"/>
    <w:rsid w:val="00CA3D82"/>
    <w:rsid w:val="00CA5E72"/>
    <w:rsid w:val="00CA73E3"/>
    <w:rsid w:val="00CA7D64"/>
    <w:rsid w:val="00CB1167"/>
    <w:rsid w:val="00CB521A"/>
    <w:rsid w:val="00CC5963"/>
    <w:rsid w:val="00CC5A17"/>
    <w:rsid w:val="00CC5EF8"/>
    <w:rsid w:val="00CD1DB8"/>
    <w:rsid w:val="00CD285F"/>
    <w:rsid w:val="00CD39B4"/>
    <w:rsid w:val="00CD4BED"/>
    <w:rsid w:val="00CD7BDF"/>
    <w:rsid w:val="00CE005B"/>
    <w:rsid w:val="00CE12EE"/>
    <w:rsid w:val="00CE3FC4"/>
    <w:rsid w:val="00CE40B1"/>
    <w:rsid w:val="00CE6C95"/>
    <w:rsid w:val="00CF1B74"/>
    <w:rsid w:val="00CF222D"/>
    <w:rsid w:val="00CF2A5A"/>
    <w:rsid w:val="00CF2E50"/>
    <w:rsid w:val="00CF3115"/>
    <w:rsid w:val="00CF316B"/>
    <w:rsid w:val="00CF46DE"/>
    <w:rsid w:val="00CF534B"/>
    <w:rsid w:val="00CF6FC7"/>
    <w:rsid w:val="00D00451"/>
    <w:rsid w:val="00D026CA"/>
    <w:rsid w:val="00D03F03"/>
    <w:rsid w:val="00D14E4D"/>
    <w:rsid w:val="00D157C1"/>
    <w:rsid w:val="00D212A2"/>
    <w:rsid w:val="00D2221C"/>
    <w:rsid w:val="00D228E8"/>
    <w:rsid w:val="00D24191"/>
    <w:rsid w:val="00D27FDA"/>
    <w:rsid w:val="00D32C6A"/>
    <w:rsid w:val="00D35542"/>
    <w:rsid w:val="00D35D96"/>
    <w:rsid w:val="00D35EC1"/>
    <w:rsid w:val="00D36662"/>
    <w:rsid w:val="00D36DED"/>
    <w:rsid w:val="00D413F9"/>
    <w:rsid w:val="00D43538"/>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41D5"/>
    <w:rsid w:val="00D862EF"/>
    <w:rsid w:val="00D863A4"/>
    <w:rsid w:val="00D87CF9"/>
    <w:rsid w:val="00D90532"/>
    <w:rsid w:val="00D9458C"/>
    <w:rsid w:val="00D97532"/>
    <w:rsid w:val="00DA0070"/>
    <w:rsid w:val="00DA2DE5"/>
    <w:rsid w:val="00DA3169"/>
    <w:rsid w:val="00DA3CF3"/>
    <w:rsid w:val="00DB1221"/>
    <w:rsid w:val="00DB3CE6"/>
    <w:rsid w:val="00DB599B"/>
    <w:rsid w:val="00DB6696"/>
    <w:rsid w:val="00DB6904"/>
    <w:rsid w:val="00DC1FFA"/>
    <w:rsid w:val="00DC2383"/>
    <w:rsid w:val="00DC6892"/>
    <w:rsid w:val="00DC727F"/>
    <w:rsid w:val="00DC7B6D"/>
    <w:rsid w:val="00DD01CB"/>
    <w:rsid w:val="00DD0330"/>
    <w:rsid w:val="00DD323F"/>
    <w:rsid w:val="00DD3CAF"/>
    <w:rsid w:val="00DD4D51"/>
    <w:rsid w:val="00DD5F15"/>
    <w:rsid w:val="00DD77A7"/>
    <w:rsid w:val="00DD7B22"/>
    <w:rsid w:val="00DE249C"/>
    <w:rsid w:val="00DE4304"/>
    <w:rsid w:val="00DF1B0B"/>
    <w:rsid w:val="00DF2682"/>
    <w:rsid w:val="00DF27C4"/>
    <w:rsid w:val="00DF2CA3"/>
    <w:rsid w:val="00DF4289"/>
    <w:rsid w:val="00E0098F"/>
    <w:rsid w:val="00E011DA"/>
    <w:rsid w:val="00E02F25"/>
    <w:rsid w:val="00E0378E"/>
    <w:rsid w:val="00E04D5C"/>
    <w:rsid w:val="00E065D7"/>
    <w:rsid w:val="00E13606"/>
    <w:rsid w:val="00E13E92"/>
    <w:rsid w:val="00E14346"/>
    <w:rsid w:val="00E1443B"/>
    <w:rsid w:val="00E150C0"/>
    <w:rsid w:val="00E15F5B"/>
    <w:rsid w:val="00E16E9D"/>
    <w:rsid w:val="00E16FEB"/>
    <w:rsid w:val="00E17585"/>
    <w:rsid w:val="00E201CC"/>
    <w:rsid w:val="00E22022"/>
    <w:rsid w:val="00E226E2"/>
    <w:rsid w:val="00E22EE7"/>
    <w:rsid w:val="00E24036"/>
    <w:rsid w:val="00E253C5"/>
    <w:rsid w:val="00E30280"/>
    <w:rsid w:val="00E30A7E"/>
    <w:rsid w:val="00E32B19"/>
    <w:rsid w:val="00E32F57"/>
    <w:rsid w:val="00E358DB"/>
    <w:rsid w:val="00E42BBB"/>
    <w:rsid w:val="00E50749"/>
    <w:rsid w:val="00E50DD4"/>
    <w:rsid w:val="00E518EF"/>
    <w:rsid w:val="00E604C0"/>
    <w:rsid w:val="00E60757"/>
    <w:rsid w:val="00E61C84"/>
    <w:rsid w:val="00E62644"/>
    <w:rsid w:val="00E626C2"/>
    <w:rsid w:val="00E64335"/>
    <w:rsid w:val="00E6798A"/>
    <w:rsid w:val="00E725F6"/>
    <w:rsid w:val="00E77F89"/>
    <w:rsid w:val="00E8160B"/>
    <w:rsid w:val="00E849CA"/>
    <w:rsid w:val="00E8649D"/>
    <w:rsid w:val="00E86A0F"/>
    <w:rsid w:val="00E91AE6"/>
    <w:rsid w:val="00E92068"/>
    <w:rsid w:val="00E92629"/>
    <w:rsid w:val="00E92C65"/>
    <w:rsid w:val="00E94238"/>
    <w:rsid w:val="00E960DD"/>
    <w:rsid w:val="00E975AB"/>
    <w:rsid w:val="00EA271C"/>
    <w:rsid w:val="00EA3C7E"/>
    <w:rsid w:val="00EA4EF4"/>
    <w:rsid w:val="00EA72DC"/>
    <w:rsid w:val="00EA7CA9"/>
    <w:rsid w:val="00EB0772"/>
    <w:rsid w:val="00EB26E4"/>
    <w:rsid w:val="00EB27E5"/>
    <w:rsid w:val="00EB7560"/>
    <w:rsid w:val="00EC145B"/>
    <w:rsid w:val="00EC3E0F"/>
    <w:rsid w:val="00EC5157"/>
    <w:rsid w:val="00EC52B8"/>
    <w:rsid w:val="00EC535E"/>
    <w:rsid w:val="00EC5C03"/>
    <w:rsid w:val="00EC770F"/>
    <w:rsid w:val="00ED1A09"/>
    <w:rsid w:val="00ED288E"/>
    <w:rsid w:val="00ED3857"/>
    <w:rsid w:val="00ED3DF7"/>
    <w:rsid w:val="00ED412F"/>
    <w:rsid w:val="00ED57A6"/>
    <w:rsid w:val="00EE0689"/>
    <w:rsid w:val="00EE28F5"/>
    <w:rsid w:val="00EE37C7"/>
    <w:rsid w:val="00EE3817"/>
    <w:rsid w:val="00EE3B49"/>
    <w:rsid w:val="00EE5F3D"/>
    <w:rsid w:val="00EE63E4"/>
    <w:rsid w:val="00EE71EF"/>
    <w:rsid w:val="00EF039E"/>
    <w:rsid w:val="00EF66E8"/>
    <w:rsid w:val="00EF6B3D"/>
    <w:rsid w:val="00F016D0"/>
    <w:rsid w:val="00F03693"/>
    <w:rsid w:val="00F04D20"/>
    <w:rsid w:val="00F12522"/>
    <w:rsid w:val="00F125DF"/>
    <w:rsid w:val="00F13EBE"/>
    <w:rsid w:val="00F14291"/>
    <w:rsid w:val="00F14AC4"/>
    <w:rsid w:val="00F16403"/>
    <w:rsid w:val="00F224A1"/>
    <w:rsid w:val="00F253EF"/>
    <w:rsid w:val="00F25AC4"/>
    <w:rsid w:val="00F32308"/>
    <w:rsid w:val="00F373CB"/>
    <w:rsid w:val="00F379CD"/>
    <w:rsid w:val="00F43116"/>
    <w:rsid w:val="00F45403"/>
    <w:rsid w:val="00F45EDE"/>
    <w:rsid w:val="00F4764F"/>
    <w:rsid w:val="00F47F48"/>
    <w:rsid w:val="00F5063C"/>
    <w:rsid w:val="00F50727"/>
    <w:rsid w:val="00F51EA8"/>
    <w:rsid w:val="00F53446"/>
    <w:rsid w:val="00F60A49"/>
    <w:rsid w:val="00F621C9"/>
    <w:rsid w:val="00F624BC"/>
    <w:rsid w:val="00F67C1C"/>
    <w:rsid w:val="00F706F7"/>
    <w:rsid w:val="00F73243"/>
    <w:rsid w:val="00F739AA"/>
    <w:rsid w:val="00F74976"/>
    <w:rsid w:val="00F75F34"/>
    <w:rsid w:val="00F76822"/>
    <w:rsid w:val="00F80810"/>
    <w:rsid w:val="00F8140F"/>
    <w:rsid w:val="00F81A3C"/>
    <w:rsid w:val="00F81F64"/>
    <w:rsid w:val="00F83016"/>
    <w:rsid w:val="00F875A3"/>
    <w:rsid w:val="00F902D3"/>
    <w:rsid w:val="00F90921"/>
    <w:rsid w:val="00F925F7"/>
    <w:rsid w:val="00F946EF"/>
    <w:rsid w:val="00F952BA"/>
    <w:rsid w:val="00F963E1"/>
    <w:rsid w:val="00F97269"/>
    <w:rsid w:val="00F97458"/>
    <w:rsid w:val="00FA1EDA"/>
    <w:rsid w:val="00FA3027"/>
    <w:rsid w:val="00FA57DC"/>
    <w:rsid w:val="00FB0CB7"/>
    <w:rsid w:val="00FB243B"/>
    <w:rsid w:val="00FB38BE"/>
    <w:rsid w:val="00FB3A0B"/>
    <w:rsid w:val="00FB42AA"/>
    <w:rsid w:val="00FB4A8A"/>
    <w:rsid w:val="00FB4E93"/>
    <w:rsid w:val="00FB7231"/>
    <w:rsid w:val="00FC14C9"/>
    <w:rsid w:val="00FC2E5A"/>
    <w:rsid w:val="00FC6AA2"/>
    <w:rsid w:val="00FC73AE"/>
    <w:rsid w:val="00FC796F"/>
    <w:rsid w:val="00FD0554"/>
    <w:rsid w:val="00FD23FE"/>
    <w:rsid w:val="00FD2DC6"/>
    <w:rsid w:val="00FD45DE"/>
    <w:rsid w:val="00FD4FBC"/>
    <w:rsid w:val="00FD5AA6"/>
    <w:rsid w:val="00FD5F9E"/>
    <w:rsid w:val="00FD630D"/>
    <w:rsid w:val="00FD710B"/>
    <w:rsid w:val="00FE083D"/>
    <w:rsid w:val="00FE0C39"/>
    <w:rsid w:val="00FE1561"/>
    <w:rsid w:val="00FE1EBA"/>
    <w:rsid w:val="00FE2465"/>
    <w:rsid w:val="00FE3710"/>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24584D"/>
  <w15:chartTrackingRefBased/>
  <w15:docId w15:val="{2863F77A-432E-4787-B286-0F404BB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 w:type="paragraph" w:customStyle="1" w:styleId="Default">
    <w:name w:val="Default"/>
    <w:rsid w:val="002A08D6"/>
    <w:pPr>
      <w:autoSpaceDE w:val="0"/>
      <w:autoSpaceDN w:val="0"/>
      <w:adjustRightInd w:val="0"/>
    </w:pPr>
    <w:rPr>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8A8C-A8E2-41DA-A505-FBA2534B17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97c33c-8125-4731-a424-5620540a168f"/>
    <ds:schemaRef ds:uri="http://www.w3.org/XML/1998/namespace"/>
    <ds:schemaRef ds:uri="http://purl.org/dc/dcmitype/"/>
  </ds:schemaRefs>
</ds:datastoreItem>
</file>

<file path=customXml/itemProps2.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3.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878B9-5654-4270-8761-2935779D10BC}">
  <ds:schemaRefs>
    <ds:schemaRef ds:uri="http://schemas.openxmlformats.org/officeDocument/2006/bibliography"/>
  </ds:schemaRefs>
</ds:datastoreItem>
</file>

<file path=customXml/itemProps5.xml><?xml version="1.0" encoding="utf-8"?>
<ds:datastoreItem xmlns:ds="http://schemas.openxmlformats.org/officeDocument/2006/customXml" ds:itemID="{0B95B0E1-4BF1-457B-85CC-3CA23F38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7</Pages>
  <Words>2246</Words>
  <Characters>13096</Characters>
  <Application>Microsoft Office Word</Application>
  <DocSecurity>0</DocSecurity>
  <Lines>109</Lines>
  <Paragraphs>30</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13</cp:revision>
  <cp:lastPrinted>2023-07-24T07:48:00Z</cp:lastPrinted>
  <dcterms:created xsi:type="dcterms:W3CDTF">2023-07-11T09:54:00Z</dcterms:created>
  <dcterms:modified xsi:type="dcterms:W3CDTF">2023-10-17T06:38:00Z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