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5373" w:rsidRPr="00877D40" w14:paraId="7DD9AA7F" w14:textId="77777777" w:rsidTr="002137C2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14:paraId="48E46A95" w14:textId="46C32F14" w:rsidR="008F5373" w:rsidRPr="00877D40" w:rsidRDefault="008F5373" w:rsidP="00877D40">
            <w:pPr>
              <w:jc w:val="center"/>
              <w:rPr>
                <w:sz w:val="22"/>
                <w:szCs w:val="22"/>
              </w:rPr>
            </w:pPr>
            <w:r w:rsidRPr="00877D40">
              <w:rPr>
                <w:b/>
                <w:sz w:val="22"/>
                <w:szCs w:val="22"/>
              </w:rPr>
              <w:t>Analý</w:t>
            </w:r>
            <w:r w:rsidR="001B416E">
              <w:rPr>
                <w:b/>
                <w:sz w:val="22"/>
                <w:szCs w:val="22"/>
              </w:rPr>
              <w:t>za vplyvov na životné prostredi</w:t>
            </w:r>
            <w:r w:rsidR="00E61626">
              <w:rPr>
                <w:b/>
                <w:sz w:val="22"/>
                <w:szCs w:val="22"/>
              </w:rPr>
              <w:t>e</w:t>
            </w:r>
          </w:p>
        </w:tc>
      </w:tr>
      <w:tr w:rsidR="008F5373" w:rsidRPr="00877D40" w14:paraId="0C9D9CA7" w14:textId="77777777" w:rsidTr="002137C2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14:paraId="226EB835" w14:textId="7BCED02A" w:rsidR="008F5373" w:rsidRPr="00877D40" w:rsidRDefault="008F5373" w:rsidP="00877D40">
            <w:pPr>
              <w:rPr>
                <w:i/>
                <w:sz w:val="22"/>
                <w:szCs w:val="22"/>
              </w:rPr>
            </w:pPr>
            <w:r w:rsidRPr="00877D40">
              <w:rPr>
                <w:b/>
                <w:sz w:val="22"/>
                <w:szCs w:val="22"/>
              </w:rPr>
              <w:t xml:space="preserve">5.1 Ktoré zložky životného prostredia (najmä ovzdušie, voda, horniny, pôda, organizmy) budú predkladaným materiálom </w:t>
            </w:r>
            <w:r w:rsidR="00AC4134">
              <w:rPr>
                <w:b/>
                <w:sz w:val="22"/>
                <w:szCs w:val="22"/>
              </w:rPr>
              <w:t>ovplyvnené a aký bude ich vplyv</w:t>
            </w:r>
            <w:r w:rsidRPr="00877D40">
              <w:rPr>
                <w:b/>
                <w:sz w:val="22"/>
                <w:szCs w:val="22"/>
              </w:rPr>
              <w:t>?</w:t>
            </w:r>
          </w:p>
        </w:tc>
      </w:tr>
      <w:tr w:rsidR="008F5373" w:rsidRPr="00877D40" w14:paraId="3FAD2082" w14:textId="77777777" w:rsidTr="002137C2">
        <w:trPr>
          <w:trHeight w:val="708"/>
        </w:trPr>
        <w:tc>
          <w:tcPr>
            <w:tcW w:w="9062" w:type="dxa"/>
          </w:tcPr>
          <w:p w14:paraId="158F6C84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 xml:space="preserve">Základným dokumentom pre poskytovanie podpory zo Spoločnej poľnohospodárskej politiky (ďalej len „SPP“) Európskej únie v Slovenskej republike, vrátane priamych platieb, je Strategický plán SPP 2023 – 2027, ktorý je koncipovaný na podklade deviatich špecifických cieľov SPP, z ktorých tri sú priamo zamerané na oblasť klímy a životného prostredia. Pri vypracovaní Strategického plánu SPP 2023 – 2027 boli zároveň brané do úvahy ciele Európskej zelenej dohody a jej stratégií, najmä stratégie „Z farmy na stôl“ a stratégie pre biodiverzitu. </w:t>
            </w:r>
          </w:p>
          <w:p w14:paraId="3A42C01F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</w:p>
          <w:p w14:paraId="2DD139A2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Povinnou súčasťou Strategického plánu SPP 2023 – 2027 je tzv. zelená architektúra, ktorá je založená na troch základných pilieroch:</w:t>
            </w:r>
          </w:p>
          <w:p w14:paraId="4E9CC38F" w14:textId="77777777" w:rsidR="008F5373" w:rsidRPr="00877D40" w:rsidRDefault="008F5373" w:rsidP="00877D40">
            <w:pPr>
              <w:pStyle w:val="ql-align-justify"/>
              <w:rPr>
                <w:sz w:val="22"/>
                <w:szCs w:val="22"/>
              </w:rPr>
            </w:pPr>
            <w:r w:rsidRPr="00877D40">
              <w:rPr>
                <w:noProof/>
                <w:sz w:val="22"/>
                <w:szCs w:val="22"/>
              </w:rPr>
              <w:t>- kondicionalita,</w:t>
            </w:r>
          </w:p>
          <w:p w14:paraId="6F071844" w14:textId="77777777" w:rsidR="008F5373" w:rsidRPr="00877D40" w:rsidRDefault="008F5373" w:rsidP="00877D40">
            <w:pPr>
              <w:pStyle w:val="ql-align-justify"/>
              <w:rPr>
                <w:sz w:val="22"/>
                <w:szCs w:val="22"/>
              </w:rPr>
            </w:pPr>
            <w:r w:rsidRPr="00877D40">
              <w:rPr>
                <w:noProof/>
                <w:sz w:val="22"/>
                <w:szCs w:val="22"/>
              </w:rPr>
              <w:t>- režimy v záujme klímy, životného prostredia a dobrých životných podmienok zvierat,</w:t>
            </w:r>
          </w:p>
          <w:p w14:paraId="7E3AE84D" w14:textId="77777777" w:rsidR="008F5373" w:rsidRPr="00877D40" w:rsidRDefault="008F5373" w:rsidP="00877D40">
            <w:pPr>
              <w:pStyle w:val="ql-align-justify"/>
              <w:rPr>
                <w:sz w:val="22"/>
                <w:szCs w:val="22"/>
              </w:rPr>
            </w:pPr>
            <w:r w:rsidRPr="00877D40">
              <w:rPr>
                <w:noProof/>
                <w:sz w:val="22"/>
                <w:szCs w:val="22"/>
              </w:rPr>
              <w:t>- environmentálne intervencie II. piliera.</w:t>
            </w:r>
          </w:p>
          <w:p w14:paraId="34EEDF10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proofErr w:type="spellStart"/>
            <w:r w:rsidRPr="00877D40">
              <w:rPr>
                <w:sz w:val="22"/>
                <w:szCs w:val="22"/>
              </w:rPr>
              <w:t>Kondicionalita</w:t>
            </w:r>
            <w:proofErr w:type="spellEnd"/>
            <w:r w:rsidRPr="00877D40">
              <w:rPr>
                <w:sz w:val="22"/>
                <w:szCs w:val="22"/>
              </w:rPr>
              <w:t xml:space="preserve"> predstavuje súbor požiadaviek v oblasti klímy a životného prostredia, verejného zdravia a zdravia rastlín, a dobrých životných podmienok zvierat, ktoré povinne plnia všetci prijímatelia priamych platieb a vybraných platieb z II. piliera SPP. Základné pravidlá zahŕňajú povinné požiadavky týkajúce sa hospodárenia (PH) a normy dobrého poľnohospodárskeho a environmentálneho stavu pôdy (DPEP). V týchto základných pravidlách sú zohľadnené výzvy v oblasti životného prostredia a zmeny klímy, ako aj nová zelená architektúra SPP, vďaka čomu sa dospeje k vyššej úrovni ambícií environmentálnych a klimatických záväzkov v oblasti životného prostredia a klímy.</w:t>
            </w:r>
          </w:p>
          <w:p w14:paraId="4AF043DA" w14:textId="123A9A93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 xml:space="preserve">Oproti tzv. krížovému plneniu, ktoré predstavovalo základný súbor požiadaviek v rokoch 2014 – 2022, dochádza k zvýšeniu nárokov. Zvýšená environmentálna a klimatická ambícia rámca základných požiadaviek </w:t>
            </w:r>
            <w:r w:rsidR="00843006">
              <w:rPr>
                <w:sz w:val="22"/>
                <w:szCs w:val="22"/>
              </w:rPr>
              <w:t>bude</w:t>
            </w:r>
            <w:r w:rsidRPr="00877D40">
              <w:rPr>
                <w:sz w:val="22"/>
                <w:szCs w:val="22"/>
              </w:rPr>
              <w:t xml:space="preserve"> zabezpečená doplnením:</w:t>
            </w:r>
          </w:p>
          <w:p w14:paraId="7E67D044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-požiadaviek na ochranu mokradí a rašelinísk (DPEP 2),</w:t>
            </w:r>
          </w:p>
          <w:p w14:paraId="6FADCB3E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-požiadaviek na všeobecnú a špecifickú ochranu trvalých trávnych porastov (DPEP 1 a DPEP 9),</w:t>
            </w:r>
          </w:p>
          <w:p w14:paraId="795B042E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-požiadaviek na vyššiu úroveň vegetačného pokrytia plôch (DPEP 6),</w:t>
            </w:r>
          </w:p>
          <w:p w14:paraId="33BC3FE3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-požiadaviek na striedanie plodín (DPEP 7),</w:t>
            </w:r>
          </w:p>
          <w:p w14:paraId="57EBC5F3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-požiadaviek na robustnú ochranu neproduktívnych prvkov a plôch (DPEP 8).</w:t>
            </w:r>
          </w:p>
          <w:p w14:paraId="0B15D6FE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 xml:space="preserve">Posilnená implementácia na vnútroštátnej úrovni, pokiaľ ide o pravidlá </w:t>
            </w:r>
            <w:proofErr w:type="spellStart"/>
            <w:r w:rsidRPr="00877D40">
              <w:rPr>
                <w:sz w:val="22"/>
                <w:szCs w:val="22"/>
              </w:rPr>
              <w:t>kondicionality</w:t>
            </w:r>
            <w:proofErr w:type="spellEnd"/>
            <w:r w:rsidRPr="00877D40">
              <w:rPr>
                <w:sz w:val="22"/>
                <w:szCs w:val="22"/>
              </w:rPr>
              <w:t>, ktoré oproti pravidlám krížového plnenia nepredstavujú podstatnú zmenu, bude oproti predchádzajúcemu obdobiu zahŕňať najmä:</w:t>
            </w:r>
          </w:p>
          <w:p w14:paraId="5FE58E56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-presnejšiu špecifikáciu kategórií eróznej ohrozenosti (DPEP 5),</w:t>
            </w:r>
          </w:p>
          <w:p w14:paraId="04925EB3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-rozšírený rozsah chránených prvkov a plôch (DPEP 8).</w:t>
            </w:r>
          </w:p>
          <w:p w14:paraId="7E47AA40" w14:textId="27E73364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 xml:space="preserve">Režimy v záujme klímy, životného prostredia a dobrých životných podmienok zvierat a environmentálne intervencie II. piliera SPP </w:t>
            </w:r>
            <w:r w:rsidR="00843006">
              <w:rPr>
                <w:sz w:val="22"/>
                <w:szCs w:val="22"/>
              </w:rPr>
              <w:t>sa upravujú</w:t>
            </w:r>
            <w:r w:rsidRPr="00877D40">
              <w:rPr>
                <w:sz w:val="22"/>
                <w:szCs w:val="22"/>
              </w:rPr>
              <w:t xml:space="preserve"> samostatnými nariadeniami vlády Slovenskej republiky.</w:t>
            </w:r>
          </w:p>
          <w:p w14:paraId="1E5B666B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</w:p>
          <w:p w14:paraId="3374D271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 xml:space="preserve">Základnými zložkami životného prostredia, ktoré budú prostredníctvom uplatňovania pravidiel </w:t>
            </w:r>
            <w:proofErr w:type="spellStart"/>
            <w:r w:rsidRPr="00877D40">
              <w:rPr>
                <w:sz w:val="22"/>
                <w:szCs w:val="22"/>
              </w:rPr>
              <w:t>kondicionality</w:t>
            </w:r>
            <w:proofErr w:type="spellEnd"/>
            <w:r w:rsidRPr="00877D40">
              <w:rPr>
                <w:sz w:val="22"/>
                <w:szCs w:val="22"/>
              </w:rPr>
              <w:t xml:space="preserve"> pozitívne ovplyvnené, sú ovzdušie, voda, pôda a biodiverzita.</w:t>
            </w:r>
          </w:p>
          <w:p w14:paraId="23B9FC0A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</w:p>
          <w:p w14:paraId="3106CDF2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Obmedzením konverzie trvalého trávneho porastu na iné využitie (DPEP 1) bude zabezpečené zachovanie plôch pôd so zásobami uhlíka. Požiadavkou na nepoškodzovanie a neznižovanie plochy mokradí (DPEP 2) sa prispeje k ochrane ekosystémov a pôd bohatých na uhlík. Zákazom spaľovania strnísk (DPEP 3) sa podporí zapracovanie strniska, čím sa prispeje k zvýšeniu hladiny pôdnych organických látok, čo zabráni priamemu uvoľňovaniu CO</w:t>
            </w:r>
            <w:r w:rsidRPr="00877D40">
              <w:rPr>
                <w:sz w:val="22"/>
                <w:szCs w:val="22"/>
                <w:vertAlign w:val="subscript"/>
              </w:rPr>
              <w:t>2</w:t>
            </w:r>
            <w:r w:rsidRPr="00877D40">
              <w:rPr>
                <w:sz w:val="22"/>
                <w:szCs w:val="22"/>
              </w:rPr>
              <w:t xml:space="preserve"> do atmosféry. Vytvorením nárazníkových zón pozdĺž vodných tokov (DPEP 4) bude zabezpečená ochrana riečnych tokov pred znečistením a odtokom. Stanovením spôsobov hospodárenia na silne a mierne ohro</w:t>
            </w:r>
            <w:bookmarkStart w:id="0" w:name="_GoBack"/>
            <w:bookmarkEnd w:id="0"/>
            <w:r w:rsidRPr="00877D40">
              <w:rPr>
                <w:sz w:val="22"/>
                <w:szCs w:val="22"/>
              </w:rPr>
              <w:t xml:space="preserve">zených plochách (DPEP 5) sa minimalizuje strata a vyčerpanie pôdy v dôsledku erózie. Požiadavkou pokrytia pôdy (DPEP 6) sa zabezpečí jej ochrana počas najcitlivejších období z hľadiska zníženia vyplavovania živín. Dodržiavanie zákazu pestovania tej istej plodiny na tej istej ploche počas dvoch po sebe nasledujúcich </w:t>
            </w:r>
            <w:r w:rsidRPr="00877D40">
              <w:rPr>
                <w:sz w:val="22"/>
                <w:szCs w:val="22"/>
              </w:rPr>
              <w:lastRenderedPageBreak/>
              <w:t>rokov (DPEP 7) bude mať pozitívny vplyv na potenciál pôdy z hľadiska pôdnej štruktúry, úrodnosti pôdy a organických látok v pôde. Vyčlenením poľnohospodárskej plochy pre neproduktívne prvky a plochy a stanovením chránených prvkov (DPEP 8) bude zabezpečená základná úroveň ochrany biodiverzity a krajinných prvkov, vrátane ochrany vtákov a opeľovačov. Zákazom konverzie alebo preorania trvalých trávnych porastov v lokalitách sústavy Natura 2000 (DPEP 9) sa prispeje k ochrane cenných biotopov a druhov rastlín a živočíchov.</w:t>
            </w:r>
          </w:p>
          <w:p w14:paraId="6D178D3C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</w:p>
          <w:p w14:paraId="3B922C36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Povinné požiadavky týkajúce sa hospodárenia (PH) zahŕňajú hlavné právne predpisy Únie týkajúce sa životného prostredia, verejného zdravia, zdravia rastlín a dobrých životných podmienok zvierat, vykonané na národnej úrovni, ktoré obsahujú presné povinnosti pre jednotlivých poľnohospodárov a iných prijímateľov vrátane povinností podľa vybraných smerníc.</w:t>
            </w:r>
          </w:p>
          <w:p w14:paraId="23599B72" w14:textId="77777777" w:rsidR="008F5373" w:rsidRPr="00877D40" w:rsidRDefault="008F5373" w:rsidP="005D7F4F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F5373" w:rsidRPr="00877D40" w14:paraId="701D3450" w14:textId="77777777" w:rsidTr="002137C2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14:paraId="6FC4E8A0" w14:textId="77777777" w:rsidR="008F5373" w:rsidRPr="00877D40" w:rsidRDefault="008F5373" w:rsidP="00877D40">
            <w:pPr>
              <w:rPr>
                <w:b/>
                <w:sz w:val="22"/>
                <w:szCs w:val="22"/>
              </w:rPr>
            </w:pPr>
            <w:r w:rsidRPr="00877D40">
              <w:rPr>
                <w:b/>
                <w:sz w:val="22"/>
                <w:szCs w:val="22"/>
              </w:rPr>
              <w:lastRenderedPageBreak/>
              <w:t xml:space="preserve">5.2 Bude mať predkladaný materiál vplyv na chránené územia a ak áno, aký? </w:t>
            </w:r>
          </w:p>
        </w:tc>
      </w:tr>
      <w:tr w:rsidR="008F5373" w:rsidRPr="00877D40" w14:paraId="02541CF1" w14:textId="77777777" w:rsidTr="002137C2">
        <w:trPr>
          <w:trHeight w:val="987"/>
        </w:trPr>
        <w:tc>
          <w:tcPr>
            <w:tcW w:w="9062" w:type="dxa"/>
          </w:tcPr>
          <w:p w14:paraId="2B6CDA5F" w14:textId="77777777" w:rsidR="008F5373" w:rsidRPr="00877D40" w:rsidRDefault="008F5373" w:rsidP="00877D40">
            <w:pPr>
              <w:pStyle w:val="Bezriadkovania"/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 xml:space="preserve">V pravidlách </w:t>
            </w:r>
            <w:proofErr w:type="spellStart"/>
            <w:r w:rsidRPr="00877D40">
              <w:rPr>
                <w:sz w:val="22"/>
                <w:szCs w:val="22"/>
              </w:rPr>
              <w:t>kondicionality</w:t>
            </w:r>
            <w:proofErr w:type="spellEnd"/>
            <w:r w:rsidRPr="00877D40">
              <w:rPr>
                <w:sz w:val="22"/>
                <w:szCs w:val="22"/>
              </w:rPr>
              <w:t xml:space="preserve"> sú nasledovné podmienky cielené špecificky na chránené územia.</w:t>
            </w:r>
          </w:p>
          <w:p w14:paraId="0A024B5A" w14:textId="77777777" w:rsidR="008F5373" w:rsidRPr="00877D40" w:rsidRDefault="008F5373" w:rsidP="00877D40">
            <w:pPr>
              <w:pStyle w:val="Bezriadkovania"/>
              <w:jc w:val="both"/>
              <w:rPr>
                <w:sz w:val="22"/>
                <w:szCs w:val="22"/>
              </w:rPr>
            </w:pPr>
          </w:p>
          <w:p w14:paraId="15117132" w14:textId="77777777" w:rsidR="008F5373" w:rsidRPr="00877D40" w:rsidRDefault="008F5373" w:rsidP="00877D40">
            <w:pPr>
              <w:pStyle w:val="Bezriadkovania"/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V rámci DPEP 9 sa uplatní zákaz konverzie alebo preorania trvalého trávneho porastu označeného ako citlivý z hľadiska životného prostredia v lokalitách sústavy Natura 2000.</w:t>
            </w:r>
          </w:p>
          <w:p w14:paraId="5930592A" w14:textId="77777777" w:rsidR="008F5373" w:rsidRPr="00877D40" w:rsidRDefault="008F5373" w:rsidP="00877D40">
            <w:pPr>
              <w:pStyle w:val="Bezriadkovania"/>
              <w:jc w:val="both"/>
              <w:rPr>
                <w:sz w:val="22"/>
                <w:szCs w:val="22"/>
              </w:rPr>
            </w:pPr>
          </w:p>
          <w:p w14:paraId="2ED97D78" w14:textId="77777777" w:rsidR="008F5373" w:rsidRPr="00877D40" w:rsidRDefault="008F5373" w:rsidP="00877D40">
            <w:pPr>
              <w:pStyle w:val="Bezriadkovania"/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V rámci PH 4 (smernica Rady 92/43/EHS z 21. mája 1992 o ochrane prirodzených biotopov a voľne žijúcich živočíchov a rastlín transponovaná zákonom č. 543/2002 Z. z. o ochrane prírody a krajiny v znení neskorších predpisov) sa vyžaduje prijatie opatrení pre chránené územia, ktoré zodpovedajú ekologickým požiadavkám typov prirodzených biotopov a druhov vyskytujúcich sa v týchto lokalitách.</w:t>
            </w:r>
          </w:p>
          <w:p w14:paraId="0AD53F37" w14:textId="77777777" w:rsidR="008F5373" w:rsidRPr="00877D40" w:rsidRDefault="008F5373" w:rsidP="00877D40">
            <w:pPr>
              <w:pStyle w:val="Bezriadkovania"/>
              <w:jc w:val="both"/>
              <w:rPr>
                <w:sz w:val="22"/>
                <w:szCs w:val="22"/>
              </w:rPr>
            </w:pPr>
          </w:p>
          <w:p w14:paraId="31E6E7B7" w14:textId="77777777" w:rsidR="008F5373" w:rsidRPr="00877D40" w:rsidRDefault="008F5373" w:rsidP="00877D40">
            <w:pPr>
              <w:pStyle w:val="Bezriadkovania"/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Vzhľadom na uvedené sa predpokladá pozitívny vplyv na chránené územia.</w:t>
            </w:r>
          </w:p>
        </w:tc>
      </w:tr>
      <w:tr w:rsidR="008F5373" w:rsidRPr="00877D40" w14:paraId="0DB64E01" w14:textId="77777777" w:rsidTr="002137C2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14:paraId="6FE70BA3" w14:textId="77777777" w:rsidR="008F5373" w:rsidRPr="00877D40" w:rsidRDefault="008F5373" w:rsidP="00877D40">
            <w:pPr>
              <w:rPr>
                <w:b/>
                <w:sz w:val="22"/>
                <w:szCs w:val="22"/>
              </w:rPr>
            </w:pPr>
            <w:r w:rsidRPr="00877D40">
              <w:rPr>
                <w:b/>
                <w:sz w:val="22"/>
                <w:szCs w:val="22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8F5373" w:rsidRPr="00877D40" w14:paraId="62B63492" w14:textId="77777777" w:rsidTr="002137C2">
        <w:trPr>
          <w:trHeight w:val="631"/>
        </w:trPr>
        <w:tc>
          <w:tcPr>
            <w:tcW w:w="9062" w:type="dxa"/>
          </w:tcPr>
          <w:p w14:paraId="25DB220E" w14:textId="77777777" w:rsidR="008F5373" w:rsidRPr="00877D40" w:rsidRDefault="008F5373" w:rsidP="00877D40">
            <w:pPr>
              <w:pStyle w:val="Bezriadkovania"/>
              <w:rPr>
                <w:color w:val="000000"/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 xml:space="preserve">Nepredpokladajú sa vplyvy presahujúce štátne hranice. </w:t>
            </w:r>
          </w:p>
        </w:tc>
      </w:tr>
      <w:tr w:rsidR="008F5373" w:rsidRPr="00877D40" w14:paraId="74307D7D" w14:textId="77777777" w:rsidTr="002137C2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14:paraId="030BBBCE" w14:textId="77777777" w:rsidR="008F5373" w:rsidRPr="00877D40" w:rsidRDefault="008F5373" w:rsidP="00877D40">
            <w:pPr>
              <w:rPr>
                <w:b/>
                <w:sz w:val="22"/>
                <w:szCs w:val="22"/>
              </w:rPr>
            </w:pPr>
            <w:r w:rsidRPr="00877D40">
              <w:rPr>
                <w:b/>
                <w:sz w:val="22"/>
                <w:szCs w:val="22"/>
              </w:rPr>
              <w:t>5.4 Aké opatrenia budú prijaté na zmiernenie negatívneho vplyvu na životné prostredie?</w:t>
            </w:r>
          </w:p>
        </w:tc>
      </w:tr>
      <w:tr w:rsidR="008F5373" w:rsidRPr="00877D40" w14:paraId="720B2343" w14:textId="77777777" w:rsidTr="002137C2">
        <w:trPr>
          <w:trHeight w:val="979"/>
        </w:trPr>
        <w:tc>
          <w:tcPr>
            <w:tcW w:w="9062" w:type="dxa"/>
            <w:shd w:val="clear" w:color="auto" w:fill="FFFFFF"/>
          </w:tcPr>
          <w:p w14:paraId="034B1256" w14:textId="77777777" w:rsidR="008F5373" w:rsidRPr="00877D40" w:rsidRDefault="008F5373" w:rsidP="00877D40">
            <w:pPr>
              <w:jc w:val="both"/>
              <w:rPr>
                <w:sz w:val="22"/>
                <w:szCs w:val="22"/>
              </w:rPr>
            </w:pPr>
            <w:r w:rsidRPr="00877D40">
              <w:rPr>
                <w:sz w:val="22"/>
                <w:szCs w:val="22"/>
              </w:rPr>
              <w:t>Nepredpokladá sa negatívny vplyv na životné prostredie.</w:t>
            </w:r>
          </w:p>
        </w:tc>
      </w:tr>
    </w:tbl>
    <w:p w14:paraId="3054C01F" w14:textId="77777777" w:rsidR="008F5373" w:rsidRPr="00877D40" w:rsidRDefault="008F5373" w:rsidP="00877D40">
      <w:pPr>
        <w:jc w:val="center"/>
        <w:rPr>
          <w:b/>
          <w:bCs/>
          <w:sz w:val="22"/>
          <w:szCs w:val="22"/>
        </w:rPr>
      </w:pPr>
    </w:p>
    <w:p w14:paraId="3E5B3CB4" w14:textId="77777777" w:rsidR="008F5373" w:rsidRPr="00877D40" w:rsidRDefault="008F5373" w:rsidP="00877D40">
      <w:pPr>
        <w:jc w:val="center"/>
        <w:rPr>
          <w:b/>
          <w:bCs/>
          <w:sz w:val="22"/>
          <w:szCs w:val="22"/>
        </w:rPr>
      </w:pPr>
    </w:p>
    <w:p w14:paraId="4D349E41" w14:textId="77777777" w:rsidR="008F5373" w:rsidRPr="00877D40" w:rsidRDefault="008F5373" w:rsidP="00877D40">
      <w:pPr>
        <w:rPr>
          <w:sz w:val="22"/>
          <w:szCs w:val="22"/>
        </w:rPr>
      </w:pPr>
    </w:p>
    <w:p w14:paraId="76A80DC9" w14:textId="77777777" w:rsidR="008F5373" w:rsidRPr="00877D40" w:rsidRDefault="008F5373" w:rsidP="00877D40">
      <w:pPr>
        <w:jc w:val="center"/>
        <w:rPr>
          <w:sz w:val="22"/>
          <w:szCs w:val="22"/>
        </w:rPr>
      </w:pPr>
    </w:p>
    <w:p w14:paraId="2825C09F" w14:textId="77777777" w:rsidR="008F5373" w:rsidRPr="00877D40" w:rsidRDefault="008F5373" w:rsidP="00877D40">
      <w:pPr>
        <w:tabs>
          <w:tab w:val="left" w:pos="8280"/>
        </w:tabs>
        <w:rPr>
          <w:sz w:val="22"/>
          <w:szCs w:val="22"/>
        </w:rPr>
      </w:pPr>
      <w:r w:rsidRPr="00877D40">
        <w:rPr>
          <w:sz w:val="22"/>
          <w:szCs w:val="22"/>
        </w:rPr>
        <w:tab/>
      </w:r>
    </w:p>
    <w:p w14:paraId="4B5B5D1E" w14:textId="77777777" w:rsidR="008F5373" w:rsidRPr="00877D40" w:rsidRDefault="008F5373" w:rsidP="00877D40">
      <w:pPr>
        <w:rPr>
          <w:sz w:val="22"/>
          <w:szCs w:val="22"/>
        </w:rPr>
      </w:pPr>
    </w:p>
    <w:p w14:paraId="04272498" w14:textId="5B36051B" w:rsidR="008616EA" w:rsidRPr="00877D40" w:rsidRDefault="008616EA" w:rsidP="00877D40">
      <w:pPr>
        <w:rPr>
          <w:sz w:val="22"/>
          <w:szCs w:val="22"/>
        </w:rPr>
      </w:pPr>
    </w:p>
    <w:sectPr w:rsidR="008616EA" w:rsidRPr="00877D40" w:rsidSect="00796485">
      <w:footerReference w:type="default" r:id="rId9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7493" w14:textId="77777777" w:rsidR="00DF099F" w:rsidRDefault="00DF099F" w:rsidP="00867233">
      <w:r>
        <w:separator/>
      </w:r>
    </w:p>
  </w:endnote>
  <w:endnote w:type="continuationSeparator" w:id="0">
    <w:p w14:paraId="713F0C4A" w14:textId="77777777" w:rsidR="00DF099F" w:rsidRDefault="00DF099F" w:rsidP="008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408706"/>
      <w:docPartObj>
        <w:docPartGallery w:val="Page Numbers (Bottom of Page)"/>
        <w:docPartUnique/>
      </w:docPartObj>
    </w:sdtPr>
    <w:sdtContent>
      <w:p w14:paraId="2648053C" w14:textId="6A9837CE" w:rsidR="00374EDB" w:rsidRDefault="00796485" w:rsidP="0079648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45E52" w14:textId="77777777" w:rsidR="00DF099F" w:rsidRDefault="00DF099F" w:rsidP="00867233">
      <w:r>
        <w:separator/>
      </w:r>
    </w:p>
  </w:footnote>
  <w:footnote w:type="continuationSeparator" w:id="0">
    <w:p w14:paraId="444B0C6D" w14:textId="77777777" w:rsidR="00DF099F" w:rsidRDefault="00DF099F" w:rsidP="0086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57"/>
    <w:multiLevelType w:val="hybridMultilevel"/>
    <w:tmpl w:val="3F5E763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958F5"/>
    <w:multiLevelType w:val="hybridMultilevel"/>
    <w:tmpl w:val="972CE18E"/>
    <w:lvl w:ilvl="0" w:tplc="F6920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138D"/>
    <w:multiLevelType w:val="hybridMultilevel"/>
    <w:tmpl w:val="C054E1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33ADAC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85B"/>
    <w:multiLevelType w:val="hybridMultilevel"/>
    <w:tmpl w:val="FBEC2DEE"/>
    <w:lvl w:ilvl="0" w:tplc="F6920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7706"/>
    <w:multiLevelType w:val="hybridMultilevel"/>
    <w:tmpl w:val="D6A877F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B4E89DE2">
      <w:start w:val="8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8839A6"/>
    <w:multiLevelType w:val="hybridMultilevel"/>
    <w:tmpl w:val="8708B5F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4ADA"/>
    <w:multiLevelType w:val="hybridMultilevel"/>
    <w:tmpl w:val="972047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01D64"/>
    <w:multiLevelType w:val="hybridMultilevel"/>
    <w:tmpl w:val="C3FAD070"/>
    <w:lvl w:ilvl="0" w:tplc="041B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1EEEA8">
      <w:start w:val="1"/>
      <w:numFmt w:val="decimal"/>
      <w:lvlText w:val="(%2)"/>
      <w:lvlJc w:val="left"/>
      <w:pPr>
        <w:ind w:left="653" w:hanging="37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16EA8"/>
    <w:multiLevelType w:val="hybridMultilevel"/>
    <w:tmpl w:val="8FEAA158"/>
    <w:lvl w:ilvl="0" w:tplc="F6920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8BCD8F8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55A2963A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877AA"/>
    <w:multiLevelType w:val="hybridMultilevel"/>
    <w:tmpl w:val="EF58B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C03F2"/>
    <w:multiLevelType w:val="hybridMultilevel"/>
    <w:tmpl w:val="F04426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5751B"/>
    <w:multiLevelType w:val="hybridMultilevel"/>
    <w:tmpl w:val="A8C659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6AA0"/>
    <w:multiLevelType w:val="hybridMultilevel"/>
    <w:tmpl w:val="E7ECE084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6E7E69"/>
    <w:multiLevelType w:val="hybridMultilevel"/>
    <w:tmpl w:val="208CEC90"/>
    <w:lvl w:ilvl="0" w:tplc="F6920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35624"/>
    <w:multiLevelType w:val="hybridMultilevel"/>
    <w:tmpl w:val="E500C6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47BE8"/>
    <w:multiLevelType w:val="hybridMultilevel"/>
    <w:tmpl w:val="673614C2"/>
    <w:lvl w:ilvl="0" w:tplc="8B06D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 w:tplc="EB940C9A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86C6D234">
      <w:start w:val="1"/>
      <w:numFmt w:val="lowerRoman"/>
      <w:lvlText w:val="%4."/>
      <w:lvlJc w:val="left"/>
      <w:pPr>
        <w:ind w:left="2279" w:hanging="720"/>
      </w:pPr>
      <w:rPr>
        <w:rFonts w:hint="default"/>
      </w:rPr>
    </w:lvl>
    <w:lvl w:ilvl="4" w:tplc="B4E89DE2">
      <w:start w:val="8"/>
      <w:numFmt w:val="bullet"/>
      <w:lvlText w:val="-"/>
      <w:lvlJc w:val="left"/>
      <w:pPr>
        <w:ind w:left="1635" w:hanging="360"/>
      </w:pPr>
      <w:rPr>
        <w:rFonts w:ascii="Times New Roman" w:eastAsiaTheme="minorHAnsi" w:hAnsi="Times New Roman" w:cs="Times New Roman" w:hint="default"/>
      </w:rPr>
    </w:lvl>
    <w:lvl w:ilvl="5" w:tplc="80DAA938">
      <w:start w:val="1"/>
      <w:numFmt w:val="lowerRoman"/>
      <w:lvlText w:val="%6."/>
      <w:lvlJc w:val="left"/>
      <w:pPr>
        <w:ind w:left="2421" w:hanging="720"/>
      </w:pPr>
      <w:rPr>
        <w:rFonts w:ascii="Times New Roman" w:eastAsiaTheme="minorHAnsi" w:hAnsi="Times New Roman"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5"/>
  </w:num>
  <w:num w:numId="5">
    <w:abstractNumId w:val="7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4D"/>
    <w:rsid w:val="00015785"/>
    <w:rsid w:val="00020418"/>
    <w:rsid w:val="00032E84"/>
    <w:rsid w:val="000612D5"/>
    <w:rsid w:val="000B2CBD"/>
    <w:rsid w:val="000C6C56"/>
    <w:rsid w:val="000D7813"/>
    <w:rsid w:val="00106198"/>
    <w:rsid w:val="00111EF4"/>
    <w:rsid w:val="00131776"/>
    <w:rsid w:val="0018067F"/>
    <w:rsid w:val="00193C03"/>
    <w:rsid w:val="001A0BC7"/>
    <w:rsid w:val="001A3A9A"/>
    <w:rsid w:val="001A4516"/>
    <w:rsid w:val="001A7E23"/>
    <w:rsid w:val="001B3755"/>
    <w:rsid w:val="001B416E"/>
    <w:rsid w:val="001C2FFF"/>
    <w:rsid w:val="001C3DA6"/>
    <w:rsid w:val="00201AF4"/>
    <w:rsid w:val="00211C10"/>
    <w:rsid w:val="00222BF3"/>
    <w:rsid w:val="00255F5F"/>
    <w:rsid w:val="00264770"/>
    <w:rsid w:val="00266700"/>
    <w:rsid w:val="00287F01"/>
    <w:rsid w:val="002C4CAC"/>
    <w:rsid w:val="002C6E1F"/>
    <w:rsid w:val="00313BAF"/>
    <w:rsid w:val="00314F94"/>
    <w:rsid w:val="00320CBC"/>
    <w:rsid w:val="00323596"/>
    <w:rsid w:val="003629E5"/>
    <w:rsid w:val="00383AE2"/>
    <w:rsid w:val="00384893"/>
    <w:rsid w:val="00391D48"/>
    <w:rsid w:val="003A30C9"/>
    <w:rsid w:val="003C5AE5"/>
    <w:rsid w:val="003C6F91"/>
    <w:rsid w:val="003D1CBA"/>
    <w:rsid w:val="003D2750"/>
    <w:rsid w:val="003E04B8"/>
    <w:rsid w:val="003F128E"/>
    <w:rsid w:val="00401A76"/>
    <w:rsid w:val="00402830"/>
    <w:rsid w:val="004257C5"/>
    <w:rsid w:val="0043385C"/>
    <w:rsid w:val="00442E87"/>
    <w:rsid w:val="00455C9D"/>
    <w:rsid w:val="00456AF9"/>
    <w:rsid w:val="0048335F"/>
    <w:rsid w:val="00483D45"/>
    <w:rsid w:val="00497F15"/>
    <w:rsid w:val="004B5CA2"/>
    <w:rsid w:val="004C1AAE"/>
    <w:rsid w:val="004E3993"/>
    <w:rsid w:val="004E7D44"/>
    <w:rsid w:val="004F734E"/>
    <w:rsid w:val="00516442"/>
    <w:rsid w:val="0052097D"/>
    <w:rsid w:val="00546705"/>
    <w:rsid w:val="00547C76"/>
    <w:rsid w:val="005742F0"/>
    <w:rsid w:val="005B2CA6"/>
    <w:rsid w:val="005D7F4F"/>
    <w:rsid w:val="005F4B25"/>
    <w:rsid w:val="00622F6F"/>
    <w:rsid w:val="00646499"/>
    <w:rsid w:val="006721C3"/>
    <w:rsid w:val="006A22E9"/>
    <w:rsid w:val="006A3B1E"/>
    <w:rsid w:val="006C64F7"/>
    <w:rsid w:val="006F6DC3"/>
    <w:rsid w:val="007223A8"/>
    <w:rsid w:val="00723A56"/>
    <w:rsid w:val="00723D8F"/>
    <w:rsid w:val="007254DC"/>
    <w:rsid w:val="00771FC6"/>
    <w:rsid w:val="00773312"/>
    <w:rsid w:val="007738C4"/>
    <w:rsid w:val="00783137"/>
    <w:rsid w:val="00796485"/>
    <w:rsid w:val="007B1832"/>
    <w:rsid w:val="00836BEB"/>
    <w:rsid w:val="00843006"/>
    <w:rsid w:val="00845B8C"/>
    <w:rsid w:val="00850EF5"/>
    <w:rsid w:val="00853312"/>
    <w:rsid w:val="00857844"/>
    <w:rsid w:val="008616EA"/>
    <w:rsid w:val="00867233"/>
    <w:rsid w:val="00877D40"/>
    <w:rsid w:val="00891017"/>
    <w:rsid w:val="008A18E3"/>
    <w:rsid w:val="008A30A0"/>
    <w:rsid w:val="008B4FD2"/>
    <w:rsid w:val="008B6480"/>
    <w:rsid w:val="008D6A1D"/>
    <w:rsid w:val="008E14F9"/>
    <w:rsid w:val="008F5373"/>
    <w:rsid w:val="0090436B"/>
    <w:rsid w:val="00910366"/>
    <w:rsid w:val="00923C0D"/>
    <w:rsid w:val="00942104"/>
    <w:rsid w:val="009450B3"/>
    <w:rsid w:val="00950913"/>
    <w:rsid w:val="0095779F"/>
    <w:rsid w:val="00964904"/>
    <w:rsid w:val="00974DB0"/>
    <w:rsid w:val="00984748"/>
    <w:rsid w:val="00994265"/>
    <w:rsid w:val="00995B74"/>
    <w:rsid w:val="009A39BC"/>
    <w:rsid w:val="009B24F1"/>
    <w:rsid w:val="009B468B"/>
    <w:rsid w:val="009D071A"/>
    <w:rsid w:val="009D65A4"/>
    <w:rsid w:val="00A03B4B"/>
    <w:rsid w:val="00A1015C"/>
    <w:rsid w:val="00A31B02"/>
    <w:rsid w:val="00A342E2"/>
    <w:rsid w:val="00A444DB"/>
    <w:rsid w:val="00AA2BB1"/>
    <w:rsid w:val="00AC4134"/>
    <w:rsid w:val="00AC6125"/>
    <w:rsid w:val="00AE73D8"/>
    <w:rsid w:val="00AF14D2"/>
    <w:rsid w:val="00AF3AA5"/>
    <w:rsid w:val="00B00026"/>
    <w:rsid w:val="00B431E2"/>
    <w:rsid w:val="00B43FB8"/>
    <w:rsid w:val="00B86DD0"/>
    <w:rsid w:val="00B879C2"/>
    <w:rsid w:val="00BA19BC"/>
    <w:rsid w:val="00BA3107"/>
    <w:rsid w:val="00BA3C57"/>
    <w:rsid w:val="00BB6AAF"/>
    <w:rsid w:val="00BD7F8E"/>
    <w:rsid w:val="00BE670A"/>
    <w:rsid w:val="00C14B48"/>
    <w:rsid w:val="00C27A4D"/>
    <w:rsid w:val="00C30603"/>
    <w:rsid w:val="00C45CC4"/>
    <w:rsid w:val="00C52BEC"/>
    <w:rsid w:val="00C5584C"/>
    <w:rsid w:val="00C56DEF"/>
    <w:rsid w:val="00C62970"/>
    <w:rsid w:val="00C62C26"/>
    <w:rsid w:val="00C9603C"/>
    <w:rsid w:val="00C962F8"/>
    <w:rsid w:val="00CB4660"/>
    <w:rsid w:val="00CF3142"/>
    <w:rsid w:val="00D038A0"/>
    <w:rsid w:val="00D05952"/>
    <w:rsid w:val="00D07214"/>
    <w:rsid w:val="00D1172A"/>
    <w:rsid w:val="00D32325"/>
    <w:rsid w:val="00D50BAA"/>
    <w:rsid w:val="00D54E49"/>
    <w:rsid w:val="00D63B3F"/>
    <w:rsid w:val="00D67FD4"/>
    <w:rsid w:val="00DA1DC6"/>
    <w:rsid w:val="00DC4ADF"/>
    <w:rsid w:val="00DF099F"/>
    <w:rsid w:val="00E00F74"/>
    <w:rsid w:val="00E101D6"/>
    <w:rsid w:val="00E135E3"/>
    <w:rsid w:val="00E304E4"/>
    <w:rsid w:val="00E61626"/>
    <w:rsid w:val="00E6393A"/>
    <w:rsid w:val="00E65100"/>
    <w:rsid w:val="00E837FF"/>
    <w:rsid w:val="00EA0700"/>
    <w:rsid w:val="00EA105D"/>
    <w:rsid w:val="00EB2006"/>
    <w:rsid w:val="00EE60C4"/>
    <w:rsid w:val="00F1748B"/>
    <w:rsid w:val="00F220F1"/>
    <w:rsid w:val="00F25000"/>
    <w:rsid w:val="00F70F0B"/>
    <w:rsid w:val="00FA1C4E"/>
    <w:rsid w:val="00FB411F"/>
    <w:rsid w:val="00FB48BB"/>
    <w:rsid w:val="00FC6465"/>
    <w:rsid w:val="00FD2FC5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627C"/>
  <w15:docId w15:val="{CEF7A1D5-7B35-46EF-947B-8B5681D5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0C9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06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7233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723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723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3A30C9"/>
    <w:rPr>
      <w:rFonts w:ascii="Times New Roman" w:eastAsiaTheme="majorEastAsia" w:hAnsi="Times New Roman" w:cstheme="majorBidi"/>
      <w:b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F220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0F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0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0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0F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0F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0F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53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537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53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537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ql-align-justify">
    <w:name w:val="ql-align-justify"/>
    <w:basedOn w:val="Normlny"/>
    <w:rsid w:val="008F5373"/>
    <w:rPr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8F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analýza vplyvov životné prostredie" edit="true"/>
    <f:field ref="objsubject" par="" text="" edit="true"/>
    <f:field ref="objcreatedby" par="" text="Krošlák, Marek, Ing."/>
    <f:field ref="objcreatedat" par="" date="2023-10-23T15:45:16" text="23.10.2023 15:45:16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analýza vplyvov životné prostred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888AA2-8F8A-46EA-9418-1D4F4FEA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Benová Tímea</cp:lastModifiedBy>
  <cp:revision>3</cp:revision>
  <cp:lastPrinted>2023-12-06T10:00:00Z</cp:lastPrinted>
  <dcterms:created xsi:type="dcterms:W3CDTF">2023-10-26T10:59:00Z</dcterms:created>
  <dcterms:modified xsi:type="dcterms:W3CDTF">2023-12-06T10:00:00Z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Martin Illáš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23. 10. 2023, 15:45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Ing. Mgr. Barbora Zachardová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>Bratislava I</vt:lpwstr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23. 10. 2023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23.10.2023, 15:45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Illáš, Martin, Mgr.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23.10.2023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*COO.2296.100.2.5616408*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6</vt:lpwstr>
  </property>
  <property fmtid="{D5CDD505-2E9C-101B-9397-08002B2CF9AE}" pid="362" name="FSC#COOELAK@1.1001:CurrentUserEmail">
    <vt:lpwstr>barbora.zachardova@land.gov.sk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COO.2296.100.2.5616408</vt:lpwstr>
  </property>
  <property fmtid="{D5CDD505-2E9C-101B-9397-08002B2CF9AE}" pid="395" name="FSC#FSCFOLIO@1.1001:docpropproject">
    <vt:lpwstr/>
  </property>
</Properties>
</file>