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1E885" w14:textId="77777777" w:rsidR="001B23B7"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260590A1" w14:textId="77777777" w:rsidR="00D13CA4" w:rsidRPr="006045CB" w:rsidRDefault="00D13CA4" w:rsidP="001B23B7">
      <w:pPr>
        <w:spacing w:after="0" w:line="240" w:lineRule="auto"/>
        <w:jc w:val="center"/>
        <w:rPr>
          <w:rFonts w:ascii="Times New Roman" w:eastAsia="Times New Roman" w:hAnsi="Times New Roman" w:cs="Times New Roman"/>
          <w:b/>
          <w:sz w:val="28"/>
          <w:szCs w:val="28"/>
          <w:lang w:eastAsia="sk-SK"/>
        </w:rPr>
      </w:pPr>
    </w:p>
    <w:p w14:paraId="3E8A3C2B"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351"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468"/>
      </w:tblGrid>
      <w:tr w:rsidR="001B23B7" w:rsidRPr="00B043B4" w14:paraId="37F8BF7E" w14:textId="77777777" w:rsidTr="008E53CD">
        <w:tc>
          <w:tcPr>
            <w:tcW w:w="9351" w:type="dxa"/>
            <w:gridSpan w:val="11"/>
            <w:tcBorders>
              <w:bottom w:val="single" w:sz="4" w:space="0" w:color="FFFFFF"/>
            </w:tcBorders>
            <w:shd w:val="clear" w:color="auto" w:fill="E2E2E2"/>
          </w:tcPr>
          <w:p w14:paraId="583302A1" w14:textId="77777777" w:rsidR="001B23B7" w:rsidRPr="00B043B4" w:rsidRDefault="001B23B7" w:rsidP="00E0023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42E3C889" w14:textId="77777777" w:rsidTr="008E53CD">
        <w:tc>
          <w:tcPr>
            <w:tcW w:w="9351" w:type="dxa"/>
            <w:gridSpan w:val="11"/>
            <w:tcBorders>
              <w:bottom w:val="single" w:sz="4" w:space="0" w:color="FFFFFF"/>
            </w:tcBorders>
            <w:shd w:val="clear" w:color="auto" w:fill="E2E2E2"/>
          </w:tcPr>
          <w:p w14:paraId="5CD718EB" w14:textId="77777777" w:rsidR="001B23B7" w:rsidRPr="00B043B4" w:rsidRDefault="001B23B7" w:rsidP="00E0023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5BA587D4" w14:textId="77777777" w:rsidTr="008E53CD">
        <w:tc>
          <w:tcPr>
            <w:tcW w:w="9351" w:type="dxa"/>
            <w:gridSpan w:val="11"/>
            <w:tcBorders>
              <w:top w:val="single" w:sz="4" w:space="0" w:color="FFFFFF"/>
              <w:bottom w:val="single" w:sz="4" w:space="0" w:color="auto"/>
            </w:tcBorders>
          </w:tcPr>
          <w:p w14:paraId="37910F74" w14:textId="77777777" w:rsidR="001B23B7" w:rsidRPr="003B067C" w:rsidRDefault="00DC093D" w:rsidP="00E0023E">
            <w:pPr>
              <w:rPr>
                <w:rFonts w:ascii="Times" w:hAnsi="Times" w:cs="Times"/>
              </w:rPr>
            </w:pPr>
            <w:r w:rsidRPr="003B067C">
              <w:rPr>
                <w:rFonts w:ascii="Times" w:hAnsi="Times" w:cs="Times"/>
              </w:rPr>
              <w:t>Nariadenie vlády Slovenskej republiky, ktorým sa vyhlasuje chránený areál</w:t>
            </w:r>
            <w:r w:rsidR="00854907" w:rsidRPr="003B067C">
              <w:rPr>
                <w:rFonts w:ascii="Times" w:hAnsi="Times" w:cs="Times"/>
              </w:rPr>
              <w:t xml:space="preserve"> Stolica</w:t>
            </w:r>
          </w:p>
          <w:p w14:paraId="530AAD41" w14:textId="77777777" w:rsidR="001B23B7" w:rsidRPr="00B043B4" w:rsidRDefault="001B23B7" w:rsidP="00E0023E">
            <w:pPr>
              <w:rPr>
                <w:rFonts w:ascii="Times New Roman" w:eastAsia="Times New Roman" w:hAnsi="Times New Roman" w:cs="Times New Roman"/>
                <w:sz w:val="20"/>
                <w:szCs w:val="20"/>
                <w:lang w:eastAsia="sk-SK"/>
              </w:rPr>
            </w:pPr>
          </w:p>
        </w:tc>
      </w:tr>
      <w:tr w:rsidR="001B23B7" w:rsidRPr="00B043B4" w14:paraId="7F1C89D6" w14:textId="77777777" w:rsidTr="008E53CD">
        <w:tc>
          <w:tcPr>
            <w:tcW w:w="9351" w:type="dxa"/>
            <w:gridSpan w:val="11"/>
            <w:tcBorders>
              <w:top w:val="single" w:sz="4" w:space="0" w:color="auto"/>
              <w:left w:val="single" w:sz="4" w:space="0" w:color="auto"/>
              <w:bottom w:val="single" w:sz="4" w:space="0" w:color="FFFFFF"/>
            </w:tcBorders>
            <w:shd w:val="clear" w:color="auto" w:fill="E2E2E2"/>
          </w:tcPr>
          <w:p w14:paraId="7858BB76" w14:textId="77777777" w:rsidR="001B23B7" w:rsidRPr="00B043B4" w:rsidRDefault="001B23B7" w:rsidP="00E0023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41DD14F7" w14:textId="77777777" w:rsidTr="008E53CD">
        <w:tc>
          <w:tcPr>
            <w:tcW w:w="9351" w:type="dxa"/>
            <w:gridSpan w:val="11"/>
            <w:tcBorders>
              <w:top w:val="single" w:sz="4" w:space="0" w:color="FFFFFF"/>
              <w:left w:val="single" w:sz="4" w:space="0" w:color="auto"/>
              <w:bottom w:val="single" w:sz="4" w:space="0" w:color="auto"/>
            </w:tcBorders>
            <w:shd w:val="clear" w:color="auto" w:fill="FFFFFF"/>
          </w:tcPr>
          <w:p w14:paraId="04E0CD35" w14:textId="77777777" w:rsidR="001B23B7" w:rsidRPr="003B067C" w:rsidRDefault="00DC093D" w:rsidP="00E0023E">
            <w:pPr>
              <w:rPr>
                <w:rFonts w:ascii="Times" w:hAnsi="Times" w:cs="Times"/>
              </w:rPr>
            </w:pPr>
            <w:r w:rsidRPr="003B067C">
              <w:rPr>
                <w:rFonts w:ascii="Times" w:hAnsi="Times" w:cs="Times"/>
              </w:rPr>
              <w:t>Ministerstvo životného prostredia Slovenskej republiky</w:t>
            </w:r>
            <w:r w:rsidR="00F34121" w:rsidRPr="003B067C">
              <w:rPr>
                <w:rFonts w:ascii="Times" w:hAnsi="Times" w:cs="Times"/>
              </w:rPr>
              <w:t xml:space="preserve"> (MŽP SR)</w:t>
            </w:r>
          </w:p>
          <w:p w14:paraId="3F2D2479" w14:textId="77777777" w:rsidR="001B23B7" w:rsidRPr="00B043B4" w:rsidRDefault="001B23B7" w:rsidP="00E0023E">
            <w:pPr>
              <w:rPr>
                <w:rFonts w:ascii="Times New Roman" w:eastAsia="Times New Roman" w:hAnsi="Times New Roman" w:cs="Times New Roman"/>
                <w:sz w:val="20"/>
                <w:szCs w:val="20"/>
                <w:lang w:eastAsia="sk-SK"/>
              </w:rPr>
            </w:pPr>
          </w:p>
        </w:tc>
      </w:tr>
      <w:tr w:rsidR="001B23B7" w:rsidRPr="00B043B4" w14:paraId="200354B5" w14:textId="77777777" w:rsidTr="008E53CD">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597A2DDB" w14:textId="77777777" w:rsidR="001B23B7" w:rsidRPr="00B043B4" w:rsidRDefault="001B23B7" w:rsidP="00E0023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F3E1A80" w14:textId="77777777" w:rsidR="001B23B7" w:rsidRPr="00B043B4" w:rsidRDefault="000013C3" w:rsidP="00E0023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434" w:type="dxa"/>
            <w:gridSpan w:val="7"/>
            <w:tcBorders>
              <w:top w:val="single" w:sz="4" w:space="0" w:color="auto"/>
              <w:left w:val="nil"/>
              <w:bottom w:val="single" w:sz="4" w:space="0" w:color="auto"/>
              <w:right w:val="single" w:sz="4" w:space="0" w:color="auto"/>
            </w:tcBorders>
            <w:shd w:val="clear" w:color="auto" w:fill="FFFFFF"/>
          </w:tcPr>
          <w:p w14:paraId="4C8B8893" w14:textId="77777777" w:rsidR="001B23B7" w:rsidRPr="00B043B4" w:rsidRDefault="001B23B7" w:rsidP="00E0023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225BC3C6" w14:textId="77777777" w:rsidTr="008E53CD">
        <w:tc>
          <w:tcPr>
            <w:tcW w:w="4212" w:type="dxa"/>
            <w:gridSpan w:val="2"/>
            <w:vMerge/>
            <w:tcBorders>
              <w:top w:val="nil"/>
              <w:left w:val="single" w:sz="4" w:space="0" w:color="auto"/>
              <w:bottom w:val="single" w:sz="4" w:space="0" w:color="FFFFFF"/>
            </w:tcBorders>
            <w:shd w:val="clear" w:color="auto" w:fill="E2E2E2"/>
          </w:tcPr>
          <w:p w14:paraId="3AD56D69" w14:textId="77777777" w:rsidR="001B23B7" w:rsidRPr="00B043B4" w:rsidRDefault="001B23B7" w:rsidP="00E0023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8D31DD4" w14:textId="7F9ECC7C" w:rsidR="001B23B7" w:rsidRPr="00B043B4" w:rsidRDefault="00DC093D"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434" w:type="dxa"/>
            <w:gridSpan w:val="7"/>
            <w:tcBorders>
              <w:top w:val="single" w:sz="4" w:space="0" w:color="auto"/>
              <w:left w:val="nil"/>
              <w:bottom w:val="single" w:sz="4" w:space="0" w:color="auto"/>
            </w:tcBorders>
            <w:shd w:val="clear" w:color="auto" w:fill="FFFFFF"/>
          </w:tcPr>
          <w:p w14:paraId="462C08D6" w14:textId="77777777" w:rsidR="001B23B7" w:rsidRPr="00B043B4" w:rsidRDefault="001B23B7" w:rsidP="00E0023E">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5DFB7B8F" w14:textId="77777777" w:rsidTr="008E53CD">
        <w:tc>
          <w:tcPr>
            <w:tcW w:w="4212" w:type="dxa"/>
            <w:gridSpan w:val="2"/>
            <w:vMerge/>
            <w:tcBorders>
              <w:top w:val="nil"/>
              <w:left w:val="single" w:sz="4" w:space="0" w:color="auto"/>
              <w:bottom w:val="single" w:sz="4" w:space="0" w:color="auto"/>
            </w:tcBorders>
            <w:shd w:val="clear" w:color="auto" w:fill="E2E2E2"/>
          </w:tcPr>
          <w:p w14:paraId="35724817" w14:textId="77777777" w:rsidR="001B23B7" w:rsidRPr="00B043B4" w:rsidRDefault="001B23B7" w:rsidP="00E0023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C4466EE" w14:textId="18584A0A" w:rsidR="001B23B7" w:rsidRPr="00B043B4" w:rsidRDefault="000013C3" w:rsidP="00E0023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434" w:type="dxa"/>
            <w:gridSpan w:val="7"/>
            <w:tcBorders>
              <w:top w:val="single" w:sz="4" w:space="0" w:color="auto"/>
              <w:left w:val="nil"/>
              <w:bottom w:val="single" w:sz="4" w:space="0" w:color="auto"/>
            </w:tcBorders>
            <w:shd w:val="clear" w:color="auto" w:fill="FFFFFF"/>
          </w:tcPr>
          <w:p w14:paraId="672DAAB9" w14:textId="77777777" w:rsidR="001B23B7" w:rsidRPr="00B043B4" w:rsidRDefault="001B23B7" w:rsidP="00E0023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4EA44D0E" w14:textId="77777777" w:rsidTr="008E53CD">
        <w:tc>
          <w:tcPr>
            <w:tcW w:w="9351" w:type="dxa"/>
            <w:gridSpan w:val="11"/>
            <w:tcBorders>
              <w:top w:val="single" w:sz="4" w:space="0" w:color="auto"/>
              <w:left w:val="single" w:sz="4" w:space="0" w:color="auto"/>
              <w:bottom w:val="single" w:sz="4" w:space="0" w:color="FFFFFF"/>
            </w:tcBorders>
            <w:shd w:val="clear" w:color="auto" w:fill="FFFFFF"/>
          </w:tcPr>
          <w:p w14:paraId="13BFFC90" w14:textId="77777777" w:rsidR="001B23B7" w:rsidRPr="00B043B4" w:rsidRDefault="001B23B7" w:rsidP="00E0023E">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4748CB19" w14:textId="77777777" w:rsidR="001B23B7" w:rsidRPr="00B043B4" w:rsidRDefault="001B23B7" w:rsidP="00E0023E">
            <w:pPr>
              <w:rPr>
                <w:rFonts w:ascii="Times New Roman" w:eastAsia="Times New Roman" w:hAnsi="Times New Roman" w:cs="Times New Roman"/>
                <w:sz w:val="20"/>
                <w:szCs w:val="20"/>
                <w:lang w:eastAsia="sk-SK"/>
              </w:rPr>
            </w:pPr>
          </w:p>
        </w:tc>
      </w:tr>
      <w:tr w:rsidR="001B23B7" w:rsidRPr="00B043B4" w14:paraId="6D5DE5CE" w14:textId="77777777" w:rsidTr="008E53CD">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102CFD29" w14:textId="77777777" w:rsidR="001B23B7" w:rsidRPr="00B043B4" w:rsidRDefault="001B23B7" w:rsidP="00E0023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402" w:type="dxa"/>
            <w:gridSpan w:val="5"/>
            <w:tcBorders>
              <w:top w:val="single" w:sz="4" w:space="0" w:color="000000"/>
              <w:left w:val="single" w:sz="4" w:space="0" w:color="auto"/>
              <w:bottom w:val="single" w:sz="4" w:space="0" w:color="auto"/>
              <w:right w:val="single" w:sz="4" w:space="0" w:color="auto"/>
            </w:tcBorders>
          </w:tcPr>
          <w:p w14:paraId="28F8D707" w14:textId="44F59391" w:rsidR="004C353C" w:rsidRPr="00AC40A6" w:rsidRDefault="00220782" w:rsidP="00151013">
            <w:pPr>
              <w:rPr>
                <w:rFonts w:ascii="Times New Roman" w:eastAsia="Times New Roman" w:hAnsi="Times New Roman" w:cs="Times New Roman"/>
                <w:sz w:val="20"/>
                <w:szCs w:val="20"/>
                <w:lang w:eastAsia="sk-SK"/>
              </w:rPr>
            </w:pPr>
            <w:r w:rsidRPr="00145874">
              <w:rPr>
                <w:rFonts w:ascii="Times New Roman" w:eastAsia="Times New Roman" w:hAnsi="Times New Roman" w:cs="Times New Roman"/>
                <w:sz w:val="20"/>
                <w:szCs w:val="20"/>
                <w:lang w:eastAsia="sk-SK"/>
              </w:rPr>
              <w:t>22.2.2023 - 3.3.2023</w:t>
            </w:r>
          </w:p>
        </w:tc>
      </w:tr>
      <w:tr w:rsidR="001B23B7" w:rsidRPr="00B043B4" w14:paraId="1F3919B3" w14:textId="77777777" w:rsidTr="008E53C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6460DDE"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402" w:type="dxa"/>
            <w:gridSpan w:val="5"/>
            <w:tcBorders>
              <w:top w:val="single" w:sz="4" w:space="0" w:color="auto"/>
              <w:left w:val="single" w:sz="4" w:space="0" w:color="auto"/>
              <w:bottom w:val="single" w:sz="4" w:space="0" w:color="auto"/>
              <w:right w:val="single" w:sz="4" w:space="0" w:color="auto"/>
            </w:tcBorders>
          </w:tcPr>
          <w:p w14:paraId="088EC535" w14:textId="5E96A1B4" w:rsidR="001B23B7" w:rsidRPr="00AC40A6" w:rsidRDefault="00A75DAF" w:rsidP="00151013">
            <w:pPr>
              <w:rPr>
                <w:rFonts w:ascii="Times New Roman" w:eastAsia="Times New Roman" w:hAnsi="Times New Roman" w:cs="Times New Roman"/>
                <w:sz w:val="20"/>
                <w:szCs w:val="20"/>
                <w:lang w:eastAsia="sk-SK"/>
              </w:rPr>
            </w:pPr>
            <w:r w:rsidRPr="00220782">
              <w:rPr>
                <w:rFonts w:ascii="Times New Roman" w:eastAsia="Times New Roman" w:hAnsi="Times New Roman" w:cs="Times New Roman"/>
                <w:sz w:val="20"/>
                <w:szCs w:val="20"/>
                <w:lang w:eastAsia="sk-SK"/>
              </w:rPr>
              <w:t>Apríl</w:t>
            </w:r>
            <w:r w:rsidR="00BE7275" w:rsidRPr="00AC40A6">
              <w:rPr>
                <w:rFonts w:ascii="Times New Roman" w:eastAsia="Times New Roman" w:hAnsi="Times New Roman" w:cs="Times New Roman"/>
                <w:sz w:val="20"/>
                <w:szCs w:val="20"/>
                <w:lang w:eastAsia="sk-SK"/>
              </w:rPr>
              <w:t xml:space="preserve"> </w:t>
            </w:r>
            <w:r w:rsidR="00854907" w:rsidRPr="00AC40A6">
              <w:rPr>
                <w:rFonts w:ascii="Times New Roman" w:eastAsia="Times New Roman" w:hAnsi="Times New Roman" w:cs="Times New Roman"/>
                <w:sz w:val="20"/>
                <w:szCs w:val="20"/>
                <w:lang w:eastAsia="sk-SK"/>
              </w:rPr>
              <w:t xml:space="preserve"> 2023</w:t>
            </w:r>
          </w:p>
          <w:p w14:paraId="683047A3" w14:textId="77777777" w:rsidR="00151013" w:rsidRPr="00220782" w:rsidRDefault="00151013" w:rsidP="00151013">
            <w:pPr>
              <w:rPr>
                <w:rFonts w:ascii="Times New Roman" w:eastAsia="Times New Roman" w:hAnsi="Times New Roman" w:cs="Times New Roman"/>
                <w:sz w:val="20"/>
                <w:szCs w:val="20"/>
                <w:lang w:eastAsia="sk-SK"/>
              </w:rPr>
            </w:pPr>
          </w:p>
        </w:tc>
      </w:tr>
      <w:tr w:rsidR="001B23B7" w:rsidRPr="00B043B4" w14:paraId="62577AA1" w14:textId="77777777" w:rsidTr="008E53CD">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C9BA790"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402" w:type="dxa"/>
            <w:gridSpan w:val="5"/>
            <w:tcBorders>
              <w:top w:val="single" w:sz="4" w:space="0" w:color="auto"/>
              <w:left w:val="single" w:sz="4" w:space="0" w:color="auto"/>
              <w:bottom w:val="single" w:sz="4" w:space="0" w:color="auto"/>
              <w:right w:val="single" w:sz="4" w:space="0" w:color="auto"/>
            </w:tcBorders>
          </w:tcPr>
          <w:p w14:paraId="2A7840B7" w14:textId="77777777" w:rsidR="001B23B7" w:rsidRPr="00220782" w:rsidRDefault="001B23B7">
            <w:pPr>
              <w:rPr>
                <w:rFonts w:ascii="Times New Roman" w:eastAsia="Times New Roman" w:hAnsi="Times New Roman" w:cs="Times New Roman"/>
                <w:i/>
                <w:sz w:val="20"/>
                <w:szCs w:val="20"/>
                <w:lang w:eastAsia="sk-SK"/>
              </w:rPr>
            </w:pPr>
          </w:p>
        </w:tc>
      </w:tr>
      <w:tr w:rsidR="001B23B7" w:rsidRPr="00B043B4" w14:paraId="2DE80B92" w14:textId="77777777" w:rsidTr="008E53CD">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1085DA3" w14:textId="77777777" w:rsidR="001B23B7" w:rsidRPr="00B043B4" w:rsidRDefault="001B23B7" w:rsidP="00E0023E">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402" w:type="dxa"/>
            <w:gridSpan w:val="5"/>
            <w:tcBorders>
              <w:top w:val="single" w:sz="4" w:space="0" w:color="auto"/>
              <w:left w:val="single" w:sz="4" w:space="0" w:color="auto"/>
              <w:bottom w:val="single" w:sz="4" w:space="0" w:color="auto"/>
              <w:right w:val="single" w:sz="4" w:space="0" w:color="auto"/>
            </w:tcBorders>
          </w:tcPr>
          <w:p w14:paraId="48FD0650" w14:textId="3AD557C6" w:rsidR="001B23B7" w:rsidRPr="00AC40A6" w:rsidRDefault="00F25F83" w:rsidP="00F578C0">
            <w:p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August</w:t>
            </w:r>
            <w:r w:rsidR="004C353C" w:rsidRPr="00AC40A6">
              <w:rPr>
                <w:rFonts w:ascii="Times New Roman" w:eastAsia="Times New Roman" w:hAnsi="Times New Roman" w:cs="Times New Roman"/>
                <w:sz w:val="20"/>
                <w:szCs w:val="20"/>
                <w:lang w:eastAsia="sk-SK"/>
              </w:rPr>
              <w:t xml:space="preserve"> 202</w:t>
            </w:r>
            <w:r w:rsidR="00854907" w:rsidRPr="00AC40A6">
              <w:rPr>
                <w:rFonts w:ascii="Times New Roman" w:eastAsia="Times New Roman" w:hAnsi="Times New Roman" w:cs="Times New Roman"/>
                <w:sz w:val="20"/>
                <w:szCs w:val="20"/>
                <w:lang w:eastAsia="sk-SK"/>
              </w:rPr>
              <w:t>3</w:t>
            </w:r>
          </w:p>
        </w:tc>
      </w:tr>
      <w:tr w:rsidR="001B23B7" w:rsidRPr="00B043B4" w14:paraId="2E72C184" w14:textId="77777777" w:rsidTr="008E53CD">
        <w:tc>
          <w:tcPr>
            <w:tcW w:w="9351" w:type="dxa"/>
            <w:gridSpan w:val="11"/>
            <w:tcBorders>
              <w:top w:val="single" w:sz="4" w:space="0" w:color="auto"/>
              <w:left w:val="nil"/>
              <w:bottom w:val="single" w:sz="4" w:space="0" w:color="auto"/>
              <w:right w:val="nil"/>
            </w:tcBorders>
            <w:shd w:val="clear" w:color="auto" w:fill="FFFFFF"/>
          </w:tcPr>
          <w:p w14:paraId="3A10B815" w14:textId="77777777" w:rsidR="001B23B7" w:rsidRPr="00B043B4" w:rsidRDefault="001B23B7" w:rsidP="00E0023E">
            <w:pPr>
              <w:rPr>
                <w:rFonts w:ascii="Times New Roman" w:eastAsia="Times New Roman" w:hAnsi="Times New Roman" w:cs="Times New Roman"/>
                <w:sz w:val="20"/>
                <w:szCs w:val="20"/>
                <w:lang w:eastAsia="sk-SK"/>
              </w:rPr>
            </w:pPr>
          </w:p>
        </w:tc>
      </w:tr>
      <w:tr w:rsidR="001B23B7" w:rsidRPr="00B043B4" w14:paraId="7B042020" w14:textId="77777777" w:rsidTr="008E53CD">
        <w:tc>
          <w:tcPr>
            <w:tcW w:w="9351" w:type="dxa"/>
            <w:gridSpan w:val="11"/>
            <w:tcBorders>
              <w:top w:val="single" w:sz="4" w:space="0" w:color="auto"/>
              <w:left w:val="single" w:sz="4" w:space="0" w:color="auto"/>
              <w:bottom w:val="single" w:sz="4" w:space="0" w:color="FFFFFF"/>
              <w:right w:val="single" w:sz="4" w:space="0" w:color="auto"/>
            </w:tcBorders>
            <w:shd w:val="clear" w:color="auto" w:fill="E2E2E2"/>
          </w:tcPr>
          <w:p w14:paraId="0376AE29" w14:textId="77777777" w:rsidR="001B23B7" w:rsidRPr="00B043B4" w:rsidRDefault="001B23B7" w:rsidP="00E0023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24FA0F9A" w14:textId="77777777" w:rsidTr="008E53CD">
        <w:trPr>
          <w:trHeight w:val="718"/>
        </w:trPr>
        <w:tc>
          <w:tcPr>
            <w:tcW w:w="9351" w:type="dxa"/>
            <w:gridSpan w:val="11"/>
            <w:tcBorders>
              <w:top w:val="single" w:sz="4" w:space="0" w:color="FFFFFF"/>
              <w:left w:val="single" w:sz="4" w:space="0" w:color="auto"/>
              <w:bottom w:val="single" w:sz="4" w:space="0" w:color="auto"/>
              <w:right w:val="single" w:sz="4" w:space="0" w:color="auto"/>
            </w:tcBorders>
            <w:shd w:val="clear" w:color="auto" w:fill="FFFFFF"/>
          </w:tcPr>
          <w:p w14:paraId="68516588" w14:textId="77777777" w:rsidR="002901B0" w:rsidRDefault="00DC093D">
            <w:pPr>
              <w:jc w:val="both"/>
              <w:rPr>
                <w:rFonts w:ascii="Times" w:hAnsi="Times" w:cs="Times"/>
              </w:rPr>
            </w:pPr>
            <w:r w:rsidRPr="001862D1">
              <w:rPr>
                <w:rFonts w:ascii="Times" w:hAnsi="Times" w:cs="Times"/>
              </w:rPr>
              <w:t>Ned</w:t>
            </w:r>
            <w:r w:rsidRPr="00C57B8E">
              <w:rPr>
                <w:rFonts w:ascii="Times" w:hAnsi="Times" w:cs="Times"/>
              </w:rPr>
              <w:t xml:space="preserve">ostatočné plnenie záväzkov Slovenskej republiky vyplývajúcich z čl. 4 ods. 4 smernice Rady 92/43/EHS z 21. </w:t>
            </w:r>
            <w:r w:rsidRPr="00AB6C96">
              <w:rPr>
                <w:rFonts w:ascii="Times" w:hAnsi="Times" w:cs="Times"/>
              </w:rPr>
              <w:t xml:space="preserve">mája 1992 o ochrane prirodzených biotopov a voľne žijúcich živočíchov a rastlín </w:t>
            </w:r>
            <w:r w:rsidR="00D57A7C">
              <w:rPr>
                <w:rFonts w:ascii="Times" w:hAnsi="Times" w:cs="Times"/>
              </w:rPr>
              <w:br/>
            </w:r>
            <w:r w:rsidRPr="00AB6C96">
              <w:rPr>
                <w:rFonts w:ascii="Times" w:hAnsi="Times" w:cs="Times"/>
              </w:rPr>
              <w:t>(Ú. v. ES L 206, 22.7.1992; Mimoriadne vydanie Ú. v. EÚ, kap. 15/zv. 2) v platnom znení (ďalej len „smernica 92/43/EHS v platnom znení“) pokiaľ ide o</w:t>
            </w:r>
            <w:r w:rsidR="00F34121">
              <w:rPr>
                <w:rFonts w:ascii="Times" w:hAnsi="Times" w:cs="Times"/>
              </w:rPr>
              <w:t> označe</w:t>
            </w:r>
            <w:r w:rsidRPr="00AB6C96">
              <w:rPr>
                <w:rFonts w:ascii="Times" w:hAnsi="Times" w:cs="Times"/>
              </w:rPr>
              <w:t>nie lokalít zapísaných v zozname lokalít európskeho významu. Dôvodom vyhlásenia navrhovaného chráneného areálu (CHA)</w:t>
            </w:r>
            <w:r>
              <w:rPr>
                <w:rFonts w:ascii="Times" w:hAnsi="Times" w:cs="Times"/>
              </w:rPr>
              <w:t xml:space="preserve"> </w:t>
            </w:r>
            <w:r w:rsidR="00854907">
              <w:rPr>
                <w:rFonts w:ascii="Times" w:hAnsi="Times" w:cs="Times"/>
              </w:rPr>
              <w:t>Stolica</w:t>
            </w:r>
            <w:r>
              <w:rPr>
                <w:rFonts w:ascii="Times" w:hAnsi="Times" w:cs="Times"/>
              </w:rPr>
              <w:t xml:space="preserve"> je aj </w:t>
            </w:r>
            <w:r w:rsidR="002901B0">
              <w:rPr>
                <w:rFonts w:ascii="Times" w:hAnsi="Times" w:cs="Times"/>
              </w:rPr>
              <w:t>odôvodnené stanovisko</w:t>
            </w:r>
            <w:r>
              <w:rPr>
                <w:rFonts w:ascii="Times" w:hAnsi="Times" w:cs="Times"/>
              </w:rPr>
              <w:t xml:space="preserve"> Európskej komisie k porušeniu č. 2019/2141</w:t>
            </w:r>
            <w:r w:rsidR="002901B0">
              <w:rPr>
                <w:rFonts w:ascii="Times" w:hAnsi="Times" w:cs="Times"/>
              </w:rPr>
              <w:t xml:space="preserve"> v tejto veci</w:t>
            </w:r>
            <w:r>
              <w:rPr>
                <w:rFonts w:ascii="Times" w:hAnsi="Times" w:cs="Times"/>
              </w:rPr>
              <w:t>.</w:t>
            </w:r>
            <w:r w:rsidRPr="00DC093D">
              <w:rPr>
                <w:rFonts w:ascii="Times" w:hAnsi="Times" w:cs="Times"/>
              </w:rPr>
              <w:t xml:space="preserve"> </w:t>
            </w:r>
          </w:p>
          <w:p w14:paraId="15B100A1" w14:textId="77777777" w:rsidR="001B23B7" w:rsidRDefault="001B23B7">
            <w:pPr>
              <w:jc w:val="both"/>
              <w:rPr>
                <w:rFonts w:ascii="Times" w:hAnsi="Times" w:cs="Times"/>
              </w:rPr>
            </w:pPr>
          </w:p>
          <w:p w14:paraId="4271DB62" w14:textId="25952125" w:rsidR="00F151F7" w:rsidRPr="00970C22" w:rsidRDefault="00151013" w:rsidP="003A0F39">
            <w:pPr>
              <w:jc w:val="both"/>
              <w:rPr>
                <w:rFonts w:ascii="Times" w:hAnsi="Times" w:cs="Times"/>
              </w:rPr>
            </w:pPr>
            <w:r>
              <w:rPr>
                <w:rFonts w:ascii="Times" w:hAnsi="Times" w:cs="Times"/>
              </w:rPr>
              <w:t>P</w:t>
            </w:r>
            <w:r w:rsidR="00F151F7" w:rsidRPr="00970C22">
              <w:rPr>
                <w:rFonts w:ascii="Times" w:hAnsi="Times" w:cs="Times"/>
              </w:rPr>
              <w:t xml:space="preserve">redkladaným materiálom </w:t>
            </w:r>
            <w:r w:rsidR="003A0F39">
              <w:rPr>
                <w:rFonts w:ascii="Times" w:hAnsi="Times" w:cs="Times"/>
              </w:rPr>
              <w:t xml:space="preserve">však </w:t>
            </w:r>
            <w:r w:rsidR="00F151F7" w:rsidRPr="00970C22">
              <w:rPr>
                <w:rFonts w:ascii="Times" w:hAnsi="Times" w:cs="Times"/>
              </w:rPr>
              <w:t xml:space="preserve">dôjde v rámci predmetného územia </w:t>
            </w:r>
            <w:r w:rsidR="003A0F39">
              <w:rPr>
                <w:rFonts w:ascii="Times" w:hAnsi="Times" w:cs="Times"/>
              </w:rPr>
              <w:t xml:space="preserve">predovšetkým </w:t>
            </w:r>
            <w:r w:rsidR="00F151F7" w:rsidRPr="00970C22">
              <w:rPr>
                <w:rFonts w:ascii="Times" w:hAnsi="Times" w:cs="Times"/>
              </w:rPr>
              <w:t xml:space="preserve">k odstráneniu </w:t>
            </w:r>
            <w:r w:rsidR="009F7904">
              <w:rPr>
                <w:rFonts w:ascii="Times" w:hAnsi="Times" w:cs="Times"/>
              </w:rPr>
              <w:t xml:space="preserve">niektorých </w:t>
            </w:r>
            <w:r w:rsidR="00F151F7" w:rsidRPr="00970C22">
              <w:rPr>
                <w:rFonts w:ascii="Times" w:hAnsi="Times" w:cs="Times"/>
              </w:rPr>
              <w:t>výhrad uvedených v rozsudku Súdneho dvora Európskej únie</w:t>
            </w:r>
            <w:r w:rsidR="005B4455">
              <w:rPr>
                <w:rFonts w:ascii="Times" w:hAnsi="Times" w:cs="Times"/>
              </w:rPr>
              <w:t xml:space="preserve"> - EÚ</w:t>
            </w:r>
            <w:r w:rsidR="00F151F7" w:rsidRPr="00970C22">
              <w:rPr>
                <w:rFonts w:ascii="Times" w:hAnsi="Times" w:cs="Times"/>
              </w:rPr>
              <w:t xml:space="preserve"> (prípad C-661/20 Európska komisia voči Slovenskej republike - nedostatočná ochrana biotopov hlucháňa hôrneho)</w:t>
            </w:r>
            <w:r w:rsidR="009F7904">
              <w:rPr>
                <w:rFonts w:ascii="Times" w:hAnsi="Times" w:cs="Times"/>
              </w:rPr>
              <w:t xml:space="preserve"> v rámci Chráneného vtáčieho územia Muránska planina - Stolica</w:t>
            </w:r>
            <w:r w:rsidR="00F151F7" w:rsidRPr="00970C22">
              <w:rPr>
                <w:rFonts w:ascii="Times" w:hAnsi="Times" w:cs="Times"/>
              </w:rPr>
              <w:t xml:space="preserve">. Predkladaným materiálom dôjde </w:t>
            </w:r>
            <w:r>
              <w:rPr>
                <w:rFonts w:ascii="Times" w:hAnsi="Times" w:cs="Times"/>
              </w:rPr>
              <w:t xml:space="preserve">rovnako </w:t>
            </w:r>
            <w:r w:rsidR="00F151F7" w:rsidRPr="00970C22">
              <w:rPr>
                <w:rFonts w:ascii="Times" w:hAnsi="Times" w:cs="Times"/>
              </w:rPr>
              <w:t>k pokroku vo vzťahu k cieľu EÚ stratégie biodiverzity do roku 2030 na zvýšenie podielu prísne chránených území.</w:t>
            </w:r>
          </w:p>
        </w:tc>
      </w:tr>
      <w:tr w:rsidR="001B23B7" w:rsidRPr="00B043B4" w14:paraId="1F175B80" w14:textId="77777777" w:rsidTr="008E53CD">
        <w:tc>
          <w:tcPr>
            <w:tcW w:w="9351" w:type="dxa"/>
            <w:gridSpan w:val="11"/>
            <w:tcBorders>
              <w:top w:val="single" w:sz="4" w:space="0" w:color="auto"/>
              <w:left w:val="single" w:sz="4" w:space="0" w:color="auto"/>
              <w:bottom w:val="nil"/>
              <w:right w:val="single" w:sz="4" w:space="0" w:color="auto"/>
            </w:tcBorders>
            <w:shd w:val="clear" w:color="auto" w:fill="E2E2E2"/>
          </w:tcPr>
          <w:p w14:paraId="283547FC" w14:textId="77777777" w:rsidR="001B23B7" w:rsidRPr="00B043B4" w:rsidRDefault="001B23B7" w:rsidP="00E0023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14:paraId="40D47469" w14:textId="77777777" w:rsidTr="008E53CD">
        <w:trPr>
          <w:trHeight w:val="741"/>
        </w:trPr>
        <w:tc>
          <w:tcPr>
            <w:tcW w:w="9351" w:type="dxa"/>
            <w:gridSpan w:val="11"/>
            <w:tcBorders>
              <w:top w:val="nil"/>
              <w:left w:val="single" w:sz="4" w:space="0" w:color="auto"/>
              <w:bottom w:val="single" w:sz="4" w:space="0" w:color="auto"/>
              <w:right w:val="single" w:sz="4" w:space="0" w:color="auto"/>
            </w:tcBorders>
            <w:shd w:val="clear" w:color="auto" w:fill="FFFFFF"/>
          </w:tcPr>
          <w:p w14:paraId="5E1E05E1" w14:textId="77777777" w:rsidR="001B23B7" w:rsidRPr="00B043B4" w:rsidRDefault="00DC093D" w:rsidP="00970C22">
            <w:pPr>
              <w:jc w:val="both"/>
              <w:rPr>
                <w:rFonts w:ascii="Times New Roman" w:eastAsia="Times New Roman" w:hAnsi="Times New Roman" w:cs="Times New Roman"/>
                <w:sz w:val="20"/>
                <w:szCs w:val="20"/>
                <w:lang w:eastAsia="sk-SK"/>
              </w:rPr>
            </w:pPr>
            <w:r w:rsidRPr="00C57B8E">
              <w:rPr>
                <w:rFonts w:ascii="Times" w:hAnsi="Times" w:cs="Times"/>
              </w:rPr>
              <w:t xml:space="preserve">Zabezpečenie priaznivého stavu biotopov európskeho </w:t>
            </w:r>
            <w:r w:rsidR="00EF654D">
              <w:rPr>
                <w:rFonts w:ascii="Times" w:hAnsi="Times" w:cs="Times"/>
              </w:rPr>
              <w:t xml:space="preserve">a národného </w:t>
            </w:r>
            <w:r>
              <w:rPr>
                <w:rFonts w:ascii="Times" w:hAnsi="Times" w:cs="Times"/>
              </w:rPr>
              <w:t xml:space="preserve">významu </w:t>
            </w:r>
            <w:r w:rsidRPr="00C57B8E">
              <w:rPr>
                <w:rFonts w:ascii="Times" w:hAnsi="Times" w:cs="Times"/>
              </w:rPr>
              <w:t xml:space="preserve">a druhov </w:t>
            </w:r>
            <w:r>
              <w:rPr>
                <w:rFonts w:ascii="Times" w:hAnsi="Times" w:cs="Times"/>
              </w:rPr>
              <w:t xml:space="preserve">rastlín a živočíchov </w:t>
            </w:r>
            <w:r w:rsidRPr="00C57B8E">
              <w:rPr>
                <w:rFonts w:ascii="Times" w:hAnsi="Times" w:cs="Times"/>
              </w:rPr>
              <w:t>európskeho</w:t>
            </w:r>
            <w:r w:rsidR="00B24A4C">
              <w:rPr>
                <w:rFonts w:ascii="Times" w:hAnsi="Times" w:cs="Times"/>
              </w:rPr>
              <w:t xml:space="preserve"> </w:t>
            </w:r>
            <w:r w:rsidRPr="00C57B8E">
              <w:rPr>
                <w:rFonts w:ascii="Times" w:hAnsi="Times" w:cs="Times"/>
              </w:rPr>
              <w:t xml:space="preserve">významu, ktoré sú predmetom ochrany navrhovaného </w:t>
            </w:r>
            <w:r w:rsidR="00456F5C">
              <w:rPr>
                <w:rFonts w:ascii="Times" w:hAnsi="Times" w:cs="Times"/>
              </w:rPr>
              <w:t xml:space="preserve">CHA </w:t>
            </w:r>
            <w:r w:rsidR="00854907">
              <w:rPr>
                <w:rFonts w:ascii="Times" w:hAnsi="Times" w:cs="Times"/>
              </w:rPr>
              <w:t xml:space="preserve">Stolica </w:t>
            </w:r>
            <w:r w:rsidRPr="00C57B8E">
              <w:rPr>
                <w:rFonts w:ascii="Times" w:hAnsi="Times" w:cs="Times"/>
              </w:rPr>
              <w:t>a zároveň zabezpečenie plnenia medzinárodných záväzkov ochrany európskej sústavy chránených území Natura 2000.</w:t>
            </w:r>
            <w:r w:rsidR="00686E4F">
              <w:rPr>
                <w:rFonts w:ascii="Times" w:hAnsi="Times" w:cs="Times"/>
              </w:rPr>
              <w:t xml:space="preserve"> Vyhlásenie</w:t>
            </w:r>
            <w:r w:rsidR="002901B0">
              <w:rPr>
                <w:rFonts w:ascii="Times" w:hAnsi="Times" w:cs="Times"/>
              </w:rPr>
              <w:t xml:space="preserve"> </w:t>
            </w:r>
            <w:proofErr w:type="spellStart"/>
            <w:r w:rsidR="002901B0">
              <w:rPr>
                <w:rFonts w:ascii="Times" w:hAnsi="Times" w:cs="Times"/>
              </w:rPr>
              <w:t>bezzásahového</w:t>
            </w:r>
            <w:proofErr w:type="spellEnd"/>
            <w:r w:rsidR="002901B0">
              <w:rPr>
                <w:rFonts w:ascii="Times" w:hAnsi="Times" w:cs="Times"/>
              </w:rPr>
              <w:t xml:space="preserve"> režimu na časti lesných pozemkov nachádzajúcich sa v</w:t>
            </w:r>
            <w:r w:rsidR="004A0227">
              <w:rPr>
                <w:rFonts w:ascii="Times" w:hAnsi="Times" w:cs="Times"/>
              </w:rPr>
              <w:t> navrhovanom CHA Stolica</w:t>
            </w:r>
            <w:r w:rsidR="00151013">
              <w:rPr>
                <w:rFonts w:ascii="Times" w:hAnsi="Times" w:cs="Times"/>
              </w:rPr>
              <w:t>,</w:t>
            </w:r>
            <w:r w:rsidR="002901B0">
              <w:rPr>
                <w:rFonts w:ascii="Times" w:hAnsi="Times" w:cs="Times"/>
              </w:rPr>
              <w:t xml:space="preserve"> rovnako ako </w:t>
            </w:r>
            <w:r w:rsidR="009F7904">
              <w:rPr>
                <w:rFonts w:ascii="Times" w:hAnsi="Times" w:cs="Times"/>
              </w:rPr>
              <w:t xml:space="preserve">ponechanie súčasného </w:t>
            </w:r>
            <w:r w:rsidR="002901B0">
              <w:rPr>
                <w:rFonts w:ascii="Times" w:hAnsi="Times" w:cs="Times"/>
              </w:rPr>
              <w:t xml:space="preserve">extenzívneho využívania ostatnej časti navrhovaného CHA, v súlade s cieľmi ochrany. </w:t>
            </w:r>
          </w:p>
        </w:tc>
      </w:tr>
      <w:tr w:rsidR="001B23B7" w:rsidRPr="00B043B4" w14:paraId="7F3FA90D" w14:textId="77777777" w:rsidTr="008E53CD">
        <w:tc>
          <w:tcPr>
            <w:tcW w:w="9351" w:type="dxa"/>
            <w:gridSpan w:val="11"/>
            <w:tcBorders>
              <w:top w:val="single" w:sz="4" w:space="0" w:color="auto"/>
              <w:left w:val="single" w:sz="4" w:space="0" w:color="auto"/>
              <w:bottom w:val="nil"/>
              <w:right w:val="single" w:sz="4" w:space="0" w:color="auto"/>
            </w:tcBorders>
            <w:shd w:val="clear" w:color="auto" w:fill="E2E2E2"/>
          </w:tcPr>
          <w:p w14:paraId="3182BAA9" w14:textId="77777777" w:rsidR="001B23B7" w:rsidRPr="00B043B4" w:rsidRDefault="001B23B7" w:rsidP="00E0023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14:paraId="3E0FDB7F" w14:textId="77777777" w:rsidTr="008E53CD">
        <w:tc>
          <w:tcPr>
            <w:tcW w:w="9351" w:type="dxa"/>
            <w:gridSpan w:val="11"/>
            <w:tcBorders>
              <w:top w:val="nil"/>
              <w:left w:val="single" w:sz="4" w:space="0" w:color="auto"/>
              <w:bottom w:val="single" w:sz="4" w:space="0" w:color="auto"/>
              <w:right w:val="single" w:sz="4" w:space="0" w:color="auto"/>
            </w:tcBorders>
            <w:shd w:val="clear" w:color="auto" w:fill="FFFFFF"/>
          </w:tcPr>
          <w:p w14:paraId="484558C0" w14:textId="77777777" w:rsidR="001B23B7" w:rsidRPr="00456F5C" w:rsidRDefault="00456F5C" w:rsidP="001862D1">
            <w:pPr>
              <w:jc w:val="both"/>
              <w:rPr>
                <w:rFonts w:ascii="Times New Roman" w:eastAsia="Times New Roman" w:hAnsi="Times New Roman" w:cs="Times New Roman"/>
                <w:lang w:eastAsia="sk-SK"/>
              </w:rPr>
            </w:pPr>
            <w:r w:rsidRPr="00456F5C">
              <w:rPr>
                <w:rFonts w:ascii="Times New Roman" w:eastAsia="Times New Roman" w:hAnsi="Times New Roman" w:cs="Times New Roman"/>
                <w:lang w:eastAsia="sk-SK"/>
              </w:rPr>
              <w:t>Vlastníci, správcovia a nájo</w:t>
            </w:r>
            <w:r>
              <w:rPr>
                <w:rFonts w:ascii="Times New Roman" w:eastAsia="Times New Roman" w:hAnsi="Times New Roman" w:cs="Times New Roman"/>
                <w:lang w:eastAsia="sk-SK"/>
              </w:rPr>
              <w:t>mcovia dotknutých pozemkov, obec</w:t>
            </w:r>
            <w:r w:rsidRPr="00456F5C">
              <w:rPr>
                <w:rFonts w:ascii="Times New Roman" w:eastAsia="Times New Roman" w:hAnsi="Times New Roman" w:cs="Times New Roman"/>
                <w:lang w:eastAsia="sk-SK"/>
              </w:rPr>
              <w:t>, záujmové združenia, dotknuté orgány štátnej správy, vrátane dotknutých organizácií v ich zriaďovacej pôsobnosti, verejnosť.</w:t>
            </w:r>
          </w:p>
          <w:p w14:paraId="276A8F80" w14:textId="77777777" w:rsidR="001B23B7" w:rsidRPr="00B043B4" w:rsidRDefault="001B23B7" w:rsidP="00E0023E">
            <w:pPr>
              <w:rPr>
                <w:rFonts w:ascii="Times New Roman" w:eastAsia="Times New Roman" w:hAnsi="Times New Roman" w:cs="Times New Roman"/>
                <w:i/>
                <w:sz w:val="20"/>
                <w:szCs w:val="20"/>
                <w:lang w:eastAsia="sk-SK"/>
              </w:rPr>
            </w:pPr>
          </w:p>
        </w:tc>
      </w:tr>
      <w:tr w:rsidR="001B23B7" w:rsidRPr="00B043B4" w14:paraId="02F353A8" w14:textId="77777777" w:rsidTr="008E53CD">
        <w:tc>
          <w:tcPr>
            <w:tcW w:w="9351" w:type="dxa"/>
            <w:gridSpan w:val="11"/>
            <w:tcBorders>
              <w:top w:val="single" w:sz="4" w:space="0" w:color="auto"/>
              <w:left w:val="single" w:sz="4" w:space="0" w:color="auto"/>
              <w:bottom w:val="nil"/>
              <w:right w:val="single" w:sz="4" w:space="0" w:color="auto"/>
            </w:tcBorders>
            <w:shd w:val="clear" w:color="auto" w:fill="E2E2E2"/>
          </w:tcPr>
          <w:p w14:paraId="0164613F" w14:textId="77777777" w:rsidR="001B23B7" w:rsidRPr="00B043B4" w:rsidRDefault="001B23B7" w:rsidP="00E0023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10439F9B" w14:textId="77777777" w:rsidTr="008E53CD">
        <w:trPr>
          <w:trHeight w:val="718"/>
        </w:trPr>
        <w:tc>
          <w:tcPr>
            <w:tcW w:w="9351" w:type="dxa"/>
            <w:gridSpan w:val="11"/>
            <w:tcBorders>
              <w:top w:val="nil"/>
              <w:left w:val="single" w:sz="4" w:space="0" w:color="auto"/>
              <w:bottom w:val="single" w:sz="4" w:space="0" w:color="auto"/>
              <w:right w:val="single" w:sz="4" w:space="0" w:color="auto"/>
            </w:tcBorders>
            <w:shd w:val="clear" w:color="auto" w:fill="FFFFFF"/>
          </w:tcPr>
          <w:p w14:paraId="4BDCF620" w14:textId="77777777" w:rsidR="00456F5C" w:rsidRDefault="00456F5C" w:rsidP="00456F5C">
            <w:pPr>
              <w:jc w:val="both"/>
              <w:rPr>
                <w:rFonts w:ascii="Times New Roman" w:eastAsia="Times New Roman" w:hAnsi="Times New Roman" w:cs="Times New Roman"/>
                <w:lang w:eastAsia="sk-SK"/>
              </w:rPr>
            </w:pPr>
            <w:r w:rsidRPr="00456F5C">
              <w:rPr>
                <w:rFonts w:ascii="Times New Roman" w:eastAsia="Times New Roman" w:hAnsi="Times New Roman" w:cs="Times New Roman"/>
                <w:lang w:eastAsia="sk-SK"/>
              </w:rPr>
              <w:t>Alternatívne riešenie sa týka celkovo vyhlásenia/ne</w:t>
            </w:r>
            <w:r>
              <w:rPr>
                <w:rFonts w:ascii="Times New Roman" w:eastAsia="Times New Roman" w:hAnsi="Times New Roman" w:cs="Times New Roman"/>
                <w:lang w:eastAsia="sk-SK"/>
              </w:rPr>
              <w:t xml:space="preserve">vyhlásenia CHA </w:t>
            </w:r>
            <w:r w:rsidR="009E726E">
              <w:rPr>
                <w:rFonts w:ascii="Times New Roman" w:eastAsia="Times New Roman" w:hAnsi="Times New Roman" w:cs="Times New Roman"/>
                <w:lang w:eastAsia="sk-SK"/>
              </w:rPr>
              <w:t>Stolica</w:t>
            </w:r>
            <w:r w:rsidRPr="00456F5C">
              <w:rPr>
                <w:rFonts w:ascii="Times New Roman" w:eastAsia="Times New Roman" w:hAnsi="Times New Roman" w:cs="Times New Roman"/>
                <w:lang w:eastAsia="sk-SK"/>
              </w:rPr>
              <w:t>.</w:t>
            </w:r>
          </w:p>
          <w:p w14:paraId="76DB0166" w14:textId="2D7E88D5" w:rsidR="00456F5C" w:rsidRDefault="00456F5C" w:rsidP="00456F5C">
            <w:pPr>
              <w:jc w:val="both"/>
              <w:rPr>
                <w:rFonts w:ascii="Times New Roman" w:eastAsia="Times New Roman" w:hAnsi="Times New Roman" w:cs="Times New Roman"/>
                <w:lang w:eastAsia="sk-SK"/>
              </w:rPr>
            </w:pPr>
          </w:p>
          <w:p w14:paraId="71D7AD56" w14:textId="65255697" w:rsidR="005B4455" w:rsidRPr="005B4455" w:rsidRDefault="003467D6" w:rsidP="005B4455">
            <w:pPr>
              <w:jc w:val="both"/>
              <w:rPr>
                <w:rFonts w:ascii="Times New Roman" w:hAnsi="Times New Roman" w:cs="Times New Roman"/>
                <w:iCs/>
                <w:lang w:eastAsia="sk-SK"/>
              </w:rPr>
            </w:pPr>
            <w:r>
              <w:rPr>
                <w:rFonts w:ascii="Times New Roman" w:eastAsia="Times New Roman" w:hAnsi="Times New Roman" w:cs="Times New Roman"/>
                <w:lang w:eastAsia="sk-SK"/>
              </w:rPr>
              <w:t xml:space="preserve">Nulový variant by znamenal neplnenie </w:t>
            </w:r>
            <w:r w:rsidRPr="003467D6">
              <w:rPr>
                <w:rFonts w:ascii="Times New Roman" w:eastAsia="Times New Roman" w:hAnsi="Times New Roman" w:cs="Times New Roman"/>
                <w:lang w:eastAsia="sk-SK"/>
              </w:rPr>
              <w:t>záväzkov vyplývajú</w:t>
            </w:r>
            <w:r>
              <w:rPr>
                <w:rFonts w:ascii="Times New Roman" w:eastAsia="Times New Roman" w:hAnsi="Times New Roman" w:cs="Times New Roman"/>
                <w:lang w:eastAsia="sk-SK"/>
              </w:rPr>
              <w:t>cich z členstva Slovenska v</w:t>
            </w:r>
            <w:r w:rsidR="00145874">
              <w:rPr>
                <w:rFonts w:ascii="Times New Roman" w:eastAsia="Times New Roman" w:hAnsi="Times New Roman" w:cs="Times New Roman"/>
                <w:lang w:eastAsia="sk-SK"/>
              </w:rPr>
              <w:t> </w:t>
            </w:r>
            <w:r>
              <w:rPr>
                <w:rFonts w:ascii="Times New Roman" w:eastAsia="Times New Roman" w:hAnsi="Times New Roman" w:cs="Times New Roman"/>
                <w:lang w:eastAsia="sk-SK"/>
              </w:rPr>
              <w:t xml:space="preserve">EÚ. </w:t>
            </w:r>
            <w:r w:rsidR="00145874">
              <w:rPr>
                <w:rFonts w:ascii="Times New Roman" w:eastAsia="Times New Roman" w:hAnsi="Times New Roman" w:cs="Times New Roman"/>
                <w:lang w:eastAsia="sk-SK"/>
              </w:rPr>
              <w:t>Ide predovšetkým o kroky nadväzujúce na vyššie uvedený rozsudok Súdneho dvora E</w:t>
            </w:r>
            <w:r w:rsidR="005B4455">
              <w:rPr>
                <w:rFonts w:ascii="Times New Roman" w:eastAsia="Times New Roman" w:hAnsi="Times New Roman" w:cs="Times New Roman"/>
                <w:lang w:eastAsia="sk-SK"/>
              </w:rPr>
              <w:t>Ú</w:t>
            </w:r>
            <w:r w:rsidR="00145874">
              <w:rPr>
                <w:rFonts w:ascii="Times New Roman" w:eastAsia="Times New Roman" w:hAnsi="Times New Roman" w:cs="Times New Roman"/>
                <w:lang w:eastAsia="sk-SK"/>
              </w:rPr>
              <w:t>, kde v prípade ponechania súčasného stavu</w:t>
            </w:r>
            <w:r w:rsidR="005B4455">
              <w:rPr>
                <w:rFonts w:ascii="Times New Roman" w:eastAsia="Times New Roman" w:hAnsi="Times New Roman" w:cs="Times New Roman"/>
                <w:lang w:eastAsia="sk-SK"/>
              </w:rPr>
              <w:t xml:space="preserve"> </w:t>
            </w:r>
            <w:r w:rsidR="005B4455" w:rsidRPr="005B4455">
              <w:rPr>
                <w:rFonts w:ascii="Times New Roman" w:hAnsi="Times New Roman" w:cs="Times New Roman"/>
                <w:iCs/>
                <w:lang w:eastAsia="sk-SK"/>
              </w:rPr>
              <w:t xml:space="preserve">by Európska komisia podala žalobu na Slovenskú republiku za neplnenie rozsudku Súdneho dvora EÚ spolu s návrhom finančných sankcií, ktoré sú tvorené paušálnou pokutou </w:t>
            </w:r>
            <w:r w:rsidR="005B4455" w:rsidRPr="005B4455">
              <w:rPr>
                <w:rFonts w:ascii="Times New Roman" w:hAnsi="Times New Roman" w:cs="Times New Roman"/>
                <w:iCs/>
                <w:lang w:eastAsia="sk-SK"/>
              </w:rPr>
              <w:lastRenderedPageBreak/>
              <w:t>v minimálnej sume 616 000 € a denným penále, ktoré sa platí do doby</w:t>
            </w:r>
            <w:r w:rsidR="00554799">
              <w:rPr>
                <w:rFonts w:ascii="Times New Roman" w:hAnsi="Times New Roman" w:cs="Times New Roman"/>
                <w:iCs/>
                <w:lang w:eastAsia="sk-SK"/>
              </w:rPr>
              <w:t>,</w:t>
            </w:r>
            <w:r w:rsidR="005B4455" w:rsidRPr="005B4455">
              <w:rPr>
                <w:rFonts w:ascii="Times New Roman" w:hAnsi="Times New Roman" w:cs="Times New Roman"/>
                <w:iCs/>
                <w:lang w:eastAsia="sk-SK"/>
              </w:rPr>
              <w:t xml:space="preserve"> kým sa porušenie úplne neodstráni. Samotnej finančnej pokute by sa Slovenská republika v prípade podania druhej žaloby už nevyhla. </w:t>
            </w:r>
          </w:p>
          <w:p w14:paraId="6A54292C" w14:textId="616145EA" w:rsidR="003467D6" w:rsidRDefault="00145874" w:rsidP="003467D6">
            <w:pPr>
              <w:jc w:val="both"/>
              <w:rPr>
                <w:rFonts w:ascii="Times New Roman" w:eastAsia="Times New Roman" w:hAnsi="Times New Roman" w:cs="Times New Roman"/>
                <w:lang w:eastAsia="sk-SK"/>
              </w:rPr>
            </w:pPr>
            <w:r>
              <w:rPr>
                <w:rFonts w:ascii="Times New Roman" w:eastAsia="Times New Roman" w:hAnsi="Times New Roman" w:cs="Times New Roman"/>
                <w:lang w:eastAsia="sk-SK"/>
              </w:rPr>
              <w:t>Ide tiež o c</w:t>
            </w:r>
            <w:r w:rsidR="003467D6" w:rsidRPr="003467D6">
              <w:rPr>
                <w:rFonts w:ascii="Times New Roman" w:eastAsia="Times New Roman" w:hAnsi="Times New Roman" w:cs="Times New Roman"/>
                <w:lang w:eastAsia="sk-SK"/>
              </w:rPr>
              <w:t xml:space="preserve">hýbajúce označenie ÚEV </w:t>
            </w:r>
            <w:r>
              <w:rPr>
                <w:rFonts w:ascii="Times New Roman" w:eastAsia="Times New Roman" w:hAnsi="Times New Roman" w:cs="Times New Roman"/>
                <w:lang w:eastAsia="sk-SK"/>
              </w:rPr>
              <w:t xml:space="preserve">Stolica </w:t>
            </w:r>
            <w:r w:rsidR="003467D6" w:rsidRPr="003467D6">
              <w:rPr>
                <w:rFonts w:ascii="Times New Roman" w:eastAsia="Times New Roman" w:hAnsi="Times New Roman" w:cs="Times New Roman"/>
                <w:lang w:eastAsia="sk-SK"/>
              </w:rPr>
              <w:t>za osobitne chránené územi</w:t>
            </w:r>
            <w:r>
              <w:rPr>
                <w:rFonts w:ascii="Times New Roman" w:eastAsia="Times New Roman" w:hAnsi="Times New Roman" w:cs="Times New Roman"/>
                <w:lang w:eastAsia="sk-SK"/>
              </w:rPr>
              <w:t xml:space="preserve">e a určenie cieľov ochrany, čo patrí medzi </w:t>
            </w:r>
            <w:r w:rsidR="003467D6" w:rsidRPr="003467D6">
              <w:rPr>
                <w:rFonts w:ascii="Times New Roman" w:eastAsia="Times New Roman" w:hAnsi="Times New Roman" w:cs="Times New Roman"/>
                <w:lang w:eastAsia="sk-SK"/>
              </w:rPr>
              <w:t>výhrad</w:t>
            </w:r>
            <w:r>
              <w:rPr>
                <w:rFonts w:ascii="Times New Roman" w:eastAsia="Times New Roman" w:hAnsi="Times New Roman" w:cs="Times New Roman"/>
                <w:lang w:eastAsia="sk-SK"/>
              </w:rPr>
              <w:t>y</w:t>
            </w:r>
            <w:r w:rsidR="003467D6" w:rsidRPr="003467D6">
              <w:rPr>
                <w:rFonts w:ascii="Times New Roman" w:eastAsia="Times New Roman" w:hAnsi="Times New Roman" w:cs="Times New Roman"/>
                <w:lang w:eastAsia="sk-SK"/>
              </w:rPr>
              <w:t xml:space="preserve"> Európskej komisie v rámci konania o porušení povinnosti podľa článkov 258 a 260 Zmluvy o fungovaní EÚ č. 2019/2141, ktoré je vedené Európskou komisiou voči Slovenskej republike. Toto konanie je v štádiu odôvodneného stanoviska (druhá - závažnejšia fáza konania) a preto v prípade nesplnenia si povinností vyplývajúcich z práva EÚ, môže Európska komisia podať žalobu na Súdny dvor E</w:t>
            </w:r>
            <w:r w:rsidR="00554799">
              <w:rPr>
                <w:rFonts w:ascii="Times New Roman" w:eastAsia="Times New Roman" w:hAnsi="Times New Roman" w:cs="Times New Roman"/>
                <w:lang w:eastAsia="sk-SK"/>
              </w:rPr>
              <w:t>Ú</w:t>
            </w:r>
            <w:r w:rsidR="003467D6" w:rsidRPr="003467D6">
              <w:rPr>
                <w:rFonts w:ascii="Times New Roman" w:eastAsia="Times New Roman" w:hAnsi="Times New Roman" w:cs="Times New Roman"/>
                <w:lang w:eastAsia="sk-SK"/>
              </w:rPr>
              <w:t xml:space="preserve"> na určenie, či si SR plní svoje povinnosti. Po rozsudku v tejto veci nasleduje žaloba Európskej komisie s návrhom peňažných sankcií, ktoré sú tvorené paušálnou pokutou a denným penále až do úplného splnenia povinnosti vytýkaného Európskou komisiou.  </w:t>
            </w:r>
          </w:p>
          <w:p w14:paraId="4AD19A7E" w14:textId="77777777" w:rsidR="00DA544C" w:rsidRPr="00456F5C" w:rsidRDefault="00DA544C" w:rsidP="00456F5C">
            <w:pPr>
              <w:jc w:val="both"/>
              <w:rPr>
                <w:rFonts w:ascii="Times New Roman" w:eastAsia="Times New Roman" w:hAnsi="Times New Roman" w:cs="Times New Roman"/>
                <w:lang w:eastAsia="sk-SK"/>
              </w:rPr>
            </w:pPr>
            <w:r>
              <w:rPr>
                <w:rFonts w:ascii="Times New Roman" w:eastAsia="Times New Roman" w:hAnsi="Times New Roman" w:cs="Times New Roman"/>
                <w:lang w:eastAsia="sk-SK"/>
              </w:rPr>
              <w:t>Vyhlásenie územia za CHA podľa zákona č. 543/2002 Z. z o ochrane prírody a krajiny v znení neskorších predpisov (ďalej len „zákon č. 543/2002 Z. z.“) zabezpečí</w:t>
            </w:r>
            <w:r w:rsidR="00834C36">
              <w:rPr>
                <w:rFonts w:ascii="Times New Roman" w:eastAsia="Times New Roman" w:hAnsi="Times New Roman" w:cs="Times New Roman"/>
                <w:lang w:eastAsia="sk-SK"/>
              </w:rPr>
              <w:t xml:space="preserve"> priaznivý stav predmetov ochrany navrhovaného CHA </w:t>
            </w:r>
            <w:r w:rsidR="009E726E">
              <w:rPr>
                <w:rFonts w:ascii="Times New Roman" w:eastAsia="Times New Roman" w:hAnsi="Times New Roman" w:cs="Times New Roman"/>
                <w:lang w:eastAsia="sk-SK"/>
              </w:rPr>
              <w:t>Stolica</w:t>
            </w:r>
            <w:r w:rsidR="00834C36">
              <w:rPr>
                <w:rFonts w:ascii="Times New Roman" w:eastAsia="Times New Roman" w:hAnsi="Times New Roman" w:cs="Times New Roman"/>
                <w:lang w:eastAsia="sk-SK"/>
              </w:rPr>
              <w:t xml:space="preserve">, ktorými sú biotopy a druhy európskeho a národného významu, ako aj ochranu cenných abiotických javov. Uvedené ciele možno </w:t>
            </w:r>
            <w:r w:rsidR="003C4327">
              <w:rPr>
                <w:rFonts w:ascii="Times New Roman" w:eastAsia="Times New Roman" w:hAnsi="Times New Roman" w:cs="Times New Roman"/>
                <w:lang w:eastAsia="sk-SK"/>
              </w:rPr>
              <w:t>dosiahnuť</w:t>
            </w:r>
            <w:r w:rsidR="00834C36">
              <w:rPr>
                <w:rFonts w:ascii="Times New Roman" w:eastAsia="Times New Roman" w:hAnsi="Times New Roman" w:cs="Times New Roman"/>
                <w:lang w:eastAsia="sk-SK"/>
              </w:rPr>
              <w:t xml:space="preserve"> dodržiavaním ustanovení územnej ochrany definovanými zákonom č. 543/2002 Z. z. </w:t>
            </w:r>
          </w:p>
          <w:p w14:paraId="6620B81A" w14:textId="453C2109" w:rsidR="009F7904" w:rsidRPr="00535352" w:rsidRDefault="009F7904" w:rsidP="00AC40A6">
            <w:pPr>
              <w:jc w:val="both"/>
              <w:rPr>
                <w:rFonts w:ascii="Times New Roman" w:eastAsia="Times New Roman" w:hAnsi="Times New Roman" w:cs="Times New Roman"/>
                <w:lang w:eastAsia="sk-SK"/>
              </w:rPr>
            </w:pPr>
          </w:p>
        </w:tc>
      </w:tr>
      <w:tr w:rsidR="001B23B7" w:rsidRPr="00B043B4" w14:paraId="1E96240E" w14:textId="77777777" w:rsidTr="008E53CD">
        <w:tc>
          <w:tcPr>
            <w:tcW w:w="9351" w:type="dxa"/>
            <w:gridSpan w:val="11"/>
            <w:tcBorders>
              <w:top w:val="single" w:sz="4" w:space="0" w:color="auto"/>
              <w:left w:val="single" w:sz="4" w:space="0" w:color="auto"/>
              <w:bottom w:val="single" w:sz="4" w:space="0" w:color="FFFFFF"/>
              <w:right w:val="single" w:sz="4" w:space="0" w:color="auto"/>
            </w:tcBorders>
            <w:shd w:val="clear" w:color="auto" w:fill="E2E2E2"/>
          </w:tcPr>
          <w:p w14:paraId="0D4EAED7" w14:textId="77777777" w:rsidR="001B23B7" w:rsidRPr="00B043B4" w:rsidRDefault="001B23B7" w:rsidP="00E0023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Vykonávacie predpisy</w:t>
            </w:r>
          </w:p>
        </w:tc>
      </w:tr>
      <w:tr w:rsidR="001B23B7" w:rsidRPr="00B043B4" w14:paraId="50447AFC" w14:textId="77777777" w:rsidTr="008E53CD">
        <w:tc>
          <w:tcPr>
            <w:tcW w:w="6203" w:type="dxa"/>
            <w:gridSpan w:val="7"/>
            <w:tcBorders>
              <w:top w:val="single" w:sz="4" w:space="0" w:color="FFFFFF"/>
              <w:left w:val="single" w:sz="4" w:space="0" w:color="auto"/>
              <w:bottom w:val="nil"/>
              <w:right w:val="nil"/>
            </w:tcBorders>
            <w:shd w:val="clear" w:color="auto" w:fill="FFFFFF"/>
          </w:tcPr>
          <w:p w14:paraId="00F1FE8A" w14:textId="77777777" w:rsidR="001B23B7" w:rsidRPr="00B043B4" w:rsidRDefault="001B23B7" w:rsidP="00E0023E">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EBE9241" w14:textId="59AC9971" w:rsidR="001B23B7" w:rsidRPr="00B043B4" w:rsidRDefault="0018241C" w:rsidP="00E0023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731" w:type="dxa"/>
            <w:gridSpan w:val="2"/>
            <w:tcBorders>
              <w:top w:val="single" w:sz="4" w:space="0" w:color="FFFFFF"/>
              <w:left w:val="nil"/>
              <w:bottom w:val="nil"/>
              <w:right w:val="single" w:sz="4" w:space="0" w:color="auto"/>
            </w:tcBorders>
            <w:shd w:val="clear" w:color="auto" w:fill="FFFFFF"/>
          </w:tcPr>
          <w:p w14:paraId="4FFDA234" w14:textId="01CC75F1" w:rsidR="001B23B7" w:rsidRPr="00B043B4" w:rsidRDefault="0018241C"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9E726E">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7DBF2330" w14:textId="77777777" w:rsidTr="008E53CD">
        <w:tc>
          <w:tcPr>
            <w:tcW w:w="9351" w:type="dxa"/>
            <w:gridSpan w:val="11"/>
            <w:tcBorders>
              <w:top w:val="nil"/>
              <w:left w:val="single" w:sz="4" w:space="0" w:color="auto"/>
              <w:bottom w:val="single" w:sz="4" w:space="0" w:color="auto"/>
              <w:right w:val="single" w:sz="4" w:space="0" w:color="auto"/>
            </w:tcBorders>
            <w:shd w:val="clear" w:color="auto" w:fill="FFFFFF"/>
          </w:tcPr>
          <w:p w14:paraId="6E2EE412" w14:textId="77777777" w:rsidR="001B23B7" w:rsidRPr="00B043B4" w:rsidRDefault="001B23B7" w:rsidP="00E0023E">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17F06E2B" w14:textId="77777777" w:rsidR="001B23B7" w:rsidRPr="00B043B4" w:rsidRDefault="001B23B7" w:rsidP="00E0023E">
            <w:pPr>
              <w:rPr>
                <w:rFonts w:ascii="Times New Roman" w:eastAsia="Times New Roman" w:hAnsi="Times New Roman" w:cs="Times New Roman"/>
                <w:sz w:val="20"/>
                <w:szCs w:val="20"/>
                <w:lang w:eastAsia="sk-SK"/>
              </w:rPr>
            </w:pPr>
          </w:p>
        </w:tc>
      </w:tr>
      <w:tr w:rsidR="001B23B7" w:rsidRPr="00B043B4" w14:paraId="623DF4D8" w14:textId="77777777" w:rsidTr="008E53CD">
        <w:tc>
          <w:tcPr>
            <w:tcW w:w="9351" w:type="dxa"/>
            <w:gridSpan w:val="11"/>
            <w:tcBorders>
              <w:top w:val="single" w:sz="4" w:space="0" w:color="auto"/>
              <w:left w:val="single" w:sz="4" w:space="0" w:color="auto"/>
              <w:bottom w:val="single" w:sz="4" w:space="0" w:color="FFFFFF"/>
              <w:right w:val="single" w:sz="4" w:space="0" w:color="auto"/>
            </w:tcBorders>
            <w:shd w:val="clear" w:color="auto" w:fill="E2E2E2"/>
          </w:tcPr>
          <w:p w14:paraId="28B5D1CA" w14:textId="77777777" w:rsidR="001B23B7" w:rsidRPr="00B043B4" w:rsidRDefault="001B23B7" w:rsidP="00E0023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4F5FBE55" w14:textId="77777777" w:rsidTr="008E53CD">
        <w:trPr>
          <w:trHeight w:val="157"/>
        </w:trPr>
        <w:tc>
          <w:tcPr>
            <w:tcW w:w="9351"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3F6EE6" w:rsidRPr="00A7788F" w14:paraId="1D482CBE" w14:textId="77777777" w:rsidTr="00267082">
              <w:trPr>
                <w:trHeight w:val="90"/>
              </w:trPr>
              <w:tc>
                <w:tcPr>
                  <w:tcW w:w="8643" w:type="dxa"/>
                </w:tcPr>
                <w:p w14:paraId="7DE6E0BA" w14:textId="77777777" w:rsidR="003F6EE6" w:rsidRPr="00DF196B" w:rsidRDefault="003F6EE6" w:rsidP="003F6EE6">
                  <w:pPr>
                    <w:pStyle w:val="Default"/>
                    <w:rPr>
                      <w:color w:val="auto"/>
                      <w:sz w:val="20"/>
                      <w:szCs w:val="20"/>
                    </w:rPr>
                  </w:pPr>
                  <w:r w:rsidRPr="00DF196B">
                    <w:rPr>
                      <w:i/>
                      <w:iCs/>
                      <w:color w:val="auto"/>
                      <w:sz w:val="20"/>
                      <w:szCs w:val="20"/>
                    </w:rPr>
                    <w:t xml:space="preserve">Uveďte, či v predkladanom návrhu právneho predpisu dochádza ku </w:t>
                  </w:r>
                  <w:proofErr w:type="spellStart"/>
                  <w:r w:rsidRPr="00DF196B">
                    <w:rPr>
                      <w:i/>
                      <w:iCs/>
                      <w:color w:val="auto"/>
                      <w:sz w:val="20"/>
                      <w:szCs w:val="20"/>
                    </w:rPr>
                    <w:t>goldplatingu</w:t>
                  </w:r>
                  <w:proofErr w:type="spellEnd"/>
                  <w:r w:rsidRPr="00DF196B">
                    <w:rPr>
                      <w:i/>
                      <w:iCs/>
                      <w:color w:val="auto"/>
                      <w:sz w:val="20"/>
                      <w:szCs w:val="20"/>
                    </w:rPr>
                    <w:t xml:space="preserve"> podľa tabuľky zhody. </w:t>
                  </w:r>
                </w:p>
              </w:tc>
            </w:tr>
            <w:tr w:rsidR="003F6EE6" w:rsidRPr="00A7788F" w14:paraId="756FA9D2" w14:textId="77777777" w:rsidTr="00267082">
              <w:trPr>
                <w:trHeight w:val="296"/>
              </w:trPr>
              <w:tc>
                <w:tcPr>
                  <w:tcW w:w="8643" w:type="dxa"/>
                </w:tcPr>
                <w:p w14:paraId="74E94186" w14:textId="1A74C544" w:rsidR="003F6EE6" w:rsidRPr="00DF196B" w:rsidRDefault="003F6EE6" w:rsidP="003F6EE6">
                  <w:pPr>
                    <w:pStyle w:val="Default"/>
                    <w:rPr>
                      <w:b/>
                      <w:iCs/>
                      <w:color w:val="auto"/>
                      <w:sz w:val="20"/>
                      <w:szCs w:val="20"/>
                    </w:rPr>
                  </w:pPr>
                  <w:r w:rsidRPr="00DF196B">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DF196B">
                        <w:rPr>
                          <w:rFonts w:ascii="MS Gothic" w:eastAsia="MS Gothic" w:hAnsi="MS Gothic" w:hint="eastAsia"/>
                          <w:b/>
                          <w:iCs/>
                          <w:color w:val="auto"/>
                          <w:sz w:val="20"/>
                          <w:szCs w:val="20"/>
                        </w:rPr>
                        <w:t>☐</w:t>
                      </w:r>
                    </w:sdtContent>
                  </w:sdt>
                  <w:r w:rsidRPr="00DF196B">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DF196B">
                        <w:rPr>
                          <w:rFonts w:ascii="MS Gothic" w:eastAsia="MS Gothic" w:hAnsi="MS Gothic" w:hint="eastAsia"/>
                          <w:b/>
                          <w:iCs/>
                          <w:color w:val="auto"/>
                          <w:sz w:val="20"/>
                          <w:szCs w:val="20"/>
                        </w:rPr>
                        <w:t>☒</w:t>
                      </w:r>
                    </w:sdtContent>
                  </w:sdt>
                  <w:r w:rsidRPr="00DF196B">
                    <w:rPr>
                      <w:b/>
                      <w:iCs/>
                      <w:color w:val="auto"/>
                      <w:sz w:val="20"/>
                      <w:szCs w:val="20"/>
                    </w:rPr>
                    <w:t xml:space="preserve"> Nie</w:t>
                  </w:r>
                </w:p>
                <w:p w14:paraId="33839CFA" w14:textId="77777777" w:rsidR="003F6EE6" w:rsidRPr="00DF196B" w:rsidRDefault="003F6EE6" w:rsidP="003F6EE6">
                  <w:pPr>
                    <w:pStyle w:val="Default"/>
                    <w:rPr>
                      <w:i/>
                      <w:iCs/>
                      <w:color w:val="auto"/>
                      <w:sz w:val="20"/>
                      <w:szCs w:val="20"/>
                    </w:rPr>
                  </w:pPr>
                </w:p>
                <w:p w14:paraId="5B2A00DB" w14:textId="77777777" w:rsidR="003F6EE6" w:rsidRPr="00DF196B" w:rsidRDefault="003F6EE6" w:rsidP="003F6EE6">
                  <w:pPr>
                    <w:pStyle w:val="Default"/>
                    <w:rPr>
                      <w:color w:val="auto"/>
                      <w:sz w:val="20"/>
                      <w:szCs w:val="20"/>
                    </w:rPr>
                  </w:pPr>
                  <w:r w:rsidRPr="00DF196B">
                    <w:rPr>
                      <w:i/>
                      <w:iCs/>
                      <w:color w:val="auto"/>
                      <w:sz w:val="20"/>
                      <w:szCs w:val="20"/>
                    </w:rPr>
                    <w:t xml:space="preserve">Ak áno, uveďte, ktorých vplyvov podľa bodu 9 sa </w:t>
                  </w:r>
                  <w:proofErr w:type="spellStart"/>
                  <w:r w:rsidRPr="00DF196B">
                    <w:rPr>
                      <w:i/>
                      <w:iCs/>
                      <w:color w:val="auto"/>
                      <w:sz w:val="20"/>
                      <w:szCs w:val="20"/>
                    </w:rPr>
                    <w:t>goldplating</w:t>
                  </w:r>
                  <w:proofErr w:type="spellEnd"/>
                  <w:r w:rsidRPr="00DF196B">
                    <w:rPr>
                      <w:i/>
                      <w:iCs/>
                      <w:color w:val="auto"/>
                      <w:sz w:val="20"/>
                      <w:szCs w:val="20"/>
                    </w:rPr>
                    <w:t xml:space="preserve"> týka: </w:t>
                  </w:r>
                </w:p>
              </w:tc>
            </w:tr>
          </w:tbl>
          <w:p w14:paraId="57D2DC71" w14:textId="77777777" w:rsidR="001B23B7" w:rsidRPr="00B043B4" w:rsidRDefault="001B23B7" w:rsidP="00E0023E">
            <w:pPr>
              <w:jc w:val="both"/>
              <w:rPr>
                <w:rFonts w:ascii="Times New Roman" w:eastAsia="Times New Roman" w:hAnsi="Times New Roman" w:cs="Times New Roman"/>
                <w:i/>
                <w:sz w:val="20"/>
                <w:szCs w:val="20"/>
                <w:lang w:eastAsia="sk-SK"/>
              </w:rPr>
            </w:pPr>
          </w:p>
        </w:tc>
      </w:tr>
      <w:tr w:rsidR="001B23B7" w:rsidRPr="00B043B4" w14:paraId="014A061E" w14:textId="77777777" w:rsidTr="008E53CD">
        <w:trPr>
          <w:trHeight w:val="80"/>
        </w:trPr>
        <w:tc>
          <w:tcPr>
            <w:tcW w:w="9351" w:type="dxa"/>
            <w:gridSpan w:val="11"/>
            <w:tcBorders>
              <w:top w:val="nil"/>
              <w:left w:val="single" w:sz="4" w:space="0" w:color="000000"/>
              <w:bottom w:val="single" w:sz="4" w:space="0" w:color="000000"/>
              <w:right w:val="single" w:sz="4" w:space="0" w:color="000000"/>
            </w:tcBorders>
            <w:shd w:val="clear" w:color="auto" w:fill="FFFFFF"/>
          </w:tcPr>
          <w:p w14:paraId="27159035" w14:textId="77777777" w:rsidR="001B23B7" w:rsidRPr="00B043B4" w:rsidRDefault="001B23B7" w:rsidP="00117435">
            <w:pPr>
              <w:rPr>
                <w:rFonts w:ascii="Times New Roman" w:eastAsia="Times New Roman" w:hAnsi="Times New Roman" w:cs="Times New Roman"/>
                <w:sz w:val="20"/>
                <w:szCs w:val="20"/>
                <w:lang w:eastAsia="sk-SK"/>
              </w:rPr>
            </w:pPr>
          </w:p>
        </w:tc>
      </w:tr>
      <w:tr w:rsidR="001B23B7" w:rsidRPr="00B043B4" w14:paraId="20E8B956" w14:textId="77777777" w:rsidTr="008E53CD">
        <w:tc>
          <w:tcPr>
            <w:tcW w:w="9351" w:type="dxa"/>
            <w:gridSpan w:val="11"/>
            <w:tcBorders>
              <w:top w:val="single" w:sz="4" w:space="0" w:color="auto"/>
              <w:left w:val="single" w:sz="4" w:space="0" w:color="auto"/>
              <w:bottom w:val="single" w:sz="4" w:space="0" w:color="FFFFFF"/>
              <w:right w:val="single" w:sz="4" w:space="0" w:color="auto"/>
            </w:tcBorders>
            <w:shd w:val="clear" w:color="auto" w:fill="E2E2E2"/>
          </w:tcPr>
          <w:p w14:paraId="0FD95D9B" w14:textId="77777777" w:rsidR="001B23B7" w:rsidRPr="00B043B4" w:rsidRDefault="001B23B7" w:rsidP="00E0023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14:paraId="6F88C21E" w14:textId="77777777" w:rsidTr="008E53CD">
        <w:tc>
          <w:tcPr>
            <w:tcW w:w="9351" w:type="dxa"/>
            <w:gridSpan w:val="11"/>
            <w:tcBorders>
              <w:top w:val="single" w:sz="4" w:space="0" w:color="FFFFFF"/>
              <w:left w:val="single" w:sz="4" w:space="0" w:color="auto"/>
              <w:bottom w:val="single" w:sz="4" w:space="0" w:color="auto"/>
              <w:right w:val="single" w:sz="4" w:space="0" w:color="auto"/>
            </w:tcBorders>
            <w:shd w:val="clear" w:color="auto" w:fill="FFFFFF"/>
          </w:tcPr>
          <w:p w14:paraId="1B1AD5CC" w14:textId="77777777" w:rsidR="001B23B7" w:rsidRPr="00E556DC" w:rsidRDefault="0014372E" w:rsidP="00E556DC">
            <w:pPr>
              <w:jc w:val="both"/>
              <w:rPr>
                <w:rFonts w:ascii="Times New Roman" w:eastAsia="Times New Roman" w:hAnsi="Times New Roman" w:cs="Times New Roman"/>
                <w:lang w:eastAsia="sk-SK"/>
              </w:rPr>
            </w:pPr>
            <w:r w:rsidRPr="00E556DC">
              <w:rPr>
                <w:rFonts w:ascii="Times New Roman" w:eastAsia="Times New Roman" w:hAnsi="Times New Roman" w:cs="Times New Roman"/>
                <w:lang w:eastAsia="sk-SK"/>
              </w:rPr>
              <w:t xml:space="preserve">Vyhlásením CHA </w:t>
            </w:r>
            <w:r w:rsidR="009E726E">
              <w:rPr>
                <w:rFonts w:ascii="Times New Roman" w:eastAsia="Times New Roman" w:hAnsi="Times New Roman" w:cs="Times New Roman"/>
                <w:lang w:eastAsia="sk-SK"/>
              </w:rPr>
              <w:t>Stolica</w:t>
            </w:r>
            <w:r w:rsidRPr="00E556DC">
              <w:rPr>
                <w:rFonts w:ascii="Times New Roman" w:eastAsia="Times New Roman" w:hAnsi="Times New Roman" w:cs="Times New Roman"/>
                <w:lang w:eastAsia="sk-SK"/>
              </w:rPr>
              <w:t xml:space="preserve"> a</w:t>
            </w:r>
            <w:r w:rsidR="00F34121">
              <w:rPr>
                <w:rFonts w:ascii="Times New Roman" w:eastAsia="Times New Roman" w:hAnsi="Times New Roman" w:cs="Times New Roman"/>
                <w:lang w:eastAsia="sk-SK"/>
              </w:rPr>
              <w:t xml:space="preserve"> následným </w:t>
            </w:r>
            <w:r w:rsidRPr="00E556DC">
              <w:rPr>
                <w:rFonts w:ascii="Times New Roman" w:eastAsia="Times New Roman" w:hAnsi="Times New Roman" w:cs="Times New Roman"/>
                <w:lang w:eastAsia="sk-SK"/>
              </w:rPr>
              <w:t xml:space="preserve">schválením programu starostlivosti bude, v súlade s požiadavkami Európskej komisie, splnený záväzok na stanovenie cieľov </w:t>
            </w:r>
            <w:r w:rsidR="00F34121">
              <w:rPr>
                <w:rFonts w:ascii="Times New Roman" w:eastAsia="Times New Roman" w:hAnsi="Times New Roman" w:cs="Times New Roman"/>
                <w:lang w:eastAsia="sk-SK"/>
              </w:rPr>
              <w:t xml:space="preserve">ochrany </w:t>
            </w:r>
            <w:r w:rsidRPr="00E556DC">
              <w:rPr>
                <w:rFonts w:ascii="Times New Roman" w:eastAsia="Times New Roman" w:hAnsi="Times New Roman" w:cs="Times New Roman"/>
                <w:lang w:eastAsia="sk-SK"/>
              </w:rPr>
              <w:t>a opatrení pre územia patriace do sústavy Natura 2000. Vyhodnocovanie plnenia programu starostlivosti bude realizované priebežne počas obdobia jeho platnosti. Vyhodnocovanie bude vychádzať z výstupov alebo merateľných indikátorov určených opatrení a podľa navrhovaných termínov.</w:t>
            </w:r>
          </w:p>
        </w:tc>
      </w:tr>
      <w:tr w:rsidR="001B23B7" w:rsidRPr="00B043B4" w14:paraId="6259C18B" w14:textId="77777777" w:rsidTr="008E53CD">
        <w:tc>
          <w:tcPr>
            <w:tcW w:w="9351" w:type="dxa"/>
            <w:gridSpan w:val="11"/>
            <w:tcBorders>
              <w:top w:val="nil"/>
              <w:left w:val="nil"/>
              <w:bottom w:val="single" w:sz="4" w:space="0" w:color="auto"/>
              <w:right w:val="nil"/>
            </w:tcBorders>
            <w:shd w:val="clear" w:color="auto" w:fill="FFFFFF"/>
          </w:tcPr>
          <w:p w14:paraId="6C8BFAA2" w14:textId="77777777" w:rsidR="001B23B7" w:rsidRPr="00B043B4" w:rsidRDefault="001B23B7" w:rsidP="00E0023E">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11B1981"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12B5EA15" w14:textId="5282FB11" w:rsidR="004C6831" w:rsidRDefault="005F7D1E" w:rsidP="004C6797">
            <w:pPr>
              <w:jc w:val="both"/>
              <w:rPr>
                <w:rFonts w:ascii="Times New Roman" w:eastAsia="Times New Roman" w:hAnsi="Times New Roman" w:cs="Times New Roman"/>
                <w:sz w:val="20"/>
                <w:szCs w:val="20"/>
                <w:lang w:eastAsia="sk-SK"/>
              </w:rPr>
            </w:pPr>
            <w:r w:rsidRPr="00DF196B">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67E1F3FB" w14:textId="77777777" w:rsidR="001B23B7" w:rsidRPr="00B043B4" w:rsidRDefault="001B23B7">
            <w:pPr>
              <w:rPr>
                <w:rFonts w:ascii="Times New Roman" w:eastAsia="Times New Roman" w:hAnsi="Times New Roman" w:cs="Times New Roman"/>
                <w:b/>
                <w:sz w:val="20"/>
                <w:szCs w:val="20"/>
                <w:lang w:eastAsia="sk-SK"/>
              </w:rPr>
            </w:pPr>
          </w:p>
        </w:tc>
      </w:tr>
      <w:tr w:rsidR="001B23B7" w:rsidRPr="00B043B4" w14:paraId="72FC9E71" w14:textId="77777777" w:rsidTr="008E53CD">
        <w:trPr>
          <w:trHeight w:val="283"/>
        </w:trPr>
        <w:tc>
          <w:tcPr>
            <w:tcW w:w="9351"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862D7C6" w14:textId="77777777" w:rsidR="001B23B7" w:rsidRPr="00B043B4" w:rsidRDefault="001B23B7" w:rsidP="00E0023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14:paraId="2DE404BE" w14:textId="77777777" w:rsidTr="008E53CD">
        <w:tc>
          <w:tcPr>
            <w:tcW w:w="3812" w:type="dxa"/>
            <w:tcBorders>
              <w:top w:val="single" w:sz="4" w:space="0" w:color="auto"/>
              <w:left w:val="single" w:sz="4" w:space="0" w:color="auto"/>
              <w:bottom w:val="nil"/>
              <w:right w:val="single" w:sz="4" w:space="0" w:color="auto"/>
            </w:tcBorders>
            <w:shd w:val="clear" w:color="auto" w:fill="E2E2E2"/>
          </w:tcPr>
          <w:p w14:paraId="60575B3F" w14:textId="77777777" w:rsidR="001B23B7" w:rsidRPr="00B043B4" w:rsidRDefault="001B23B7" w:rsidP="00E0023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2546604" w14:textId="5000CF6F" w:rsidR="001B23B7" w:rsidRPr="00B043B4" w:rsidRDefault="003145AE" w:rsidP="00E0023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ADA7108" w14:textId="77777777" w:rsidR="001B23B7" w:rsidRPr="00B043B4" w:rsidRDefault="001B23B7" w:rsidP="00E0023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92F27FB" w14:textId="1CE3156A" w:rsidR="001B23B7" w:rsidRPr="00B043B4" w:rsidRDefault="00203EE3" w:rsidP="00E0023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11DAD7C" w14:textId="77777777" w:rsidR="001B23B7" w:rsidRPr="00B043B4" w:rsidRDefault="001B23B7" w:rsidP="00E0023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A955E10" w14:textId="2D101D8C" w:rsidR="001B23B7" w:rsidRPr="00B043B4" w:rsidRDefault="00456F5C" w:rsidP="00E0023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468" w:type="dxa"/>
            <w:tcBorders>
              <w:top w:val="single" w:sz="4" w:space="0" w:color="auto"/>
              <w:left w:val="nil"/>
              <w:bottom w:val="dotted" w:sz="4" w:space="0" w:color="auto"/>
              <w:right w:val="single" w:sz="4" w:space="0" w:color="auto"/>
            </w:tcBorders>
          </w:tcPr>
          <w:p w14:paraId="5F467ADB" w14:textId="77777777" w:rsidR="001B23B7" w:rsidRPr="00B043B4" w:rsidRDefault="001B23B7" w:rsidP="00E0023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14:paraId="6F0F9EBB" w14:textId="77777777" w:rsidTr="008E53CD">
        <w:tc>
          <w:tcPr>
            <w:tcW w:w="3812" w:type="dxa"/>
            <w:tcBorders>
              <w:top w:val="nil"/>
              <w:left w:val="single" w:sz="4" w:space="0" w:color="auto"/>
              <w:bottom w:val="nil"/>
              <w:right w:val="single" w:sz="4" w:space="0" w:color="auto"/>
            </w:tcBorders>
            <w:shd w:val="clear" w:color="auto" w:fill="E2E2E2"/>
          </w:tcPr>
          <w:p w14:paraId="1F96B70E"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14:paraId="73F9593E"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14:paraId="3FE19277" w14:textId="77777777"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4BBCAB48" w14:textId="2D77CD50" w:rsidR="001B23B7" w:rsidRPr="00B043B4" w:rsidRDefault="00456F5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003D102"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D760A20" w14:textId="2F889351"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46F43A5"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B82D87F" w14:textId="6D2AB16D"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468" w:type="dxa"/>
            <w:tcBorders>
              <w:top w:val="dotted" w:sz="4" w:space="0" w:color="auto"/>
              <w:left w:val="nil"/>
              <w:bottom w:val="dotted" w:sz="4" w:space="0" w:color="auto"/>
              <w:right w:val="single" w:sz="4" w:space="0" w:color="auto"/>
            </w:tcBorders>
            <w:vAlign w:val="center"/>
          </w:tcPr>
          <w:p w14:paraId="65B86BE2" w14:textId="77777777"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14:paraId="72E3E545" w14:textId="77777777" w:rsidTr="008E53CD">
        <w:tc>
          <w:tcPr>
            <w:tcW w:w="3812" w:type="dxa"/>
            <w:tcBorders>
              <w:top w:val="nil"/>
              <w:left w:val="single" w:sz="4" w:space="0" w:color="auto"/>
              <w:bottom w:val="nil"/>
              <w:right w:val="single" w:sz="4" w:space="0" w:color="auto"/>
            </w:tcBorders>
            <w:shd w:val="clear" w:color="auto" w:fill="E2E2E2"/>
          </w:tcPr>
          <w:p w14:paraId="45495FC6" w14:textId="77777777"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2AEC01E0" w14:textId="0D7C2894"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3B10CB23"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0E4DD29D" w14:textId="3F7153BA" w:rsidR="003145AE" w:rsidRPr="00B043B4" w:rsidRDefault="00456F5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A957CCB"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33E15495" w14:textId="43EC0E05" w:rsidR="003145AE" w:rsidRPr="00B043B4" w:rsidRDefault="003145A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468" w:type="dxa"/>
            <w:tcBorders>
              <w:top w:val="dotted" w:sz="4" w:space="0" w:color="auto"/>
              <w:left w:val="nil"/>
              <w:bottom w:val="dotted" w:sz="4" w:space="0" w:color="auto"/>
              <w:right w:val="single" w:sz="4" w:space="0" w:color="auto"/>
            </w:tcBorders>
          </w:tcPr>
          <w:p w14:paraId="6676B3FD" w14:textId="77777777"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0E4453B8" w14:textId="77777777" w:rsidTr="008E53CD">
        <w:tc>
          <w:tcPr>
            <w:tcW w:w="3812" w:type="dxa"/>
            <w:tcBorders>
              <w:top w:val="nil"/>
              <w:left w:val="single" w:sz="4" w:space="0" w:color="auto"/>
              <w:bottom w:val="single" w:sz="4" w:space="0" w:color="000000"/>
              <w:right w:val="single" w:sz="4" w:space="0" w:color="auto"/>
            </w:tcBorders>
            <w:shd w:val="clear" w:color="auto" w:fill="E2E2E2"/>
          </w:tcPr>
          <w:p w14:paraId="2BDF8BA4" w14:textId="77777777"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39FCEAEB" w14:textId="77777777"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p w14:paraId="36CD1921" w14:textId="77777777" w:rsidR="00BB02FC" w:rsidRPr="003145AE" w:rsidRDefault="00BB02FC" w:rsidP="003145AE">
            <w:pPr>
              <w:ind w:left="171"/>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7549E612" w14:textId="4944C30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F0C2DA3"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13F8BAD" w14:textId="11DC3EC6"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DDE2DEE"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F950B9B" w14:textId="57A23445"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468" w:type="dxa"/>
            <w:tcBorders>
              <w:top w:val="dotted" w:sz="4" w:space="0" w:color="auto"/>
              <w:left w:val="nil"/>
              <w:bottom w:val="dotted" w:sz="4" w:space="0" w:color="auto"/>
              <w:right w:val="single" w:sz="4" w:space="0" w:color="auto"/>
            </w:tcBorders>
            <w:vAlign w:val="center"/>
          </w:tcPr>
          <w:p w14:paraId="23EB2056" w14:textId="77777777"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BB02FC" w:rsidRPr="00A7788F" w14:paraId="1783D1E8" w14:textId="77777777" w:rsidTr="008E53CD">
        <w:tc>
          <w:tcPr>
            <w:tcW w:w="3812" w:type="dxa"/>
            <w:tcBorders>
              <w:top w:val="single" w:sz="4" w:space="0" w:color="auto"/>
              <w:left w:val="single" w:sz="4" w:space="0" w:color="auto"/>
              <w:bottom w:val="single" w:sz="4" w:space="0" w:color="auto"/>
              <w:right w:val="single" w:sz="4" w:space="0" w:color="auto"/>
            </w:tcBorders>
            <w:shd w:val="clear" w:color="auto" w:fill="E2E2E2"/>
          </w:tcPr>
          <w:p w14:paraId="6E4C7077" w14:textId="77777777" w:rsidR="00BB02FC" w:rsidRPr="00503E75" w:rsidRDefault="00BB02FC" w:rsidP="00267082">
            <w:pPr>
              <w:ind w:left="171"/>
              <w:rPr>
                <w:rFonts w:ascii="Times New Roman" w:eastAsia="Times New Roman" w:hAnsi="Times New Roman" w:cs="Times New Roman"/>
                <w:sz w:val="20"/>
                <w:szCs w:val="20"/>
                <w:lang w:eastAsia="sk-SK"/>
              </w:rPr>
            </w:pPr>
            <w:r w:rsidRPr="00DF196B">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5836F08" w14:textId="444B6F90" w:rsidR="00BB02FC" w:rsidRPr="00DF196B" w:rsidRDefault="00BB02FC" w:rsidP="00267082">
                <w:pPr>
                  <w:jc w:val="center"/>
                  <w:rPr>
                    <w:rFonts w:ascii="Times New Roman" w:eastAsia="Times New Roman" w:hAnsi="Times New Roman" w:cs="Times New Roman"/>
                    <w:sz w:val="20"/>
                    <w:szCs w:val="20"/>
                    <w:lang w:eastAsia="sk-SK"/>
                  </w:rPr>
                </w:pPr>
                <w:r w:rsidRPr="00DF196B">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E474BAB" w14:textId="77777777" w:rsidR="00BB02FC" w:rsidRPr="00DF196B" w:rsidRDefault="00BB02FC" w:rsidP="00267082">
            <w:pPr>
              <w:rPr>
                <w:rFonts w:ascii="Times New Roman" w:eastAsia="Times New Roman" w:hAnsi="Times New Roman" w:cs="Times New Roman"/>
                <w:sz w:val="20"/>
                <w:szCs w:val="20"/>
                <w:lang w:eastAsia="sk-SK"/>
              </w:rPr>
            </w:pPr>
            <w:r w:rsidRPr="00DF196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02E96B8" w14:textId="77777777" w:rsidR="00BB02FC" w:rsidRPr="00DF196B" w:rsidRDefault="00BB02FC" w:rsidP="00267082">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0658E225" w14:textId="77777777" w:rsidR="00BB02FC" w:rsidRPr="00DF196B" w:rsidRDefault="00BB02FC" w:rsidP="0026708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AE85BFE" w14:textId="5C631F18" w:rsidR="00BB02FC" w:rsidRPr="00DF196B" w:rsidRDefault="009D6FBE" w:rsidP="0026708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468" w:type="dxa"/>
            <w:tcBorders>
              <w:top w:val="single" w:sz="4" w:space="0" w:color="auto"/>
              <w:left w:val="nil"/>
              <w:bottom w:val="single" w:sz="4" w:space="0" w:color="auto"/>
              <w:right w:val="single" w:sz="4" w:space="0" w:color="auto"/>
            </w:tcBorders>
            <w:vAlign w:val="center"/>
          </w:tcPr>
          <w:p w14:paraId="5F1DDBBD" w14:textId="77777777" w:rsidR="00BB02FC" w:rsidRPr="00DF196B" w:rsidRDefault="00BB02FC" w:rsidP="00267082">
            <w:pPr>
              <w:ind w:left="34"/>
              <w:rPr>
                <w:rFonts w:ascii="Times New Roman" w:eastAsia="Times New Roman" w:hAnsi="Times New Roman" w:cs="Times New Roman"/>
                <w:sz w:val="20"/>
                <w:szCs w:val="20"/>
                <w:lang w:eastAsia="sk-SK"/>
              </w:rPr>
            </w:pPr>
            <w:r w:rsidRPr="00DF196B">
              <w:rPr>
                <w:rFonts w:ascii="Times New Roman" w:eastAsia="Times New Roman" w:hAnsi="Times New Roman" w:cs="Times New Roman"/>
                <w:sz w:val="20"/>
                <w:szCs w:val="20"/>
                <w:lang w:eastAsia="sk-SK"/>
              </w:rPr>
              <w:t>Nie</w:t>
            </w:r>
          </w:p>
        </w:tc>
      </w:tr>
      <w:tr w:rsidR="003145AE" w:rsidRPr="00B043B4" w14:paraId="0218157B" w14:textId="77777777" w:rsidTr="008E53CD">
        <w:tc>
          <w:tcPr>
            <w:tcW w:w="3812" w:type="dxa"/>
            <w:tcBorders>
              <w:top w:val="single" w:sz="4" w:space="0" w:color="000000"/>
              <w:left w:val="single" w:sz="4" w:space="0" w:color="auto"/>
              <w:bottom w:val="nil"/>
              <w:right w:val="single" w:sz="4" w:space="0" w:color="auto"/>
            </w:tcBorders>
            <w:shd w:val="clear" w:color="auto" w:fill="E2E2E2"/>
          </w:tcPr>
          <w:p w14:paraId="37186881"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E6DF1AF" w14:textId="3C7624CD"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ADD91BB"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12C6D87" w14:textId="3E8245B5" w:rsidR="003145AE" w:rsidRPr="00B043B4" w:rsidRDefault="009E726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072AF87"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MS Gothic" w:eastAsia="MS Gothic" w:hAnsi="MS Gothic" w:cs="Times New Roman" w:hint="eastAsia"/>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AC4C5EE" w14:textId="24DA54B1" w:rsidR="003145AE" w:rsidRPr="004C6797" w:rsidRDefault="0051737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468" w:type="dxa"/>
            <w:tcBorders>
              <w:top w:val="single" w:sz="4" w:space="0" w:color="auto"/>
              <w:left w:val="nil"/>
              <w:bottom w:val="dotted" w:sz="4" w:space="0" w:color="auto"/>
              <w:right w:val="single" w:sz="4" w:space="0" w:color="auto"/>
            </w:tcBorders>
            <w:vAlign w:val="center"/>
          </w:tcPr>
          <w:p w14:paraId="59EA06EA" w14:textId="77777777" w:rsidR="003145AE" w:rsidRPr="004C6797" w:rsidRDefault="003145AE" w:rsidP="003145AE">
            <w:pPr>
              <w:ind w:left="54"/>
              <w:rPr>
                <w:rFonts w:ascii="Times New Roman" w:eastAsia="Times New Roman" w:hAnsi="Times New Roman" w:cs="Times New Roman"/>
                <w:b/>
                <w:sz w:val="20"/>
                <w:szCs w:val="20"/>
                <w:lang w:eastAsia="sk-SK"/>
              </w:rPr>
            </w:pPr>
            <w:r w:rsidRPr="004C6797">
              <w:rPr>
                <w:rFonts w:ascii="Times New Roman" w:eastAsia="Times New Roman" w:hAnsi="Times New Roman" w:cs="Times New Roman"/>
                <w:b/>
                <w:sz w:val="20"/>
                <w:szCs w:val="20"/>
                <w:lang w:eastAsia="sk-SK"/>
              </w:rPr>
              <w:t>Negatívne</w:t>
            </w:r>
          </w:p>
        </w:tc>
      </w:tr>
      <w:tr w:rsidR="003145AE" w:rsidRPr="00B043B4" w14:paraId="4F0A8CF6" w14:textId="77777777" w:rsidTr="008E53CD">
        <w:tc>
          <w:tcPr>
            <w:tcW w:w="3812" w:type="dxa"/>
            <w:tcBorders>
              <w:top w:val="nil"/>
              <w:left w:val="single" w:sz="4" w:space="0" w:color="000000"/>
              <w:bottom w:val="nil"/>
              <w:right w:val="single" w:sz="4" w:space="0" w:color="000000"/>
            </w:tcBorders>
            <w:shd w:val="clear" w:color="auto" w:fill="E2E2E2"/>
          </w:tcPr>
          <w:p w14:paraId="70FCB452"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299EA72D" w14:textId="77777777"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6803DCB" w14:textId="6B93244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40CF636C" w14:textId="77777777"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F25F56E" w14:textId="7CE8EF29" w:rsidR="003145AE" w:rsidRPr="00B043B4" w:rsidRDefault="00CE62E4"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E457CF1"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MS Gothic" w:eastAsia="MS Gothic" w:hAnsi="MS Gothic" w:cs="Times New Roman" w:hint="eastAsia"/>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AD6E651" w14:textId="588D91E1" w:rsidR="003145AE" w:rsidRPr="004C6797" w:rsidRDefault="00CE62E4" w:rsidP="003145AE">
                <w:pPr>
                  <w:jc w:val="center"/>
                  <w:rPr>
                    <w:rFonts w:ascii="Times New Roman" w:eastAsia="Times New Roman" w:hAnsi="Times New Roman" w:cs="Times New Roman"/>
                    <w:sz w:val="20"/>
                    <w:szCs w:val="20"/>
                    <w:lang w:eastAsia="sk-SK"/>
                  </w:rPr>
                </w:pPr>
                <w:r w:rsidRPr="004C6797">
                  <w:rPr>
                    <w:rFonts w:ascii="MS Gothic" w:eastAsia="MS Gothic" w:hAnsi="MS Gothic" w:cs="Times New Roman"/>
                    <w:sz w:val="20"/>
                    <w:szCs w:val="20"/>
                    <w:lang w:eastAsia="sk-SK"/>
                  </w:rPr>
                  <w:t>☒</w:t>
                </w:r>
              </w:p>
            </w:tc>
          </w:sdtContent>
        </w:sdt>
        <w:tc>
          <w:tcPr>
            <w:tcW w:w="1468" w:type="dxa"/>
            <w:tcBorders>
              <w:top w:val="dotted" w:sz="4" w:space="0" w:color="auto"/>
              <w:left w:val="nil"/>
              <w:bottom w:val="dotted" w:sz="4" w:space="0" w:color="auto"/>
              <w:right w:val="single" w:sz="4" w:space="0" w:color="auto"/>
            </w:tcBorders>
            <w:vAlign w:val="center"/>
          </w:tcPr>
          <w:p w14:paraId="514E972D" w14:textId="77777777" w:rsidR="003145AE" w:rsidRPr="004C6797" w:rsidRDefault="003145AE" w:rsidP="003145AE">
            <w:pPr>
              <w:ind w:left="54"/>
              <w:rPr>
                <w:rFonts w:ascii="Times New Roman" w:eastAsia="Times New Roman" w:hAnsi="Times New Roman" w:cs="Times New Roman"/>
                <w:sz w:val="20"/>
                <w:szCs w:val="20"/>
                <w:lang w:eastAsia="sk-SK"/>
              </w:rPr>
            </w:pPr>
            <w:r w:rsidRPr="004C6797">
              <w:rPr>
                <w:rFonts w:ascii="Times New Roman" w:eastAsia="Times New Roman" w:hAnsi="Times New Roman" w:cs="Times New Roman"/>
                <w:sz w:val="20"/>
                <w:szCs w:val="20"/>
                <w:lang w:eastAsia="sk-SK"/>
              </w:rPr>
              <w:t>Negatívne</w:t>
            </w:r>
          </w:p>
        </w:tc>
      </w:tr>
      <w:tr w:rsidR="003145AE" w:rsidRPr="00B043B4" w14:paraId="1F4E408C" w14:textId="77777777" w:rsidTr="008E53CD">
        <w:tc>
          <w:tcPr>
            <w:tcW w:w="3812" w:type="dxa"/>
            <w:tcBorders>
              <w:top w:val="nil"/>
              <w:left w:val="single" w:sz="4" w:space="0" w:color="auto"/>
              <w:bottom w:val="single" w:sz="4" w:space="0" w:color="auto"/>
              <w:right w:val="single" w:sz="4" w:space="0" w:color="auto"/>
            </w:tcBorders>
            <w:shd w:val="clear" w:color="auto" w:fill="E2E2E2"/>
          </w:tcPr>
          <w:p w14:paraId="62CE9D9F" w14:textId="77777777"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2B81B7F3" w14:textId="77777777"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A7AC14A" w14:textId="6DA75641"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2560FD2"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AA9C041" w14:textId="77777777"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5D417D11" w14:textId="77777777"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467CDF8" w14:textId="30542944" w:rsidR="003145AE" w:rsidRPr="00B043B4" w:rsidRDefault="00702465"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468" w:type="dxa"/>
            <w:tcBorders>
              <w:top w:val="dotted" w:sz="4" w:space="0" w:color="auto"/>
              <w:left w:val="nil"/>
              <w:bottom w:val="single" w:sz="4" w:space="0" w:color="auto"/>
              <w:right w:val="single" w:sz="4" w:space="0" w:color="auto"/>
            </w:tcBorders>
            <w:vAlign w:val="center"/>
          </w:tcPr>
          <w:p w14:paraId="0D555FF0"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14:paraId="06492165" w14:textId="77777777" w:rsidTr="008E53CD">
        <w:tc>
          <w:tcPr>
            <w:tcW w:w="3812" w:type="dxa"/>
            <w:tcBorders>
              <w:top w:val="single" w:sz="4" w:space="0" w:color="000000"/>
              <w:left w:val="single" w:sz="4" w:space="0" w:color="auto"/>
              <w:bottom w:val="single" w:sz="4" w:space="0" w:color="auto"/>
              <w:right w:val="single" w:sz="4" w:space="0" w:color="auto"/>
            </w:tcBorders>
            <w:shd w:val="clear" w:color="auto" w:fill="E2E2E2"/>
          </w:tcPr>
          <w:p w14:paraId="180F03D8"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31325CD" w14:textId="22BCFB9F"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09DE304"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41AFD7A" w14:textId="008D7231" w:rsidR="003145AE" w:rsidRPr="00B043B4" w:rsidRDefault="003073D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A7AEFD0"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94EC4C6" w14:textId="2D0AD172" w:rsidR="003145AE" w:rsidRPr="00B043B4" w:rsidRDefault="003073D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468" w:type="dxa"/>
            <w:tcBorders>
              <w:top w:val="single" w:sz="4" w:space="0" w:color="auto"/>
              <w:left w:val="nil"/>
              <w:bottom w:val="single" w:sz="4" w:space="0" w:color="auto"/>
              <w:right w:val="single" w:sz="4" w:space="0" w:color="auto"/>
            </w:tcBorders>
          </w:tcPr>
          <w:p w14:paraId="7DDF9AF8"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600E6778" w14:textId="77777777" w:rsidTr="008E53CD">
        <w:tc>
          <w:tcPr>
            <w:tcW w:w="3812" w:type="dxa"/>
            <w:tcBorders>
              <w:top w:val="single" w:sz="4" w:space="0" w:color="auto"/>
              <w:left w:val="single" w:sz="4" w:space="0" w:color="auto"/>
              <w:bottom w:val="single" w:sz="4" w:space="0" w:color="auto"/>
              <w:right w:val="single" w:sz="4" w:space="0" w:color="auto"/>
            </w:tcBorders>
            <w:shd w:val="clear" w:color="auto" w:fill="E2E2E2"/>
          </w:tcPr>
          <w:p w14:paraId="3E92D890"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28AE0FC" w14:textId="6D83EC5F" w:rsidR="003145AE" w:rsidRPr="00B043B4" w:rsidRDefault="00DD7F91"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4E5E0C3"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1EC820A" w14:textId="1E23016B" w:rsidR="003145AE" w:rsidRPr="00B043B4" w:rsidRDefault="00DD7F91"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945945F"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D59D913" w14:textId="00281912"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468" w:type="dxa"/>
            <w:tcBorders>
              <w:top w:val="single" w:sz="4" w:space="0" w:color="auto"/>
              <w:left w:val="nil"/>
              <w:bottom w:val="single" w:sz="4" w:space="0" w:color="auto"/>
              <w:right w:val="single" w:sz="4" w:space="0" w:color="auto"/>
            </w:tcBorders>
          </w:tcPr>
          <w:p w14:paraId="2AE9A291"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0769D30E" w14:textId="77777777" w:rsidTr="008E53CD">
        <w:tc>
          <w:tcPr>
            <w:tcW w:w="3812" w:type="dxa"/>
            <w:tcBorders>
              <w:top w:val="single" w:sz="4" w:space="0" w:color="auto"/>
              <w:left w:val="single" w:sz="4" w:space="0" w:color="auto"/>
              <w:bottom w:val="single" w:sz="4" w:space="0" w:color="auto"/>
              <w:right w:val="single" w:sz="4" w:space="0" w:color="auto"/>
            </w:tcBorders>
            <w:shd w:val="clear" w:color="auto" w:fill="E2E2E2"/>
          </w:tcPr>
          <w:p w14:paraId="23A45BC9"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361E4CA" w14:textId="37A0A431"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D93111F"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5E048FED" w14:textId="58D021D9" w:rsidR="003145AE" w:rsidRPr="00B043B4" w:rsidRDefault="00456F5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01263BE"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C895867" w14:textId="4630F563"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468" w:type="dxa"/>
            <w:tcBorders>
              <w:top w:val="single" w:sz="4" w:space="0" w:color="auto"/>
              <w:left w:val="nil"/>
              <w:bottom w:val="single" w:sz="4" w:space="0" w:color="auto"/>
              <w:right w:val="single" w:sz="4" w:space="0" w:color="auto"/>
            </w:tcBorders>
          </w:tcPr>
          <w:p w14:paraId="0C111BF2"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468"/>
      </w:tblGrid>
      <w:tr w:rsidR="000F2BE9" w:rsidRPr="00B043B4" w14:paraId="753C279B" w14:textId="77777777" w:rsidTr="008E53CD">
        <w:tc>
          <w:tcPr>
            <w:tcW w:w="3812" w:type="dxa"/>
            <w:tcBorders>
              <w:top w:val="single" w:sz="4" w:space="0" w:color="auto"/>
              <w:left w:val="single" w:sz="4" w:space="0" w:color="auto"/>
              <w:bottom w:val="nil"/>
              <w:right w:val="single" w:sz="4" w:space="0" w:color="auto"/>
            </w:tcBorders>
            <w:shd w:val="clear" w:color="auto" w:fill="E2E2E2"/>
          </w:tcPr>
          <w:p w14:paraId="01D28626" w14:textId="77777777" w:rsidR="000F2BE9" w:rsidRPr="00B043B4" w:rsidRDefault="000F2BE9" w:rsidP="00E0023E">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04710CEA" w14:textId="77777777" w:rsidR="000F2BE9" w:rsidRPr="00B043B4" w:rsidRDefault="000F2BE9" w:rsidP="00E0023E">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00092DD4" w14:textId="77777777" w:rsidR="000F2BE9" w:rsidRPr="00B043B4" w:rsidRDefault="000F2BE9" w:rsidP="00E0023E">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7B2FC6B0" w14:textId="77777777" w:rsidR="000F2BE9" w:rsidRPr="00B043B4" w:rsidRDefault="000F2BE9" w:rsidP="00E0023E">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2E65715" w14:textId="77777777" w:rsidR="000F2BE9" w:rsidRPr="00B043B4" w:rsidRDefault="000F2BE9" w:rsidP="00E0023E">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09A7BF09" w14:textId="77777777" w:rsidR="000F2BE9" w:rsidRPr="00B043B4" w:rsidRDefault="000F2BE9" w:rsidP="00E0023E">
            <w:pPr>
              <w:spacing w:after="0" w:line="240" w:lineRule="auto"/>
              <w:jc w:val="center"/>
              <w:rPr>
                <w:rFonts w:ascii="Times New Roman" w:eastAsia="MS Mincho" w:hAnsi="Times New Roman" w:cs="Times New Roman"/>
                <w:b/>
                <w:sz w:val="20"/>
                <w:szCs w:val="20"/>
                <w:lang w:eastAsia="sk-SK"/>
              </w:rPr>
            </w:pPr>
          </w:p>
        </w:tc>
        <w:tc>
          <w:tcPr>
            <w:tcW w:w="1468" w:type="dxa"/>
            <w:tcBorders>
              <w:top w:val="single" w:sz="4" w:space="0" w:color="auto"/>
              <w:left w:val="nil"/>
              <w:bottom w:val="nil"/>
              <w:right w:val="single" w:sz="4" w:space="0" w:color="auto"/>
            </w:tcBorders>
            <w:shd w:val="clear" w:color="auto" w:fill="auto"/>
          </w:tcPr>
          <w:p w14:paraId="0358803C" w14:textId="77777777" w:rsidR="000F2BE9" w:rsidRPr="00B043B4" w:rsidRDefault="000F2BE9" w:rsidP="00E0023E">
            <w:pPr>
              <w:spacing w:after="0" w:line="240" w:lineRule="auto"/>
              <w:ind w:left="54"/>
              <w:rPr>
                <w:rFonts w:ascii="Times New Roman" w:eastAsia="Times New Roman" w:hAnsi="Times New Roman" w:cs="Times New Roman"/>
                <w:b/>
                <w:sz w:val="20"/>
                <w:szCs w:val="20"/>
                <w:lang w:eastAsia="sk-SK"/>
              </w:rPr>
            </w:pPr>
          </w:p>
        </w:tc>
      </w:tr>
      <w:tr w:rsidR="000F2BE9" w:rsidRPr="00B043B4" w14:paraId="43CB91E5" w14:textId="77777777" w:rsidTr="008E53CD">
        <w:tc>
          <w:tcPr>
            <w:tcW w:w="3812" w:type="dxa"/>
            <w:tcBorders>
              <w:top w:val="nil"/>
              <w:left w:val="single" w:sz="4" w:space="0" w:color="auto"/>
              <w:bottom w:val="nil"/>
              <w:right w:val="single" w:sz="4" w:space="0" w:color="auto"/>
            </w:tcBorders>
            <w:shd w:val="clear" w:color="auto" w:fill="E2E2E2"/>
          </w:tcPr>
          <w:p w14:paraId="1FC84CC9" w14:textId="77777777" w:rsidR="000F2BE9" w:rsidRPr="00B043B4" w:rsidRDefault="000F2BE9" w:rsidP="00E0023E">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2368F03" w14:textId="5C66C9CC"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21957AE"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1459624" w14:textId="20BA800E" w:rsidR="000F2BE9" w:rsidRPr="00B043B4" w:rsidRDefault="00456F5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59D9414"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946BB86" w14:textId="143F62EF"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468" w:type="dxa"/>
            <w:tcBorders>
              <w:top w:val="nil"/>
              <w:left w:val="nil"/>
              <w:bottom w:val="dotted" w:sz="4" w:space="0" w:color="auto"/>
              <w:right w:val="single" w:sz="4" w:space="0" w:color="auto"/>
            </w:tcBorders>
            <w:shd w:val="clear" w:color="auto" w:fill="auto"/>
          </w:tcPr>
          <w:p w14:paraId="5994FD70"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3FA1A8D9" w14:textId="77777777" w:rsidTr="008E53CD">
        <w:tc>
          <w:tcPr>
            <w:tcW w:w="3812" w:type="dxa"/>
            <w:tcBorders>
              <w:top w:val="nil"/>
              <w:left w:val="single" w:sz="4" w:space="0" w:color="auto"/>
              <w:bottom w:val="nil"/>
              <w:right w:val="single" w:sz="4" w:space="0" w:color="auto"/>
            </w:tcBorders>
            <w:shd w:val="clear" w:color="auto" w:fill="E2E2E2"/>
          </w:tcPr>
          <w:p w14:paraId="73A8E0B8" w14:textId="77777777" w:rsidR="000F2BE9" w:rsidRPr="00B043B4" w:rsidRDefault="000F2BE9" w:rsidP="00E0023E">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0C1ED94" w14:textId="3D244410"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1AC40EA0"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E71CB04" w14:textId="6B7142DB" w:rsidR="000F2BE9" w:rsidRPr="00B043B4" w:rsidRDefault="00456F5C"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E864FD1"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21B0C60A" w14:textId="54D4FED6"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468" w:type="dxa"/>
            <w:tcBorders>
              <w:top w:val="dotted" w:sz="4" w:space="0" w:color="auto"/>
              <w:left w:val="nil"/>
              <w:bottom w:val="dotted" w:sz="4" w:space="0" w:color="auto"/>
              <w:right w:val="single" w:sz="4" w:space="0" w:color="auto"/>
            </w:tcBorders>
            <w:shd w:val="clear" w:color="auto" w:fill="auto"/>
            <w:vAlign w:val="center"/>
          </w:tcPr>
          <w:p w14:paraId="15AA418E"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351" w:type="dxa"/>
        <w:tblLayout w:type="fixed"/>
        <w:tblLook w:val="04A0" w:firstRow="1" w:lastRow="0" w:firstColumn="1" w:lastColumn="0" w:noHBand="0" w:noVBand="1"/>
      </w:tblPr>
      <w:tblGrid>
        <w:gridCol w:w="3812"/>
        <w:gridCol w:w="541"/>
        <w:gridCol w:w="1312"/>
        <w:gridCol w:w="538"/>
        <w:gridCol w:w="1133"/>
        <w:gridCol w:w="547"/>
        <w:gridCol w:w="1468"/>
      </w:tblGrid>
      <w:tr w:rsidR="00A340BB" w:rsidRPr="00B043B4" w14:paraId="465ECCFB" w14:textId="77777777" w:rsidTr="008E53CD">
        <w:tc>
          <w:tcPr>
            <w:tcW w:w="3812" w:type="dxa"/>
            <w:tcBorders>
              <w:top w:val="single" w:sz="4" w:space="0" w:color="000000"/>
              <w:left w:val="single" w:sz="4" w:space="0" w:color="auto"/>
              <w:bottom w:val="single" w:sz="4" w:space="0" w:color="auto"/>
              <w:right w:val="single" w:sz="4" w:space="0" w:color="auto"/>
            </w:tcBorders>
            <w:shd w:val="clear" w:color="auto" w:fill="E2E2E2"/>
          </w:tcPr>
          <w:p w14:paraId="37D75284" w14:textId="77777777" w:rsidR="00A340BB" w:rsidRPr="00B043B4" w:rsidRDefault="00A340BB" w:rsidP="00E0023E">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A8568F2" w14:textId="7F8AC671"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4B17E155"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E2C566A" w14:textId="0558EEB2" w:rsidR="00A340BB" w:rsidRPr="00B043B4" w:rsidRDefault="00456F5C"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5FC06DC"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0A0048F" w14:textId="0353AB81"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468" w:type="dxa"/>
            <w:tcBorders>
              <w:top w:val="single" w:sz="4" w:space="0" w:color="auto"/>
              <w:left w:val="nil"/>
              <w:bottom w:val="single" w:sz="4" w:space="0" w:color="auto"/>
              <w:right w:val="single" w:sz="4" w:space="0" w:color="auto"/>
            </w:tcBorders>
            <w:vAlign w:val="center"/>
          </w:tcPr>
          <w:p w14:paraId="35DBA53C"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3DEA9F63"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351" w:type="dxa"/>
        <w:tblLayout w:type="fixed"/>
        <w:tblLook w:val="04A0" w:firstRow="1" w:lastRow="0" w:firstColumn="1" w:lastColumn="0" w:noHBand="0" w:noVBand="1"/>
      </w:tblPr>
      <w:tblGrid>
        <w:gridCol w:w="9351"/>
      </w:tblGrid>
      <w:tr w:rsidR="001B23B7" w:rsidRPr="00B043B4" w14:paraId="0469AA8C" w14:textId="77777777" w:rsidTr="008E53CD">
        <w:tc>
          <w:tcPr>
            <w:tcW w:w="9351" w:type="dxa"/>
            <w:tcBorders>
              <w:top w:val="single" w:sz="4" w:space="0" w:color="auto"/>
              <w:left w:val="single" w:sz="4" w:space="0" w:color="auto"/>
              <w:bottom w:val="single" w:sz="4" w:space="0" w:color="auto"/>
              <w:right w:val="single" w:sz="4" w:space="0" w:color="auto"/>
            </w:tcBorders>
            <w:shd w:val="clear" w:color="auto" w:fill="E2E2E2"/>
          </w:tcPr>
          <w:p w14:paraId="6CF16983" w14:textId="77777777" w:rsidR="001B23B7" w:rsidRPr="00B043B4" w:rsidRDefault="001B23B7" w:rsidP="00E0023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09CE9397" w14:textId="77777777" w:rsidTr="008E53CD">
        <w:trPr>
          <w:trHeight w:val="713"/>
        </w:trPr>
        <w:tc>
          <w:tcPr>
            <w:tcW w:w="9351" w:type="dxa"/>
            <w:tcBorders>
              <w:top w:val="single" w:sz="4" w:space="0" w:color="auto"/>
              <w:left w:val="single" w:sz="4" w:space="0" w:color="auto"/>
              <w:bottom w:val="single" w:sz="4" w:space="0" w:color="FFFFFF"/>
              <w:right w:val="single" w:sz="4" w:space="0" w:color="auto"/>
            </w:tcBorders>
            <w:shd w:val="clear" w:color="auto" w:fill="auto"/>
          </w:tcPr>
          <w:p w14:paraId="64C07C52" w14:textId="1EED4D72" w:rsidR="00456F5C" w:rsidRDefault="009E726E" w:rsidP="00456F5C">
            <w:pPr>
              <w:jc w:val="both"/>
              <w:rPr>
                <w:rFonts w:ascii="Times New Roman" w:eastAsia="Calibri" w:hAnsi="Times New Roman" w:cs="Times New Roman"/>
              </w:rPr>
            </w:pPr>
            <w:r w:rsidRPr="009E726E">
              <w:rPr>
                <w:rFonts w:ascii="Times New Roman" w:eastAsia="Calibri" w:hAnsi="Times New Roman" w:cs="Times New Roman"/>
              </w:rPr>
              <w:t xml:space="preserve">Celé územie </w:t>
            </w:r>
            <w:r w:rsidR="00151013">
              <w:rPr>
                <w:rFonts w:ascii="Times New Roman" w:eastAsia="Calibri" w:hAnsi="Times New Roman" w:cs="Times New Roman"/>
              </w:rPr>
              <w:t xml:space="preserve">navrhovaného </w:t>
            </w:r>
            <w:r w:rsidRPr="009E726E">
              <w:rPr>
                <w:rFonts w:ascii="Times New Roman" w:eastAsia="Calibri" w:hAnsi="Times New Roman" w:cs="Times New Roman"/>
              </w:rPr>
              <w:t>CHA Stolica je súčasťou európskej sústavy chránených území Natura 2000. Do CHA zasahuje celé územie európskeho významu SKUEV0203 Stolica a časť Chráneného vtáčieho územia Muránska planina – Stolica (SKCHVU017).</w:t>
            </w:r>
            <w:r w:rsidR="009F7904">
              <w:rPr>
                <w:rFonts w:ascii="Times New Roman" w:eastAsia="Calibri" w:hAnsi="Times New Roman" w:cs="Times New Roman"/>
              </w:rPr>
              <w:t xml:space="preserve"> </w:t>
            </w:r>
          </w:p>
          <w:p w14:paraId="10C0C650" w14:textId="77777777" w:rsidR="00A75DAF" w:rsidRDefault="00A75DAF" w:rsidP="00456F5C">
            <w:pPr>
              <w:jc w:val="both"/>
              <w:rPr>
                <w:rFonts w:ascii="Times New Roman" w:eastAsia="Calibri" w:hAnsi="Times New Roman" w:cs="Times New Roman"/>
              </w:rPr>
            </w:pPr>
          </w:p>
          <w:p w14:paraId="476E5039" w14:textId="4D45A42F" w:rsidR="009F7904" w:rsidRPr="00456F5C" w:rsidRDefault="00151013" w:rsidP="009F7904">
            <w:pPr>
              <w:jc w:val="both"/>
              <w:rPr>
                <w:rFonts w:ascii="Times New Roman" w:eastAsia="Calibri" w:hAnsi="Times New Roman" w:cs="Times New Roman"/>
              </w:rPr>
            </w:pPr>
            <w:r>
              <w:rPr>
                <w:rFonts w:ascii="Times New Roman" w:eastAsia="Calibri" w:hAnsi="Times New Roman" w:cs="Times New Roman"/>
              </w:rPr>
              <w:t>Navrhované CHA</w:t>
            </w:r>
            <w:r w:rsidR="009F7904" w:rsidRPr="003073DD">
              <w:rPr>
                <w:rFonts w:ascii="Times New Roman" w:eastAsia="Calibri" w:hAnsi="Times New Roman" w:cs="Times New Roman"/>
              </w:rPr>
              <w:t xml:space="preserve"> Stolica predstavuje zalesnené územie na hrebeni Slovenského rudohoria vrátane jeho najvyššieho vrcholu Stolica s nadmorskou výškou Stolica (1476 m). Územie je významným biotopom hlucháňa hôrneho. Prevažne smrekové lesy v smrekovom a najmä jedľovo-bukovo-smrekovom vegetačnom stupni boli zdecimované v dôsledku vetrovej kalamity v roku 2014 a</w:t>
            </w:r>
            <w:r w:rsidR="009F7904">
              <w:rPr>
                <w:rFonts w:ascii="Times New Roman" w:eastAsia="Calibri" w:hAnsi="Times New Roman" w:cs="Times New Roman"/>
              </w:rPr>
              <w:t> </w:t>
            </w:r>
            <w:r w:rsidR="009F7904" w:rsidRPr="003073DD">
              <w:rPr>
                <w:rFonts w:ascii="Times New Roman" w:eastAsia="Calibri" w:hAnsi="Times New Roman" w:cs="Times New Roman"/>
              </w:rPr>
              <w:t>následn</w:t>
            </w:r>
            <w:r w:rsidR="009F7904">
              <w:rPr>
                <w:rFonts w:ascii="Times New Roman" w:eastAsia="Calibri" w:hAnsi="Times New Roman" w:cs="Times New Roman"/>
              </w:rPr>
              <w:t>ým odstraňovaním ich následkov</w:t>
            </w:r>
            <w:r w:rsidR="009F7904" w:rsidRPr="003073DD">
              <w:rPr>
                <w:rFonts w:ascii="Times New Roman" w:eastAsia="Calibri" w:hAnsi="Times New Roman" w:cs="Times New Roman"/>
              </w:rPr>
              <w:t>. Na ich mieste dnes vyrastajú lesy s prirodzeným drevinovým zložením. V najvyššej časti hrebeňa sa nachádza horská lúka</w:t>
            </w:r>
            <w:r w:rsidR="009F7904">
              <w:rPr>
                <w:rFonts w:ascii="Times New Roman" w:eastAsia="Calibri" w:hAnsi="Times New Roman" w:cs="Times New Roman"/>
              </w:rPr>
              <w:t xml:space="preserve"> s vysokými prírodnými hodnotami</w:t>
            </w:r>
            <w:r w:rsidR="009F7904" w:rsidRPr="003073DD">
              <w:rPr>
                <w:rFonts w:ascii="Times New Roman" w:eastAsia="Calibri" w:hAnsi="Times New Roman" w:cs="Times New Roman"/>
              </w:rPr>
              <w:t>.</w:t>
            </w:r>
          </w:p>
          <w:p w14:paraId="6E086CE7" w14:textId="77777777" w:rsidR="009E726E" w:rsidRPr="00456F5C" w:rsidRDefault="009E726E" w:rsidP="00456F5C">
            <w:pPr>
              <w:jc w:val="both"/>
              <w:rPr>
                <w:rFonts w:ascii="Times New Roman" w:eastAsia="Calibri" w:hAnsi="Times New Roman" w:cs="Times New Roman"/>
              </w:rPr>
            </w:pPr>
          </w:p>
          <w:p w14:paraId="5446BDB9" w14:textId="03B8850E" w:rsidR="00456F5C" w:rsidRDefault="00D43D0D" w:rsidP="00456F5C">
            <w:pPr>
              <w:jc w:val="both"/>
              <w:rPr>
                <w:rFonts w:ascii="Times New Roman" w:eastAsia="Calibri" w:hAnsi="Times New Roman" w:cs="Times New Roman"/>
              </w:rPr>
            </w:pPr>
            <w:r>
              <w:rPr>
                <w:rFonts w:ascii="Times New Roman" w:eastAsia="Calibri" w:hAnsi="Times New Roman" w:cs="Times New Roman"/>
              </w:rPr>
              <w:t xml:space="preserve">Na území navrhovaného CHA </w:t>
            </w:r>
            <w:r w:rsidR="00970C22">
              <w:rPr>
                <w:rFonts w:ascii="Times New Roman" w:eastAsia="Calibri" w:hAnsi="Times New Roman" w:cs="Times New Roman"/>
              </w:rPr>
              <w:t xml:space="preserve">Stolica </w:t>
            </w:r>
            <w:r>
              <w:rPr>
                <w:rFonts w:ascii="Times New Roman" w:eastAsia="Calibri" w:hAnsi="Times New Roman" w:cs="Times New Roman"/>
              </w:rPr>
              <w:t xml:space="preserve">sa navrhuje </w:t>
            </w:r>
            <w:r w:rsidR="0004621F">
              <w:rPr>
                <w:rFonts w:ascii="Times New Roman" w:eastAsia="Calibri" w:hAnsi="Times New Roman" w:cs="Times New Roman"/>
              </w:rPr>
              <w:t>zóna A</w:t>
            </w:r>
            <w:r w:rsidRPr="00D43D0D">
              <w:rPr>
                <w:rFonts w:ascii="Times New Roman" w:eastAsia="Calibri" w:hAnsi="Times New Roman" w:cs="Times New Roman"/>
              </w:rPr>
              <w:t xml:space="preserve"> s 5. stupňom ochrany </w:t>
            </w:r>
            <w:r w:rsidR="0004621F">
              <w:rPr>
                <w:rFonts w:ascii="Times New Roman" w:eastAsia="Calibri" w:hAnsi="Times New Roman" w:cs="Times New Roman"/>
              </w:rPr>
              <w:t>na výmere</w:t>
            </w:r>
            <w:r w:rsidR="009E726E">
              <w:rPr>
                <w:rFonts w:ascii="Times New Roman" w:eastAsia="Calibri" w:hAnsi="Times New Roman" w:cs="Times New Roman"/>
              </w:rPr>
              <w:t xml:space="preserve"> 949,78</w:t>
            </w:r>
            <w:r w:rsidR="0075000D">
              <w:rPr>
                <w:rFonts w:ascii="Times New Roman" w:eastAsia="Calibri" w:hAnsi="Times New Roman" w:cs="Times New Roman"/>
              </w:rPr>
              <w:t>3</w:t>
            </w:r>
            <w:r w:rsidRPr="00D43D0D">
              <w:rPr>
                <w:rFonts w:ascii="Times New Roman" w:eastAsia="Calibri" w:hAnsi="Times New Roman" w:cs="Times New Roman"/>
              </w:rPr>
              <w:t xml:space="preserve"> ha (</w:t>
            </w:r>
            <w:r w:rsidR="009E726E">
              <w:rPr>
                <w:rFonts w:ascii="Times New Roman" w:eastAsia="Calibri" w:hAnsi="Times New Roman" w:cs="Times New Roman"/>
              </w:rPr>
              <w:t>30,13</w:t>
            </w:r>
            <w:r w:rsidRPr="00D43D0D">
              <w:rPr>
                <w:rFonts w:ascii="Times New Roman" w:eastAsia="Calibri" w:hAnsi="Times New Roman" w:cs="Times New Roman"/>
              </w:rPr>
              <w:t xml:space="preserve"> %), a</w:t>
            </w:r>
            <w:r w:rsidR="009E726E">
              <w:rPr>
                <w:rFonts w:ascii="Times New Roman" w:eastAsia="Calibri" w:hAnsi="Times New Roman" w:cs="Times New Roman"/>
              </w:rPr>
              <w:t xml:space="preserve"> zóna D </w:t>
            </w:r>
            <w:r w:rsidRPr="00D43D0D">
              <w:rPr>
                <w:rFonts w:ascii="Times New Roman" w:eastAsia="Calibri" w:hAnsi="Times New Roman" w:cs="Times New Roman"/>
              </w:rPr>
              <w:t>s</w:t>
            </w:r>
            <w:r w:rsidR="00151013">
              <w:rPr>
                <w:rFonts w:ascii="Times New Roman" w:eastAsia="Calibri" w:hAnsi="Times New Roman" w:cs="Times New Roman"/>
              </w:rPr>
              <w:t> ponechaním súčasného</w:t>
            </w:r>
            <w:r w:rsidRPr="00D43D0D">
              <w:rPr>
                <w:rFonts w:ascii="Times New Roman" w:eastAsia="Calibri" w:hAnsi="Times New Roman" w:cs="Times New Roman"/>
              </w:rPr>
              <w:t xml:space="preserve"> 2. stupň</w:t>
            </w:r>
            <w:r w:rsidR="00151013">
              <w:rPr>
                <w:rFonts w:ascii="Times New Roman" w:eastAsia="Calibri" w:hAnsi="Times New Roman" w:cs="Times New Roman"/>
              </w:rPr>
              <w:t>a</w:t>
            </w:r>
            <w:r w:rsidRPr="00D43D0D">
              <w:rPr>
                <w:rFonts w:ascii="Times New Roman" w:eastAsia="Calibri" w:hAnsi="Times New Roman" w:cs="Times New Roman"/>
              </w:rPr>
              <w:t xml:space="preserve"> ochrany </w:t>
            </w:r>
            <w:r w:rsidR="009E726E">
              <w:rPr>
                <w:rFonts w:ascii="Times New Roman" w:eastAsia="Calibri" w:hAnsi="Times New Roman" w:cs="Times New Roman"/>
              </w:rPr>
              <w:t>na výmere 2 </w:t>
            </w:r>
            <w:r w:rsidR="0075000D">
              <w:rPr>
                <w:rFonts w:ascii="Times New Roman" w:eastAsia="Calibri" w:hAnsi="Times New Roman" w:cs="Times New Roman"/>
              </w:rPr>
              <w:t>20</w:t>
            </w:r>
            <w:r w:rsidR="009E726E">
              <w:rPr>
                <w:rFonts w:ascii="Times New Roman" w:eastAsia="Calibri" w:hAnsi="Times New Roman" w:cs="Times New Roman"/>
              </w:rPr>
              <w:t>2,02</w:t>
            </w:r>
            <w:r w:rsidR="0075000D">
              <w:rPr>
                <w:rFonts w:ascii="Times New Roman" w:eastAsia="Calibri" w:hAnsi="Times New Roman" w:cs="Times New Roman"/>
              </w:rPr>
              <w:t>2</w:t>
            </w:r>
            <w:r w:rsidRPr="00D43D0D">
              <w:rPr>
                <w:rFonts w:ascii="Times New Roman" w:eastAsia="Calibri" w:hAnsi="Times New Roman" w:cs="Times New Roman"/>
              </w:rPr>
              <w:t xml:space="preserve"> ha (</w:t>
            </w:r>
            <w:r w:rsidR="009E726E">
              <w:rPr>
                <w:rFonts w:ascii="Times New Roman" w:eastAsia="Calibri" w:hAnsi="Times New Roman" w:cs="Times New Roman"/>
              </w:rPr>
              <w:t>69,87</w:t>
            </w:r>
            <w:r w:rsidRPr="00D43D0D">
              <w:rPr>
                <w:rFonts w:ascii="Times New Roman" w:eastAsia="Calibri" w:hAnsi="Times New Roman" w:cs="Times New Roman"/>
              </w:rPr>
              <w:t xml:space="preserve"> % z celkovej výmery </w:t>
            </w:r>
            <w:r w:rsidR="00151013">
              <w:rPr>
                <w:rFonts w:ascii="Times New Roman" w:eastAsia="Calibri" w:hAnsi="Times New Roman" w:cs="Times New Roman"/>
              </w:rPr>
              <w:t xml:space="preserve">navrhovaného </w:t>
            </w:r>
            <w:r w:rsidRPr="00D43D0D">
              <w:rPr>
                <w:rFonts w:ascii="Times New Roman" w:eastAsia="Calibri" w:hAnsi="Times New Roman" w:cs="Times New Roman"/>
              </w:rPr>
              <w:t>CHA).</w:t>
            </w:r>
          </w:p>
          <w:p w14:paraId="38E939F3" w14:textId="77777777" w:rsidR="003073DD" w:rsidRDefault="003073DD" w:rsidP="00456F5C">
            <w:pPr>
              <w:jc w:val="both"/>
              <w:rPr>
                <w:rFonts w:ascii="Times New Roman" w:eastAsia="Calibri" w:hAnsi="Times New Roman" w:cs="Times New Roman"/>
              </w:rPr>
            </w:pPr>
          </w:p>
          <w:p w14:paraId="2F89F95C" w14:textId="7BC22086" w:rsidR="00456F5C" w:rsidRDefault="00456F5C" w:rsidP="00151013">
            <w:pPr>
              <w:jc w:val="both"/>
              <w:rPr>
                <w:rFonts w:ascii="Times New Roman" w:eastAsia="Calibri" w:hAnsi="Times New Roman" w:cs="Times New Roman"/>
              </w:rPr>
            </w:pPr>
            <w:r w:rsidRPr="00456F5C">
              <w:rPr>
                <w:rFonts w:ascii="Times New Roman" w:eastAsia="Calibri" w:hAnsi="Times New Roman" w:cs="Times New Roman"/>
              </w:rPr>
              <w:t xml:space="preserve">Z hľadiska vlastníckych vzťahov prevláda </w:t>
            </w:r>
            <w:r w:rsidR="009E726E">
              <w:rPr>
                <w:rFonts w:ascii="Times New Roman" w:eastAsia="Calibri" w:hAnsi="Times New Roman" w:cs="Times New Roman"/>
              </w:rPr>
              <w:t>štátne</w:t>
            </w:r>
            <w:r w:rsidRPr="00456F5C">
              <w:rPr>
                <w:rFonts w:ascii="Times New Roman" w:eastAsia="Calibri" w:hAnsi="Times New Roman" w:cs="Times New Roman"/>
              </w:rPr>
              <w:t xml:space="preserve">, ktoré je na </w:t>
            </w:r>
            <w:r w:rsidR="00151013">
              <w:rPr>
                <w:rFonts w:ascii="Times New Roman" w:eastAsia="Calibri" w:hAnsi="Times New Roman" w:cs="Times New Roman"/>
              </w:rPr>
              <w:t>67,89</w:t>
            </w:r>
            <w:r w:rsidRPr="00456F5C">
              <w:rPr>
                <w:rFonts w:ascii="Times New Roman" w:eastAsia="Calibri" w:hAnsi="Times New Roman" w:cs="Times New Roman"/>
              </w:rPr>
              <w:t xml:space="preserve"> % výmery </w:t>
            </w:r>
            <w:r w:rsidR="003B067C">
              <w:rPr>
                <w:rFonts w:ascii="Times New Roman" w:eastAsia="Calibri" w:hAnsi="Times New Roman" w:cs="Times New Roman"/>
              </w:rPr>
              <w:t>navrhovaného</w:t>
            </w:r>
            <w:r w:rsidR="00151013">
              <w:rPr>
                <w:rFonts w:ascii="Times New Roman" w:eastAsia="Calibri" w:hAnsi="Times New Roman" w:cs="Times New Roman"/>
              </w:rPr>
              <w:t xml:space="preserve"> </w:t>
            </w:r>
            <w:r w:rsidRPr="00456F5C">
              <w:rPr>
                <w:rFonts w:ascii="Times New Roman" w:eastAsia="Calibri" w:hAnsi="Times New Roman" w:cs="Times New Roman"/>
              </w:rPr>
              <w:t xml:space="preserve">CHA </w:t>
            </w:r>
            <w:r w:rsidR="009E726E">
              <w:rPr>
                <w:rFonts w:ascii="Times New Roman" w:eastAsia="Calibri" w:hAnsi="Times New Roman" w:cs="Times New Roman"/>
              </w:rPr>
              <w:t>Stolica</w:t>
            </w:r>
            <w:r w:rsidRPr="00456F5C">
              <w:rPr>
                <w:rFonts w:ascii="Times New Roman" w:eastAsia="Calibri" w:hAnsi="Times New Roman" w:cs="Times New Roman"/>
              </w:rPr>
              <w:t xml:space="preserve">. </w:t>
            </w:r>
            <w:r w:rsidR="00151013">
              <w:rPr>
                <w:rFonts w:ascii="Times New Roman" w:eastAsia="Calibri" w:hAnsi="Times New Roman" w:cs="Times New Roman"/>
              </w:rPr>
              <w:t>O</w:t>
            </w:r>
            <w:r w:rsidRPr="00456F5C">
              <w:rPr>
                <w:rFonts w:ascii="Times New Roman" w:eastAsia="Calibri" w:hAnsi="Times New Roman" w:cs="Times New Roman"/>
              </w:rPr>
              <w:t xml:space="preserve">bmedzenie bežného obhospodarovania vyplývajúce zo zákazov a iných podmienok ochrany prírody a krajiny </w:t>
            </w:r>
            <w:r w:rsidR="003A0F39">
              <w:rPr>
                <w:rFonts w:ascii="Times New Roman" w:eastAsia="Calibri" w:hAnsi="Times New Roman" w:cs="Times New Roman"/>
              </w:rPr>
              <w:t xml:space="preserve">v zmysle návrhu nariadenia vlády </w:t>
            </w:r>
            <w:r w:rsidR="00151013">
              <w:rPr>
                <w:rFonts w:ascii="Times New Roman" w:eastAsia="Calibri" w:hAnsi="Times New Roman" w:cs="Times New Roman"/>
              </w:rPr>
              <w:t xml:space="preserve">sa predpokladá </w:t>
            </w:r>
            <w:r w:rsidR="009A08FA">
              <w:rPr>
                <w:rFonts w:ascii="Times New Roman" w:eastAsia="Calibri" w:hAnsi="Times New Roman" w:cs="Times New Roman"/>
              </w:rPr>
              <w:t>na výmere</w:t>
            </w:r>
            <w:r w:rsidR="00E0023E">
              <w:rPr>
                <w:rFonts w:ascii="Times New Roman" w:eastAsia="Calibri" w:hAnsi="Times New Roman" w:cs="Times New Roman"/>
              </w:rPr>
              <w:t xml:space="preserve"> 949,78</w:t>
            </w:r>
            <w:r w:rsidR="0075000D">
              <w:rPr>
                <w:rFonts w:ascii="Times New Roman" w:eastAsia="Calibri" w:hAnsi="Times New Roman" w:cs="Times New Roman"/>
              </w:rPr>
              <w:t xml:space="preserve">3 </w:t>
            </w:r>
            <w:r w:rsidR="007C5B94">
              <w:rPr>
                <w:rFonts w:ascii="Times New Roman" w:eastAsia="Calibri" w:hAnsi="Times New Roman" w:cs="Times New Roman"/>
              </w:rPr>
              <w:t>ha</w:t>
            </w:r>
            <w:r w:rsidR="00151013">
              <w:rPr>
                <w:rFonts w:ascii="Times New Roman" w:eastAsia="Calibri" w:hAnsi="Times New Roman" w:cs="Times New Roman"/>
              </w:rPr>
              <w:t xml:space="preserve">, </w:t>
            </w:r>
            <w:r w:rsidR="002901B0">
              <w:rPr>
                <w:rFonts w:ascii="Times New Roman" w:eastAsia="Calibri" w:hAnsi="Times New Roman" w:cs="Times New Roman"/>
              </w:rPr>
              <w:t>v</w:t>
            </w:r>
            <w:r w:rsidR="009E726E">
              <w:rPr>
                <w:rFonts w:ascii="Times New Roman" w:eastAsia="Calibri" w:hAnsi="Times New Roman" w:cs="Times New Roman"/>
              </w:rPr>
              <w:t> </w:t>
            </w:r>
            <w:r w:rsidR="002901B0">
              <w:rPr>
                <w:rFonts w:ascii="Times New Roman" w:eastAsia="Calibri" w:hAnsi="Times New Roman" w:cs="Times New Roman"/>
              </w:rPr>
              <w:t>rámci</w:t>
            </w:r>
            <w:r w:rsidR="009E726E">
              <w:rPr>
                <w:rFonts w:ascii="Times New Roman" w:eastAsia="Calibri" w:hAnsi="Times New Roman" w:cs="Times New Roman"/>
              </w:rPr>
              <w:t xml:space="preserve"> </w:t>
            </w:r>
            <w:r w:rsidR="00151013">
              <w:rPr>
                <w:rFonts w:ascii="Times New Roman" w:eastAsia="Calibri" w:hAnsi="Times New Roman" w:cs="Times New Roman"/>
              </w:rPr>
              <w:t xml:space="preserve">návrhu </w:t>
            </w:r>
            <w:proofErr w:type="spellStart"/>
            <w:r w:rsidR="009E726E">
              <w:rPr>
                <w:rFonts w:ascii="Times New Roman" w:eastAsia="Calibri" w:hAnsi="Times New Roman" w:cs="Times New Roman"/>
              </w:rPr>
              <w:t>bezzásahového</w:t>
            </w:r>
            <w:proofErr w:type="spellEnd"/>
            <w:r w:rsidR="009E726E">
              <w:rPr>
                <w:rFonts w:ascii="Times" w:hAnsi="Times" w:cs="Times"/>
              </w:rPr>
              <w:t xml:space="preserve"> režimu na časti lesných pozemkov</w:t>
            </w:r>
            <w:r w:rsidR="009E726E">
              <w:rPr>
                <w:rFonts w:ascii="Times New Roman" w:eastAsia="Calibri" w:hAnsi="Times New Roman" w:cs="Times New Roman"/>
              </w:rPr>
              <w:t xml:space="preserve">. </w:t>
            </w:r>
            <w:r w:rsidR="00151013" w:rsidRPr="00F151F7">
              <w:rPr>
                <w:rFonts w:ascii="Times New Roman" w:eastAsia="Calibri" w:hAnsi="Times New Roman" w:cs="Times New Roman"/>
              </w:rPr>
              <w:t>Do zóny A bola zaradená časť smrekových lesov v biotop</w:t>
            </w:r>
            <w:r w:rsidR="00F93C63">
              <w:rPr>
                <w:rFonts w:ascii="Times New Roman" w:eastAsia="Calibri" w:hAnsi="Times New Roman" w:cs="Times New Roman"/>
              </w:rPr>
              <w:t>och</w:t>
            </w:r>
            <w:r w:rsidR="00151013" w:rsidRPr="00F151F7">
              <w:rPr>
                <w:rFonts w:ascii="Times New Roman" w:eastAsia="Calibri" w:hAnsi="Times New Roman" w:cs="Times New Roman"/>
              </w:rPr>
              <w:t xml:space="preserve"> tohto vtáčieho druhu</w:t>
            </w:r>
            <w:r w:rsidR="00151013">
              <w:rPr>
                <w:rFonts w:ascii="Times New Roman" w:eastAsia="Calibri" w:hAnsi="Times New Roman" w:cs="Times New Roman"/>
              </w:rPr>
              <w:t xml:space="preserve">, čím </w:t>
            </w:r>
            <w:r w:rsidR="00F151F7" w:rsidRPr="00F151F7">
              <w:rPr>
                <w:rFonts w:ascii="Times New Roman" w:eastAsia="Calibri" w:hAnsi="Times New Roman" w:cs="Times New Roman"/>
              </w:rPr>
              <w:t xml:space="preserve"> bude zabezpečená ochrana biotopov hlucháňa hôrneho, ktorého časť jadrovej populácie sa vyskytuje aj v Chránenom vtáčom území Muránska planina – Stolica. </w:t>
            </w:r>
          </w:p>
          <w:p w14:paraId="5B300228" w14:textId="77777777" w:rsidR="008320B1" w:rsidRDefault="008320B1" w:rsidP="00456F5C">
            <w:pPr>
              <w:jc w:val="both"/>
              <w:rPr>
                <w:rFonts w:ascii="Times New Roman" w:eastAsia="Calibri" w:hAnsi="Times New Roman" w:cs="Times New Roman"/>
              </w:rPr>
            </w:pPr>
          </w:p>
          <w:p w14:paraId="465A0ABC" w14:textId="0CF06CC2" w:rsidR="00E44696" w:rsidRDefault="00E44696" w:rsidP="00456F5C">
            <w:pPr>
              <w:jc w:val="both"/>
              <w:rPr>
                <w:rFonts w:ascii="Times New Roman" w:eastAsia="Calibri" w:hAnsi="Times New Roman" w:cs="Times New Roman"/>
              </w:rPr>
            </w:pPr>
            <w:r w:rsidRPr="00E44696">
              <w:rPr>
                <w:rFonts w:ascii="Times New Roman" w:eastAsia="Calibri" w:hAnsi="Times New Roman" w:cs="Times New Roman"/>
              </w:rPr>
              <w:t>Vplyv na rozpočet verejnej správy bol vyčíslený na</w:t>
            </w:r>
            <w:r w:rsidR="00827D7F">
              <w:rPr>
                <w:rFonts w:ascii="Times New Roman" w:eastAsia="Calibri" w:hAnsi="Times New Roman" w:cs="Times New Roman"/>
              </w:rPr>
              <w:t xml:space="preserve"> rok 202</w:t>
            </w:r>
            <w:r w:rsidR="0018241C">
              <w:rPr>
                <w:rFonts w:ascii="Times New Roman" w:eastAsia="Calibri" w:hAnsi="Times New Roman" w:cs="Times New Roman"/>
              </w:rPr>
              <w:t>4</w:t>
            </w:r>
            <w:r w:rsidR="00827D7F">
              <w:rPr>
                <w:rFonts w:ascii="Times New Roman" w:eastAsia="Calibri" w:hAnsi="Times New Roman" w:cs="Times New Roman"/>
              </w:rPr>
              <w:t xml:space="preserve"> </w:t>
            </w:r>
            <w:r w:rsidR="00BE2B1D">
              <w:rPr>
                <w:rFonts w:ascii="Times New Roman" w:eastAsia="Calibri" w:hAnsi="Times New Roman" w:cs="Times New Roman"/>
              </w:rPr>
              <w:t xml:space="preserve">v rozmedzí od 107 954 12 </w:t>
            </w:r>
            <w:r w:rsidR="00BE2B1D" w:rsidRPr="00E44696">
              <w:rPr>
                <w:rFonts w:ascii="Times New Roman" w:eastAsia="Calibri" w:hAnsi="Times New Roman" w:cs="Times New Roman"/>
              </w:rPr>
              <w:t xml:space="preserve">€ </w:t>
            </w:r>
            <w:r w:rsidR="00CE62E4">
              <w:rPr>
                <w:rFonts w:ascii="Times New Roman" w:eastAsia="Calibri" w:hAnsi="Times New Roman" w:cs="Times New Roman"/>
              </w:rPr>
              <w:t xml:space="preserve">do </w:t>
            </w:r>
            <w:r w:rsidR="00EA4146">
              <w:rPr>
                <w:rFonts w:ascii="Times New Roman" w:eastAsia="Calibri" w:hAnsi="Times New Roman" w:cs="Times New Roman"/>
              </w:rPr>
              <w:t>18</w:t>
            </w:r>
            <w:r w:rsidR="00BE2B1D">
              <w:rPr>
                <w:rFonts w:ascii="Times New Roman" w:eastAsia="Calibri" w:hAnsi="Times New Roman" w:cs="Times New Roman"/>
              </w:rPr>
              <w:t xml:space="preserve">1 492 </w:t>
            </w:r>
            <w:r w:rsidR="00EA4146">
              <w:rPr>
                <w:rFonts w:ascii="Times New Roman" w:eastAsia="Calibri" w:hAnsi="Times New Roman" w:cs="Times New Roman"/>
              </w:rPr>
              <w:t xml:space="preserve"> €</w:t>
            </w:r>
            <w:r w:rsidR="00BE2B1D">
              <w:rPr>
                <w:rFonts w:ascii="Times New Roman" w:eastAsia="Calibri" w:hAnsi="Times New Roman" w:cs="Times New Roman"/>
              </w:rPr>
              <w:t xml:space="preserve">  </w:t>
            </w:r>
            <w:r w:rsidRPr="00E44696">
              <w:rPr>
                <w:rFonts w:ascii="Times New Roman" w:eastAsia="Calibri" w:hAnsi="Times New Roman" w:cs="Times New Roman"/>
              </w:rPr>
              <w:t>určených na náhrady za obmedzenie bežného obhospodarovania v zóne A na lesných pozemkoch vo vlastníctve štát</w:t>
            </w:r>
            <w:r w:rsidR="00151013">
              <w:rPr>
                <w:rFonts w:ascii="Times New Roman" w:eastAsia="Calibri" w:hAnsi="Times New Roman" w:cs="Times New Roman"/>
              </w:rPr>
              <w:t xml:space="preserve">u, ako aj </w:t>
            </w:r>
            <w:r w:rsidRPr="00E44696">
              <w:rPr>
                <w:rFonts w:ascii="Times New Roman" w:eastAsia="Calibri" w:hAnsi="Times New Roman" w:cs="Times New Roman"/>
              </w:rPr>
              <w:t>neštátnych subjektov</w:t>
            </w:r>
            <w:r w:rsidR="00BE2B1D">
              <w:rPr>
                <w:rFonts w:ascii="Times New Roman" w:eastAsia="Calibri" w:hAnsi="Times New Roman" w:cs="Times New Roman"/>
              </w:rPr>
              <w:t>. Určenie rozmedzia rešpektuje zmeny ceny drevnej hmoty, ku ktorým došlo v rámci prerokovania zámeru vyhlásiť CHA Stolica</w:t>
            </w:r>
            <w:r w:rsidR="00CE62E4">
              <w:rPr>
                <w:rFonts w:ascii="Times New Roman" w:eastAsia="Calibri" w:hAnsi="Times New Roman" w:cs="Times New Roman"/>
              </w:rPr>
              <w:t xml:space="preserve"> a ide o maximálny odhad, ktorý bude spresnený znaleckým posudkom</w:t>
            </w:r>
            <w:r w:rsidR="00BE2B1D">
              <w:rPr>
                <w:rFonts w:ascii="Times New Roman" w:eastAsia="Calibri" w:hAnsi="Times New Roman" w:cs="Times New Roman"/>
              </w:rPr>
              <w:t xml:space="preserve">. Ďalších </w:t>
            </w:r>
            <w:r w:rsidRPr="00E44696">
              <w:rPr>
                <w:rFonts w:ascii="Times New Roman" w:eastAsia="Calibri" w:hAnsi="Times New Roman" w:cs="Times New Roman"/>
              </w:rPr>
              <w:t xml:space="preserve"> 4 </w:t>
            </w:r>
            <w:r w:rsidR="00827D7F">
              <w:rPr>
                <w:rFonts w:ascii="Times New Roman" w:eastAsia="Calibri" w:hAnsi="Times New Roman" w:cs="Times New Roman"/>
              </w:rPr>
              <w:t xml:space="preserve">179 </w:t>
            </w:r>
            <w:r w:rsidRPr="00E44696">
              <w:rPr>
                <w:rFonts w:ascii="Times New Roman" w:eastAsia="Calibri" w:hAnsi="Times New Roman" w:cs="Times New Roman"/>
              </w:rPr>
              <w:t xml:space="preserve">€ </w:t>
            </w:r>
            <w:r w:rsidR="00BE2B1D">
              <w:rPr>
                <w:rFonts w:ascii="Times New Roman" w:eastAsia="Calibri" w:hAnsi="Times New Roman" w:cs="Times New Roman"/>
              </w:rPr>
              <w:t xml:space="preserve">je určených </w:t>
            </w:r>
            <w:r w:rsidRPr="00E44696">
              <w:rPr>
                <w:rFonts w:ascii="Times New Roman" w:eastAsia="Calibri" w:hAnsi="Times New Roman" w:cs="Times New Roman"/>
              </w:rPr>
              <w:t>na označenie CHA Stolica a jeho zón.</w:t>
            </w:r>
            <w:r w:rsidR="00AA1453">
              <w:rPr>
                <w:rFonts w:ascii="Times New Roman" w:eastAsia="Calibri" w:hAnsi="Times New Roman" w:cs="Times New Roman"/>
              </w:rPr>
              <w:t xml:space="preserve"> </w:t>
            </w:r>
            <w:r w:rsidR="00CE62E4">
              <w:rPr>
                <w:rFonts w:ascii="Times New Roman" w:eastAsia="Calibri" w:hAnsi="Times New Roman" w:cs="Times New Roman"/>
              </w:rPr>
              <w:t>Od roku 202</w:t>
            </w:r>
            <w:r w:rsidR="0018241C">
              <w:rPr>
                <w:rFonts w:ascii="Times New Roman" w:eastAsia="Calibri" w:hAnsi="Times New Roman" w:cs="Times New Roman"/>
              </w:rPr>
              <w:t>5</w:t>
            </w:r>
            <w:bookmarkStart w:id="0" w:name="_GoBack"/>
            <w:bookmarkEnd w:id="0"/>
            <w:r w:rsidR="00CE62E4">
              <w:rPr>
                <w:rFonts w:ascii="Times New Roman" w:eastAsia="Calibri" w:hAnsi="Times New Roman" w:cs="Times New Roman"/>
              </w:rPr>
              <w:t xml:space="preserve"> </w:t>
            </w:r>
            <w:r w:rsidR="00827D7F">
              <w:rPr>
                <w:rFonts w:ascii="Times New Roman" w:eastAsia="Calibri" w:hAnsi="Times New Roman" w:cs="Times New Roman"/>
              </w:rPr>
              <w:t xml:space="preserve">sú </w:t>
            </w:r>
            <w:r w:rsidR="00CE62E4">
              <w:rPr>
                <w:rFonts w:ascii="Times New Roman" w:eastAsia="Calibri" w:hAnsi="Times New Roman" w:cs="Times New Roman"/>
              </w:rPr>
              <w:t xml:space="preserve">predpokladané </w:t>
            </w:r>
            <w:r w:rsidR="00827D7F">
              <w:rPr>
                <w:rFonts w:ascii="Times New Roman" w:eastAsia="Calibri" w:hAnsi="Times New Roman" w:cs="Times New Roman"/>
              </w:rPr>
              <w:t>výdavky určené len na náhrady za obmedzenie bežného obhospodarovania.</w:t>
            </w:r>
          </w:p>
          <w:p w14:paraId="075AA119" w14:textId="77777777" w:rsidR="00827D7F" w:rsidRDefault="00827D7F" w:rsidP="00456F5C">
            <w:pPr>
              <w:jc w:val="both"/>
              <w:rPr>
                <w:rFonts w:ascii="Times New Roman" w:eastAsia="Calibri" w:hAnsi="Times New Roman" w:cs="Times New Roman"/>
              </w:rPr>
            </w:pPr>
          </w:p>
          <w:p w14:paraId="3AE2E48B" w14:textId="144CE686" w:rsidR="00035CED" w:rsidRDefault="004947F0" w:rsidP="00456F5C">
            <w:pPr>
              <w:jc w:val="both"/>
              <w:rPr>
                <w:rFonts w:ascii="Times New Roman" w:eastAsia="Calibri" w:hAnsi="Times New Roman" w:cs="Times New Roman"/>
              </w:rPr>
            </w:pPr>
            <w:r>
              <w:rPr>
                <w:rFonts w:ascii="Times New Roman" w:eastAsia="Calibri" w:hAnsi="Times New Roman" w:cs="Times New Roman"/>
              </w:rPr>
              <w:t xml:space="preserve">Predkladaný materiál </w:t>
            </w:r>
            <w:r w:rsidR="00CE62E4">
              <w:rPr>
                <w:rFonts w:ascii="Times New Roman" w:eastAsia="Calibri" w:hAnsi="Times New Roman" w:cs="Times New Roman"/>
              </w:rPr>
              <w:t xml:space="preserve">predpokladá </w:t>
            </w:r>
            <w:r w:rsidR="00AA1453">
              <w:rPr>
                <w:rFonts w:ascii="Times New Roman" w:eastAsia="Calibri" w:hAnsi="Times New Roman" w:cs="Times New Roman"/>
              </w:rPr>
              <w:t xml:space="preserve">pozitívny vplyv na životné prostredie, </w:t>
            </w:r>
            <w:r w:rsidR="00CE62E4">
              <w:rPr>
                <w:rFonts w:ascii="Times New Roman" w:eastAsia="Calibri" w:hAnsi="Times New Roman" w:cs="Times New Roman"/>
              </w:rPr>
              <w:t xml:space="preserve">negatívny vplyv na podnikateľské prostredie, </w:t>
            </w:r>
            <w:r w:rsidR="00035CED">
              <w:rPr>
                <w:rFonts w:ascii="Times New Roman" w:eastAsia="Calibri" w:hAnsi="Times New Roman" w:cs="Times New Roman"/>
              </w:rPr>
              <w:t>nemá sociálne vplyvy</w:t>
            </w:r>
            <w:r w:rsidR="00CE62E4">
              <w:rPr>
                <w:rFonts w:ascii="Times New Roman" w:eastAsia="Calibri" w:hAnsi="Times New Roman" w:cs="Times New Roman"/>
              </w:rPr>
              <w:t xml:space="preserve"> ani vplyvy na ďalšie špecifikované vybrané vplyvy</w:t>
            </w:r>
            <w:r w:rsidR="00035CED">
              <w:rPr>
                <w:rFonts w:ascii="Times New Roman" w:eastAsia="Calibri" w:hAnsi="Times New Roman" w:cs="Times New Roman"/>
              </w:rPr>
              <w:t>.</w:t>
            </w:r>
          </w:p>
          <w:p w14:paraId="2D6685A2" w14:textId="77777777" w:rsidR="004947F0" w:rsidRPr="00456F5C" w:rsidRDefault="004947F0" w:rsidP="00456F5C">
            <w:pPr>
              <w:jc w:val="both"/>
              <w:rPr>
                <w:rFonts w:ascii="Times New Roman" w:eastAsia="Calibri" w:hAnsi="Times New Roman" w:cs="Times New Roman"/>
              </w:rPr>
            </w:pPr>
          </w:p>
          <w:p w14:paraId="617C7A88" w14:textId="3A2F29A9" w:rsidR="00582CA0" w:rsidRDefault="00456F5C" w:rsidP="004C6797">
            <w:pPr>
              <w:spacing w:after="160"/>
              <w:contextualSpacing/>
              <w:jc w:val="both"/>
              <w:rPr>
                <w:rFonts w:ascii="Times New Roman" w:eastAsia="Calibri" w:hAnsi="Times New Roman" w:cs="Times New Roman"/>
              </w:rPr>
            </w:pPr>
            <w:r w:rsidRPr="00456F5C">
              <w:rPr>
                <w:rFonts w:ascii="Times New Roman" w:eastAsia="Calibri" w:hAnsi="Times New Roman" w:cs="Times New Roman"/>
              </w:rPr>
              <w:t>Zá</w:t>
            </w:r>
            <w:r w:rsidR="00C87B91">
              <w:rPr>
                <w:rFonts w:ascii="Times New Roman" w:eastAsia="Calibri" w:hAnsi="Times New Roman" w:cs="Times New Roman"/>
              </w:rPr>
              <w:t>mer vyhlásiť CHA</w:t>
            </w:r>
            <w:r w:rsidR="00F151F7">
              <w:rPr>
                <w:rFonts w:ascii="Times New Roman" w:eastAsia="Calibri" w:hAnsi="Times New Roman" w:cs="Times New Roman"/>
              </w:rPr>
              <w:t xml:space="preserve"> Stolica</w:t>
            </w:r>
            <w:r w:rsidRPr="00456F5C">
              <w:rPr>
                <w:rFonts w:ascii="Times New Roman" w:eastAsia="Calibri" w:hAnsi="Times New Roman" w:cs="Times New Roman"/>
              </w:rPr>
              <w:t xml:space="preserve"> bol v zmysle § 50 zákona </w:t>
            </w:r>
            <w:r w:rsidR="00674A83">
              <w:rPr>
                <w:rFonts w:ascii="Times New Roman" w:eastAsia="Calibri" w:hAnsi="Times New Roman" w:cs="Times New Roman"/>
              </w:rPr>
              <w:t>č. 543/2002 Z. z</w:t>
            </w:r>
            <w:r w:rsidR="00DA544C">
              <w:rPr>
                <w:rFonts w:ascii="Times New Roman" w:eastAsia="Calibri" w:hAnsi="Times New Roman" w:cs="Times New Roman"/>
              </w:rPr>
              <w:t>.</w:t>
            </w:r>
            <w:r w:rsidR="00674A83">
              <w:rPr>
                <w:rFonts w:ascii="Times New Roman" w:eastAsia="Calibri" w:hAnsi="Times New Roman" w:cs="Times New Roman"/>
              </w:rPr>
              <w:t xml:space="preserve"> </w:t>
            </w:r>
            <w:r w:rsidRPr="00456F5C">
              <w:rPr>
                <w:rFonts w:ascii="Times New Roman" w:eastAsia="Calibri" w:hAnsi="Times New Roman" w:cs="Times New Roman"/>
              </w:rPr>
              <w:t xml:space="preserve">oznámený Okresným úradom </w:t>
            </w:r>
            <w:r w:rsidR="00F151F7">
              <w:rPr>
                <w:rFonts w:ascii="Times New Roman" w:eastAsia="Calibri" w:hAnsi="Times New Roman" w:cs="Times New Roman"/>
              </w:rPr>
              <w:t>Košice</w:t>
            </w:r>
            <w:r w:rsidRPr="00456F5C">
              <w:rPr>
                <w:rFonts w:ascii="Times New Roman" w:eastAsia="Calibri" w:hAnsi="Times New Roman" w:cs="Times New Roman"/>
              </w:rPr>
              <w:t xml:space="preserve">. </w:t>
            </w:r>
            <w:r w:rsidR="00FE1D51">
              <w:rPr>
                <w:rFonts w:ascii="Times New Roman" w:eastAsia="Calibri" w:hAnsi="Times New Roman" w:cs="Times New Roman"/>
              </w:rPr>
              <w:t>K</w:t>
            </w:r>
            <w:r w:rsidRPr="00456F5C">
              <w:rPr>
                <w:rFonts w:ascii="Times New Roman" w:eastAsia="Calibri" w:hAnsi="Times New Roman" w:cs="Times New Roman"/>
              </w:rPr>
              <w:t xml:space="preserve"> zámeru </w:t>
            </w:r>
            <w:r w:rsidR="00582CA0">
              <w:rPr>
                <w:rFonts w:ascii="Times New Roman" w:eastAsia="Calibri" w:hAnsi="Times New Roman" w:cs="Times New Roman"/>
              </w:rPr>
              <w:t xml:space="preserve">bolo </w:t>
            </w:r>
            <w:r w:rsidR="00FE1D51">
              <w:rPr>
                <w:rFonts w:ascii="Times New Roman" w:eastAsia="Calibri" w:hAnsi="Times New Roman" w:cs="Times New Roman"/>
              </w:rPr>
              <w:t>doručen</w:t>
            </w:r>
            <w:r w:rsidR="00F151F7">
              <w:rPr>
                <w:rFonts w:ascii="Times New Roman" w:eastAsia="Calibri" w:hAnsi="Times New Roman" w:cs="Times New Roman"/>
              </w:rPr>
              <w:t xml:space="preserve">ých </w:t>
            </w:r>
            <w:r w:rsidR="00582CA0">
              <w:rPr>
                <w:rFonts w:ascii="Times New Roman" w:eastAsia="Calibri" w:hAnsi="Times New Roman" w:cs="Times New Roman"/>
              </w:rPr>
              <w:t xml:space="preserve">30 </w:t>
            </w:r>
            <w:r w:rsidR="00F151F7">
              <w:rPr>
                <w:rFonts w:ascii="Times New Roman" w:eastAsia="Calibri" w:hAnsi="Times New Roman" w:cs="Times New Roman"/>
              </w:rPr>
              <w:t>pripomienok</w:t>
            </w:r>
            <w:r w:rsidR="00582CA0">
              <w:rPr>
                <w:rFonts w:ascii="Times New Roman" w:eastAsia="Calibri" w:hAnsi="Times New Roman" w:cs="Times New Roman"/>
              </w:rPr>
              <w:t xml:space="preserve">, ktoré boli podrobne vyhodnotené a ich prerokovania </w:t>
            </w:r>
            <w:r w:rsidR="00702465">
              <w:rPr>
                <w:rFonts w:ascii="Times New Roman" w:eastAsia="Calibri" w:hAnsi="Times New Roman" w:cs="Times New Roman"/>
              </w:rPr>
              <w:t>sa uskutočnili</w:t>
            </w:r>
            <w:r w:rsidR="00582CA0">
              <w:rPr>
                <w:rFonts w:ascii="Times New Roman" w:eastAsia="Calibri" w:hAnsi="Times New Roman" w:cs="Times New Roman"/>
              </w:rPr>
              <w:t xml:space="preserve"> 16. a 17. januára 2023</w:t>
            </w:r>
            <w:r w:rsidR="00F151F7">
              <w:rPr>
                <w:rFonts w:ascii="Times New Roman" w:eastAsia="Calibri" w:hAnsi="Times New Roman" w:cs="Times New Roman"/>
              </w:rPr>
              <w:t>.</w:t>
            </w:r>
            <w:r w:rsidR="00582CA0" w:rsidRPr="00B043B4">
              <w:rPr>
                <w:rFonts w:ascii="Times New Roman" w:eastAsia="Calibri" w:hAnsi="Times New Roman" w:cs="Times New Roman"/>
                <w:b/>
              </w:rPr>
              <w:t xml:space="preserve"> </w:t>
            </w:r>
            <w:r w:rsidR="00CE62E4" w:rsidRPr="007E4BC6">
              <w:rPr>
                <w:rFonts w:ascii="Times New Roman" w:eastAsia="Calibri" w:hAnsi="Times New Roman" w:cs="Times New Roman"/>
              </w:rPr>
              <w:t xml:space="preserve">Vyhodnotenie pripomienok </w:t>
            </w:r>
            <w:r w:rsidR="00AA0E44" w:rsidRPr="007E4BC6">
              <w:rPr>
                <w:rFonts w:ascii="Times New Roman" w:eastAsia="Calibri" w:hAnsi="Times New Roman" w:cs="Times New Roman"/>
              </w:rPr>
              <w:t>bolo účastníkom zaslané list</w:t>
            </w:r>
            <w:r w:rsidR="00CF4EE1">
              <w:rPr>
                <w:rFonts w:ascii="Times New Roman" w:eastAsia="Calibri" w:hAnsi="Times New Roman" w:cs="Times New Roman"/>
              </w:rPr>
              <w:t>ami</w:t>
            </w:r>
            <w:r w:rsidR="007E4BC6" w:rsidRPr="007E4BC6">
              <w:rPr>
                <w:rFonts w:ascii="Times New Roman" w:hAnsi="Times New Roman" w:cs="Times New Roman"/>
              </w:rPr>
              <w:t xml:space="preserve"> O</w:t>
            </w:r>
            <w:r w:rsidR="005E7C76">
              <w:rPr>
                <w:rFonts w:ascii="Times New Roman" w:hAnsi="Times New Roman" w:cs="Times New Roman"/>
              </w:rPr>
              <w:t>kresného úradu</w:t>
            </w:r>
            <w:r w:rsidR="007E4BC6" w:rsidRPr="007E4BC6">
              <w:rPr>
                <w:rFonts w:ascii="Times New Roman" w:hAnsi="Times New Roman" w:cs="Times New Roman"/>
              </w:rPr>
              <w:t xml:space="preserve"> Košice</w:t>
            </w:r>
            <w:r w:rsidR="00CF4EE1">
              <w:rPr>
                <w:rFonts w:ascii="Times New Roman" w:hAnsi="Times New Roman" w:cs="Times New Roman"/>
              </w:rPr>
              <w:t xml:space="preserve"> </w:t>
            </w:r>
            <w:r w:rsidR="005E7C76">
              <w:rPr>
                <w:rFonts w:ascii="Times New Roman" w:hAnsi="Times New Roman" w:cs="Times New Roman"/>
              </w:rPr>
              <w:t>z 24. februára 2023,</w:t>
            </w:r>
            <w:r w:rsidR="00A75DAF">
              <w:rPr>
                <w:rFonts w:ascii="Times New Roman" w:hAnsi="Times New Roman" w:cs="Times New Roman"/>
              </w:rPr>
              <w:t xml:space="preserve"> okresný úrad </w:t>
            </w:r>
            <w:r w:rsidR="005E7C76">
              <w:rPr>
                <w:rFonts w:ascii="Times New Roman" w:hAnsi="Times New Roman" w:cs="Times New Roman"/>
              </w:rPr>
              <w:t xml:space="preserve">súčasne zverejnil </w:t>
            </w:r>
            <w:r w:rsidR="007E4BC6" w:rsidRPr="007E4BC6">
              <w:rPr>
                <w:rFonts w:ascii="Times New Roman" w:hAnsi="Times New Roman" w:cs="Times New Roman"/>
              </w:rPr>
              <w:t xml:space="preserve">vyhodnotenie pripomienok </w:t>
            </w:r>
            <w:r w:rsidR="005E7C76">
              <w:rPr>
                <w:rFonts w:ascii="Times New Roman" w:hAnsi="Times New Roman" w:cs="Times New Roman"/>
              </w:rPr>
              <w:t>(</w:t>
            </w:r>
            <w:hyperlink r:id="rId9" w:anchor="popis" w:history="1">
              <w:r w:rsidR="007E4BC6" w:rsidRPr="007E4BC6">
                <w:rPr>
                  <w:rStyle w:val="Hypertextovprepojenie"/>
                  <w:rFonts w:ascii="Times New Roman" w:hAnsi="Times New Roman" w:cs="Times New Roman"/>
                </w:rPr>
                <w:t>https://www.minv.sk/?okresne-urady-klientske-centra&amp;urad=65&amp;odbor=10&amp;sekcia=uradna-tabula#popis</w:t>
              </w:r>
            </w:hyperlink>
            <w:r w:rsidR="007E4BC6" w:rsidRPr="007E4BC6">
              <w:rPr>
                <w:rFonts w:ascii="Times New Roman" w:hAnsi="Times New Roman" w:cs="Times New Roman"/>
              </w:rPr>
              <w:t>)</w:t>
            </w:r>
            <w:r w:rsidR="005E7C76">
              <w:rPr>
                <w:rFonts w:ascii="Times New Roman" w:hAnsi="Times New Roman" w:cs="Times New Roman"/>
              </w:rPr>
              <w:t xml:space="preserve"> a listom z 15. februára 2023 </w:t>
            </w:r>
            <w:r w:rsidR="005E7C76" w:rsidRPr="007E4BC6">
              <w:rPr>
                <w:rFonts w:ascii="Times New Roman" w:hAnsi="Times New Roman" w:cs="Times New Roman"/>
              </w:rPr>
              <w:t>vec postúpil na MŽP SR</w:t>
            </w:r>
            <w:r w:rsidR="007E4BC6" w:rsidRPr="007E4BC6">
              <w:rPr>
                <w:rFonts w:ascii="Times New Roman" w:hAnsi="Times New Roman" w:cs="Times New Roman"/>
              </w:rPr>
              <w:t>.</w:t>
            </w:r>
            <w:r w:rsidR="005E7C76">
              <w:rPr>
                <w:rFonts w:ascii="Times New Roman" w:hAnsi="Times New Roman" w:cs="Times New Roman"/>
              </w:rPr>
              <w:t xml:space="preserve"> Následne </w:t>
            </w:r>
            <w:r w:rsidR="007E4BC6">
              <w:rPr>
                <w:rFonts w:ascii="Times New Roman" w:eastAsia="Calibri" w:hAnsi="Times New Roman" w:cs="Times New Roman"/>
              </w:rPr>
              <w:t xml:space="preserve">MŽP SR zvolalo </w:t>
            </w:r>
            <w:r w:rsidR="00AA0E44">
              <w:rPr>
                <w:rFonts w:ascii="Times New Roman" w:eastAsia="Calibri" w:hAnsi="Times New Roman" w:cs="Times New Roman"/>
              </w:rPr>
              <w:t xml:space="preserve">rokovanie so </w:t>
            </w:r>
            <w:r w:rsidR="00AE26FF">
              <w:rPr>
                <w:rFonts w:ascii="Times New Roman" w:eastAsia="Calibri" w:hAnsi="Times New Roman" w:cs="Times New Roman"/>
              </w:rPr>
              <w:t>zástupc</w:t>
            </w:r>
            <w:r w:rsidR="00AA0E44">
              <w:rPr>
                <w:rFonts w:ascii="Times New Roman" w:eastAsia="Calibri" w:hAnsi="Times New Roman" w:cs="Times New Roman"/>
              </w:rPr>
              <w:t xml:space="preserve">ami neštátnych </w:t>
            </w:r>
            <w:r w:rsidR="00AE26FF">
              <w:rPr>
                <w:rFonts w:ascii="Times New Roman" w:eastAsia="Calibri" w:hAnsi="Times New Roman" w:cs="Times New Roman"/>
              </w:rPr>
              <w:t>subjektov</w:t>
            </w:r>
            <w:r w:rsidR="005E7C76">
              <w:rPr>
                <w:rFonts w:ascii="Times New Roman" w:eastAsia="Calibri" w:hAnsi="Times New Roman" w:cs="Times New Roman"/>
              </w:rPr>
              <w:t xml:space="preserve">. Na rokovaní dňa 14. marca 2023 </w:t>
            </w:r>
            <w:r w:rsidR="007E4BC6">
              <w:rPr>
                <w:rFonts w:ascii="Times New Roman" w:eastAsia="Calibri" w:hAnsi="Times New Roman" w:cs="Times New Roman"/>
              </w:rPr>
              <w:t xml:space="preserve">boli ozrejmené dôvody </w:t>
            </w:r>
            <w:r w:rsidR="005E7C76">
              <w:rPr>
                <w:rFonts w:ascii="Times New Roman" w:eastAsia="Calibri" w:hAnsi="Times New Roman" w:cs="Times New Roman"/>
              </w:rPr>
              <w:t>nesúhlasného stanoviska pripomienkujúcich subjektov a zo strany MŽP SR</w:t>
            </w:r>
            <w:r w:rsidR="007E4BC6">
              <w:rPr>
                <w:rFonts w:ascii="Times New Roman" w:eastAsia="Calibri" w:hAnsi="Times New Roman" w:cs="Times New Roman"/>
              </w:rPr>
              <w:t xml:space="preserve"> zdôraznené vyplatenie </w:t>
            </w:r>
            <w:r w:rsidR="007E4BC6">
              <w:rPr>
                <w:rFonts w:ascii="Times New Roman" w:eastAsia="Calibri" w:hAnsi="Times New Roman" w:cs="Times New Roman"/>
              </w:rPr>
              <w:lastRenderedPageBreak/>
              <w:t xml:space="preserve">náhrad štátu </w:t>
            </w:r>
            <w:r w:rsidR="00495D43">
              <w:rPr>
                <w:rFonts w:ascii="Times New Roman" w:eastAsia="Calibri" w:hAnsi="Times New Roman" w:cs="Times New Roman"/>
              </w:rPr>
              <w:t xml:space="preserve">(za vyše 82 % zásoby dreva znehodnoteného veternou kalamitou a jej následkami), ako aj </w:t>
            </w:r>
            <w:r w:rsidR="007E4BC6">
              <w:rPr>
                <w:rFonts w:ascii="Times New Roman" w:eastAsia="Calibri" w:hAnsi="Times New Roman" w:cs="Times New Roman"/>
              </w:rPr>
              <w:t xml:space="preserve">možnosti zapojenia </w:t>
            </w:r>
            <w:r w:rsidR="00495D43">
              <w:rPr>
                <w:rFonts w:ascii="Times New Roman" w:eastAsia="Calibri" w:hAnsi="Times New Roman" w:cs="Times New Roman"/>
              </w:rPr>
              <w:t xml:space="preserve">týchto </w:t>
            </w:r>
            <w:r w:rsidR="007E4BC6">
              <w:rPr>
                <w:rFonts w:ascii="Times New Roman" w:eastAsia="Calibri" w:hAnsi="Times New Roman" w:cs="Times New Roman"/>
              </w:rPr>
              <w:t>subjektov</w:t>
            </w:r>
            <w:r w:rsidR="00495D43">
              <w:rPr>
                <w:rFonts w:ascii="Times New Roman" w:eastAsia="Calibri" w:hAnsi="Times New Roman" w:cs="Times New Roman"/>
              </w:rPr>
              <w:t xml:space="preserve"> do projektov</w:t>
            </w:r>
            <w:r w:rsidR="003419E8">
              <w:rPr>
                <w:rFonts w:ascii="Times New Roman" w:eastAsia="Calibri" w:hAnsi="Times New Roman" w:cs="Times New Roman"/>
              </w:rPr>
              <w:t xml:space="preserve"> (tieto možnosti boli následne spresnené ako podklad pre ďalšie </w:t>
            </w:r>
            <w:r w:rsidR="00A75DAF">
              <w:rPr>
                <w:rFonts w:ascii="Times New Roman" w:eastAsia="Calibri" w:hAnsi="Times New Roman" w:cs="Times New Roman"/>
              </w:rPr>
              <w:t>rokovania</w:t>
            </w:r>
            <w:r w:rsidR="003419E8">
              <w:rPr>
                <w:rFonts w:ascii="Times New Roman" w:eastAsia="Calibri" w:hAnsi="Times New Roman" w:cs="Times New Roman"/>
              </w:rPr>
              <w:t>)</w:t>
            </w:r>
            <w:r w:rsidR="007E4BC6">
              <w:rPr>
                <w:rFonts w:ascii="Times New Roman" w:eastAsia="Calibri" w:hAnsi="Times New Roman" w:cs="Times New Roman"/>
              </w:rPr>
              <w:t>.</w:t>
            </w:r>
          </w:p>
          <w:p w14:paraId="51216939" w14:textId="7094E223" w:rsidR="00965B35" w:rsidRPr="00B043B4" w:rsidRDefault="00965B35" w:rsidP="005E7C76">
            <w:pPr>
              <w:jc w:val="both"/>
              <w:rPr>
                <w:rFonts w:ascii="Times New Roman" w:eastAsia="Calibri" w:hAnsi="Times New Roman" w:cs="Times New Roman"/>
                <w:b/>
              </w:rPr>
            </w:pPr>
            <w:r>
              <w:rPr>
                <w:rFonts w:ascii="Times New Roman" w:eastAsia="Calibri" w:hAnsi="Times New Roman" w:cs="Times New Roman"/>
              </w:rPr>
              <w:t>Pripomienky Lesov SR, š. p.</w:t>
            </w:r>
            <w:r w:rsidR="00983E50">
              <w:rPr>
                <w:rFonts w:ascii="Times New Roman" w:eastAsia="Calibri" w:hAnsi="Times New Roman" w:cs="Times New Roman"/>
              </w:rPr>
              <w:t>,</w:t>
            </w:r>
            <w:r>
              <w:rPr>
                <w:rFonts w:ascii="Times New Roman" w:eastAsia="Calibri" w:hAnsi="Times New Roman" w:cs="Times New Roman"/>
              </w:rPr>
              <w:t xml:space="preserve"> boli akceptované </w:t>
            </w:r>
            <w:r w:rsidR="003A0F39">
              <w:rPr>
                <w:rFonts w:ascii="Times New Roman" w:eastAsia="Calibri" w:hAnsi="Times New Roman" w:cs="Times New Roman"/>
              </w:rPr>
              <w:t xml:space="preserve">čiastočne - </w:t>
            </w:r>
            <w:r>
              <w:rPr>
                <w:rFonts w:ascii="Times New Roman" w:eastAsia="Calibri" w:hAnsi="Times New Roman" w:cs="Times New Roman"/>
              </w:rPr>
              <w:t>vo vzťahu k technickým úpravám – údajom za jednotky priestorového rozdelenia lesa, ako aj vo vzťahu k úprave predpokladaných finančných náhrad podľa aktuálnych cien drevnej hmoty.</w:t>
            </w:r>
          </w:p>
        </w:tc>
      </w:tr>
      <w:tr w:rsidR="001B23B7" w:rsidRPr="00B043B4" w14:paraId="18DA5526" w14:textId="77777777" w:rsidTr="008E53CD">
        <w:tc>
          <w:tcPr>
            <w:tcW w:w="9351" w:type="dxa"/>
            <w:tcBorders>
              <w:top w:val="single" w:sz="4" w:space="0" w:color="auto"/>
              <w:left w:val="single" w:sz="4" w:space="0" w:color="auto"/>
              <w:bottom w:val="single" w:sz="4" w:space="0" w:color="FFFFFF"/>
              <w:right w:val="single" w:sz="4" w:space="0" w:color="auto"/>
            </w:tcBorders>
            <w:shd w:val="clear" w:color="auto" w:fill="E2E2E2"/>
          </w:tcPr>
          <w:p w14:paraId="5500C033" w14:textId="77777777" w:rsidR="001B23B7" w:rsidRPr="00B043B4" w:rsidRDefault="001B23B7" w:rsidP="00E0023E">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14:paraId="4AFAA971" w14:textId="77777777" w:rsidTr="008E53CD">
        <w:trPr>
          <w:trHeight w:val="586"/>
        </w:trPr>
        <w:tc>
          <w:tcPr>
            <w:tcW w:w="9351" w:type="dxa"/>
            <w:tcBorders>
              <w:top w:val="single" w:sz="4" w:space="0" w:color="FFFFFF"/>
              <w:left w:val="single" w:sz="4" w:space="0" w:color="auto"/>
              <w:bottom w:val="single" w:sz="4" w:space="0" w:color="auto"/>
              <w:right w:val="single" w:sz="4" w:space="0" w:color="auto"/>
            </w:tcBorders>
            <w:shd w:val="clear" w:color="auto" w:fill="FFFFFF"/>
          </w:tcPr>
          <w:p w14:paraId="0B014682" w14:textId="77777777" w:rsidR="001B23B7" w:rsidRPr="00456F5C" w:rsidRDefault="00456F5C" w:rsidP="00E556DC">
            <w:pPr>
              <w:jc w:val="both"/>
              <w:rPr>
                <w:rFonts w:ascii="Times New Roman" w:eastAsia="Times New Roman" w:hAnsi="Times New Roman" w:cs="Times New Roman"/>
                <w:lang w:eastAsia="sk-SK"/>
              </w:rPr>
            </w:pPr>
            <w:r w:rsidRPr="00456F5C">
              <w:rPr>
                <w:rFonts w:ascii="Times New Roman" w:eastAsia="Times New Roman" w:hAnsi="Times New Roman" w:cs="Times New Roman"/>
                <w:lang w:eastAsia="sk-SK"/>
              </w:rPr>
              <w:t>RNDr. Jana Durkošová, riaditeľka odboru ochrany prírody, sekcia ochrany prírody a biodiverzity MŽP SR</w:t>
            </w:r>
            <w:r>
              <w:rPr>
                <w:rFonts w:ascii="Times New Roman" w:eastAsia="Times New Roman" w:hAnsi="Times New Roman" w:cs="Times New Roman"/>
                <w:lang w:eastAsia="sk-SK"/>
              </w:rPr>
              <w:t xml:space="preserve"> </w:t>
            </w:r>
            <w:r w:rsidRPr="00456F5C">
              <w:rPr>
                <w:rFonts w:ascii="Times New Roman" w:eastAsia="Times New Roman" w:hAnsi="Times New Roman" w:cs="Times New Roman"/>
                <w:lang w:eastAsia="sk-SK"/>
              </w:rPr>
              <w:t>(</w:t>
            </w:r>
            <w:hyperlink r:id="rId10" w:history="1">
              <w:r w:rsidR="003F3E48" w:rsidRPr="00341B7C">
                <w:rPr>
                  <w:rStyle w:val="Hypertextovprepojenie"/>
                  <w:rFonts w:ascii="Times New Roman" w:eastAsia="Times New Roman" w:hAnsi="Times New Roman" w:cs="Times New Roman"/>
                  <w:lang w:eastAsia="sk-SK"/>
                </w:rPr>
                <w:t>jana.durkosova@enviro.gov.sk</w:t>
              </w:r>
            </w:hyperlink>
            <w:r w:rsidRPr="00456F5C">
              <w:rPr>
                <w:rFonts w:ascii="Times New Roman" w:eastAsia="Times New Roman" w:hAnsi="Times New Roman" w:cs="Times New Roman"/>
                <w:lang w:eastAsia="sk-SK"/>
              </w:rPr>
              <w:t>,</w:t>
            </w:r>
            <w:r w:rsidR="003F3E48">
              <w:rPr>
                <w:rFonts w:ascii="Times New Roman" w:eastAsia="Times New Roman" w:hAnsi="Times New Roman" w:cs="Times New Roman"/>
                <w:lang w:eastAsia="sk-SK"/>
              </w:rPr>
              <w:t xml:space="preserve"> </w:t>
            </w:r>
            <w:r w:rsidRPr="00456F5C">
              <w:rPr>
                <w:rFonts w:ascii="Times New Roman" w:eastAsia="Times New Roman" w:hAnsi="Times New Roman" w:cs="Times New Roman"/>
                <w:lang w:eastAsia="sk-SK"/>
              </w:rPr>
              <w:t>tel. č. 02/ 5956 2211).</w:t>
            </w:r>
            <w:r>
              <w:rPr>
                <w:rFonts w:ascii="Times New Roman" w:eastAsia="Times New Roman" w:hAnsi="Times New Roman" w:cs="Times New Roman"/>
                <w:lang w:eastAsia="sk-SK"/>
              </w:rPr>
              <w:t xml:space="preserve">  </w:t>
            </w:r>
          </w:p>
        </w:tc>
      </w:tr>
      <w:tr w:rsidR="001B23B7" w:rsidRPr="00B043B4" w14:paraId="6358CB9D" w14:textId="77777777" w:rsidTr="008E53CD">
        <w:tc>
          <w:tcPr>
            <w:tcW w:w="9351" w:type="dxa"/>
            <w:tcBorders>
              <w:top w:val="single" w:sz="4" w:space="0" w:color="auto"/>
              <w:left w:val="single" w:sz="4" w:space="0" w:color="auto"/>
              <w:bottom w:val="single" w:sz="4" w:space="0" w:color="FFFFFF"/>
              <w:right w:val="single" w:sz="4" w:space="0" w:color="auto"/>
            </w:tcBorders>
            <w:shd w:val="clear" w:color="auto" w:fill="E2E2E2"/>
          </w:tcPr>
          <w:p w14:paraId="0D432115" w14:textId="77777777" w:rsidR="001B23B7" w:rsidRPr="00B043B4" w:rsidRDefault="001B23B7" w:rsidP="00E556DC">
            <w:pPr>
              <w:numPr>
                <w:ilvl w:val="0"/>
                <w:numId w:val="1"/>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1CB3A5BE" w14:textId="77777777" w:rsidTr="008E53CD">
        <w:trPr>
          <w:trHeight w:val="401"/>
        </w:trPr>
        <w:tc>
          <w:tcPr>
            <w:tcW w:w="9351" w:type="dxa"/>
            <w:tcBorders>
              <w:top w:val="single" w:sz="4" w:space="0" w:color="FFFFFF"/>
              <w:left w:val="single" w:sz="4" w:space="0" w:color="auto"/>
              <w:bottom w:val="single" w:sz="4" w:space="0" w:color="auto"/>
              <w:right w:val="single" w:sz="4" w:space="0" w:color="auto"/>
            </w:tcBorders>
            <w:shd w:val="clear" w:color="auto" w:fill="FFFFFF"/>
          </w:tcPr>
          <w:p w14:paraId="6349AE61" w14:textId="11D175F6" w:rsidR="001B23B7" w:rsidRPr="008E53CD" w:rsidRDefault="003F3E48" w:rsidP="00DD23C8">
            <w:pPr>
              <w:jc w:val="both"/>
              <w:rPr>
                <w:rFonts w:ascii="Times New Roman" w:eastAsia="Times New Roman" w:hAnsi="Times New Roman" w:cs="Times New Roman"/>
                <w:lang w:eastAsia="sk-SK"/>
              </w:rPr>
            </w:pPr>
            <w:r w:rsidRPr="003F3E48">
              <w:rPr>
                <w:rFonts w:ascii="Times New Roman" w:eastAsia="Times New Roman" w:hAnsi="Times New Roman" w:cs="Times New Roman"/>
                <w:lang w:eastAsia="sk-SK"/>
              </w:rPr>
              <w:t xml:space="preserve">Projekt ochrany chráneného areálu </w:t>
            </w:r>
            <w:r w:rsidR="00F151F7">
              <w:rPr>
                <w:rFonts w:ascii="Times New Roman" w:eastAsia="Times New Roman" w:hAnsi="Times New Roman" w:cs="Times New Roman"/>
                <w:lang w:eastAsia="sk-SK"/>
              </w:rPr>
              <w:t>Stolica</w:t>
            </w:r>
            <w:r w:rsidR="008E2F1F">
              <w:rPr>
                <w:rFonts w:ascii="Times New Roman" w:eastAsia="Times New Roman" w:hAnsi="Times New Roman" w:cs="Times New Roman"/>
                <w:lang w:eastAsia="sk-SK"/>
              </w:rPr>
              <w:t xml:space="preserve"> </w:t>
            </w:r>
            <w:r w:rsidR="008E2F1F" w:rsidRPr="00481FCF">
              <w:rPr>
                <w:rFonts w:ascii="Times New Roman" w:eastAsia="Times New Roman" w:hAnsi="Times New Roman" w:cs="Times New Roman"/>
                <w:lang w:eastAsia="sk-SK"/>
              </w:rPr>
              <w:t>(</w:t>
            </w:r>
            <w:r w:rsidR="008F6E8B" w:rsidRPr="00481FCF">
              <w:rPr>
                <w:rFonts w:ascii="Times New Roman" w:eastAsia="Times New Roman" w:hAnsi="Times New Roman" w:cs="Times New Roman"/>
                <w:lang w:eastAsia="sk-SK"/>
              </w:rPr>
              <w:t>dostupný na odkaze:</w:t>
            </w:r>
            <w:r w:rsidR="00F151F7">
              <w:rPr>
                <w:rFonts w:ascii="Times New Roman" w:eastAsia="Times New Roman" w:hAnsi="Times New Roman" w:cs="Times New Roman"/>
                <w:lang w:eastAsia="sk-SK"/>
              </w:rPr>
              <w:t xml:space="preserve"> </w:t>
            </w:r>
            <w:hyperlink r:id="rId11" w:history="1">
              <w:r w:rsidR="00F151F7" w:rsidRPr="00762EBB">
                <w:rPr>
                  <w:rStyle w:val="Hypertextovprepojenie"/>
                  <w:rFonts w:ascii="Times New Roman" w:eastAsia="Times New Roman" w:hAnsi="Times New Roman" w:cs="Times New Roman"/>
                  <w:lang w:eastAsia="sk-SK"/>
                </w:rPr>
                <w:t>https://www.sopsr.sk/chastolica/</w:t>
              </w:r>
            </w:hyperlink>
            <w:r w:rsidR="00495D43">
              <w:rPr>
                <w:rStyle w:val="Hypertextovprepojenie"/>
                <w:rFonts w:ascii="Times New Roman" w:eastAsia="Times New Roman" w:hAnsi="Times New Roman" w:cs="Times New Roman"/>
                <w:lang w:eastAsia="sk-SK"/>
              </w:rPr>
              <w:t xml:space="preserve">, </w:t>
            </w:r>
            <w:r w:rsidR="00495D43" w:rsidRPr="004C6797">
              <w:rPr>
                <w:rStyle w:val="Hypertextovprepojenie"/>
                <w:rFonts w:ascii="Times New Roman" w:eastAsia="Times New Roman" w:hAnsi="Times New Roman" w:cs="Times New Roman"/>
                <w:color w:val="auto"/>
                <w:u w:val="none"/>
                <w:lang w:eastAsia="sk-SK"/>
              </w:rPr>
              <w:t>vrátane aktualizovanej verzie po prerokovaniach</w:t>
            </w:r>
            <w:r w:rsidR="00481FCF">
              <w:rPr>
                <w:rFonts w:ascii="Times New Roman" w:eastAsia="Times New Roman" w:hAnsi="Times New Roman" w:cs="Times New Roman"/>
                <w:lang w:eastAsia="sk-SK"/>
              </w:rPr>
              <w:t xml:space="preserve">); </w:t>
            </w:r>
            <w:r w:rsidRPr="003F3E48">
              <w:rPr>
                <w:rFonts w:ascii="Times New Roman" w:eastAsia="Times New Roman" w:hAnsi="Times New Roman" w:cs="Times New Roman"/>
                <w:lang w:eastAsia="sk-SK"/>
              </w:rPr>
              <w:t xml:space="preserve">odborné podklady Správy Národného parku Muránska planina so sídlom v Revúcej (Ing. Ján Smidt, riaditeľ, </w:t>
            </w:r>
            <w:hyperlink r:id="rId12" w:history="1">
              <w:r w:rsidR="00DD23C8" w:rsidRPr="00DD23C8">
                <w:rPr>
                  <w:rStyle w:val="Hypertextovprepojenie"/>
                  <w:rFonts w:ascii="Times New Roman" w:eastAsia="Times New Roman" w:hAnsi="Times New Roman" w:cs="Times New Roman"/>
                  <w:lang w:eastAsia="sk-SK"/>
                </w:rPr>
                <w:t>jan.smidt@npmuranskaplanina.sk</w:t>
              </w:r>
            </w:hyperlink>
            <w:r>
              <w:rPr>
                <w:rFonts w:ascii="Times New Roman" w:eastAsia="Times New Roman" w:hAnsi="Times New Roman" w:cs="Times New Roman"/>
                <w:lang w:eastAsia="sk-SK"/>
              </w:rPr>
              <w:t>)</w:t>
            </w:r>
            <w:r w:rsidRPr="003F3E48">
              <w:rPr>
                <w:rFonts w:ascii="Times New Roman" w:eastAsia="Times New Roman" w:hAnsi="Times New Roman" w:cs="Times New Roman"/>
                <w:lang w:eastAsia="sk-SK"/>
              </w:rPr>
              <w:t>.</w:t>
            </w:r>
            <w:r>
              <w:rPr>
                <w:rFonts w:ascii="Times New Roman" w:eastAsia="Times New Roman" w:hAnsi="Times New Roman" w:cs="Times New Roman"/>
                <w:lang w:eastAsia="sk-SK"/>
              </w:rPr>
              <w:t xml:space="preserve"> </w:t>
            </w:r>
          </w:p>
        </w:tc>
      </w:tr>
      <w:tr w:rsidR="001B23B7" w:rsidRPr="00B043B4" w14:paraId="7E23CB41" w14:textId="77777777" w:rsidTr="008E53CD">
        <w:tc>
          <w:tcPr>
            <w:tcW w:w="9351" w:type="dxa"/>
            <w:tcBorders>
              <w:top w:val="single" w:sz="4" w:space="0" w:color="auto"/>
              <w:left w:val="single" w:sz="4" w:space="0" w:color="auto"/>
              <w:bottom w:val="single" w:sz="4" w:space="0" w:color="FFFFFF"/>
              <w:right w:val="single" w:sz="4" w:space="0" w:color="auto"/>
            </w:tcBorders>
            <w:shd w:val="clear" w:color="auto" w:fill="E2E2E2"/>
          </w:tcPr>
          <w:p w14:paraId="32EA3015" w14:textId="2BA7075B" w:rsidR="001B23B7" w:rsidRPr="00B043B4" w:rsidRDefault="001B23B7" w:rsidP="00E0023E">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w:t>
            </w:r>
            <w:r w:rsidRPr="00CB3C9C">
              <w:rPr>
                <w:rFonts w:ascii="Times New Roman" w:eastAsia="Calibri" w:hAnsi="Times New Roman" w:cs="Times New Roman"/>
                <w:b/>
              </w:rPr>
              <w:t xml:space="preserve">PPK č. </w:t>
            </w:r>
            <w:r w:rsidR="00E830BA">
              <w:rPr>
                <w:rFonts w:ascii="Times New Roman" w:eastAsia="Calibri" w:hAnsi="Times New Roman" w:cs="Times New Roman"/>
                <w:b/>
              </w:rPr>
              <w:t>033/2023</w:t>
            </w:r>
          </w:p>
          <w:p w14:paraId="5D436919" w14:textId="77777777" w:rsidR="001B23B7" w:rsidRPr="00B043B4" w:rsidRDefault="001B23B7" w:rsidP="00E0023E">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76681DDB" w14:textId="77777777" w:rsidTr="008E53CD">
        <w:trPr>
          <w:trHeight w:val="70"/>
        </w:trPr>
        <w:tc>
          <w:tcPr>
            <w:tcW w:w="9351" w:type="dxa"/>
            <w:tcBorders>
              <w:top w:val="single" w:sz="4" w:space="0" w:color="FFFFFF"/>
              <w:left w:val="single" w:sz="4" w:space="0" w:color="auto"/>
              <w:bottom w:val="single" w:sz="4" w:space="0" w:color="auto"/>
              <w:right w:val="single" w:sz="4" w:space="0" w:color="auto"/>
            </w:tcBorders>
            <w:shd w:val="clear" w:color="auto" w:fill="FFFFFF"/>
          </w:tcPr>
          <w:tbl>
            <w:tblPr>
              <w:tblStyle w:val="Mriekatabuky1"/>
              <w:tblpPr w:leftFromText="141" w:rightFromText="141" w:vertAnchor="text" w:horzAnchor="margin" w:tblpY="-198"/>
              <w:tblOverlap w:val="never"/>
              <w:tblW w:w="8913" w:type="dxa"/>
              <w:tblLayout w:type="fixed"/>
              <w:tblLook w:val="04A0" w:firstRow="1" w:lastRow="0" w:firstColumn="1" w:lastColumn="0" w:noHBand="0" w:noVBand="1"/>
            </w:tblPr>
            <w:tblGrid>
              <w:gridCol w:w="2263"/>
              <w:gridCol w:w="4116"/>
              <w:gridCol w:w="2534"/>
            </w:tblGrid>
            <w:tr w:rsidR="00F70480" w:rsidRPr="003A0F39" w14:paraId="6BC02E90" w14:textId="77777777" w:rsidTr="00F25F83">
              <w:trPr>
                <w:trHeight w:val="396"/>
              </w:trPr>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44ED90" w14:textId="45EE4D0A" w:rsidR="00F70480" w:rsidRPr="00F25F83" w:rsidRDefault="0018241C" w:rsidP="00F70480">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2019140667"/>
                      <w14:checkbox>
                        <w14:checked w14:val="0"/>
                        <w14:checkedState w14:val="2612" w14:font="MS Gothic"/>
                        <w14:uncheckedState w14:val="2610" w14:font="MS Gothic"/>
                      </w14:checkbox>
                    </w:sdtPr>
                    <w:sdtEndPr/>
                    <w:sdtContent>
                      <w:r w:rsidR="00F70480" w:rsidRPr="00F25F83">
                        <w:rPr>
                          <w:rFonts w:ascii="MS Gothic" w:eastAsia="MS Gothic" w:hAnsi="MS Gothic" w:cs="Times New Roman"/>
                          <w:b/>
                          <w:lang w:eastAsia="sk-SK"/>
                        </w:rPr>
                        <w:t>☐</w:t>
                      </w:r>
                    </w:sdtContent>
                  </w:sdt>
                  <w:r w:rsidR="00F70480" w:rsidRPr="00F25F83">
                    <w:rPr>
                      <w:rFonts w:ascii="Times New Roman" w:eastAsia="Times New Roman" w:hAnsi="Times New Roman" w:cs="Times New Roman"/>
                      <w:b/>
                      <w:lang w:eastAsia="sk-SK"/>
                    </w:rPr>
                    <w:t xml:space="preserve">  Súhlasné </w:t>
                  </w:r>
                </w:p>
              </w:tc>
              <w:tc>
                <w:tcPr>
                  <w:tcW w:w="4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5A7758" w14:textId="2E447DF3" w:rsidR="00F70480" w:rsidRPr="00F25F83" w:rsidRDefault="0018241C" w:rsidP="00F70480">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445779101"/>
                      <w14:checkbox>
                        <w14:checked w14:val="1"/>
                        <w14:checkedState w14:val="2612" w14:font="MS Gothic"/>
                        <w14:uncheckedState w14:val="2610" w14:font="MS Gothic"/>
                      </w14:checkbox>
                    </w:sdtPr>
                    <w:sdtEndPr/>
                    <w:sdtContent>
                      <w:r w:rsidR="00B15B16" w:rsidRPr="00F25F83">
                        <w:rPr>
                          <w:rFonts w:ascii="MS Gothic" w:eastAsia="MS Gothic" w:hAnsi="MS Gothic" w:cs="Times New Roman"/>
                          <w:b/>
                          <w:lang w:eastAsia="sk-SK"/>
                        </w:rPr>
                        <w:t>☒</w:t>
                      </w:r>
                    </w:sdtContent>
                  </w:sdt>
                  <w:r w:rsidR="00F70480" w:rsidRPr="00F25F83">
                    <w:rPr>
                      <w:rFonts w:ascii="Times New Roman" w:eastAsia="Times New Roman" w:hAnsi="Times New Roman" w:cs="Times New Roman"/>
                      <w:b/>
                      <w:lang w:eastAsia="sk-SK"/>
                    </w:rPr>
                    <w:t xml:space="preserve">  Súhlasné s návrhom na dopracovanie</w:t>
                  </w:r>
                </w:p>
              </w:tc>
              <w:tc>
                <w:tcPr>
                  <w:tcW w:w="2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155FE" w14:textId="77777777" w:rsidR="00F70480" w:rsidRDefault="0018241C" w:rsidP="00F70480">
                  <w:pPr>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969894735"/>
                      <w14:checkbox>
                        <w14:checked w14:val="0"/>
                        <w14:checkedState w14:val="2612" w14:font="MS Gothic"/>
                        <w14:uncheckedState w14:val="2610" w14:font="MS Gothic"/>
                      </w14:checkbox>
                    </w:sdtPr>
                    <w:sdtEndPr/>
                    <w:sdtContent>
                      <w:r w:rsidR="00B15B16" w:rsidRPr="00F25F83">
                        <w:rPr>
                          <w:rFonts w:ascii="MS Gothic" w:eastAsia="MS Gothic" w:hAnsi="MS Gothic" w:cs="Times New Roman"/>
                          <w:b/>
                          <w:lang w:eastAsia="sk-SK"/>
                        </w:rPr>
                        <w:t>☐</w:t>
                      </w:r>
                    </w:sdtContent>
                  </w:sdt>
                  <w:r w:rsidR="00F70480" w:rsidRPr="00F25F83">
                    <w:rPr>
                      <w:rFonts w:ascii="Times New Roman" w:eastAsia="Times New Roman" w:hAnsi="Times New Roman" w:cs="Times New Roman"/>
                      <w:b/>
                      <w:lang w:eastAsia="sk-SK"/>
                    </w:rPr>
                    <w:t xml:space="preserve">  Nesúhlasné</w:t>
                  </w:r>
                </w:p>
                <w:p w14:paraId="3DA13021" w14:textId="2A3B4F63" w:rsidR="00EC0A9D" w:rsidRPr="00F25F83" w:rsidRDefault="00EC0A9D" w:rsidP="00F70480">
                  <w:pPr>
                    <w:ind w:right="459"/>
                    <w:rPr>
                      <w:rFonts w:ascii="Times New Roman" w:eastAsia="Times New Roman" w:hAnsi="Times New Roman" w:cs="Times New Roman"/>
                      <w:b/>
                      <w:lang w:eastAsia="sk-SK"/>
                    </w:rPr>
                  </w:pPr>
                </w:p>
              </w:tc>
            </w:tr>
          </w:tbl>
          <w:p w14:paraId="76A38D0A" w14:textId="77777777" w:rsidR="00F70480" w:rsidRPr="00F25F83" w:rsidRDefault="00F70480" w:rsidP="00F70480">
            <w:pPr>
              <w:rPr>
                <w:rFonts w:ascii="Times New Roman" w:eastAsia="Times New Roman" w:hAnsi="Times New Roman" w:cs="Times New Roman"/>
                <w:b/>
                <w:lang w:eastAsia="sk-SK"/>
              </w:rPr>
            </w:pPr>
            <w:r w:rsidRPr="00F25F83">
              <w:rPr>
                <w:rFonts w:ascii="Times New Roman" w:eastAsia="Times New Roman" w:hAnsi="Times New Roman" w:cs="Times New Roman"/>
                <w:b/>
                <w:lang w:eastAsia="sk-SK"/>
              </w:rPr>
              <w:t>II. Pripomienky a návrhy zmien: Komisia uplatňuje k materiálu nasledovné pripomienky a odporúčania:</w:t>
            </w:r>
          </w:p>
          <w:p w14:paraId="7B66B54F" w14:textId="77777777" w:rsidR="00F70480" w:rsidRPr="00F25F83" w:rsidRDefault="00F70480" w:rsidP="00F70480">
            <w:pPr>
              <w:rPr>
                <w:rFonts w:ascii="Times New Roman" w:eastAsia="Times New Roman" w:hAnsi="Times New Roman" w:cs="Times New Roman"/>
                <w:b/>
                <w:lang w:eastAsia="sk-SK"/>
              </w:rPr>
            </w:pPr>
          </w:p>
          <w:p w14:paraId="000E2EF6" w14:textId="77777777" w:rsidR="00F70480" w:rsidRPr="00F25F83" w:rsidRDefault="00F70480" w:rsidP="00DD23C8">
            <w:pPr>
              <w:jc w:val="both"/>
              <w:rPr>
                <w:rFonts w:ascii="Times New Roman" w:eastAsia="Times New Roman" w:hAnsi="Times New Roman" w:cs="Times New Roman"/>
                <w:b/>
                <w:lang w:eastAsia="sk-SK"/>
              </w:rPr>
            </w:pPr>
            <w:r w:rsidRPr="00F25F83">
              <w:rPr>
                <w:rFonts w:ascii="Times New Roman" w:eastAsia="Times New Roman" w:hAnsi="Times New Roman" w:cs="Times New Roman"/>
                <w:b/>
                <w:lang w:eastAsia="sk-SK"/>
              </w:rPr>
              <w:t>K vplyvom na rozpočet verejnej správy</w:t>
            </w:r>
          </w:p>
          <w:p w14:paraId="3B2C42B9" w14:textId="77777777" w:rsidR="00F70480" w:rsidRPr="00F25F83" w:rsidRDefault="00F70480" w:rsidP="00DD23C8">
            <w:pPr>
              <w:jc w:val="both"/>
              <w:rPr>
                <w:rFonts w:ascii="Times New Roman" w:eastAsia="Times New Roman" w:hAnsi="Times New Roman" w:cs="Times New Roman"/>
                <w:lang w:eastAsia="sk-SK"/>
              </w:rPr>
            </w:pPr>
            <w:r w:rsidRPr="00F25F83">
              <w:rPr>
                <w:rFonts w:ascii="Times New Roman" w:eastAsia="Times New Roman" w:hAnsi="Times New Roman" w:cs="Times New Roman"/>
                <w:lang w:eastAsia="sk-SK"/>
              </w:rPr>
              <w:t>V doložke vybraných vplyvov je označený negatívny, rozpočtovo zabezpečený vplyv na rozpočet verejnej správy. V analýze vplyvov na rozpočet verejnej správy v tabuľke č. 1 sú kvantifikované výdavky v sume 112 tis. eur v roku 2023 (v tom MŽP SR 108 tis. eur a MV SR 4 tis. eur) a v sume 108 tis. eur ročne od roku 2024 (MŽP SR) z dôvodu finančnej náhrady za obmedzenie bežného obhospodarovania v navrhovanej zóne A.</w:t>
            </w:r>
          </w:p>
          <w:p w14:paraId="2C088542" w14:textId="77777777" w:rsidR="00F70480" w:rsidRPr="00F25F83" w:rsidRDefault="00F70480" w:rsidP="00DD23C8">
            <w:pPr>
              <w:jc w:val="both"/>
              <w:rPr>
                <w:rFonts w:ascii="Times New Roman" w:eastAsia="Times New Roman" w:hAnsi="Times New Roman" w:cs="Times New Roman"/>
                <w:lang w:eastAsia="sk-SK"/>
              </w:rPr>
            </w:pPr>
          </w:p>
          <w:p w14:paraId="5DECF21E" w14:textId="77777777" w:rsidR="00F70480" w:rsidRPr="00F25F83" w:rsidRDefault="00F70480" w:rsidP="00DD23C8">
            <w:pPr>
              <w:jc w:val="both"/>
              <w:rPr>
                <w:rFonts w:ascii="Times New Roman" w:eastAsia="Times New Roman" w:hAnsi="Times New Roman" w:cs="Times New Roman"/>
                <w:lang w:eastAsia="sk-SK"/>
              </w:rPr>
            </w:pPr>
            <w:r w:rsidRPr="00F25F83">
              <w:rPr>
                <w:rFonts w:ascii="Times New Roman" w:eastAsia="Times New Roman" w:hAnsi="Times New Roman" w:cs="Times New Roman"/>
                <w:lang w:eastAsia="sk-SK"/>
              </w:rPr>
              <w:t xml:space="preserve">V tabuľke č. 1 analýzy vplyvov na rozpočet verejnej správy je potrebné zosúladiť sumy v riadkoch „MŽP SR/program 075“ v častiach Výdavky verejnej správy celkom a Financovanie zabezpečené v rozpočte. </w:t>
            </w:r>
          </w:p>
          <w:p w14:paraId="66114B21" w14:textId="6328A8AE" w:rsidR="00F70480" w:rsidRPr="00F25F83" w:rsidRDefault="00F70480" w:rsidP="00DD23C8">
            <w:pPr>
              <w:jc w:val="both"/>
              <w:rPr>
                <w:rFonts w:ascii="Times New Roman" w:eastAsia="Times New Roman" w:hAnsi="Times New Roman" w:cs="Times New Roman"/>
                <w:lang w:eastAsia="sk-SK"/>
              </w:rPr>
            </w:pPr>
            <w:r w:rsidRPr="00F25F83">
              <w:rPr>
                <w:rFonts w:ascii="Times New Roman" w:eastAsia="Times New Roman" w:hAnsi="Times New Roman" w:cs="Times New Roman"/>
                <w:lang w:eastAsia="sk-SK"/>
              </w:rPr>
              <w:t>Zároveň je potrebné v tabuľke č. 9 MŽP SR upraviť sumu v riadku Bežné transfery (640).</w:t>
            </w:r>
          </w:p>
          <w:p w14:paraId="29DC023D" w14:textId="79FA3073" w:rsidR="00051D44" w:rsidRPr="00F25F83" w:rsidRDefault="00051D44" w:rsidP="00DD23C8">
            <w:pPr>
              <w:jc w:val="both"/>
              <w:rPr>
                <w:rFonts w:ascii="Times New Roman" w:eastAsia="Times New Roman" w:hAnsi="Times New Roman" w:cs="Times New Roman"/>
                <w:i/>
                <w:lang w:eastAsia="sk-SK"/>
              </w:rPr>
            </w:pPr>
            <w:r w:rsidRPr="00F25F83">
              <w:rPr>
                <w:rFonts w:ascii="Times New Roman" w:eastAsia="Times New Roman" w:hAnsi="Times New Roman" w:cs="Times New Roman"/>
                <w:b/>
                <w:i/>
                <w:lang w:eastAsia="sk-SK"/>
              </w:rPr>
              <w:t xml:space="preserve">Vyjadrenie MŽP SR: </w:t>
            </w:r>
            <w:r w:rsidRPr="00F25F83">
              <w:rPr>
                <w:rFonts w:ascii="Times New Roman" w:eastAsia="Times New Roman" w:hAnsi="Times New Roman" w:cs="Times New Roman"/>
                <w:i/>
                <w:lang w:eastAsia="sk-SK"/>
              </w:rPr>
              <w:t xml:space="preserve">nesúlad </w:t>
            </w:r>
            <w:r w:rsidR="00315D8F" w:rsidRPr="00F25F83">
              <w:rPr>
                <w:rFonts w:ascii="Times New Roman" w:eastAsia="Times New Roman" w:hAnsi="Times New Roman" w:cs="Times New Roman"/>
                <w:i/>
                <w:lang w:eastAsia="sk-SK"/>
              </w:rPr>
              <w:t xml:space="preserve">odstránený. </w:t>
            </w:r>
          </w:p>
          <w:p w14:paraId="407C0FD9" w14:textId="77777777" w:rsidR="00F70480" w:rsidRPr="00F25F83" w:rsidRDefault="00F70480" w:rsidP="00DD23C8">
            <w:pPr>
              <w:jc w:val="both"/>
              <w:rPr>
                <w:rFonts w:ascii="Times New Roman" w:eastAsia="Times New Roman" w:hAnsi="Times New Roman" w:cs="Times New Roman"/>
                <w:lang w:eastAsia="sk-SK"/>
              </w:rPr>
            </w:pPr>
          </w:p>
          <w:p w14:paraId="3AC40F54" w14:textId="5F46633D" w:rsidR="00F70480" w:rsidRPr="00F25F83" w:rsidRDefault="00F70480" w:rsidP="00DD23C8">
            <w:pPr>
              <w:jc w:val="both"/>
              <w:rPr>
                <w:rFonts w:ascii="Times New Roman" w:eastAsia="Times New Roman" w:hAnsi="Times New Roman" w:cs="Times New Roman"/>
                <w:lang w:eastAsia="sk-SK"/>
              </w:rPr>
            </w:pPr>
            <w:r w:rsidRPr="00F25F83">
              <w:rPr>
                <w:rFonts w:ascii="Times New Roman" w:eastAsia="Times New Roman" w:hAnsi="Times New Roman" w:cs="Times New Roman"/>
                <w:lang w:eastAsia="sk-SK"/>
              </w:rPr>
              <w:t>Komisia upozorňuje, že vplyv na dlhodobú udržateľnosť verejných financií v prípade vybraných opatrení sa v zmysle Jednotnej metodiky na posudzovanie vybraných vplyvov posudzuje len pri zmenách v I. a II. pilieri univerzálneho systému dôchodkového zabezpečenia s identifikovaným dopadom od 0,1 % HDP (vrátane) na dlhodobom horizonte.</w:t>
            </w:r>
          </w:p>
          <w:p w14:paraId="79ED87DC" w14:textId="34242D64" w:rsidR="00051D44" w:rsidRPr="00F25F83" w:rsidRDefault="00051D44" w:rsidP="00051D44">
            <w:pPr>
              <w:jc w:val="both"/>
              <w:rPr>
                <w:rFonts w:ascii="Times New Roman" w:eastAsia="Times New Roman" w:hAnsi="Times New Roman" w:cs="Times New Roman"/>
                <w:b/>
                <w:i/>
                <w:lang w:eastAsia="sk-SK"/>
              </w:rPr>
            </w:pPr>
            <w:r w:rsidRPr="00F25F83">
              <w:rPr>
                <w:rFonts w:ascii="Times New Roman" w:eastAsia="Times New Roman" w:hAnsi="Times New Roman" w:cs="Times New Roman"/>
                <w:b/>
                <w:i/>
                <w:lang w:eastAsia="sk-SK"/>
              </w:rPr>
              <w:t xml:space="preserve">Vyjadrenie MŽP SR: </w:t>
            </w:r>
            <w:r w:rsidRPr="00F25F83">
              <w:rPr>
                <w:rFonts w:ascii="Times New Roman" w:eastAsia="Times New Roman" w:hAnsi="Times New Roman" w:cs="Times New Roman"/>
                <w:i/>
                <w:lang w:eastAsia="sk-SK"/>
              </w:rPr>
              <w:t>berieme na vedomie.</w:t>
            </w:r>
          </w:p>
          <w:p w14:paraId="0E8CCF81" w14:textId="77777777" w:rsidR="00F70480" w:rsidRPr="00F25F83" w:rsidRDefault="00F70480" w:rsidP="00051D44">
            <w:pPr>
              <w:jc w:val="both"/>
              <w:rPr>
                <w:rFonts w:ascii="Times New Roman" w:eastAsia="Times New Roman" w:hAnsi="Times New Roman" w:cs="Times New Roman"/>
                <w:b/>
                <w:lang w:eastAsia="sk-SK"/>
              </w:rPr>
            </w:pPr>
          </w:p>
          <w:p w14:paraId="4B012E00" w14:textId="77777777" w:rsidR="00F70480" w:rsidRPr="00F25F83" w:rsidRDefault="00F70480" w:rsidP="00051D44">
            <w:pPr>
              <w:jc w:val="both"/>
              <w:rPr>
                <w:rFonts w:ascii="Times New Roman" w:eastAsia="Times New Roman" w:hAnsi="Times New Roman" w:cs="Times New Roman"/>
                <w:b/>
                <w:lang w:eastAsia="sk-SK"/>
              </w:rPr>
            </w:pPr>
            <w:r w:rsidRPr="00F25F83">
              <w:rPr>
                <w:rFonts w:ascii="Times New Roman" w:eastAsia="Times New Roman" w:hAnsi="Times New Roman" w:cs="Times New Roman"/>
                <w:b/>
                <w:lang w:eastAsia="sk-SK"/>
              </w:rPr>
              <w:t>K vplyvom na podnikateľské prostredie</w:t>
            </w:r>
          </w:p>
          <w:p w14:paraId="074EA14D" w14:textId="77777777" w:rsidR="00F70480" w:rsidRPr="00F25F83" w:rsidRDefault="00F70480" w:rsidP="00051D44">
            <w:pPr>
              <w:jc w:val="both"/>
              <w:rPr>
                <w:rFonts w:ascii="Times New Roman" w:eastAsia="Times New Roman" w:hAnsi="Times New Roman" w:cs="Times New Roman"/>
                <w:lang w:eastAsia="sk-SK"/>
              </w:rPr>
            </w:pPr>
            <w:r w:rsidRPr="00F25F83">
              <w:rPr>
                <w:rFonts w:ascii="Times New Roman" w:eastAsia="Times New Roman" w:hAnsi="Times New Roman" w:cs="Times New Roman"/>
                <w:lang w:eastAsia="sk-SK"/>
              </w:rPr>
              <w:t>Komisia odporúča predkladateľovi dopracovať Analýzu vplyvov na podnikateľské prostredie v bode 3.4 Iné vplyvy na podnikateľské prostredie.</w:t>
            </w:r>
          </w:p>
          <w:p w14:paraId="6E8EBEA4" w14:textId="77777777" w:rsidR="00F70480" w:rsidRPr="00F25F83" w:rsidRDefault="00F70480" w:rsidP="00051D44">
            <w:pPr>
              <w:jc w:val="both"/>
              <w:rPr>
                <w:rFonts w:ascii="Times New Roman" w:eastAsia="Times New Roman" w:hAnsi="Times New Roman" w:cs="Times New Roman"/>
                <w:lang w:eastAsia="sk-SK"/>
              </w:rPr>
            </w:pPr>
            <w:r w:rsidRPr="00F25F83">
              <w:rPr>
                <w:rFonts w:ascii="Times New Roman" w:eastAsia="Times New Roman" w:hAnsi="Times New Roman" w:cs="Times New Roman"/>
                <w:lang w:eastAsia="sk-SK"/>
              </w:rPr>
              <w:t>Odôvodnenie: Vyhlásením územia za CHA Stolica bude mať negatívny dopad na súkromných vlastníkov pozemkov v podobe obmedzenie bežného obhospodarovania. Komisia odporúča predkladateľovi do tejto časti uviesť aj predpokladanú výšku finančných náhrad pre poskytovateľov služieb v lesnom hospodárstve, ktorú budú čerpať na základe žiadostí.</w:t>
            </w:r>
          </w:p>
          <w:p w14:paraId="2020207A" w14:textId="2CA32565" w:rsidR="001D377D" w:rsidRPr="00F25F83" w:rsidRDefault="001D377D" w:rsidP="001D377D">
            <w:pPr>
              <w:jc w:val="both"/>
              <w:rPr>
                <w:rFonts w:ascii="Times New Roman" w:eastAsia="Times New Roman" w:hAnsi="Times New Roman" w:cs="Times New Roman"/>
                <w:b/>
                <w:i/>
                <w:lang w:eastAsia="sk-SK"/>
              </w:rPr>
            </w:pPr>
            <w:r w:rsidRPr="00F25F83">
              <w:rPr>
                <w:rFonts w:ascii="Times New Roman" w:eastAsia="Times New Roman" w:hAnsi="Times New Roman" w:cs="Times New Roman"/>
                <w:b/>
                <w:i/>
                <w:lang w:eastAsia="sk-SK"/>
              </w:rPr>
              <w:t xml:space="preserve">Vyjadrenie MŽP SR: </w:t>
            </w:r>
            <w:r w:rsidRPr="00F25F83">
              <w:rPr>
                <w:rFonts w:ascii="Times New Roman" w:eastAsia="Times New Roman" w:hAnsi="Times New Roman" w:cs="Times New Roman"/>
                <w:i/>
                <w:lang w:eastAsia="sk-SK"/>
              </w:rPr>
              <w:t>výška predpokladanej výšky náhrad doplnená do časti 3.4.</w:t>
            </w:r>
          </w:p>
          <w:p w14:paraId="75349834" w14:textId="77777777" w:rsidR="00F70480" w:rsidRPr="00F25F83" w:rsidRDefault="00F70480" w:rsidP="00051D44">
            <w:pPr>
              <w:jc w:val="both"/>
              <w:rPr>
                <w:rFonts w:ascii="Times New Roman" w:eastAsia="Times New Roman" w:hAnsi="Times New Roman" w:cs="Times New Roman"/>
                <w:lang w:eastAsia="sk-SK"/>
              </w:rPr>
            </w:pPr>
          </w:p>
          <w:p w14:paraId="7DC00231" w14:textId="77777777" w:rsidR="00F70480" w:rsidRPr="00F25F83" w:rsidRDefault="00F70480" w:rsidP="00051D44">
            <w:pPr>
              <w:jc w:val="both"/>
              <w:rPr>
                <w:rFonts w:ascii="Times New Roman" w:eastAsia="Times New Roman" w:hAnsi="Times New Roman" w:cs="Times New Roman"/>
                <w:lang w:eastAsia="sk-SK"/>
              </w:rPr>
            </w:pPr>
            <w:r w:rsidRPr="00F25F83">
              <w:rPr>
                <w:rFonts w:ascii="Times New Roman" w:eastAsia="Times New Roman" w:hAnsi="Times New Roman" w:cs="Times New Roman"/>
                <w:lang w:eastAsia="sk-SK"/>
              </w:rPr>
              <w:t>Komisia odporúča predkladateľovi dopracovať časť 3.2 Vyhodnotenie konzultácií o diskutované témy závery k pripomienkam podnikateľských subjektov.</w:t>
            </w:r>
          </w:p>
          <w:p w14:paraId="4A210304" w14:textId="77777777" w:rsidR="00F70480" w:rsidRPr="00F25F83" w:rsidRDefault="00F70480" w:rsidP="00051D44">
            <w:pPr>
              <w:jc w:val="both"/>
              <w:rPr>
                <w:rFonts w:ascii="Times New Roman" w:eastAsia="Times New Roman" w:hAnsi="Times New Roman" w:cs="Times New Roman"/>
                <w:lang w:eastAsia="sk-SK"/>
              </w:rPr>
            </w:pPr>
            <w:r w:rsidRPr="00F25F83">
              <w:rPr>
                <w:rFonts w:ascii="Times New Roman" w:eastAsia="Times New Roman" w:hAnsi="Times New Roman" w:cs="Times New Roman"/>
                <w:lang w:eastAsia="sk-SK"/>
              </w:rPr>
              <w:t>Odôvodnenie: Dva subjekty uplatnili k zámeru spolu 4 pripomienky, ktoré boli 16. a 17. januára 2023 zo strany Okresného úradu Košice a rokovania pokračujú na úrovni Ministerstva životného prostredia Slovenskej republiky.</w:t>
            </w:r>
          </w:p>
          <w:p w14:paraId="6F7D9BF9" w14:textId="66CA2451" w:rsidR="00F70480" w:rsidRPr="00F25F83" w:rsidRDefault="00F70480" w:rsidP="00051D44">
            <w:pPr>
              <w:jc w:val="both"/>
              <w:rPr>
                <w:rFonts w:ascii="Times New Roman" w:eastAsia="Times New Roman" w:hAnsi="Times New Roman" w:cs="Times New Roman"/>
                <w:lang w:eastAsia="sk-SK"/>
              </w:rPr>
            </w:pPr>
            <w:r w:rsidRPr="00F25F83">
              <w:rPr>
                <w:rFonts w:ascii="Times New Roman" w:eastAsia="Times New Roman" w:hAnsi="Times New Roman" w:cs="Times New Roman"/>
                <w:lang w:eastAsia="sk-SK"/>
              </w:rPr>
              <w:t xml:space="preserve">Nakoľko sa na značnej časti územia navrhuje </w:t>
            </w:r>
            <w:proofErr w:type="spellStart"/>
            <w:r w:rsidRPr="00F25F83">
              <w:rPr>
                <w:rFonts w:ascii="Times New Roman" w:eastAsia="Times New Roman" w:hAnsi="Times New Roman" w:cs="Times New Roman"/>
                <w:lang w:eastAsia="sk-SK"/>
              </w:rPr>
              <w:t>bezzásahová</w:t>
            </w:r>
            <w:proofErr w:type="spellEnd"/>
            <w:r w:rsidRPr="00F25F83">
              <w:rPr>
                <w:rFonts w:ascii="Times New Roman" w:eastAsia="Times New Roman" w:hAnsi="Times New Roman" w:cs="Times New Roman"/>
                <w:lang w:eastAsia="sk-SK"/>
              </w:rPr>
              <w:t xml:space="preserve"> zóna A, dôjde k obmedzeniu ťažby dreva, ktorú v tejto zóne nie je možné realizovať, pre určité podnikateľské subjekty dôjde k vzniku bariér na </w:t>
            </w:r>
            <w:r w:rsidRPr="00F25F83">
              <w:rPr>
                <w:rFonts w:ascii="Times New Roman" w:eastAsia="Times New Roman" w:hAnsi="Times New Roman" w:cs="Times New Roman"/>
                <w:lang w:eastAsia="sk-SK"/>
              </w:rPr>
              <w:lastRenderedPageBreak/>
              <w:t>trhu podnikateľské subjekty nebudú môcť realizovať svoju podnikateľskú činnosť, preto bude potrebné uviesť konsenzus</w:t>
            </w:r>
            <w:r w:rsidR="001D377D" w:rsidRPr="00F25F83">
              <w:rPr>
                <w:rFonts w:ascii="Times New Roman" w:eastAsia="Times New Roman" w:hAnsi="Times New Roman" w:cs="Times New Roman"/>
                <w:lang w:eastAsia="sk-SK"/>
              </w:rPr>
              <w:t>,</w:t>
            </w:r>
            <w:r w:rsidRPr="00F25F83">
              <w:rPr>
                <w:rFonts w:ascii="Times New Roman" w:eastAsia="Times New Roman" w:hAnsi="Times New Roman" w:cs="Times New Roman"/>
                <w:lang w:eastAsia="sk-SK"/>
              </w:rPr>
              <w:t xml:space="preserve"> ku ktorému sa rokovaniami dospelo.</w:t>
            </w:r>
          </w:p>
          <w:p w14:paraId="2A168805" w14:textId="14A36D81" w:rsidR="00965B35" w:rsidRPr="00F25F83" w:rsidRDefault="001D377D" w:rsidP="001D377D">
            <w:pPr>
              <w:jc w:val="both"/>
              <w:rPr>
                <w:rFonts w:ascii="Times New Roman" w:eastAsia="Times New Roman" w:hAnsi="Times New Roman" w:cs="Times New Roman"/>
                <w:i/>
                <w:lang w:eastAsia="sk-SK"/>
              </w:rPr>
            </w:pPr>
            <w:r w:rsidRPr="00F25F83">
              <w:rPr>
                <w:rFonts w:ascii="Times New Roman" w:eastAsia="Times New Roman" w:hAnsi="Times New Roman" w:cs="Times New Roman"/>
                <w:b/>
                <w:i/>
                <w:lang w:eastAsia="sk-SK"/>
              </w:rPr>
              <w:t xml:space="preserve">Vyjadrenie MŽP SR: </w:t>
            </w:r>
            <w:r w:rsidR="00965B35" w:rsidRPr="00F25F83">
              <w:rPr>
                <w:rFonts w:ascii="Times New Roman" w:eastAsia="Times New Roman" w:hAnsi="Times New Roman" w:cs="Times New Roman"/>
                <w:i/>
                <w:lang w:eastAsia="sk-SK"/>
              </w:rPr>
              <w:t xml:space="preserve">do časti 3.2 analýzy vplyvov </w:t>
            </w:r>
            <w:r w:rsidR="00983E50" w:rsidRPr="00F25F83">
              <w:rPr>
                <w:rFonts w:ascii="Times New Roman" w:eastAsia="Times New Roman" w:hAnsi="Times New Roman" w:cs="Times New Roman"/>
                <w:i/>
                <w:lang w:eastAsia="sk-SK"/>
              </w:rPr>
              <w:t xml:space="preserve">na podnikateľské prostredie </w:t>
            </w:r>
            <w:r w:rsidR="00965B35" w:rsidRPr="00F25F83">
              <w:rPr>
                <w:rFonts w:ascii="Times New Roman" w:eastAsia="Times New Roman" w:hAnsi="Times New Roman" w:cs="Times New Roman"/>
                <w:i/>
                <w:lang w:eastAsia="sk-SK"/>
              </w:rPr>
              <w:t>bolo doplnené vyhodnotenie konzultácií a diskutované témy.</w:t>
            </w:r>
          </w:p>
          <w:p w14:paraId="564596CC" w14:textId="77777777" w:rsidR="00965B35" w:rsidRPr="00F25F83" w:rsidRDefault="00965B35" w:rsidP="001D377D">
            <w:pPr>
              <w:jc w:val="both"/>
              <w:rPr>
                <w:rFonts w:ascii="Times New Roman" w:eastAsia="Times New Roman" w:hAnsi="Times New Roman" w:cs="Times New Roman"/>
                <w:i/>
                <w:lang w:eastAsia="sk-SK"/>
              </w:rPr>
            </w:pPr>
          </w:p>
          <w:p w14:paraId="5C5E1F1B" w14:textId="77777777" w:rsidR="00F70480" w:rsidRPr="00F25F83" w:rsidRDefault="00F70480" w:rsidP="00051D44">
            <w:pPr>
              <w:jc w:val="both"/>
              <w:rPr>
                <w:rFonts w:ascii="Times New Roman" w:eastAsia="Times New Roman" w:hAnsi="Times New Roman" w:cs="Times New Roman"/>
                <w:b/>
                <w:lang w:eastAsia="sk-SK"/>
              </w:rPr>
            </w:pPr>
            <w:r w:rsidRPr="00F25F83">
              <w:rPr>
                <w:rFonts w:ascii="Times New Roman" w:eastAsia="Times New Roman" w:hAnsi="Times New Roman" w:cs="Times New Roman"/>
                <w:b/>
                <w:lang w:eastAsia="sk-SK"/>
              </w:rPr>
              <w:t xml:space="preserve">K sociálnym vplyvom </w:t>
            </w:r>
          </w:p>
          <w:p w14:paraId="21DC36A9" w14:textId="77777777" w:rsidR="00F70480" w:rsidRPr="00F25F83" w:rsidRDefault="00F70480" w:rsidP="00051D44">
            <w:pPr>
              <w:jc w:val="both"/>
              <w:rPr>
                <w:rFonts w:ascii="Times New Roman" w:eastAsia="Times New Roman" w:hAnsi="Times New Roman" w:cs="Times New Roman"/>
                <w:lang w:eastAsia="sk-SK"/>
              </w:rPr>
            </w:pPr>
            <w:r w:rsidRPr="00F25F83">
              <w:rPr>
                <w:rFonts w:ascii="Times New Roman" w:eastAsia="Times New Roman" w:hAnsi="Times New Roman" w:cs="Times New Roman"/>
                <w:lang w:eastAsia="sk-SK"/>
              </w:rPr>
              <w:t xml:space="preserve">Komisia odporúča predkladateľovi zhodnotiť sociálne vplyvy predloženého materiálu v bode 4.1 analýzy sociálnych vplyvov, t. j. bližším spôsobom kvalitatívne a pokiaľ možno aj kvantitatívne zhodnotiť vplyvy materiálu na hospodárenie dotknutých domácnosti. </w:t>
            </w:r>
          </w:p>
          <w:p w14:paraId="1829C1CC" w14:textId="77777777" w:rsidR="00F70480" w:rsidRPr="00F25F83" w:rsidRDefault="00F70480" w:rsidP="00051D44">
            <w:pPr>
              <w:jc w:val="both"/>
              <w:rPr>
                <w:rFonts w:ascii="Times New Roman" w:eastAsia="Times New Roman" w:hAnsi="Times New Roman" w:cs="Times New Roman"/>
                <w:lang w:eastAsia="sk-SK"/>
              </w:rPr>
            </w:pPr>
            <w:r w:rsidRPr="00F25F83">
              <w:rPr>
                <w:rFonts w:ascii="Times New Roman" w:eastAsia="Times New Roman" w:hAnsi="Times New Roman" w:cs="Times New Roman"/>
                <w:lang w:eastAsia="sk-SK"/>
              </w:rPr>
              <w:t>Odôvodnenie: K dotknutým subjektom predloženého materiálu patria okrem iného aj vlastníci dotknutých pozemkov, medzi ktorými sú aj fyzické osoby. Nakoľko materiál predpokladá poskytovanie náhrady vlastníkom pozemkov za obmedzenie bežného hospodárenia na pozemkoch, poskytnutie takejto náhrady vlastníkovi pozemku – fyzickej osobe má vplyv na zvýšenie príjmov domácnosti, čo zakladá pozitívne sociálne vplyvy bode 4.1.  Taktiež deklarované vytvorenie nových pracovných miest v dôsledku prijatia materiálu znamená, že dôjde k zvýšenie príjmov domácnosti novoprijatých zamestnancov, čo taktiež zakladá pozitívne sociálne vplyvy v bode 4.1. Z uvádzaných dôvodov je preto potrebné sociálne vplyvy predloženého materiálu na hospodárenie dotknutých fyzických osôb zhodnotiť v bode 4.1 analýzy sociálnych vplyvov.</w:t>
            </w:r>
          </w:p>
          <w:p w14:paraId="14FC5EC4" w14:textId="6EA06A2B" w:rsidR="00F70480" w:rsidRPr="00F25F83" w:rsidRDefault="00DE15C3" w:rsidP="00051D44">
            <w:pPr>
              <w:jc w:val="both"/>
              <w:rPr>
                <w:rFonts w:ascii="Times New Roman" w:eastAsia="Times New Roman" w:hAnsi="Times New Roman" w:cs="Times New Roman"/>
                <w:i/>
                <w:lang w:eastAsia="sk-SK"/>
              </w:rPr>
            </w:pPr>
            <w:r w:rsidRPr="00F25F83">
              <w:rPr>
                <w:rFonts w:ascii="Times New Roman" w:eastAsia="Times New Roman" w:hAnsi="Times New Roman" w:cs="Times New Roman"/>
                <w:b/>
                <w:i/>
                <w:lang w:eastAsia="sk-SK"/>
              </w:rPr>
              <w:t>Vyjadrenie MŽP SR</w:t>
            </w:r>
            <w:r w:rsidR="00751EC9" w:rsidRPr="00F25F83">
              <w:rPr>
                <w:rFonts w:ascii="Times New Roman" w:eastAsia="Times New Roman" w:hAnsi="Times New Roman" w:cs="Times New Roman"/>
                <w:b/>
                <w:i/>
                <w:lang w:eastAsia="sk-SK"/>
              </w:rPr>
              <w:t>:</w:t>
            </w:r>
            <w:r w:rsidR="00267082" w:rsidRPr="00F25F83">
              <w:rPr>
                <w:rFonts w:ascii="Times New Roman" w:eastAsia="Times New Roman" w:hAnsi="Times New Roman" w:cs="Times New Roman"/>
                <w:b/>
                <w:i/>
                <w:lang w:eastAsia="sk-SK"/>
              </w:rPr>
              <w:t xml:space="preserve"> </w:t>
            </w:r>
            <w:r w:rsidR="00267082" w:rsidRPr="00F25F83">
              <w:rPr>
                <w:rFonts w:ascii="Times New Roman" w:eastAsia="Times New Roman" w:hAnsi="Times New Roman" w:cs="Times New Roman"/>
                <w:i/>
                <w:lang w:eastAsia="sk-SK"/>
              </w:rPr>
              <w:t xml:space="preserve">MŽP SR zvážilo odporúčanie Komisie. Vo vzťahu ku neštátnym subjektom boli do zóny A navrhnuté lesné pozemky, ktoré sú už teraz predmetom rozhodnutí k zákazu ťažby a to z dôvodu ochrany biotopov hlucháňa hôrneho (podľa § 4 ods. 2 zákona č. 543/2002 Z. z.), pričom za väčšinu drevnej hmoty už oprávnené subjekty dostali finančnú náhradu. Vo vzťahu k Lesom SR, š. p., ako správcom štátnych pozemkov, </w:t>
            </w:r>
            <w:r w:rsidR="009B02AB" w:rsidRPr="00F25F83">
              <w:rPr>
                <w:rFonts w:ascii="Times New Roman" w:eastAsia="Times New Roman" w:hAnsi="Times New Roman" w:cs="Times New Roman"/>
                <w:i/>
                <w:lang w:eastAsia="sk-SK"/>
              </w:rPr>
              <w:t xml:space="preserve">došlo rozhodnutím okresného úradu k zákazu a obmedzeniu ťažby, avšak </w:t>
            </w:r>
            <w:r w:rsidR="00267082" w:rsidRPr="00F25F83">
              <w:rPr>
                <w:rFonts w:ascii="Times New Roman" w:eastAsia="Times New Roman" w:hAnsi="Times New Roman" w:cs="Times New Roman"/>
                <w:i/>
                <w:lang w:eastAsia="sk-SK"/>
              </w:rPr>
              <w:t xml:space="preserve">finančná náhrada nebola </w:t>
            </w:r>
            <w:r w:rsidR="005E7C76" w:rsidRPr="00F25F83">
              <w:rPr>
                <w:rFonts w:ascii="Times New Roman" w:eastAsia="Times New Roman" w:hAnsi="Times New Roman" w:cs="Times New Roman"/>
                <w:i/>
                <w:lang w:eastAsia="sk-SK"/>
              </w:rPr>
              <w:t xml:space="preserve">zatiaľ </w:t>
            </w:r>
            <w:r w:rsidR="00267082" w:rsidRPr="00F25F83">
              <w:rPr>
                <w:rFonts w:ascii="Times New Roman" w:eastAsia="Times New Roman" w:hAnsi="Times New Roman" w:cs="Times New Roman"/>
                <w:i/>
                <w:lang w:eastAsia="sk-SK"/>
              </w:rPr>
              <w:t>žiadaná a teda ani priznaná</w:t>
            </w:r>
            <w:r w:rsidR="00267082" w:rsidRPr="00F25F83">
              <w:rPr>
                <w:rFonts w:ascii="Times New Roman" w:eastAsia="Times New Roman" w:hAnsi="Times New Roman" w:cs="Times New Roman"/>
                <w:b/>
                <w:lang w:eastAsia="sk-SK"/>
              </w:rPr>
              <w:t>.</w:t>
            </w:r>
            <w:r w:rsidR="00CF4EE1" w:rsidRPr="00F25F83">
              <w:rPr>
                <w:rFonts w:ascii="Times New Roman" w:eastAsia="Times New Roman" w:hAnsi="Times New Roman" w:cs="Times New Roman"/>
                <w:b/>
                <w:lang w:eastAsia="sk-SK"/>
              </w:rPr>
              <w:t xml:space="preserve"> </w:t>
            </w:r>
            <w:r w:rsidR="00267082" w:rsidRPr="00F25F83">
              <w:rPr>
                <w:rFonts w:ascii="Times New Roman" w:eastAsia="Times New Roman" w:hAnsi="Times New Roman" w:cs="Times New Roman"/>
                <w:i/>
                <w:lang w:eastAsia="sk-SK"/>
              </w:rPr>
              <w:t xml:space="preserve">Zníženie stavu zamestnancov sa nepredpokladá, lebo tento subjekt bez ohľadu na </w:t>
            </w:r>
            <w:proofErr w:type="spellStart"/>
            <w:r w:rsidR="00267082" w:rsidRPr="00F25F83">
              <w:rPr>
                <w:rFonts w:ascii="Times New Roman" w:eastAsia="Times New Roman" w:hAnsi="Times New Roman" w:cs="Times New Roman"/>
                <w:i/>
                <w:lang w:eastAsia="sk-SK"/>
              </w:rPr>
              <w:t>zonáciu</w:t>
            </w:r>
            <w:proofErr w:type="spellEnd"/>
            <w:r w:rsidR="00267082" w:rsidRPr="00F25F83">
              <w:rPr>
                <w:rFonts w:ascii="Times New Roman" w:eastAsia="Times New Roman" w:hAnsi="Times New Roman" w:cs="Times New Roman"/>
                <w:i/>
                <w:lang w:eastAsia="sk-SK"/>
              </w:rPr>
              <w:t xml:space="preserve"> navrhovaného CHA Stolica </w:t>
            </w:r>
            <w:r w:rsidR="00F428D2" w:rsidRPr="00F25F83">
              <w:rPr>
                <w:rFonts w:ascii="Times New Roman" w:eastAsia="Times New Roman" w:hAnsi="Times New Roman" w:cs="Times New Roman"/>
                <w:i/>
                <w:lang w:eastAsia="sk-SK"/>
              </w:rPr>
              <w:t>reorganizoval svoju štruktúru zamestnancov a znižoval výdavky určené na mzdy.</w:t>
            </w:r>
          </w:p>
          <w:p w14:paraId="3A70D5A2" w14:textId="77777777" w:rsidR="00DE15C3" w:rsidRPr="00F25F83" w:rsidRDefault="00DE15C3" w:rsidP="00051D44">
            <w:pPr>
              <w:jc w:val="both"/>
              <w:rPr>
                <w:rFonts w:ascii="Times New Roman" w:eastAsia="Times New Roman" w:hAnsi="Times New Roman" w:cs="Times New Roman"/>
                <w:b/>
                <w:lang w:eastAsia="sk-SK"/>
              </w:rPr>
            </w:pPr>
          </w:p>
          <w:p w14:paraId="30CC4CC3" w14:textId="77777777" w:rsidR="00F70480" w:rsidRPr="00F25F83" w:rsidRDefault="00F70480" w:rsidP="00051D44">
            <w:pPr>
              <w:jc w:val="both"/>
              <w:rPr>
                <w:rFonts w:ascii="Times New Roman" w:eastAsia="Times New Roman" w:hAnsi="Times New Roman" w:cs="Times New Roman"/>
                <w:b/>
                <w:lang w:eastAsia="sk-SK"/>
              </w:rPr>
            </w:pPr>
            <w:r w:rsidRPr="00F25F83">
              <w:rPr>
                <w:rFonts w:ascii="Times New Roman" w:eastAsia="Times New Roman" w:hAnsi="Times New Roman" w:cs="Times New Roman"/>
                <w:b/>
                <w:lang w:eastAsia="sk-SK"/>
              </w:rPr>
              <w:t xml:space="preserve">III. Záver: Stála pracovná komisia na posudzovanie vybraných vplyvov vyjadruje </w:t>
            </w:r>
          </w:p>
          <w:p w14:paraId="28A99A3A" w14:textId="77777777" w:rsidR="00F70480" w:rsidRPr="00F25F83" w:rsidRDefault="00F70480" w:rsidP="00F70480">
            <w:pPr>
              <w:rPr>
                <w:rFonts w:ascii="Times New Roman" w:eastAsia="Times New Roman" w:hAnsi="Times New Roman" w:cs="Times New Roman"/>
                <w:b/>
                <w:lang w:eastAsia="sk-SK"/>
              </w:rPr>
            </w:pPr>
            <w:r w:rsidRPr="00F25F83">
              <w:rPr>
                <w:rFonts w:ascii="Times New Roman" w:eastAsia="Times New Roman" w:hAnsi="Times New Roman" w:cs="Times New Roman"/>
                <w:b/>
                <w:lang w:eastAsia="sk-SK"/>
              </w:rPr>
              <w:t xml:space="preserve"> </w:t>
            </w:r>
          </w:p>
          <w:p w14:paraId="0D8E5E31" w14:textId="77777777" w:rsidR="00F70480" w:rsidRPr="00F25F83" w:rsidRDefault="00F70480" w:rsidP="00F70480">
            <w:pPr>
              <w:rPr>
                <w:rFonts w:ascii="Times New Roman" w:eastAsia="Times New Roman" w:hAnsi="Times New Roman" w:cs="Times New Roman"/>
                <w:b/>
                <w:lang w:eastAsia="sk-SK"/>
              </w:rPr>
            </w:pPr>
          </w:p>
          <w:p w14:paraId="035E4105" w14:textId="0C1FDD53" w:rsidR="00F70480" w:rsidRPr="00F25F83" w:rsidRDefault="00F70480" w:rsidP="00A22388">
            <w:pPr>
              <w:jc w:val="center"/>
              <w:rPr>
                <w:rFonts w:ascii="Times New Roman" w:eastAsia="Times New Roman" w:hAnsi="Times New Roman" w:cs="Times New Roman"/>
                <w:b/>
                <w:lang w:eastAsia="sk-SK"/>
              </w:rPr>
            </w:pPr>
            <w:r w:rsidRPr="00F25F83">
              <w:rPr>
                <w:rFonts w:ascii="Times New Roman" w:eastAsia="Times New Roman" w:hAnsi="Times New Roman" w:cs="Times New Roman"/>
                <w:b/>
                <w:lang w:eastAsia="sk-SK"/>
              </w:rPr>
              <w:t>súhlasné stanovisko s</w:t>
            </w:r>
            <w:r w:rsidR="00A22388" w:rsidRPr="00F25F83">
              <w:rPr>
                <w:rFonts w:ascii="Times New Roman" w:eastAsia="Times New Roman" w:hAnsi="Times New Roman" w:cs="Times New Roman"/>
                <w:b/>
                <w:lang w:eastAsia="sk-SK"/>
              </w:rPr>
              <w:t xml:space="preserve"> návrhom </w:t>
            </w:r>
            <w:r w:rsidRPr="00F25F83">
              <w:rPr>
                <w:rFonts w:ascii="Times New Roman" w:eastAsia="Times New Roman" w:hAnsi="Times New Roman" w:cs="Times New Roman"/>
                <w:b/>
                <w:lang w:eastAsia="sk-SK"/>
              </w:rPr>
              <w:t>na jeho dopracovanie podľa pripomienok v bode II.</w:t>
            </w:r>
          </w:p>
          <w:p w14:paraId="3E398163" w14:textId="5EA11203" w:rsidR="001B23B7" w:rsidRPr="00F25F83" w:rsidRDefault="001B23B7" w:rsidP="00E0023E">
            <w:pPr>
              <w:rPr>
                <w:rFonts w:ascii="Times New Roman" w:eastAsia="Times New Roman" w:hAnsi="Times New Roman" w:cs="Times New Roman"/>
                <w:b/>
                <w:lang w:eastAsia="sk-SK"/>
              </w:rPr>
            </w:pPr>
          </w:p>
          <w:p w14:paraId="0455C206" w14:textId="77777777" w:rsidR="000B2024" w:rsidRPr="00F25F83" w:rsidRDefault="000B2024" w:rsidP="00E0023E">
            <w:pPr>
              <w:rPr>
                <w:rFonts w:ascii="Times New Roman" w:eastAsia="Times New Roman" w:hAnsi="Times New Roman" w:cs="Times New Roman"/>
                <w:b/>
                <w:lang w:eastAsia="sk-SK"/>
              </w:rPr>
            </w:pPr>
          </w:p>
          <w:p w14:paraId="2D60D214" w14:textId="77777777" w:rsidR="001B23B7" w:rsidRPr="00F25F83" w:rsidRDefault="001B23B7" w:rsidP="00970C22">
            <w:pPr>
              <w:jc w:val="both"/>
              <w:rPr>
                <w:rFonts w:ascii="Times New Roman" w:eastAsia="Times New Roman" w:hAnsi="Times New Roman" w:cs="Times New Roman"/>
                <w:b/>
                <w:lang w:eastAsia="sk-SK"/>
              </w:rPr>
            </w:pPr>
          </w:p>
        </w:tc>
      </w:tr>
      <w:tr w:rsidR="001B23B7" w:rsidRPr="00B043B4" w14:paraId="406717BA" w14:textId="77777777" w:rsidTr="008E53CD">
        <w:tblPrEx>
          <w:tblBorders>
            <w:insideH w:val="single" w:sz="4" w:space="0" w:color="FFFFFF"/>
            <w:insideV w:val="single" w:sz="4" w:space="0" w:color="FFFFFF"/>
          </w:tblBorders>
        </w:tblPrEx>
        <w:tc>
          <w:tcPr>
            <w:tcW w:w="9351" w:type="dxa"/>
            <w:tcBorders>
              <w:top w:val="single" w:sz="4" w:space="0" w:color="auto"/>
            </w:tcBorders>
            <w:shd w:val="clear" w:color="auto" w:fill="E2E2E2"/>
          </w:tcPr>
          <w:p w14:paraId="134E5D89" w14:textId="77777777" w:rsidR="001B23B7" w:rsidRPr="00B043B4" w:rsidRDefault="001B23B7" w:rsidP="00E0023E">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14:paraId="5F245752" w14:textId="77777777" w:rsidTr="008E53CD">
        <w:tblPrEx>
          <w:tblBorders>
            <w:insideH w:val="single" w:sz="4" w:space="0" w:color="FFFFFF"/>
            <w:insideV w:val="single" w:sz="4" w:space="0" w:color="FFFFFF"/>
          </w:tblBorders>
        </w:tblPrEx>
        <w:tc>
          <w:tcPr>
            <w:tcW w:w="9351" w:type="dxa"/>
            <w:shd w:val="clear" w:color="auto" w:fill="FFFFFF"/>
          </w:tcPr>
          <w:p w14:paraId="4E0614EF" w14:textId="77777777" w:rsidR="001B23B7" w:rsidRPr="00B043B4" w:rsidRDefault="001B23B7" w:rsidP="00E0023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0D871B02" w14:textId="77777777" w:rsidTr="00E25C0B">
              <w:trPr>
                <w:trHeight w:val="396"/>
              </w:trPr>
              <w:tc>
                <w:tcPr>
                  <w:tcW w:w="2552" w:type="dxa"/>
                </w:tcPr>
                <w:p w14:paraId="5A5DF0E9" w14:textId="39420EE9" w:rsidR="001B23B7" w:rsidRPr="00B043B4" w:rsidRDefault="0018241C" w:rsidP="00E0023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60EFFD8C" w14:textId="1A0AE8F7" w:rsidR="001B23B7" w:rsidRPr="00B043B4" w:rsidRDefault="0018241C" w:rsidP="00E0023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71DEDB11" w14:textId="77777777" w:rsidR="001B23B7" w:rsidRPr="00B043B4" w:rsidRDefault="0018241C" w:rsidP="00E0023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1323CAB6" w14:textId="77777777" w:rsidR="001B23B7" w:rsidRPr="00B043B4" w:rsidRDefault="001B23B7" w:rsidP="00E556D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tc>
      </w:tr>
    </w:tbl>
    <w:p w14:paraId="1036CF44" w14:textId="77777777" w:rsidR="00E0023E" w:rsidRDefault="00E0023E"/>
    <w:sectPr w:rsidR="00E0023E" w:rsidSect="008E53CD">
      <w:headerReference w:type="default" r:id="rId13"/>
      <w:footerReference w:type="default" r:id="rId14"/>
      <w:pgSz w:w="11906" w:h="16838"/>
      <w:pgMar w:top="1417" w:right="1558"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E8392" w14:textId="77777777" w:rsidR="00267082" w:rsidRDefault="00267082" w:rsidP="001B23B7">
      <w:pPr>
        <w:spacing w:after="0" w:line="240" w:lineRule="auto"/>
      </w:pPr>
      <w:r>
        <w:separator/>
      </w:r>
    </w:p>
  </w:endnote>
  <w:endnote w:type="continuationSeparator" w:id="0">
    <w:p w14:paraId="0BFB41FF" w14:textId="77777777" w:rsidR="00267082" w:rsidRDefault="00267082"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57ABEF4F" w14:textId="2867ECB3" w:rsidR="00267082" w:rsidRPr="006045CB" w:rsidRDefault="00267082"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18241C">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p w14:paraId="7A0887E2" w14:textId="77777777" w:rsidR="00267082" w:rsidRDefault="002670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4C0A4" w14:textId="77777777" w:rsidR="00267082" w:rsidRDefault="00267082" w:rsidP="001B23B7">
      <w:pPr>
        <w:spacing w:after="0" w:line="240" w:lineRule="auto"/>
      </w:pPr>
      <w:r>
        <w:separator/>
      </w:r>
    </w:p>
  </w:footnote>
  <w:footnote w:type="continuationSeparator" w:id="0">
    <w:p w14:paraId="185F2013" w14:textId="77777777" w:rsidR="00267082" w:rsidRDefault="00267082"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F49C" w14:textId="77777777" w:rsidR="00267082" w:rsidRPr="006045CB" w:rsidRDefault="00267082"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68430060" w14:textId="77777777" w:rsidR="00267082" w:rsidRDefault="0026708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67A5"/>
    <w:rsid w:val="000320AC"/>
    <w:rsid w:val="00035CED"/>
    <w:rsid w:val="00043706"/>
    <w:rsid w:val="0004621F"/>
    <w:rsid w:val="00051D44"/>
    <w:rsid w:val="00056F70"/>
    <w:rsid w:val="00094EFA"/>
    <w:rsid w:val="00095734"/>
    <w:rsid w:val="00097069"/>
    <w:rsid w:val="000B2024"/>
    <w:rsid w:val="000D348F"/>
    <w:rsid w:val="000E053C"/>
    <w:rsid w:val="000E08D8"/>
    <w:rsid w:val="000F2BE9"/>
    <w:rsid w:val="00117435"/>
    <w:rsid w:val="001264EE"/>
    <w:rsid w:val="0014372E"/>
    <w:rsid w:val="00145874"/>
    <w:rsid w:val="0015022B"/>
    <w:rsid w:val="00151013"/>
    <w:rsid w:val="00151F3C"/>
    <w:rsid w:val="0018241C"/>
    <w:rsid w:val="0018543C"/>
    <w:rsid w:val="001862D1"/>
    <w:rsid w:val="001A05D1"/>
    <w:rsid w:val="001B23B7"/>
    <w:rsid w:val="001D377D"/>
    <w:rsid w:val="001E3562"/>
    <w:rsid w:val="00202BB3"/>
    <w:rsid w:val="00203EE3"/>
    <w:rsid w:val="00215C9E"/>
    <w:rsid w:val="00220782"/>
    <w:rsid w:val="0023360B"/>
    <w:rsid w:val="00243652"/>
    <w:rsid w:val="00267082"/>
    <w:rsid w:val="002901B0"/>
    <w:rsid w:val="002C3B53"/>
    <w:rsid w:val="002F428A"/>
    <w:rsid w:val="003073DD"/>
    <w:rsid w:val="003145AE"/>
    <w:rsid w:val="0031532D"/>
    <w:rsid w:val="00315D8F"/>
    <w:rsid w:val="00330687"/>
    <w:rsid w:val="0033237B"/>
    <w:rsid w:val="003419E8"/>
    <w:rsid w:val="003467D6"/>
    <w:rsid w:val="00356B8E"/>
    <w:rsid w:val="003616EB"/>
    <w:rsid w:val="00373481"/>
    <w:rsid w:val="003A057B"/>
    <w:rsid w:val="003A0F39"/>
    <w:rsid w:val="003B067C"/>
    <w:rsid w:val="003C4327"/>
    <w:rsid w:val="003F31AD"/>
    <w:rsid w:val="003F3E48"/>
    <w:rsid w:val="003F6EE6"/>
    <w:rsid w:val="00440520"/>
    <w:rsid w:val="00456F5C"/>
    <w:rsid w:val="00481FCF"/>
    <w:rsid w:val="0049476D"/>
    <w:rsid w:val="004947F0"/>
    <w:rsid w:val="00495D43"/>
    <w:rsid w:val="004A0227"/>
    <w:rsid w:val="004A4383"/>
    <w:rsid w:val="004C353C"/>
    <w:rsid w:val="004C6797"/>
    <w:rsid w:val="004C6831"/>
    <w:rsid w:val="00503E75"/>
    <w:rsid w:val="0051737A"/>
    <w:rsid w:val="00527C24"/>
    <w:rsid w:val="00535352"/>
    <w:rsid w:val="00552420"/>
    <w:rsid w:val="00554799"/>
    <w:rsid w:val="00564140"/>
    <w:rsid w:val="0056629F"/>
    <w:rsid w:val="005671DF"/>
    <w:rsid w:val="00582CA0"/>
    <w:rsid w:val="00591EC6"/>
    <w:rsid w:val="00594EB4"/>
    <w:rsid w:val="005B4455"/>
    <w:rsid w:val="005E7C76"/>
    <w:rsid w:val="005F7D1E"/>
    <w:rsid w:val="00603803"/>
    <w:rsid w:val="00613549"/>
    <w:rsid w:val="00634E36"/>
    <w:rsid w:val="00636206"/>
    <w:rsid w:val="00660757"/>
    <w:rsid w:val="00674A83"/>
    <w:rsid w:val="00686E4F"/>
    <w:rsid w:val="006B2636"/>
    <w:rsid w:val="006D5368"/>
    <w:rsid w:val="006E3FEA"/>
    <w:rsid w:val="006F678E"/>
    <w:rsid w:val="006F6B62"/>
    <w:rsid w:val="00702465"/>
    <w:rsid w:val="00717A2B"/>
    <w:rsid w:val="00720322"/>
    <w:rsid w:val="0075000D"/>
    <w:rsid w:val="0075197E"/>
    <w:rsid w:val="00751EC9"/>
    <w:rsid w:val="00761208"/>
    <w:rsid w:val="007A695F"/>
    <w:rsid w:val="007B40C1"/>
    <w:rsid w:val="007C5B94"/>
    <w:rsid w:val="007E4BC6"/>
    <w:rsid w:val="007E5E85"/>
    <w:rsid w:val="00805638"/>
    <w:rsid w:val="00815349"/>
    <w:rsid w:val="00816F58"/>
    <w:rsid w:val="00822904"/>
    <w:rsid w:val="00827D7F"/>
    <w:rsid w:val="008320B1"/>
    <w:rsid w:val="00832FE6"/>
    <w:rsid w:val="00834C36"/>
    <w:rsid w:val="00851419"/>
    <w:rsid w:val="00854907"/>
    <w:rsid w:val="00865E81"/>
    <w:rsid w:val="00872E9C"/>
    <w:rsid w:val="008801B5"/>
    <w:rsid w:val="008A6BFC"/>
    <w:rsid w:val="008B222D"/>
    <w:rsid w:val="008C79B7"/>
    <w:rsid w:val="008E2F1F"/>
    <w:rsid w:val="008E53CD"/>
    <w:rsid w:val="008F6E8B"/>
    <w:rsid w:val="009240C0"/>
    <w:rsid w:val="009431E3"/>
    <w:rsid w:val="009475F5"/>
    <w:rsid w:val="00963583"/>
    <w:rsid w:val="00965B35"/>
    <w:rsid w:val="00970C22"/>
    <w:rsid w:val="009717F5"/>
    <w:rsid w:val="00983E50"/>
    <w:rsid w:val="00991C37"/>
    <w:rsid w:val="00996910"/>
    <w:rsid w:val="009A08FA"/>
    <w:rsid w:val="009A400A"/>
    <w:rsid w:val="009B02AB"/>
    <w:rsid w:val="009C424C"/>
    <w:rsid w:val="009D6FBE"/>
    <w:rsid w:val="009E09F7"/>
    <w:rsid w:val="009E726E"/>
    <w:rsid w:val="009F4832"/>
    <w:rsid w:val="009F6C3A"/>
    <w:rsid w:val="009F7904"/>
    <w:rsid w:val="00A17C0D"/>
    <w:rsid w:val="00A22388"/>
    <w:rsid w:val="00A23D31"/>
    <w:rsid w:val="00A24CFF"/>
    <w:rsid w:val="00A340BB"/>
    <w:rsid w:val="00A421F3"/>
    <w:rsid w:val="00A5041D"/>
    <w:rsid w:val="00A75DAF"/>
    <w:rsid w:val="00A769E1"/>
    <w:rsid w:val="00AA0E44"/>
    <w:rsid w:val="00AA1453"/>
    <w:rsid w:val="00AA1502"/>
    <w:rsid w:val="00AC30D6"/>
    <w:rsid w:val="00AC40A6"/>
    <w:rsid w:val="00AC4428"/>
    <w:rsid w:val="00AE26FF"/>
    <w:rsid w:val="00B06721"/>
    <w:rsid w:val="00B15B16"/>
    <w:rsid w:val="00B24A4C"/>
    <w:rsid w:val="00B547F5"/>
    <w:rsid w:val="00B84F87"/>
    <w:rsid w:val="00BA2BF4"/>
    <w:rsid w:val="00BB02FC"/>
    <w:rsid w:val="00BB190F"/>
    <w:rsid w:val="00BC5FC4"/>
    <w:rsid w:val="00BC6CC1"/>
    <w:rsid w:val="00BD272E"/>
    <w:rsid w:val="00BE2B1D"/>
    <w:rsid w:val="00BE7275"/>
    <w:rsid w:val="00BE74EB"/>
    <w:rsid w:val="00C31635"/>
    <w:rsid w:val="00C56267"/>
    <w:rsid w:val="00C563A5"/>
    <w:rsid w:val="00C87B91"/>
    <w:rsid w:val="00CB3C9C"/>
    <w:rsid w:val="00CD7C85"/>
    <w:rsid w:val="00CE10E0"/>
    <w:rsid w:val="00CE62E4"/>
    <w:rsid w:val="00CE6AAE"/>
    <w:rsid w:val="00CF1A25"/>
    <w:rsid w:val="00CF4EE1"/>
    <w:rsid w:val="00D13CA4"/>
    <w:rsid w:val="00D2313B"/>
    <w:rsid w:val="00D3197B"/>
    <w:rsid w:val="00D43D0D"/>
    <w:rsid w:val="00D50F1E"/>
    <w:rsid w:val="00D54FBB"/>
    <w:rsid w:val="00D57A7C"/>
    <w:rsid w:val="00D9074C"/>
    <w:rsid w:val="00DA544C"/>
    <w:rsid w:val="00DB34D1"/>
    <w:rsid w:val="00DC093D"/>
    <w:rsid w:val="00DC1EF1"/>
    <w:rsid w:val="00DC282B"/>
    <w:rsid w:val="00DD23C8"/>
    <w:rsid w:val="00DD7F91"/>
    <w:rsid w:val="00DE15C3"/>
    <w:rsid w:val="00DF196B"/>
    <w:rsid w:val="00DF357C"/>
    <w:rsid w:val="00E0023E"/>
    <w:rsid w:val="00E25C0B"/>
    <w:rsid w:val="00E3206E"/>
    <w:rsid w:val="00E37352"/>
    <w:rsid w:val="00E44696"/>
    <w:rsid w:val="00E53916"/>
    <w:rsid w:val="00E556DC"/>
    <w:rsid w:val="00E830BA"/>
    <w:rsid w:val="00EA065F"/>
    <w:rsid w:val="00EA4146"/>
    <w:rsid w:val="00EB559E"/>
    <w:rsid w:val="00EC0A9D"/>
    <w:rsid w:val="00ED1AC0"/>
    <w:rsid w:val="00EF0829"/>
    <w:rsid w:val="00EF654D"/>
    <w:rsid w:val="00F151F7"/>
    <w:rsid w:val="00F25F83"/>
    <w:rsid w:val="00F34121"/>
    <w:rsid w:val="00F428D2"/>
    <w:rsid w:val="00F578C0"/>
    <w:rsid w:val="00F61C42"/>
    <w:rsid w:val="00F62E2C"/>
    <w:rsid w:val="00F631CA"/>
    <w:rsid w:val="00F673CF"/>
    <w:rsid w:val="00F70480"/>
    <w:rsid w:val="00F87681"/>
    <w:rsid w:val="00F93C63"/>
    <w:rsid w:val="00FA02DB"/>
    <w:rsid w:val="00FE1D51"/>
    <w:rsid w:val="00FF77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03C3"/>
  <w15:docId w15:val="{8549FE6A-C40B-48D6-8086-6BA5FA04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basedOn w:val="Predvolenpsmoodseku"/>
    <w:uiPriority w:val="99"/>
    <w:unhideWhenUsed/>
    <w:rsid w:val="00456F5C"/>
    <w:rPr>
      <w:color w:val="0563C1" w:themeColor="hyperlink"/>
      <w:u w:val="single"/>
    </w:rPr>
  </w:style>
  <w:style w:type="paragraph" w:styleId="Revzia">
    <w:name w:val="Revision"/>
    <w:hidden/>
    <w:uiPriority w:val="99"/>
    <w:semiHidden/>
    <w:rsid w:val="00822904"/>
    <w:pPr>
      <w:spacing w:after="0" w:line="240" w:lineRule="auto"/>
    </w:pPr>
  </w:style>
  <w:style w:type="character" w:styleId="Odkaznakomentr">
    <w:name w:val="annotation reference"/>
    <w:basedOn w:val="Predvolenpsmoodseku"/>
    <w:uiPriority w:val="99"/>
    <w:semiHidden/>
    <w:unhideWhenUsed/>
    <w:rsid w:val="00A769E1"/>
    <w:rPr>
      <w:sz w:val="16"/>
      <w:szCs w:val="16"/>
    </w:rPr>
  </w:style>
  <w:style w:type="paragraph" w:styleId="Textkomentra">
    <w:name w:val="annotation text"/>
    <w:basedOn w:val="Normlny"/>
    <w:link w:val="TextkomentraChar"/>
    <w:uiPriority w:val="99"/>
    <w:semiHidden/>
    <w:unhideWhenUsed/>
    <w:rsid w:val="00A769E1"/>
    <w:pPr>
      <w:spacing w:line="240" w:lineRule="auto"/>
    </w:pPr>
    <w:rPr>
      <w:sz w:val="20"/>
      <w:szCs w:val="20"/>
    </w:rPr>
  </w:style>
  <w:style w:type="character" w:customStyle="1" w:styleId="TextkomentraChar">
    <w:name w:val="Text komentára Char"/>
    <w:basedOn w:val="Predvolenpsmoodseku"/>
    <w:link w:val="Textkomentra"/>
    <w:uiPriority w:val="99"/>
    <w:semiHidden/>
    <w:rsid w:val="00A769E1"/>
    <w:rPr>
      <w:sz w:val="20"/>
      <w:szCs w:val="20"/>
    </w:rPr>
  </w:style>
  <w:style w:type="paragraph" w:styleId="Predmetkomentra">
    <w:name w:val="annotation subject"/>
    <w:basedOn w:val="Textkomentra"/>
    <w:next w:val="Textkomentra"/>
    <w:link w:val="PredmetkomentraChar"/>
    <w:uiPriority w:val="99"/>
    <w:semiHidden/>
    <w:unhideWhenUsed/>
    <w:rsid w:val="00A769E1"/>
    <w:rPr>
      <w:b/>
      <w:bCs/>
    </w:rPr>
  </w:style>
  <w:style w:type="character" w:customStyle="1" w:styleId="PredmetkomentraChar">
    <w:name w:val="Predmet komentára Char"/>
    <w:basedOn w:val="TextkomentraChar"/>
    <w:link w:val="Predmetkomentra"/>
    <w:uiPriority w:val="99"/>
    <w:semiHidden/>
    <w:rsid w:val="00A769E1"/>
    <w:rPr>
      <w:b/>
      <w:bCs/>
      <w:sz w:val="20"/>
      <w:szCs w:val="20"/>
    </w:rPr>
  </w:style>
  <w:style w:type="character" w:customStyle="1" w:styleId="norm00e1lnychar1">
    <w:name w:val="norm_00e1lny__char1"/>
    <w:rsid w:val="00CB3C9C"/>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CB3C9C"/>
    <w:pPr>
      <w:spacing w:after="0" w:line="200" w:lineRule="atLeast"/>
    </w:pPr>
    <w:rPr>
      <w:rFonts w:ascii="Times New Roman" w:eastAsia="Times New Roman" w:hAnsi="Times New Roman" w:cs="Times New Roman"/>
      <w:sz w:val="20"/>
      <w:szCs w:val="20"/>
      <w:lang w:eastAsia="sk-SK"/>
    </w:rPr>
  </w:style>
  <w:style w:type="paragraph" w:customStyle="1" w:styleId="Default">
    <w:name w:val="Default"/>
    <w:rsid w:val="00CB3C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lny"/>
    <w:uiPriority w:val="99"/>
    <w:rsid w:val="00CB3C9C"/>
    <w:pPr>
      <w:spacing w:after="0" w:line="240" w:lineRule="auto"/>
    </w:pPr>
    <w:rPr>
      <w:rFonts w:ascii="Times New Roman" w:hAnsi="Times New Roman" w:cs="Times New Roman"/>
      <w:sz w:val="24"/>
      <w:szCs w:val="24"/>
      <w:lang w:eastAsia="sk-SK"/>
    </w:rPr>
  </w:style>
  <w:style w:type="character" w:styleId="Zvraznenie">
    <w:name w:val="Emphasis"/>
    <w:basedOn w:val="Predvolenpsmoodseku"/>
    <w:uiPriority w:val="20"/>
    <w:qFormat/>
    <w:rsid w:val="0056629F"/>
    <w:rPr>
      <w:i/>
      <w:iCs/>
    </w:rPr>
  </w:style>
  <w:style w:type="character" w:styleId="PouitHypertextovPrepojenie">
    <w:name w:val="FollowedHyperlink"/>
    <w:basedOn w:val="Predvolenpsmoodseku"/>
    <w:uiPriority w:val="99"/>
    <w:semiHidden/>
    <w:unhideWhenUsed/>
    <w:rsid w:val="007E4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9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an.smidt@npmuranskaplanin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psr.sk/chastoli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ana.durkosova@enviro.gov.sk" TargetMode="External"/><Relationship Id="rId4" Type="http://schemas.openxmlformats.org/officeDocument/2006/relationships/styles" Target="styles.xml"/><Relationship Id="rId9" Type="http://schemas.openxmlformats.org/officeDocument/2006/relationships/hyperlink" Target="https://www.minv.sk/?okresne-urady-klientske-centra&amp;urad=65&amp;odbor=10&amp;sekcia=uradna-tabula"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1C8BE62-392C-404A-8DBD-5F4EFB38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2496</Words>
  <Characters>14230</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 </cp:lastModifiedBy>
  <cp:revision>31</cp:revision>
  <cp:lastPrinted>2023-02-22T08:26:00Z</cp:lastPrinted>
  <dcterms:created xsi:type="dcterms:W3CDTF">2023-03-13T13:08:00Z</dcterms:created>
  <dcterms:modified xsi:type="dcterms:W3CDTF">2023-08-14T08:22:00Z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