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8E3CF"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56484AF3" w14:textId="77777777" w:rsidR="00054C41" w:rsidRPr="00895898" w:rsidRDefault="00054C41" w:rsidP="00054C41">
      <w:pPr>
        <w:jc w:val="both"/>
        <w:rPr>
          <w:rFonts w:ascii="Times New Roman" w:eastAsia="Calibri" w:hAnsi="Times New Roman" w:cs="Times New Roman"/>
          <w:b/>
          <w:sz w:val="24"/>
          <w:szCs w:val="24"/>
        </w:rPr>
      </w:pPr>
    </w:p>
    <w:p w14:paraId="2E702272" w14:textId="3EFFE712" w:rsidR="00054C41" w:rsidRPr="00C206CB" w:rsidRDefault="00054C41" w:rsidP="00054C41">
      <w:pPr>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Názov materiálu:</w:t>
      </w:r>
      <w:r w:rsidR="00C206CB">
        <w:rPr>
          <w:rFonts w:ascii="Times New Roman" w:eastAsia="Calibri" w:hAnsi="Times New Roman" w:cs="Times New Roman"/>
          <w:b/>
          <w:sz w:val="24"/>
          <w:szCs w:val="24"/>
        </w:rPr>
        <w:t xml:space="preserve"> </w:t>
      </w:r>
      <w:r w:rsidR="00BB16AD" w:rsidRPr="00A45F7C">
        <w:rPr>
          <w:rFonts w:ascii="Times New Roman" w:eastAsia="Calibri" w:hAnsi="Times New Roman" w:cs="Times New Roman"/>
          <w:sz w:val="24"/>
          <w:szCs w:val="24"/>
        </w:rPr>
        <w:t xml:space="preserve">Nariadenie vlády Slovenskej republiky, ktorým sa </w:t>
      </w:r>
      <w:r w:rsidR="00BC54D7">
        <w:rPr>
          <w:rFonts w:ascii="Times New Roman" w:eastAsia="Calibri" w:hAnsi="Times New Roman" w:cs="Times New Roman"/>
          <w:sz w:val="24"/>
          <w:szCs w:val="24"/>
        </w:rPr>
        <w:t>vyhlasuje</w:t>
      </w:r>
      <w:r w:rsidR="00BB16AD" w:rsidRPr="00A45F7C">
        <w:rPr>
          <w:rFonts w:ascii="Times New Roman" w:eastAsia="Calibri" w:hAnsi="Times New Roman" w:cs="Times New Roman"/>
          <w:sz w:val="24"/>
          <w:szCs w:val="24"/>
        </w:rPr>
        <w:t xml:space="preserve"> Národný park Slovenský kras</w:t>
      </w:r>
      <w:r w:rsidR="00BC54D7">
        <w:rPr>
          <w:rFonts w:ascii="Times New Roman" w:eastAsia="Calibri" w:hAnsi="Times New Roman" w:cs="Times New Roman"/>
          <w:sz w:val="24"/>
          <w:szCs w:val="24"/>
        </w:rPr>
        <w:t xml:space="preserve">, </w:t>
      </w:r>
      <w:r w:rsidR="00BB16AD" w:rsidRPr="00A45F7C">
        <w:rPr>
          <w:rFonts w:ascii="Times New Roman" w:eastAsia="Calibri" w:hAnsi="Times New Roman" w:cs="Times New Roman"/>
          <w:sz w:val="24"/>
          <w:szCs w:val="24"/>
        </w:rPr>
        <w:t xml:space="preserve"> jeho zóny a ochranné pásmo</w:t>
      </w:r>
      <w:r w:rsidR="00BB16AD" w:rsidRPr="00BB16AD" w:rsidDel="00BB16AD">
        <w:rPr>
          <w:rFonts w:ascii="Times New Roman" w:eastAsia="Calibri" w:hAnsi="Times New Roman" w:cs="Times New Roman"/>
          <w:b/>
          <w:sz w:val="24"/>
          <w:szCs w:val="24"/>
        </w:rPr>
        <w:t xml:space="preserve"> </w:t>
      </w:r>
    </w:p>
    <w:p w14:paraId="1EE644E9"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C206CB">
        <w:rPr>
          <w:rFonts w:ascii="Times New Roman" w:eastAsia="Calibri" w:hAnsi="Times New Roman" w:cs="Times New Roman"/>
          <w:b/>
          <w:sz w:val="24"/>
          <w:szCs w:val="24"/>
        </w:rPr>
        <w:t xml:space="preserve"> </w:t>
      </w:r>
      <w:r w:rsidR="00C206CB" w:rsidRPr="00C206CB">
        <w:rPr>
          <w:rFonts w:ascii="Times New Roman" w:eastAsia="Calibri" w:hAnsi="Times New Roman" w:cs="Times New Roman"/>
          <w:sz w:val="24"/>
          <w:szCs w:val="24"/>
        </w:rPr>
        <w:t>Ministerstvo životného prostredia Slovenskej republiky</w:t>
      </w:r>
    </w:p>
    <w:p w14:paraId="02EE5BCA" w14:textId="77777777" w:rsidR="00054C41" w:rsidRPr="001F1B43" w:rsidRDefault="00054C41" w:rsidP="00054C41">
      <w:pPr>
        <w:jc w:val="both"/>
        <w:rPr>
          <w:rFonts w:ascii="Times New Roman" w:eastAsia="Calibri" w:hAnsi="Times New Roman" w:cs="Times New Roman"/>
          <w:b/>
          <w:sz w:val="24"/>
          <w:szCs w:val="24"/>
        </w:rPr>
      </w:pPr>
    </w:p>
    <w:p w14:paraId="0D441041"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0730461E"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61FE8F5B" w14:textId="77777777" w:rsidR="00054C41" w:rsidRPr="001F1B43" w:rsidRDefault="00054C41" w:rsidP="00054C41">
      <w:pPr>
        <w:spacing w:after="0"/>
        <w:jc w:val="both"/>
        <w:rPr>
          <w:rFonts w:ascii="Times New Roman" w:eastAsia="Calibri" w:hAnsi="Times New Roman" w:cs="Times New Roman"/>
          <w:b/>
          <w:sz w:val="24"/>
          <w:szCs w:val="24"/>
        </w:rPr>
      </w:pPr>
    </w:p>
    <w:p w14:paraId="7DCE75EB"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748EA5D7"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w:t>
      </w:r>
      <w:r w:rsidRPr="004524FF">
        <w:rPr>
          <w:rFonts w:ascii="Times New Roman" w:eastAsia="Calibri" w:hAnsi="Times New Roman" w:cs="Times New Roman"/>
          <w:i/>
          <w:sz w:val="24"/>
          <w:szCs w:val="24"/>
        </w:rPr>
        <w:t xml:space="preserve">podnikateľského prostredia, ktorá je povinnou prílohou tejto analýzy a nájdete ju na </w:t>
      </w:r>
      <w:hyperlink r:id="rId12" w:history="1">
        <w:r w:rsidRPr="004524FF">
          <w:rPr>
            <w:rFonts w:ascii="Times New Roman" w:eastAsia="Calibri" w:hAnsi="Times New Roman" w:cs="Times New Roman"/>
            <w:i/>
            <w:sz w:val="24"/>
            <w:szCs w:val="24"/>
            <w:u w:val="single"/>
          </w:rPr>
          <w:t>webovom sídle MH SR</w:t>
        </w:r>
      </w:hyperlink>
      <w:r w:rsidRPr="004524FF">
        <w:rPr>
          <w:rFonts w:ascii="Times New Roman" w:eastAsia="Calibri" w:hAnsi="Times New Roman" w:cs="Times New Roman"/>
          <w:i/>
          <w:sz w:val="24"/>
          <w:szCs w:val="24"/>
        </w:rPr>
        <w:t xml:space="preserve">, </w:t>
      </w:r>
      <w:r w:rsidRPr="00D8247C">
        <w:rPr>
          <w:rFonts w:ascii="Times New Roman" w:eastAsia="Calibri" w:hAnsi="Times New Roman" w:cs="Times New Roman"/>
          <w:i/>
          <w:sz w:val="24"/>
          <w:szCs w:val="24"/>
        </w:rPr>
        <w:t xml:space="preserve">(ďalej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1F7D117C"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32029A0F" w14:textId="77777777" w:rsidTr="00142154">
        <w:tc>
          <w:tcPr>
            <w:tcW w:w="3681" w:type="dxa"/>
          </w:tcPr>
          <w:p w14:paraId="1C147693"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5815A58A"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517C8B8E"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054C41" w:rsidRPr="00895898" w14:paraId="4BBDA052" w14:textId="77777777" w:rsidTr="00142154">
        <w:trPr>
          <w:trHeight w:val="227"/>
        </w:trPr>
        <w:tc>
          <w:tcPr>
            <w:tcW w:w="3681" w:type="dxa"/>
          </w:tcPr>
          <w:p w14:paraId="28DCF244" w14:textId="77777777" w:rsidR="00054C41" w:rsidRPr="00895898" w:rsidRDefault="00054C41" w:rsidP="00142154">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sidR="00A000DA">
              <w:rPr>
                <w:rFonts w:ascii="Times New Roman" w:eastAsia="Calibri" w:hAnsi="Times New Roman" w:cs="Times New Roman"/>
                <w:i/>
                <w:iCs/>
                <w:color w:val="000000"/>
                <w:sz w:val="20"/>
              </w:rPr>
              <w:t xml:space="preserve"> a poplatk</w:t>
            </w:r>
            <w:r w:rsidR="00A000DA" w:rsidRPr="00A000DA">
              <w:rPr>
                <w:rFonts w:ascii="Times New Roman" w:eastAsia="Calibri" w:hAnsi="Times New Roman" w:cs="Times New Roman"/>
                <w:i/>
                <w:iCs/>
                <w:color w:val="000000"/>
                <w:sz w:val="20"/>
              </w:rPr>
              <w:t>y</w:t>
            </w:r>
            <w:r w:rsidR="00A000DA" w:rsidRPr="00A000DA">
              <w:rPr>
                <w:rFonts w:ascii="Times New Roman" w:hAnsi="Times New Roman" w:cs="Times New Roman"/>
                <w:sz w:val="24"/>
                <w:szCs w:val="24"/>
              </w:rPr>
              <w:t>,</w:t>
            </w:r>
            <w:r w:rsidR="00A000DA">
              <w:rPr>
                <w:rFonts w:ascii="Times New Roman" w:hAnsi="Times New Roman" w:cs="Times New Roman"/>
                <w:b/>
                <w:bCs/>
                <w:sz w:val="24"/>
                <w:szCs w:val="24"/>
              </w:rPr>
              <w:t xml:space="preserve"> </w:t>
            </w:r>
            <w:r w:rsidR="00A000DA" w:rsidRPr="00A000DA">
              <w:rPr>
                <w:rFonts w:ascii="Times New Roman" w:eastAsia="Calibri" w:hAnsi="Times New Roman" w:cs="Times New Roman"/>
                <w:i/>
                <w:iCs/>
                <w:color w:val="000000"/>
                <w:sz w:val="20"/>
              </w:rPr>
              <w:t xml:space="preserve">ktorých cieľom je znižovať negatívne </w:t>
            </w:r>
            <w:proofErr w:type="spellStart"/>
            <w:r w:rsidR="00A000DA" w:rsidRPr="00A000DA">
              <w:rPr>
                <w:rFonts w:ascii="Times New Roman" w:eastAsia="Calibri" w:hAnsi="Times New Roman" w:cs="Times New Roman"/>
                <w:i/>
                <w:iCs/>
                <w:color w:val="000000"/>
                <w:sz w:val="20"/>
              </w:rPr>
              <w:t>externality</w:t>
            </w:r>
            <w:proofErr w:type="spellEnd"/>
          </w:p>
        </w:tc>
        <w:tc>
          <w:tcPr>
            <w:tcW w:w="2693" w:type="dxa"/>
            <w:shd w:val="clear" w:color="auto" w:fill="FFC000"/>
          </w:tcPr>
          <w:p w14:paraId="3F46D2C0"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1B0FE47F"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7B1A5428" w14:textId="77777777" w:rsidTr="00142154">
        <w:tc>
          <w:tcPr>
            <w:tcW w:w="3681" w:type="dxa"/>
          </w:tcPr>
          <w:p w14:paraId="44BC4EDE"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sidR="00A000DA">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14:paraId="072A75C4"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02F48EE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6960B782" w14:textId="77777777" w:rsidTr="00142154">
        <w:tc>
          <w:tcPr>
            <w:tcW w:w="3681" w:type="dxa"/>
          </w:tcPr>
          <w:p w14:paraId="3C1B7D7E"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14:paraId="05AA1807"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6968826E"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532311C7" w14:textId="77777777" w:rsidTr="00142154">
        <w:tc>
          <w:tcPr>
            <w:tcW w:w="3681" w:type="dxa"/>
          </w:tcPr>
          <w:p w14:paraId="3E6CF89A"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14:paraId="758A07E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4B5D3E12"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7BF49BEF" w14:textId="77777777" w:rsidTr="00142154">
        <w:tc>
          <w:tcPr>
            <w:tcW w:w="3681" w:type="dxa"/>
          </w:tcPr>
          <w:p w14:paraId="036DE5F3"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14:paraId="2A1B48E9"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c>
          <w:tcPr>
            <w:tcW w:w="2693" w:type="dxa"/>
            <w:shd w:val="clear" w:color="auto" w:fill="92D050"/>
          </w:tcPr>
          <w:p w14:paraId="73C8DDDF"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r>
      <w:tr w:rsidR="00054C41" w:rsidRPr="00895898" w14:paraId="20029703" w14:textId="77777777" w:rsidTr="00142154">
        <w:tc>
          <w:tcPr>
            <w:tcW w:w="3681" w:type="dxa"/>
          </w:tcPr>
          <w:p w14:paraId="720F1DA0"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sidR="00E030DA">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14:paraId="48F0826E" w14:textId="77777777" w:rsidR="00054C41" w:rsidRPr="00895898" w:rsidRDefault="00054C41" w:rsidP="00142154">
            <w:pPr>
              <w:jc w:val="center"/>
              <w:rPr>
                <w:rFonts w:ascii="Times New Roman" w:eastAsia="Calibri" w:hAnsi="Times New Roman" w:cs="Times New Roman"/>
                <w:b/>
                <w:i/>
                <w:sz w:val="20"/>
              </w:rPr>
            </w:pPr>
          </w:p>
        </w:tc>
        <w:tc>
          <w:tcPr>
            <w:tcW w:w="2693" w:type="dxa"/>
            <w:shd w:val="clear" w:color="auto" w:fill="92D050"/>
          </w:tcPr>
          <w:p w14:paraId="4DC880D0" w14:textId="77777777" w:rsidR="00054C41" w:rsidRPr="00895898" w:rsidRDefault="00054C41" w:rsidP="00142154">
            <w:pPr>
              <w:jc w:val="center"/>
              <w:rPr>
                <w:rFonts w:ascii="Times New Roman" w:eastAsia="Calibri" w:hAnsi="Times New Roman" w:cs="Times New Roman"/>
                <w:b/>
                <w:i/>
                <w:sz w:val="20"/>
              </w:rPr>
            </w:pPr>
          </w:p>
        </w:tc>
      </w:tr>
      <w:tr w:rsidR="00054C41" w:rsidRPr="00895898" w14:paraId="64155C80" w14:textId="77777777" w:rsidTr="00142154">
        <w:tc>
          <w:tcPr>
            <w:tcW w:w="3681" w:type="dxa"/>
          </w:tcPr>
          <w:p w14:paraId="1E6813B3"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E. Vplyv na </w:t>
            </w:r>
            <w:proofErr w:type="spellStart"/>
            <w:r w:rsidRPr="00895898">
              <w:rPr>
                <w:rFonts w:ascii="Times New Roman" w:eastAsia="Calibri" w:hAnsi="Times New Roman" w:cs="Times New Roman"/>
                <w:i/>
                <w:sz w:val="20"/>
              </w:rPr>
              <w:t>mikro</w:t>
            </w:r>
            <w:proofErr w:type="spellEnd"/>
            <w:r w:rsidRPr="00895898">
              <w:rPr>
                <w:rFonts w:ascii="Times New Roman" w:eastAsia="Calibri" w:hAnsi="Times New Roman" w:cs="Times New Roman"/>
                <w:i/>
                <w:sz w:val="20"/>
              </w:rPr>
              <w:t>, malé a stredné podniky</w:t>
            </w:r>
          </w:p>
        </w:tc>
        <w:tc>
          <w:tcPr>
            <w:tcW w:w="2693" w:type="dxa"/>
            <w:shd w:val="clear" w:color="auto" w:fill="FFC000"/>
          </w:tcPr>
          <w:p w14:paraId="19C88A0E"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3D64EE43"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674584B0" w14:textId="77777777" w:rsidTr="00142154">
        <w:tc>
          <w:tcPr>
            <w:tcW w:w="3681" w:type="dxa"/>
          </w:tcPr>
          <w:p w14:paraId="228A8460"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14:paraId="3705239A"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5B33A4C8"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34977B87" w14:textId="77777777" w:rsidTr="00142154">
        <w:tc>
          <w:tcPr>
            <w:tcW w:w="9067" w:type="dxa"/>
            <w:gridSpan w:val="3"/>
            <w:shd w:val="clear" w:color="auto" w:fill="auto"/>
          </w:tcPr>
          <w:p w14:paraId="710053B0" w14:textId="77777777" w:rsidR="00054C41" w:rsidRPr="00895898" w:rsidRDefault="00054C41" w:rsidP="00142154">
            <w:pPr>
              <w:jc w:val="center"/>
              <w:rPr>
                <w:rFonts w:ascii="Times New Roman" w:eastAsia="Calibri" w:hAnsi="Times New Roman" w:cs="Times New Roman"/>
                <w:b/>
                <w:bCs/>
                <w:i/>
                <w:sz w:val="20"/>
              </w:rPr>
            </w:pPr>
          </w:p>
        </w:tc>
      </w:tr>
      <w:tr w:rsidR="00054C41" w:rsidRPr="00895898" w14:paraId="5A86B8E5" w14:textId="77777777" w:rsidTr="00142154">
        <w:tc>
          <w:tcPr>
            <w:tcW w:w="3681" w:type="dxa"/>
          </w:tcPr>
          <w:p w14:paraId="326AB5CC"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sidR="00E030DA">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42CD1F16"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14:paraId="522E6FE0"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054C41" w:rsidRPr="00895898" w14:paraId="72A7BF24" w14:textId="77777777" w:rsidTr="00142154">
        <w:tc>
          <w:tcPr>
            <w:tcW w:w="3681" w:type="dxa"/>
          </w:tcPr>
          <w:p w14:paraId="7D6FFED5"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4C9022D2"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c>
          <w:tcPr>
            <w:tcW w:w="2693" w:type="dxa"/>
            <w:shd w:val="clear" w:color="auto" w:fill="92D050"/>
          </w:tcPr>
          <w:p w14:paraId="5094AC6D"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r>
    </w:tbl>
    <w:p w14:paraId="285CB759" w14:textId="77777777" w:rsidR="00054C41" w:rsidRPr="00895898" w:rsidRDefault="00054C41" w:rsidP="00054C41">
      <w:pPr>
        <w:spacing w:after="0"/>
        <w:rPr>
          <w:rFonts w:ascii="Times New Roman" w:eastAsia="Calibri" w:hAnsi="Times New Roman" w:cs="Times New Roman"/>
          <w:i/>
        </w:rPr>
      </w:pPr>
    </w:p>
    <w:p w14:paraId="07F2A122" w14:textId="77777777" w:rsidR="009774F1" w:rsidRDefault="009774F1" w:rsidP="00054C41">
      <w:pPr>
        <w:rPr>
          <w:rFonts w:ascii="Times New Roman" w:eastAsia="Calibri" w:hAnsi="Times New Roman" w:cs="Times New Roman"/>
          <w:sz w:val="24"/>
          <w:szCs w:val="24"/>
        </w:rPr>
      </w:pPr>
    </w:p>
    <w:p w14:paraId="021C59FD" w14:textId="77777777" w:rsidR="009774F1" w:rsidRPr="005C756B" w:rsidRDefault="009774F1" w:rsidP="00054C41">
      <w:pPr>
        <w:rPr>
          <w:rFonts w:ascii="Times New Roman" w:eastAsia="Calibri" w:hAnsi="Times New Roman" w:cs="Times New Roman"/>
          <w:sz w:val="24"/>
          <w:szCs w:val="24"/>
        </w:rPr>
        <w:sectPr w:rsidR="009774F1" w:rsidRPr="005C756B" w:rsidSect="00142154">
          <w:headerReference w:type="default" r:id="rId13"/>
          <w:footerReference w:type="default" r:id="rId14"/>
          <w:pgSz w:w="11906" w:h="16838"/>
          <w:pgMar w:top="993" w:right="1417" w:bottom="1417" w:left="1417" w:header="708" w:footer="708" w:gutter="0"/>
          <w:pgNumType w:start="1"/>
          <w:cols w:space="708"/>
          <w:docGrid w:linePitch="360"/>
        </w:sectPr>
      </w:pPr>
    </w:p>
    <w:p w14:paraId="14B50113"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7EF6F84A"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054C41" w:rsidRPr="00895898" w14:paraId="53DCCE0F" w14:textId="77777777" w:rsidTr="00142154">
        <w:trPr>
          <w:trHeight w:val="1885"/>
        </w:trPr>
        <w:tc>
          <w:tcPr>
            <w:tcW w:w="501" w:type="dxa"/>
            <w:shd w:val="clear" w:color="auto" w:fill="BFBFBF"/>
            <w:vAlign w:val="center"/>
          </w:tcPr>
          <w:p w14:paraId="63A01D2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
                <w:bCs/>
                <w:color w:val="000000"/>
                <w:sz w:val="20"/>
                <w:szCs w:val="20"/>
                <w:lang w:eastAsia="sk-SK"/>
              </w:rPr>
              <w:t>P.č</w:t>
            </w:r>
            <w:proofErr w:type="spellEnd"/>
            <w:r w:rsidRPr="00895898">
              <w:rPr>
                <w:rFonts w:ascii="Times New Roman" w:eastAsia="Times New Roman" w:hAnsi="Times New Roman" w:cs="Times New Roman"/>
                <w:b/>
                <w:bCs/>
                <w:color w:val="000000"/>
                <w:sz w:val="20"/>
                <w:szCs w:val="20"/>
                <w:lang w:eastAsia="sk-SK"/>
              </w:rPr>
              <w:t>.</w:t>
            </w:r>
          </w:p>
        </w:tc>
        <w:tc>
          <w:tcPr>
            <w:tcW w:w="3557" w:type="dxa"/>
            <w:shd w:val="clear" w:color="auto" w:fill="BFBFBF"/>
            <w:vAlign w:val="center"/>
            <w:hideMark/>
          </w:tcPr>
          <w:p w14:paraId="108C2F93"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14:paraId="6D09E74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2FFA769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36A3888B"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3ABA1D9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14:paraId="110E865F"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7545B3CA"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 xml:space="preserve">SK/EÚ úplná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xml:space="preserve">./EÚ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s možnosťou voľby</w:t>
            </w:r>
          </w:p>
        </w:tc>
        <w:tc>
          <w:tcPr>
            <w:tcW w:w="934" w:type="dxa"/>
            <w:shd w:val="clear" w:color="auto" w:fill="BFBFBF"/>
            <w:vAlign w:val="center"/>
            <w:hideMark/>
          </w:tcPr>
          <w:p w14:paraId="0E0F3EF4"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79EEBF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5740046B"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337" w:type="dxa"/>
            <w:shd w:val="clear" w:color="auto" w:fill="BFBFBF"/>
            <w:vAlign w:val="center"/>
          </w:tcPr>
          <w:p w14:paraId="4DF64F84"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Kategória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14:paraId="7D556233"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w:t>
            </w:r>
            <w:r w:rsidR="009E47C7">
              <w:rPr>
                <w:rFonts w:ascii="Times New Roman" w:eastAsia="Times New Roman" w:hAnsi="Times New Roman" w:cs="Times New Roman"/>
                <w:b/>
                <w:bCs/>
                <w:color w:val="000000"/>
                <w:sz w:val="20"/>
                <w:szCs w:val="20"/>
                <w:lang w:eastAsia="sk-SK"/>
              </w:rPr>
              <w:t xml:space="preserve"> </w:t>
            </w:r>
            <w:r w:rsidRPr="00895898">
              <w:rPr>
                <w:rFonts w:ascii="Times New Roman" w:eastAsia="Times New Roman" w:hAnsi="Times New Roman" w:cs="Times New Roman"/>
                <w:b/>
                <w:bCs/>
                <w:color w:val="000000"/>
                <w:sz w:val="20"/>
                <w:szCs w:val="20"/>
                <w:lang w:eastAsia="sk-SK"/>
              </w:rPr>
              <w:t>subjektov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14:paraId="4FA54A45"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MSP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14:paraId="131F09C4"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28C66FBC"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Vplyv na kategóriu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 v €</w:t>
            </w:r>
          </w:p>
        </w:tc>
        <w:tc>
          <w:tcPr>
            <w:tcW w:w="1134" w:type="dxa"/>
            <w:shd w:val="clear" w:color="auto" w:fill="BFBFBF"/>
            <w:vAlign w:val="center"/>
          </w:tcPr>
          <w:p w14:paraId="5FB9365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5F67A164"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25A7731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23F6F334"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054C41" w:rsidRPr="00895898" w14:paraId="3C749268" w14:textId="77777777" w:rsidTr="00142154">
        <w:trPr>
          <w:trHeight w:val="612"/>
        </w:trPr>
        <w:tc>
          <w:tcPr>
            <w:tcW w:w="501" w:type="dxa"/>
            <w:vAlign w:val="center"/>
          </w:tcPr>
          <w:p w14:paraId="58D9E9D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AEBE4F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06BCDDF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169BD93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73EA062C"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3FBC05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1C0EBB4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C33350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5386747B"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682F8732"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02627451"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614F12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9162368" w14:textId="77777777" w:rsidTr="00142154">
        <w:trPr>
          <w:trHeight w:val="600"/>
        </w:trPr>
        <w:tc>
          <w:tcPr>
            <w:tcW w:w="501" w:type="dxa"/>
            <w:vAlign w:val="center"/>
          </w:tcPr>
          <w:p w14:paraId="5F21687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1FB1580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18BB4C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17A2154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4016EB1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4A45578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613A9F4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0FDD94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584B11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E8A795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715E3BCC"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728F39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4BDDFADA" w14:textId="77777777" w:rsidTr="00142154">
        <w:trPr>
          <w:trHeight w:val="600"/>
        </w:trPr>
        <w:tc>
          <w:tcPr>
            <w:tcW w:w="501" w:type="dxa"/>
            <w:vAlign w:val="center"/>
          </w:tcPr>
          <w:p w14:paraId="3158F2B2"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C636D0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4D5B9C7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E8F183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629FCCC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27805C0B"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0257D2B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E3C4DB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A7F24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2AA929EF"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6BA75F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2A4C4AC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7A18E0B5" w14:textId="77777777" w:rsidTr="00142154">
        <w:trPr>
          <w:trHeight w:val="600"/>
        </w:trPr>
        <w:tc>
          <w:tcPr>
            <w:tcW w:w="501" w:type="dxa"/>
            <w:vAlign w:val="center"/>
          </w:tcPr>
          <w:p w14:paraId="1DED646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7306EE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581C287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B49BAD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6692BBB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2638A9AF"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66D2739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2AA547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B76E11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2AA658B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4AA56B9F"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71E8D2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781E3CD" w14:textId="77777777" w:rsidTr="00142154">
        <w:trPr>
          <w:trHeight w:val="600"/>
        </w:trPr>
        <w:tc>
          <w:tcPr>
            <w:tcW w:w="501" w:type="dxa"/>
            <w:vAlign w:val="center"/>
          </w:tcPr>
          <w:p w14:paraId="2771890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49A27C0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97CF20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95D0BE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119F247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2145D66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0F3DD3C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51F1536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2196A6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14142FB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6578273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D858D1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7C433CCB" w14:textId="77777777" w:rsidTr="00142154">
        <w:trPr>
          <w:trHeight w:val="655"/>
        </w:trPr>
        <w:tc>
          <w:tcPr>
            <w:tcW w:w="501" w:type="dxa"/>
            <w:vAlign w:val="center"/>
          </w:tcPr>
          <w:p w14:paraId="6D0CF76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257C12A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23E410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7F68E992"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76D571B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5782DB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1E7E437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CEEBD1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DD8F02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2682B981"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013447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7E3617F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4B1CCA00" w14:textId="77777777" w:rsidTr="00142154">
        <w:trPr>
          <w:trHeight w:val="578"/>
        </w:trPr>
        <w:tc>
          <w:tcPr>
            <w:tcW w:w="501" w:type="dxa"/>
            <w:vAlign w:val="center"/>
          </w:tcPr>
          <w:p w14:paraId="3A80375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63D8380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8EB726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7B91139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07AA566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2CC1D50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3167A6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062D43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5A73A25C"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21288A9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2B59EDF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40BFE0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FBA3163" w14:textId="77777777" w:rsidTr="00142154">
        <w:trPr>
          <w:trHeight w:val="578"/>
        </w:trPr>
        <w:tc>
          <w:tcPr>
            <w:tcW w:w="501" w:type="dxa"/>
            <w:vAlign w:val="center"/>
          </w:tcPr>
          <w:p w14:paraId="2A7E471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4979A56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5ACA4F4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1E505D3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0C14DB9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738730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6BA1276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071C18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719747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3695C3B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2A81E5B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456C46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726854ED" w14:textId="77777777" w:rsidTr="00142154">
        <w:trPr>
          <w:trHeight w:val="578"/>
        </w:trPr>
        <w:tc>
          <w:tcPr>
            <w:tcW w:w="501" w:type="dxa"/>
            <w:vAlign w:val="center"/>
          </w:tcPr>
          <w:p w14:paraId="450567C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6A00D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2CAF655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5FCF92A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939AE31"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4DC5701"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402ACF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5B22CE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0F71D4CB"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1CFD23A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64E529B"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75C3C4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bl>
    <w:p w14:paraId="278F0B99" w14:textId="77777777" w:rsidR="00054C41" w:rsidRPr="00895898" w:rsidRDefault="00054C41" w:rsidP="00054C41">
      <w:pPr>
        <w:jc w:val="both"/>
        <w:rPr>
          <w:rFonts w:ascii="Times New Roman" w:eastAsia="Calibri" w:hAnsi="Times New Roman" w:cs="Times New Roman"/>
          <w:i/>
        </w:rPr>
      </w:pPr>
    </w:p>
    <w:p w14:paraId="35BCBE08"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24D2FD65"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4D4FBFEA" w14:textId="77777777" w:rsidR="00054C41" w:rsidRPr="00D8247C"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14:paraId="07826501" w14:textId="77777777" w:rsidR="00054C41" w:rsidRPr="00D8247C" w:rsidRDefault="00054C41" w:rsidP="00054C41">
      <w:pPr>
        <w:rPr>
          <w:rFonts w:ascii="Times New Roman" w:eastAsia="Calibri" w:hAnsi="Times New Roman" w:cs="Times New Roman"/>
          <w:i/>
          <w:sz w:val="24"/>
          <w:szCs w:val="24"/>
        </w:rPr>
      </w:pPr>
    </w:p>
    <w:p w14:paraId="3069878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5B81B17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1982177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2ECC20E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681624FD" w14:textId="77777777" w:rsidR="009538C0"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Alternatívne namiesto vypĺňania bodu 3.2 môžete uviesť ako samostatnú prílohu tejto analýzy Záznam z konzultácií obsahujúci požadované informácie.</w:t>
      </w:r>
    </w:p>
    <w:p w14:paraId="3495E22A" w14:textId="77777777" w:rsidR="00807849" w:rsidRDefault="00807849" w:rsidP="00054C41">
      <w:pPr>
        <w:spacing w:after="0"/>
        <w:jc w:val="both"/>
        <w:rPr>
          <w:rFonts w:ascii="Times New Roman" w:eastAsia="Calibri" w:hAnsi="Times New Roman" w:cs="Times New Roman"/>
          <w:i/>
          <w:sz w:val="24"/>
          <w:szCs w:val="24"/>
        </w:rPr>
      </w:pPr>
    </w:p>
    <w:p w14:paraId="75124071" w14:textId="251CC6B5" w:rsidR="00807849" w:rsidRPr="00A45F7C" w:rsidRDefault="00807849" w:rsidP="00AF79A1">
      <w:pPr>
        <w:ind w:firstLine="708"/>
        <w:jc w:val="both"/>
        <w:rPr>
          <w:rFonts w:ascii="Times New Roman" w:hAnsi="Times New Roman" w:cs="Times New Roman"/>
          <w:sz w:val="24"/>
          <w:szCs w:val="24"/>
        </w:rPr>
      </w:pPr>
      <w:r w:rsidRPr="00A45F7C">
        <w:rPr>
          <w:rFonts w:ascii="Times New Roman" w:eastAsia="Calibri" w:hAnsi="Times New Roman" w:cs="Times New Roman"/>
          <w:sz w:val="24"/>
          <w:szCs w:val="24"/>
        </w:rPr>
        <w:t xml:space="preserve">Dotknuté subjekty boli oslovené v súlade s § 50 zákona č. 543/2002 Z. z. o ochrane prírody a krajiny v znení neskorších predpisov zo strany Okresného úradu </w:t>
      </w:r>
      <w:r w:rsidR="000C4A23" w:rsidRPr="00A45F7C">
        <w:rPr>
          <w:rFonts w:ascii="Times New Roman" w:eastAsia="Calibri" w:hAnsi="Times New Roman" w:cs="Times New Roman"/>
          <w:sz w:val="24"/>
          <w:szCs w:val="24"/>
        </w:rPr>
        <w:t xml:space="preserve">Košice </w:t>
      </w:r>
      <w:r w:rsidRPr="00A45F7C">
        <w:rPr>
          <w:rFonts w:ascii="Times New Roman" w:eastAsia="Calibri" w:hAnsi="Times New Roman" w:cs="Times New Roman"/>
          <w:sz w:val="24"/>
          <w:szCs w:val="24"/>
        </w:rPr>
        <w:t xml:space="preserve">v decembri 2022. Spoločne so zámerom </w:t>
      </w:r>
      <w:proofErr w:type="spellStart"/>
      <w:r w:rsidRPr="00A45F7C">
        <w:rPr>
          <w:rFonts w:ascii="Times New Roman" w:eastAsia="Calibri" w:hAnsi="Times New Roman" w:cs="Times New Roman"/>
          <w:sz w:val="24"/>
          <w:szCs w:val="24"/>
        </w:rPr>
        <w:t>zonácie</w:t>
      </w:r>
      <w:proofErr w:type="spellEnd"/>
      <w:r w:rsidRPr="00A45F7C">
        <w:rPr>
          <w:rFonts w:ascii="Times New Roman" w:eastAsia="Calibri" w:hAnsi="Times New Roman" w:cs="Times New Roman"/>
          <w:sz w:val="24"/>
          <w:szCs w:val="24"/>
        </w:rPr>
        <w:t xml:space="preserve"> bol na stránke uvedeného úradu,</w:t>
      </w:r>
      <w:r w:rsidR="00FF09F7" w:rsidRPr="00A45F7C">
        <w:rPr>
          <w:rFonts w:ascii="Times New Roman" w:eastAsia="Calibri" w:hAnsi="Times New Roman" w:cs="Times New Roman"/>
          <w:sz w:val="24"/>
          <w:szCs w:val="24"/>
        </w:rPr>
        <w:t xml:space="preserve"> Správy Národného parku </w:t>
      </w:r>
      <w:r w:rsidR="000C4A23" w:rsidRPr="00A45F7C">
        <w:rPr>
          <w:rFonts w:ascii="Times New Roman" w:eastAsia="Calibri" w:hAnsi="Times New Roman" w:cs="Times New Roman"/>
          <w:sz w:val="24"/>
          <w:szCs w:val="24"/>
        </w:rPr>
        <w:t>Slovenský kras</w:t>
      </w:r>
      <w:r w:rsidRPr="00A45F7C">
        <w:rPr>
          <w:rFonts w:ascii="Times New Roman" w:eastAsia="Calibri" w:hAnsi="Times New Roman" w:cs="Times New Roman"/>
          <w:sz w:val="24"/>
          <w:szCs w:val="24"/>
        </w:rPr>
        <w:t xml:space="preserve"> ako aj všetkých dotknutých obcí</w:t>
      </w:r>
      <w:r w:rsidR="00BC54D7">
        <w:rPr>
          <w:rFonts w:ascii="Times New Roman" w:eastAsia="Calibri" w:hAnsi="Times New Roman" w:cs="Times New Roman"/>
          <w:sz w:val="24"/>
          <w:szCs w:val="24"/>
        </w:rPr>
        <w:t xml:space="preserve"> zverejnený </w:t>
      </w:r>
      <w:r w:rsidRPr="00A45F7C">
        <w:rPr>
          <w:rFonts w:ascii="Times New Roman" w:eastAsia="Calibri" w:hAnsi="Times New Roman" w:cs="Times New Roman"/>
          <w:sz w:val="24"/>
          <w:szCs w:val="24"/>
        </w:rPr>
        <w:t xml:space="preserve">aj návrh programu starostlivosti o Národný park (NP) </w:t>
      </w:r>
      <w:r w:rsidR="000C4A23" w:rsidRPr="00A45F7C">
        <w:rPr>
          <w:rFonts w:ascii="Times New Roman" w:eastAsia="Calibri" w:hAnsi="Times New Roman" w:cs="Times New Roman"/>
          <w:sz w:val="24"/>
          <w:szCs w:val="24"/>
        </w:rPr>
        <w:t>Slovenský kras</w:t>
      </w:r>
      <w:r w:rsidR="00BC54D7">
        <w:rPr>
          <w:rFonts w:ascii="Times New Roman" w:eastAsia="Calibri" w:hAnsi="Times New Roman" w:cs="Times New Roman"/>
          <w:sz w:val="24"/>
          <w:szCs w:val="24"/>
        </w:rPr>
        <w:t xml:space="preserve"> a jeho ochranné pásmo</w:t>
      </w:r>
      <w:r w:rsidRPr="00A45F7C">
        <w:rPr>
          <w:rFonts w:ascii="Times New Roman" w:eastAsia="Calibri" w:hAnsi="Times New Roman" w:cs="Times New Roman"/>
          <w:sz w:val="24"/>
          <w:szCs w:val="24"/>
        </w:rPr>
        <w:t xml:space="preserve">. </w:t>
      </w:r>
      <w:r w:rsidR="00EE29F5" w:rsidRPr="00A45F7C">
        <w:rPr>
          <w:rFonts w:ascii="Times New Roman" w:hAnsi="Times New Roman" w:cs="Times New Roman"/>
          <w:sz w:val="24"/>
          <w:szCs w:val="24"/>
        </w:rPr>
        <w:t>Po uplynutí lehoty na pripomienky</w:t>
      </w:r>
      <w:r w:rsidR="00EE29F5" w:rsidRPr="00A45F7C">
        <w:rPr>
          <w:rFonts w:ascii="Times New Roman" w:eastAsia="Calibri" w:hAnsi="Times New Roman" w:cs="Times New Roman"/>
          <w:sz w:val="24"/>
          <w:szCs w:val="24"/>
        </w:rPr>
        <w:t xml:space="preserve"> a n</w:t>
      </w:r>
      <w:r w:rsidRPr="00A45F7C">
        <w:rPr>
          <w:rFonts w:ascii="Times New Roman" w:eastAsia="Calibri" w:hAnsi="Times New Roman" w:cs="Times New Roman"/>
          <w:sz w:val="24"/>
          <w:szCs w:val="24"/>
        </w:rPr>
        <w:t>a základe pozvánky</w:t>
      </w:r>
      <w:r w:rsidR="00EE29F5" w:rsidRPr="00A45F7C">
        <w:rPr>
          <w:rFonts w:ascii="Times New Roman" w:hAnsi="Times New Roman" w:cs="Times New Roman"/>
          <w:sz w:val="24"/>
          <w:szCs w:val="24"/>
        </w:rPr>
        <w:t xml:space="preserve"> Okresného úradu </w:t>
      </w:r>
      <w:r w:rsidR="000C4A23" w:rsidRPr="00A45F7C">
        <w:rPr>
          <w:rFonts w:ascii="Times New Roman" w:hAnsi="Times New Roman" w:cs="Times New Roman"/>
          <w:sz w:val="24"/>
          <w:szCs w:val="24"/>
        </w:rPr>
        <w:t xml:space="preserve">Košice </w:t>
      </w:r>
      <w:r w:rsidR="00EE29F5" w:rsidRPr="00A45F7C">
        <w:rPr>
          <w:rFonts w:ascii="Times New Roman" w:hAnsi="Times New Roman" w:cs="Times New Roman"/>
          <w:sz w:val="24"/>
          <w:szCs w:val="24"/>
        </w:rPr>
        <w:t>pre jednotlivé subjekty, ktoré vzniesli písomné pripomienky</w:t>
      </w:r>
      <w:r w:rsidRPr="00A45F7C">
        <w:rPr>
          <w:rFonts w:ascii="Times New Roman" w:hAnsi="Times New Roman" w:cs="Times New Roman"/>
          <w:sz w:val="24"/>
          <w:szCs w:val="24"/>
        </w:rPr>
        <w:t xml:space="preserve">, za účasti </w:t>
      </w:r>
      <w:r w:rsidR="00EE29F5" w:rsidRPr="00A45F7C">
        <w:rPr>
          <w:rFonts w:ascii="Times New Roman" w:hAnsi="Times New Roman" w:cs="Times New Roman"/>
          <w:sz w:val="24"/>
          <w:szCs w:val="24"/>
        </w:rPr>
        <w:t xml:space="preserve">Správy NP </w:t>
      </w:r>
      <w:r w:rsidR="000C4A23" w:rsidRPr="00A45F7C">
        <w:rPr>
          <w:rFonts w:ascii="Times New Roman" w:hAnsi="Times New Roman" w:cs="Times New Roman"/>
          <w:sz w:val="24"/>
          <w:szCs w:val="24"/>
        </w:rPr>
        <w:t>Slovenský kras</w:t>
      </w:r>
      <w:r w:rsidR="00EE29F5" w:rsidRPr="00A45F7C">
        <w:rPr>
          <w:rFonts w:ascii="Times New Roman" w:hAnsi="Times New Roman" w:cs="Times New Roman"/>
          <w:sz w:val="24"/>
          <w:szCs w:val="24"/>
        </w:rPr>
        <w:t xml:space="preserve"> so sídlom v </w:t>
      </w:r>
      <w:r w:rsidR="000C4A23" w:rsidRPr="00A45F7C">
        <w:rPr>
          <w:rFonts w:ascii="Times New Roman" w:hAnsi="Times New Roman" w:cs="Times New Roman"/>
          <w:sz w:val="24"/>
          <w:szCs w:val="24"/>
        </w:rPr>
        <w:t xml:space="preserve">Brzotíne </w:t>
      </w:r>
      <w:r w:rsidR="00EE29F5" w:rsidRPr="00A45F7C">
        <w:rPr>
          <w:rFonts w:ascii="Times New Roman" w:hAnsi="Times New Roman" w:cs="Times New Roman"/>
          <w:sz w:val="24"/>
          <w:szCs w:val="24"/>
        </w:rPr>
        <w:t xml:space="preserve">a </w:t>
      </w:r>
      <w:r w:rsidRPr="00A45F7C">
        <w:rPr>
          <w:rFonts w:ascii="Times New Roman" w:hAnsi="Times New Roman" w:cs="Times New Roman"/>
          <w:sz w:val="24"/>
          <w:szCs w:val="24"/>
        </w:rPr>
        <w:t>Ministerstva životného prostredia Slovenskej republiky (MŽP SR),</w:t>
      </w:r>
      <w:r w:rsidR="00EE29F5" w:rsidRPr="00A45F7C">
        <w:rPr>
          <w:rFonts w:ascii="Times New Roman" w:hAnsi="Times New Roman" w:cs="Times New Roman"/>
          <w:sz w:val="24"/>
          <w:szCs w:val="24"/>
        </w:rPr>
        <w:t xml:space="preserve"> sa</w:t>
      </w:r>
      <w:r w:rsidRPr="00A45F7C">
        <w:rPr>
          <w:rFonts w:ascii="Times New Roman" w:hAnsi="Times New Roman" w:cs="Times New Roman"/>
          <w:sz w:val="24"/>
          <w:szCs w:val="24"/>
        </w:rPr>
        <w:t xml:space="preserve"> </w:t>
      </w:r>
      <w:r w:rsidR="00EE29F5" w:rsidRPr="00A45F7C">
        <w:rPr>
          <w:rFonts w:ascii="Times New Roman" w:hAnsi="Times New Roman" w:cs="Times New Roman"/>
          <w:sz w:val="24"/>
          <w:szCs w:val="24"/>
        </w:rPr>
        <w:t>v</w:t>
      </w:r>
      <w:r w:rsidR="000C4A23">
        <w:rPr>
          <w:rFonts w:ascii="Times New Roman" w:hAnsi="Times New Roman" w:cs="Times New Roman"/>
          <w:sz w:val="24"/>
          <w:szCs w:val="24"/>
        </w:rPr>
        <w:t> priebehu februára a marca roku</w:t>
      </w:r>
      <w:r w:rsidR="00EE29F5" w:rsidRPr="00A45F7C">
        <w:rPr>
          <w:rFonts w:ascii="Times New Roman" w:hAnsi="Times New Roman" w:cs="Times New Roman"/>
          <w:sz w:val="24"/>
          <w:szCs w:val="24"/>
        </w:rPr>
        <w:t xml:space="preserve"> 2023</w:t>
      </w:r>
      <w:r w:rsidRPr="00A45F7C">
        <w:rPr>
          <w:rFonts w:ascii="Times New Roman" w:hAnsi="Times New Roman" w:cs="Times New Roman"/>
          <w:sz w:val="24"/>
          <w:szCs w:val="24"/>
        </w:rPr>
        <w:t xml:space="preserve"> </w:t>
      </w:r>
      <w:r w:rsidR="00DB0CE5" w:rsidRPr="00A45F7C">
        <w:rPr>
          <w:rFonts w:ascii="Times New Roman" w:hAnsi="Times New Roman" w:cs="Times New Roman"/>
          <w:sz w:val="24"/>
          <w:szCs w:val="24"/>
        </w:rPr>
        <w:t xml:space="preserve">uskutočnilo </w:t>
      </w:r>
      <w:r w:rsidR="000C4A23" w:rsidRPr="00A45F7C">
        <w:rPr>
          <w:rFonts w:ascii="Times New Roman" w:hAnsi="Times New Roman" w:cs="Times New Roman"/>
          <w:sz w:val="24"/>
          <w:szCs w:val="24"/>
        </w:rPr>
        <w:t>10</w:t>
      </w:r>
      <w:r w:rsidR="00EE29F5" w:rsidRPr="00A45F7C">
        <w:rPr>
          <w:rFonts w:ascii="Times New Roman" w:hAnsi="Times New Roman" w:cs="Times New Roman"/>
          <w:sz w:val="24"/>
          <w:szCs w:val="24"/>
        </w:rPr>
        <w:t xml:space="preserve"> prerokovaní, z ktorých boli vyhotovené písomné záznamy.</w:t>
      </w:r>
      <w:r w:rsidR="00BC54D7">
        <w:rPr>
          <w:rFonts w:ascii="Times New Roman" w:hAnsi="Times New Roman" w:cs="Times New Roman"/>
          <w:sz w:val="24"/>
          <w:szCs w:val="24"/>
        </w:rPr>
        <w:t xml:space="preserve"> </w:t>
      </w:r>
      <w:r w:rsidR="00A057E8" w:rsidRPr="001E09DE">
        <w:rPr>
          <w:rFonts w:ascii="Times New Roman" w:hAnsi="Times New Roman" w:cs="Times New Roman"/>
          <w:sz w:val="24"/>
          <w:szCs w:val="24"/>
        </w:rPr>
        <w:t>Projekt ochrany Národného parku S</w:t>
      </w:r>
      <w:r w:rsidR="00B60931" w:rsidRPr="001E09DE">
        <w:rPr>
          <w:rFonts w:ascii="Times New Roman" w:hAnsi="Times New Roman" w:cs="Times New Roman"/>
          <w:sz w:val="24"/>
          <w:szCs w:val="24"/>
        </w:rPr>
        <w:t>lovenský kras nepočíta</w:t>
      </w:r>
      <w:r w:rsidR="00A057E8" w:rsidRPr="001E09DE">
        <w:rPr>
          <w:rFonts w:ascii="Times New Roman" w:hAnsi="Times New Roman" w:cs="Times New Roman"/>
          <w:sz w:val="24"/>
          <w:szCs w:val="24"/>
        </w:rPr>
        <w:t xml:space="preserve">  s navyšovaním stupňov ochrany na neštátnych pozemkov oproti súčasnému právnemu stavu, preto väčšina pripomienok a konkrétnych podnetov sa </w:t>
      </w:r>
      <w:r w:rsidR="001E558A">
        <w:rPr>
          <w:rFonts w:ascii="Times New Roman" w:hAnsi="Times New Roman" w:cs="Times New Roman"/>
          <w:sz w:val="24"/>
          <w:szCs w:val="24"/>
        </w:rPr>
        <w:t xml:space="preserve">vzťahovala na návrh </w:t>
      </w:r>
      <w:r w:rsidR="001E09DE" w:rsidRPr="001E09DE">
        <w:rPr>
          <w:rFonts w:ascii="Times New Roman" w:hAnsi="Times New Roman" w:cs="Times New Roman"/>
          <w:sz w:val="24"/>
          <w:szCs w:val="24"/>
        </w:rPr>
        <w:t>p</w:t>
      </w:r>
      <w:r w:rsidR="00A057E8" w:rsidRPr="001E09DE">
        <w:rPr>
          <w:rFonts w:ascii="Times New Roman" w:hAnsi="Times New Roman" w:cs="Times New Roman"/>
          <w:sz w:val="24"/>
          <w:szCs w:val="24"/>
        </w:rPr>
        <w:t>rogramu starostlivosti o N</w:t>
      </w:r>
      <w:r w:rsidR="001E558A">
        <w:rPr>
          <w:rFonts w:ascii="Times New Roman" w:hAnsi="Times New Roman" w:cs="Times New Roman"/>
          <w:sz w:val="24"/>
          <w:szCs w:val="24"/>
        </w:rPr>
        <w:t>P</w:t>
      </w:r>
      <w:r w:rsidR="00A057E8" w:rsidRPr="001E09DE">
        <w:rPr>
          <w:rFonts w:ascii="Times New Roman" w:hAnsi="Times New Roman" w:cs="Times New Roman"/>
          <w:sz w:val="24"/>
          <w:szCs w:val="24"/>
        </w:rPr>
        <w:t xml:space="preserve"> Slovenský kra a jeho ochranné pásmo. Pripomienky sa týkali opatrení </w:t>
      </w:r>
      <w:r w:rsidR="001E558A">
        <w:rPr>
          <w:rFonts w:ascii="Times New Roman" w:hAnsi="Times New Roman" w:cs="Times New Roman"/>
          <w:sz w:val="24"/>
          <w:szCs w:val="24"/>
        </w:rPr>
        <w:t xml:space="preserve">pre </w:t>
      </w:r>
      <w:r w:rsidR="00A057E8" w:rsidRPr="001E09DE">
        <w:rPr>
          <w:rFonts w:ascii="Times New Roman" w:hAnsi="Times New Roman" w:cs="Times New Roman"/>
          <w:sz w:val="24"/>
          <w:szCs w:val="24"/>
        </w:rPr>
        <w:t>obhospodarovani</w:t>
      </w:r>
      <w:r w:rsidR="001E558A">
        <w:rPr>
          <w:rFonts w:ascii="Times New Roman" w:hAnsi="Times New Roman" w:cs="Times New Roman"/>
          <w:sz w:val="24"/>
          <w:szCs w:val="24"/>
        </w:rPr>
        <w:t>e</w:t>
      </w:r>
      <w:r w:rsidR="00A057E8" w:rsidRPr="001E09DE">
        <w:rPr>
          <w:rFonts w:ascii="Times New Roman" w:hAnsi="Times New Roman" w:cs="Times New Roman"/>
          <w:sz w:val="24"/>
          <w:szCs w:val="24"/>
        </w:rPr>
        <w:t xml:space="preserve"> po</w:t>
      </w:r>
      <w:r w:rsidR="00B60931" w:rsidRPr="001E09DE">
        <w:rPr>
          <w:rFonts w:ascii="Times New Roman" w:hAnsi="Times New Roman" w:cs="Times New Roman"/>
          <w:sz w:val="24"/>
          <w:szCs w:val="24"/>
        </w:rPr>
        <w:t>ľnohospodárs</w:t>
      </w:r>
      <w:r w:rsidR="00AF79A1" w:rsidRPr="001E09DE">
        <w:rPr>
          <w:rFonts w:ascii="Times New Roman" w:hAnsi="Times New Roman" w:cs="Times New Roman"/>
          <w:sz w:val="24"/>
          <w:szCs w:val="24"/>
        </w:rPr>
        <w:t>keho pôdneho fondu</w:t>
      </w:r>
      <w:r w:rsidR="001E558A">
        <w:rPr>
          <w:rFonts w:ascii="Times New Roman" w:hAnsi="Times New Roman" w:cs="Times New Roman"/>
          <w:sz w:val="24"/>
          <w:szCs w:val="24"/>
        </w:rPr>
        <w:t xml:space="preserve"> a </w:t>
      </w:r>
      <w:r w:rsidR="00AF79A1" w:rsidRPr="001E09DE">
        <w:rPr>
          <w:rFonts w:ascii="Times New Roman" w:hAnsi="Times New Roman" w:cs="Times New Roman"/>
          <w:sz w:val="24"/>
          <w:szCs w:val="24"/>
        </w:rPr>
        <w:t xml:space="preserve">poľovníctva. </w:t>
      </w:r>
      <w:r w:rsidR="001E558A">
        <w:rPr>
          <w:rFonts w:ascii="Times New Roman" w:hAnsi="Times New Roman" w:cs="Times New Roman"/>
          <w:sz w:val="24"/>
          <w:szCs w:val="24"/>
        </w:rPr>
        <w:t>Návrh p</w:t>
      </w:r>
      <w:r w:rsidR="00BC54D7" w:rsidRPr="001E09DE">
        <w:rPr>
          <w:rFonts w:ascii="Times New Roman" w:hAnsi="Times New Roman" w:cs="Times New Roman"/>
          <w:sz w:val="24"/>
          <w:szCs w:val="24"/>
        </w:rPr>
        <w:t>rogram</w:t>
      </w:r>
      <w:r w:rsidR="001E558A">
        <w:rPr>
          <w:rFonts w:ascii="Times New Roman" w:hAnsi="Times New Roman" w:cs="Times New Roman"/>
          <w:sz w:val="24"/>
          <w:szCs w:val="24"/>
        </w:rPr>
        <w:t>u</w:t>
      </w:r>
      <w:r w:rsidR="00BC54D7" w:rsidRPr="001E09DE">
        <w:rPr>
          <w:rFonts w:ascii="Times New Roman" w:hAnsi="Times New Roman" w:cs="Times New Roman"/>
          <w:sz w:val="24"/>
          <w:szCs w:val="24"/>
        </w:rPr>
        <w:t xml:space="preserve"> starostlivosti je</w:t>
      </w:r>
      <w:r w:rsidR="00B60931" w:rsidRPr="001E09DE">
        <w:rPr>
          <w:rFonts w:ascii="Times New Roman" w:hAnsi="Times New Roman" w:cs="Times New Roman"/>
          <w:sz w:val="24"/>
          <w:szCs w:val="24"/>
        </w:rPr>
        <w:t xml:space="preserve"> preto</w:t>
      </w:r>
      <w:r w:rsidR="00BC54D7" w:rsidRPr="001E09DE">
        <w:rPr>
          <w:rFonts w:ascii="Times New Roman" w:hAnsi="Times New Roman" w:cs="Times New Roman"/>
          <w:sz w:val="24"/>
          <w:szCs w:val="24"/>
        </w:rPr>
        <w:t xml:space="preserve"> predmetom ďalších rokovaní v záujme dosiahnutia zhody s dotknutými subjektmi.</w:t>
      </w:r>
      <w:r w:rsidR="00AF79A1" w:rsidRPr="001E09DE">
        <w:rPr>
          <w:rFonts w:ascii="Times New Roman" w:hAnsi="Times New Roman" w:cs="Times New Roman"/>
          <w:sz w:val="24"/>
          <w:szCs w:val="24"/>
        </w:rPr>
        <w:t xml:space="preserve"> Z oblasti podnikania v cestovnom ruchu, priemyslu a služieb neboli vznesené k materiálu žiadne pripomienky.</w:t>
      </w:r>
    </w:p>
    <w:p w14:paraId="4A8C05C0" w14:textId="77777777" w:rsidR="00054C41" w:rsidRPr="00D8247C" w:rsidRDefault="00054C41" w:rsidP="00054C41">
      <w:pPr>
        <w:spacing w:after="0"/>
        <w:jc w:val="both"/>
        <w:rPr>
          <w:rFonts w:ascii="Times New Roman" w:eastAsia="Calibri" w:hAnsi="Times New Roman" w:cs="Times New Roman"/>
          <w:i/>
          <w:sz w:val="24"/>
          <w:szCs w:val="24"/>
        </w:rPr>
      </w:pPr>
    </w:p>
    <w:p w14:paraId="78C56F76"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4952047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6A823A25" w14:textId="560963DB" w:rsidR="00E70352" w:rsidRDefault="008F0020" w:rsidP="004A29A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Nie</w:t>
      </w:r>
      <w:r>
        <w:t xml:space="preserve">, </w:t>
      </w:r>
      <w:r>
        <w:rPr>
          <w:rFonts w:ascii="Times New Roman" w:eastAsia="Calibri" w:hAnsi="Times New Roman" w:cs="Times New Roman"/>
          <w:sz w:val="24"/>
          <w:szCs w:val="24"/>
        </w:rPr>
        <w:t>n</w:t>
      </w:r>
      <w:r w:rsidRPr="008F0020">
        <w:rPr>
          <w:rFonts w:ascii="Times New Roman" w:eastAsia="Calibri" w:hAnsi="Times New Roman" w:cs="Times New Roman"/>
          <w:sz w:val="24"/>
          <w:szCs w:val="24"/>
        </w:rPr>
        <w:t xml:space="preserve">ávrhom </w:t>
      </w:r>
      <w:proofErr w:type="spellStart"/>
      <w:r w:rsidRPr="008F0020">
        <w:rPr>
          <w:rFonts w:ascii="Times New Roman" w:eastAsia="Calibri" w:hAnsi="Times New Roman" w:cs="Times New Roman"/>
          <w:sz w:val="24"/>
          <w:szCs w:val="24"/>
        </w:rPr>
        <w:t>zonácie</w:t>
      </w:r>
      <w:proofErr w:type="spellEnd"/>
      <w:r w:rsidRPr="008F0020">
        <w:rPr>
          <w:rFonts w:ascii="Times New Roman" w:eastAsia="Calibri" w:hAnsi="Times New Roman" w:cs="Times New Roman"/>
          <w:sz w:val="24"/>
          <w:szCs w:val="24"/>
        </w:rPr>
        <w:t xml:space="preserve"> nedochádza k navýšeniu 5. stupňa ochrany u neštátnych subjektov, čo znamená, že nedochádza k navýšeniu obmedzenia oproti súčasnému právnemu </w:t>
      </w:r>
      <w:r w:rsidRPr="008F0020">
        <w:rPr>
          <w:rFonts w:ascii="Times New Roman" w:eastAsia="Calibri" w:hAnsi="Times New Roman" w:cs="Times New Roman"/>
          <w:sz w:val="24"/>
          <w:szCs w:val="24"/>
        </w:rPr>
        <w:lastRenderedPageBreak/>
        <w:t>stavu</w:t>
      </w:r>
      <w:r>
        <w:rPr>
          <w:rFonts w:ascii="Times New Roman" w:eastAsia="Calibri" w:hAnsi="Times New Roman" w:cs="Times New Roman"/>
          <w:sz w:val="24"/>
          <w:szCs w:val="24"/>
        </w:rPr>
        <w:t xml:space="preserve">. </w:t>
      </w:r>
      <w:r w:rsidR="00BC38EE">
        <w:rPr>
          <w:rFonts w:ascii="Times New Roman" w:eastAsia="Calibri" w:hAnsi="Times New Roman" w:cs="Times New Roman"/>
          <w:sz w:val="24"/>
          <w:szCs w:val="24"/>
        </w:rPr>
        <w:t xml:space="preserve">Tak ako v prípade národných parkov s už schválenou </w:t>
      </w:r>
      <w:proofErr w:type="spellStart"/>
      <w:r w:rsidR="00BC38EE">
        <w:rPr>
          <w:rFonts w:ascii="Times New Roman" w:eastAsia="Calibri" w:hAnsi="Times New Roman" w:cs="Times New Roman"/>
          <w:sz w:val="24"/>
          <w:szCs w:val="24"/>
        </w:rPr>
        <w:t>zonáciou</w:t>
      </w:r>
      <w:proofErr w:type="spellEnd"/>
      <w:r w:rsidR="00BC38EE">
        <w:rPr>
          <w:rFonts w:ascii="Times New Roman" w:eastAsia="Calibri" w:hAnsi="Times New Roman" w:cs="Times New Roman"/>
          <w:sz w:val="24"/>
          <w:szCs w:val="24"/>
        </w:rPr>
        <w:t xml:space="preserve"> (Slovenský raj, Muránska planina) sa </w:t>
      </w:r>
      <w:r w:rsidR="006C162B">
        <w:rPr>
          <w:rFonts w:ascii="Times New Roman" w:eastAsia="Calibri" w:hAnsi="Times New Roman" w:cs="Times New Roman"/>
          <w:sz w:val="24"/>
          <w:szCs w:val="24"/>
        </w:rPr>
        <w:t xml:space="preserve">predpokladá zvýšenie návštevnosti NP </w:t>
      </w:r>
      <w:r w:rsidR="00BB16AD">
        <w:rPr>
          <w:rFonts w:ascii="Times New Roman" w:eastAsia="Calibri" w:hAnsi="Times New Roman" w:cs="Times New Roman"/>
          <w:sz w:val="24"/>
          <w:szCs w:val="24"/>
        </w:rPr>
        <w:t>Slovenský kras</w:t>
      </w:r>
      <w:r w:rsidR="006C162B">
        <w:rPr>
          <w:rFonts w:ascii="Times New Roman" w:eastAsia="Calibri" w:hAnsi="Times New Roman" w:cs="Times New Roman"/>
          <w:sz w:val="24"/>
          <w:szCs w:val="24"/>
        </w:rPr>
        <w:t xml:space="preserve"> a</w:t>
      </w:r>
      <w:r w:rsidR="00BB16AD">
        <w:rPr>
          <w:rFonts w:ascii="Times New Roman" w:eastAsia="Calibri" w:hAnsi="Times New Roman" w:cs="Times New Roman"/>
          <w:sz w:val="24"/>
          <w:szCs w:val="24"/>
        </w:rPr>
        <w:t xml:space="preserve"> s tým súvisiace zvýšenie počtu </w:t>
      </w:r>
      <w:r w:rsidR="006C162B">
        <w:rPr>
          <w:rFonts w:ascii="Times New Roman" w:eastAsia="Calibri" w:hAnsi="Times New Roman" w:cs="Times New Roman"/>
          <w:sz w:val="24"/>
          <w:szCs w:val="24"/>
        </w:rPr>
        <w:t>služieb viazaných na udržateľné formy cestovného ruchu.</w:t>
      </w:r>
    </w:p>
    <w:p w14:paraId="20FD9361" w14:textId="77777777" w:rsidR="00E70352" w:rsidRPr="00936E8F" w:rsidRDefault="00E70352" w:rsidP="00054C41">
      <w:pPr>
        <w:spacing w:after="0"/>
        <w:jc w:val="both"/>
        <w:rPr>
          <w:rFonts w:ascii="Times New Roman" w:eastAsia="Calibri" w:hAnsi="Times New Roman" w:cs="Times New Roman"/>
          <w:sz w:val="24"/>
          <w:szCs w:val="24"/>
        </w:rPr>
      </w:pPr>
    </w:p>
    <w:p w14:paraId="3B0BC655"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4DC47967" w14:textId="77777777" w:rsidR="00E70352" w:rsidRDefault="00E70352" w:rsidP="004A29A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Nepredpokladá sa rozdiel v zaobchádzaní.</w:t>
      </w:r>
    </w:p>
    <w:p w14:paraId="05724C0C" w14:textId="77777777" w:rsidR="00E70352" w:rsidRPr="00936E8F" w:rsidRDefault="00E70352" w:rsidP="00054C41">
      <w:pPr>
        <w:spacing w:after="0"/>
        <w:jc w:val="both"/>
        <w:rPr>
          <w:rFonts w:ascii="Times New Roman" w:eastAsia="Calibri" w:hAnsi="Times New Roman" w:cs="Times New Roman"/>
          <w:sz w:val="24"/>
          <w:szCs w:val="24"/>
        </w:rPr>
      </w:pPr>
    </w:p>
    <w:p w14:paraId="0CDC23DB"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51EFAB98" w14:textId="0D3C380A" w:rsidR="00FF09F7" w:rsidRPr="00936E8F" w:rsidRDefault="00FF09F7" w:rsidP="004A29A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Vplyv na cezhraničné investície </w:t>
      </w:r>
      <w:r w:rsidR="00507C6F">
        <w:rPr>
          <w:rFonts w:ascii="Times New Roman" w:eastAsia="Calibri" w:hAnsi="Times New Roman" w:cs="Times New Roman"/>
          <w:sz w:val="24"/>
          <w:szCs w:val="24"/>
        </w:rPr>
        <w:t>bude</w:t>
      </w:r>
      <w:r>
        <w:rPr>
          <w:rFonts w:ascii="Times New Roman" w:eastAsia="Calibri" w:hAnsi="Times New Roman" w:cs="Times New Roman"/>
          <w:sz w:val="24"/>
          <w:szCs w:val="24"/>
        </w:rPr>
        <w:t xml:space="preserve"> pozitívny. Zo skúseností v zahraničí </w:t>
      </w:r>
      <w:r w:rsidR="00BC38EE">
        <w:rPr>
          <w:rFonts w:ascii="Times New Roman" w:eastAsia="Calibri" w:hAnsi="Times New Roman" w:cs="Times New Roman"/>
          <w:sz w:val="24"/>
          <w:szCs w:val="24"/>
        </w:rPr>
        <w:t>n</w:t>
      </w:r>
      <w:r>
        <w:rPr>
          <w:rFonts w:ascii="Times New Roman" w:eastAsia="Calibri" w:hAnsi="Times New Roman" w:cs="Times New Roman"/>
          <w:sz w:val="24"/>
          <w:szCs w:val="24"/>
        </w:rPr>
        <w:t xml:space="preserve">árodné parky generujú pozitívny záujem o investície hlavne v cestovnom ruchu. Je predpoklad </w:t>
      </w:r>
      <w:r w:rsidR="00BC38EE">
        <w:rPr>
          <w:rFonts w:ascii="Times New Roman" w:eastAsia="Calibri" w:hAnsi="Times New Roman" w:cs="Times New Roman"/>
          <w:sz w:val="24"/>
          <w:szCs w:val="24"/>
        </w:rPr>
        <w:t xml:space="preserve">zvýšeného záujmu </w:t>
      </w:r>
      <w:r>
        <w:rPr>
          <w:rFonts w:ascii="Times New Roman" w:eastAsia="Calibri" w:hAnsi="Times New Roman" w:cs="Times New Roman"/>
          <w:sz w:val="24"/>
          <w:szCs w:val="24"/>
        </w:rPr>
        <w:t>o investovanie do rekreačnej infraštruktúry</w:t>
      </w:r>
      <w:r w:rsidR="00BC38EE">
        <w:rPr>
          <w:rFonts w:ascii="Times New Roman" w:eastAsia="Calibri" w:hAnsi="Times New Roman" w:cs="Times New Roman"/>
          <w:sz w:val="24"/>
          <w:szCs w:val="24"/>
        </w:rPr>
        <w:t>, k čomu prispejú viaceré zdroje financovania</w:t>
      </w:r>
      <w:r>
        <w:rPr>
          <w:rFonts w:ascii="Times New Roman" w:eastAsia="Calibri" w:hAnsi="Times New Roman" w:cs="Times New Roman"/>
          <w:sz w:val="24"/>
          <w:szCs w:val="24"/>
        </w:rPr>
        <w:t>. Napr. v roku 202</w:t>
      </w:r>
      <w:r w:rsidR="00BC38EE">
        <w:rPr>
          <w:rFonts w:ascii="Times New Roman" w:eastAsia="Calibri" w:hAnsi="Times New Roman" w:cs="Times New Roman"/>
          <w:sz w:val="24"/>
          <w:szCs w:val="24"/>
        </w:rPr>
        <w:t>4</w:t>
      </w:r>
      <w:r>
        <w:rPr>
          <w:rFonts w:ascii="Times New Roman" w:eastAsia="Calibri" w:hAnsi="Times New Roman" w:cs="Times New Roman"/>
          <w:sz w:val="24"/>
          <w:szCs w:val="24"/>
        </w:rPr>
        <w:t xml:space="preserve"> je snaha podporiť rekonštrukcie nehnuteľností v správe </w:t>
      </w:r>
      <w:r w:rsidR="00BC38EE">
        <w:rPr>
          <w:rFonts w:ascii="Times New Roman" w:eastAsia="Calibri" w:hAnsi="Times New Roman" w:cs="Times New Roman"/>
          <w:sz w:val="24"/>
          <w:szCs w:val="24"/>
        </w:rPr>
        <w:t>n</w:t>
      </w:r>
      <w:r>
        <w:rPr>
          <w:rFonts w:ascii="Times New Roman" w:eastAsia="Calibri" w:hAnsi="Times New Roman" w:cs="Times New Roman"/>
          <w:sz w:val="24"/>
          <w:szCs w:val="24"/>
        </w:rPr>
        <w:t>árodných parkov s cieľom vybudovania infocentier v </w:t>
      </w:r>
      <w:bookmarkStart w:id="1" w:name="_GoBack"/>
      <w:bookmarkEnd w:id="1"/>
      <w:r w:rsidRPr="00CB0D8E">
        <w:rPr>
          <w:rFonts w:ascii="Times New Roman" w:eastAsia="Calibri" w:hAnsi="Times New Roman" w:cs="Times New Roman"/>
          <w:sz w:val="24"/>
          <w:szCs w:val="24"/>
        </w:rPr>
        <w:t>objeme cca 20 mil. € zo Švajčiarskych</w:t>
      </w:r>
      <w:r>
        <w:rPr>
          <w:rFonts w:ascii="Times New Roman" w:eastAsia="Calibri" w:hAnsi="Times New Roman" w:cs="Times New Roman"/>
          <w:sz w:val="24"/>
          <w:szCs w:val="24"/>
        </w:rPr>
        <w:t xml:space="preserve"> fondov.</w:t>
      </w:r>
    </w:p>
    <w:p w14:paraId="794BA832" w14:textId="77777777" w:rsidR="00E70352" w:rsidRPr="00D8247C" w:rsidRDefault="00E70352" w:rsidP="00054C41">
      <w:pPr>
        <w:spacing w:after="0"/>
        <w:jc w:val="both"/>
        <w:rPr>
          <w:rFonts w:ascii="Times New Roman" w:eastAsia="Calibri" w:hAnsi="Times New Roman" w:cs="Times New Roman"/>
          <w:i/>
          <w:sz w:val="24"/>
          <w:szCs w:val="24"/>
        </w:rPr>
      </w:pPr>
    </w:p>
    <w:p w14:paraId="66807C79"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A3426F7" w14:textId="5A3E8902" w:rsidR="00E70352" w:rsidRDefault="00E70352" w:rsidP="004A29A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Nakoľko sa </w:t>
      </w:r>
      <w:r w:rsidR="005B6568">
        <w:rPr>
          <w:rFonts w:ascii="Times New Roman" w:eastAsia="Calibri" w:hAnsi="Times New Roman" w:cs="Times New Roman"/>
          <w:sz w:val="24"/>
          <w:szCs w:val="24"/>
        </w:rPr>
        <w:t xml:space="preserve">na značnej časti územia navrhuje </w:t>
      </w:r>
      <w:proofErr w:type="spellStart"/>
      <w:r w:rsidRPr="00CD5A39">
        <w:rPr>
          <w:rFonts w:ascii="Times New Roman" w:eastAsia="Calibri" w:hAnsi="Times New Roman" w:cs="Times New Roman"/>
          <w:sz w:val="24"/>
          <w:szCs w:val="24"/>
        </w:rPr>
        <w:t>bezzásahová</w:t>
      </w:r>
      <w:proofErr w:type="spellEnd"/>
      <w:r w:rsidRPr="00CD5A39">
        <w:rPr>
          <w:rFonts w:ascii="Times New Roman" w:eastAsia="Calibri" w:hAnsi="Times New Roman" w:cs="Times New Roman"/>
          <w:sz w:val="24"/>
          <w:szCs w:val="24"/>
        </w:rPr>
        <w:t xml:space="preserve"> zóna</w:t>
      </w:r>
      <w:r w:rsidR="005B6568">
        <w:rPr>
          <w:rFonts w:ascii="Times New Roman" w:eastAsia="Calibri" w:hAnsi="Times New Roman" w:cs="Times New Roman"/>
          <w:sz w:val="24"/>
          <w:szCs w:val="24"/>
        </w:rPr>
        <w:t xml:space="preserve"> A</w:t>
      </w:r>
      <w:r w:rsidRPr="00CD5A39">
        <w:rPr>
          <w:rFonts w:ascii="Times New Roman" w:eastAsia="Calibri" w:hAnsi="Times New Roman" w:cs="Times New Roman"/>
          <w:sz w:val="24"/>
          <w:szCs w:val="24"/>
        </w:rPr>
        <w:t>, dôjde k obmedzeniu ťažb</w:t>
      </w:r>
      <w:r w:rsidR="00226DE8" w:rsidRPr="00CD5A39">
        <w:rPr>
          <w:rFonts w:ascii="Times New Roman" w:eastAsia="Calibri" w:hAnsi="Times New Roman" w:cs="Times New Roman"/>
          <w:sz w:val="24"/>
          <w:szCs w:val="24"/>
        </w:rPr>
        <w:t>y</w:t>
      </w:r>
      <w:r w:rsidRPr="00CD5A39">
        <w:rPr>
          <w:rFonts w:ascii="Times New Roman" w:eastAsia="Calibri" w:hAnsi="Times New Roman" w:cs="Times New Roman"/>
          <w:sz w:val="24"/>
          <w:szCs w:val="24"/>
        </w:rPr>
        <w:t xml:space="preserve"> dreva, ktorú </w:t>
      </w:r>
      <w:r w:rsidR="005D53DF" w:rsidRPr="00CD5A39">
        <w:rPr>
          <w:rFonts w:ascii="Times New Roman" w:eastAsia="Calibri" w:hAnsi="Times New Roman" w:cs="Times New Roman"/>
          <w:sz w:val="24"/>
          <w:szCs w:val="24"/>
        </w:rPr>
        <w:t xml:space="preserve">v tejto zóne </w:t>
      </w:r>
      <w:r w:rsidRPr="00CD5A39">
        <w:rPr>
          <w:rFonts w:ascii="Times New Roman" w:eastAsia="Calibri" w:hAnsi="Times New Roman" w:cs="Times New Roman"/>
          <w:sz w:val="24"/>
          <w:szCs w:val="24"/>
        </w:rPr>
        <w:t>nie je možné realizovať.</w:t>
      </w:r>
      <w:r w:rsidR="00226DE8" w:rsidRPr="00CD5A39">
        <w:rPr>
          <w:rFonts w:ascii="Times New Roman" w:eastAsia="Calibri" w:hAnsi="Times New Roman" w:cs="Times New Roman"/>
          <w:sz w:val="24"/>
          <w:szCs w:val="24"/>
        </w:rPr>
        <w:t xml:space="preserve"> </w:t>
      </w:r>
    </w:p>
    <w:p w14:paraId="6DC7B8FB" w14:textId="77777777" w:rsidR="00076B34" w:rsidRDefault="00076B34" w:rsidP="004A29A6">
      <w:pPr>
        <w:spacing w:after="0"/>
        <w:ind w:firstLine="708"/>
        <w:jc w:val="both"/>
        <w:rPr>
          <w:rFonts w:ascii="Times New Roman" w:eastAsia="Calibri" w:hAnsi="Times New Roman" w:cs="Times New Roman"/>
          <w:sz w:val="24"/>
          <w:szCs w:val="24"/>
        </w:rPr>
      </w:pPr>
    </w:p>
    <w:p w14:paraId="686F1702" w14:textId="7E627D91" w:rsidR="00E70352" w:rsidRPr="00CD5A39" w:rsidRDefault="00076B34" w:rsidP="0096705C">
      <w:pPr>
        <w:ind w:firstLine="708"/>
        <w:jc w:val="both"/>
        <w:rPr>
          <w:rFonts w:ascii="Times New Roman" w:eastAsia="Calibri" w:hAnsi="Times New Roman" w:cs="Times New Roman"/>
          <w:sz w:val="24"/>
          <w:szCs w:val="24"/>
        </w:rPr>
      </w:pPr>
      <w:r w:rsidRPr="00233881">
        <w:rPr>
          <w:rFonts w:ascii="Times New Roman" w:hAnsi="Times New Roman" w:cs="Times New Roman"/>
          <w:sz w:val="24"/>
          <w:szCs w:val="24"/>
        </w:rPr>
        <w:t xml:space="preserve">V rámci </w:t>
      </w:r>
      <w:proofErr w:type="spellStart"/>
      <w:r w:rsidRPr="00233881">
        <w:rPr>
          <w:rFonts w:ascii="Times New Roman" w:hAnsi="Times New Roman" w:cs="Times New Roman"/>
          <w:sz w:val="24"/>
          <w:szCs w:val="24"/>
        </w:rPr>
        <w:t>zonácie</w:t>
      </w:r>
      <w:proofErr w:type="spellEnd"/>
      <w:r w:rsidRPr="00233881">
        <w:rPr>
          <w:rFonts w:ascii="Times New Roman" w:hAnsi="Times New Roman" w:cs="Times New Roman"/>
          <w:sz w:val="24"/>
          <w:szCs w:val="24"/>
        </w:rPr>
        <w:t xml:space="preserve"> národných parkov </w:t>
      </w:r>
      <w:r w:rsidR="00C9600D">
        <w:rPr>
          <w:rFonts w:ascii="Times New Roman" w:hAnsi="Times New Roman" w:cs="Times New Roman"/>
          <w:sz w:val="24"/>
          <w:szCs w:val="24"/>
        </w:rPr>
        <w:t xml:space="preserve">sa </w:t>
      </w:r>
      <w:r w:rsidR="00C9600D" w:rsidRPr="00233881">
        <w:rPr>
          <w:rFonts w:ascii="Times New Roman" w:hAnsi="Times New Roman" w:cs="Times New Roman"/>
          <w:sz w:val="24"/>
          <w:szCs w:val="24"/>
        </w:rPr>
        <w:t xml:space="preserve">rezort </w:t>
      </w:r>
      <w:r w:rsidR="00C9600D">
        <w:rPr>
          <w:rFonts w:ascii="Times New Roman" w:hAnsi="Times New Roman" w:cs="Times New Roman"/>
          <w:sz w:val="24"/>
          <w:szCs w:val="24"/>
        </w:rPr>
        <w:t>životného prostredia zaviazal</w:t>
      </w:r>
      <w:r w:rsidR="00083EE3">
        <w:rPr>
          <w:rFonts w:ascii="Times New Roman" w:hAnsi="Times New Roman" w:cs="Times New Roman"/>
          <w:sz w:val="24"/>
          <w:szCs w:val="24"/>
        </w:rPr>
        <w:t>,</w:t>
      </w:r>
      <w:r w:rsidR="00C9600D">
        <w:rPr>
          <w:rFonts w:ascii="Times New Roman" w:hAnsi="Times New Roman" w:cs="Times New Roman"/>
          <w:sz w:val="24"/>
          <w:szCs w:val="24"/>
        </w:rPr>
        <w:t xml:space="preserve"> </w:t>
      </w:r>
      <w:r w:rsidRPr="00233881">
        <w:rPr>
          <w:rFonts w:ascii="Times New Roman" w:hAnsi="Times New Roman" w:cs="Times New Roman"/>
          <w:sz w:val="24"/>
          <w:szCs w:val="24"/>
        </w:rPr>
        <w:t>že po prechode štátnych pozemkov zo správy Lesov SR, š. p. pod správ</w:t>
      </w:r>
      <w:r w:rsidR="00F35ECD">
        <w:rPr>
          <w:rFonts w:ascii="Times New Roman" w:hAnsi="Times New Roman" w:cs="Times New Roman"/>
          <w:sz w:val="24"/>
          <w:szCs w:val="24"/>
        </w:rPr>
        <w:t>y</w:t>
      </w:r>
      <w:r w:rsidRPr="00233881">
        <w:rPr>
          <w:rFonts w:ascii="Times New Roman" w:hAnsi="Times New Roman" w:cs="Times New Roman"/>
          <w:sz w:val="24"/>
          <w:szCs w:val="24"/>
        </w:rPr>
        <w:t xml:space="preserve"> národných parkov bud</w:t>
      </w:r>
      <w:r w:rsidR="00C9600D">
        <w:rPr>
          <w:rFonts w:ascii="Times New Roman" w:hAnsi="Times New Roman" w:cs="Times New Roman"/>
          <w:sz w:val="24"/>
          <w:szCs w:val="24"/>
        </w:rPr>
        <w:t xml:space="preserve">ú </w:t>
      </w:r>
      <w:r w:rsidRPr="00233881">
        <w:rPr>
          <w:rFonts w:ascii="Times New Roman" w:hAnsi="Times New Roman" w:cs="Times New Roman"/>
          <w:sz w:val="24"/>
          <w:szCs w:val="24"/>
        </w:rPr>
        <w:t>zabezpečen</w:t>
      </w:r>
      <w:r w:rsidR="00C9600D">
        <w:rPr>
          <w:rFonts w:ascii="Times New Roman" w:hAnsi="Times New Roman" w:cs="Times New Roman"/>
          <w:sz w:val="24"/>
          <w:szCs w:val="24"/>
        </w:rPr>
        <w:t>é požiadavky</w:t>
      </w:r>
      <w:r w:rsidRPr="00233881">
        <w:rPr>
          <w:rFonts w:ascii="Times New Roman" w:hAnsi="Times New Roman" w:cs="Times New Roman"/>
          <w:sz w:val="24"/>
          <w:szCs w:val="24"/>
        </w:rPr>
        <w:t xml:space="preserve"> miestnych obyvateľov </w:t>
      </w:r>
      <w:r w:rsidR="00C9600D">
        <w:rPr>
          <w:rFonts w:ascii="Times New Roman" w:hAnsi="Times New Roman" w:cs="Times New Roman"/>
          <w:sz w:val="24"/>
          <w:szCs w:val="24"/>
        </w:rPr>
        <w:t xml:space="preserve">na palivové </w:t>
      </w:r>
      <w:r w:rsidRPr="00233881">
        <w:rPr>
          <w:rFonts w:ascii="Times New Roman" w:hAnsi="Times New Roman" w:cs="Times New Roman"/>
          <w:sz w:val="24"/>
          <w:szCs w:val="24"/>
        </w:rPr>
        <w:t>drev</w:t>
      </w:r>
      <w:r w:rsidR="00C9600D">
        <w:rPr>
          <w:rFonts w:ascii="Times New Roman" w:hAnsi="Times New Roman" w:cs="Times New Roman"/>
          <w:sz w:val="24"/>
          <w:szCs w:val="24"/>
        </w:rPr>
        <w:t>o</w:t>
      </w:r>
      <w:r w:rsidRPr="001E09DE">
        <w:rPr>
          <w:rFonts w:ascii="Times New Roman" w:hAnsi="Times New Roman" w:cs="Times New Roman"/>
          <w:sz w:val="24"/>
          <w:szCs w:val="24"/>
        </w:rPr>
        <w:t xml:space="preserve">. </w:t>
      </w:r>
      <w:r w:rsidR="001E09DE" w:rsidRPr="001E09DE">
        <w:rPr>
          <w:rFonts w:ascii="Times New Roman" w:hAnsi="Times New Roman" w:cs="Times New Roman"/>
          <w:sz w:val="24"/>
          <w:szCs w:val="24"/>
        </w:rPr>
        <w:t>V</w:t>
      </w:r>
      <w:r w:rsidR="001E09DE" w:rsidRPr="001E09DE" w:rsidDel="001E09DE">
        <w:rPr>
          <w:rFonts w:ascii="Times New Roman" w:hAnsi="Times New Roman" w:cs="Times New Roman"/>
          <w:sz w:val="24"/>
          <w:szCs w:val="24"/>
        </w:rPr>
        <w:t xml:space="preserve"> </w:t>
      </w:r>
      <w:r w:rsidR="00B60931" w:rsidRPr="001E09DE">
        <w:rPr>
          <w:rFonts w:ascii="Times New Roman" w:hAnsi="Times New Roman" w:cs="Times New Roman"/>
          <w:sz w:val="24"/>
          <w:szCs w:val="24"/>
        </w:rPr>
        <w:t>návrhu zóny A nie sú lesné pozemky v neštátnom vlastníctve</w:t>
      </w:r>
      <w:r w:rsidR="001E09DE" w:rsidRPr="001E09DE">
        <w:rPr>
          <w:rFonts w:ascii="Times New Roman" w:hAnsi="Times New Roman" w:cs="Times New Roman"/>
          <w:sz w:val="24"/>
          <w:szCs w:val="24"/>
        </w:rPr>
        <w:t xml:space="preserve"> z dôvodu</w:t>
      </w:r>
      <w:r w:rsidR="00B60931" w:rsidRPr="001E09DE">
        <w:rPr>
          <w:rFonts w:ascii="Times New Roman" w:hAnsi="Times New Roman" w:cs="Times New Roman"/>
          <w:sz w:val="24"/>
          <w:szCs w:val="24"/>
        </w:rPr>
        <w:t xml:space="preserve">, aby si mohlo približne 40 pozemkových spoločenstiev na území národného parku zabezpečiť na svojich pozemkoch v súlade s platnou legislatívou palivové drevo.  </w:t>
      </w:r>
      <w:r w:rsidR="00C443A0" w:rsidRPr="001E09DE">
        <w:rPr>
          <w:rFonts w:ascii="Times New Roman" w:hAnsi="Times New Roman" w:cs="Times New Roman"/>
          <w:sz w:val="24"/>
          <w:szCs w:val="24"/>
        </w:rPr>
        <w:t xml:space="preserve">Tak isto je </w:t>
      </w:r>
      <w:r w:rsidR="00AF79A1" w:rsidRPr="001E09DE">
        <w:rPr>
          <w:rFonts w:ascii="Times New Roman" w:hAnsi="Times New Roman" w:cs="Times New Roman"/>
          <w:sz w:val="24"/>
          <w:szCs w:val="24"/>
        </w:rPr>
        <w:t>možné využiť</w:t>
      </w:r>
      <w:r w:rsidR="00C443A0" w:rsidRPr="001E09DE">
        <w:rPr>
          <w:rFonts w:ascii="Times New Roman" w:hAnsi="Times New Roman" w:cs="Times New Roman"/>
          <w:sz w:val="24"/>
          <w:szCs w:val="24"/>
        </w:rPr>
        <w:t xml:space="preserve"> palivové drevo z vyčistenia zarastených trvalých trávnych porastov, kde budú prebiehať </w:t>
      </w:r>
      <w:proofErr w:type="spellStart"/>
      <w:r w:rsidR="00C443A0" w:rsidRPr="001E09DE">
        <w:rPr>
          <w:rFonts w:ascii="Times New Roman" w:hAnsi="Times New Roman" w:cs="Times New Roman"/>
          <w:sz w:val="24"/>
          <w:szCs w:val="24"/>
        </w:rPr>
        <w:t>manažmentové</w:t>
      </w:r>
      <w:proofErr w:type="spellEnd"/>
      <w:r w:rsidR="00C443A0" w:rsidRPr="001E09DE">
        <w:rPr>
          <w:rFonts w:ascii="Times New Roman" w:hAnsi="Times New Roman" w:cs="Times New Roman"/>
          <w:sz w:val="24"/>
          <w:szCs w:val="24"/>
        </w:rPr>
        <w:t xml:space="preserve"> opatrenia na zlepšenie alebo zachovanie stavu biotopov európskeho významu. Obce</w:t>
      </w:r>
      <w:r w:rsidR="001E558A">
        <w:rPr>
          <w:rFonts w:ascii="Times New Roman" w:hAnsi="Times New Roman" w:cs="Times New Roman"/>
          <w:sz w:val="24"/>
          <w:szCs w:val="24"/>
        </w:rPr>
        <w:t>,</w:t>
      </w:r>
      <w:r w:rsidR="00AF79A1" w:rsidRPr="001E09DE">
        <w:rPr>
          <w:rFonts w:ascii="Times New Roman" w:hAnsi="Times New Roman" w:cs="Times New Roman"/>
          <w:sz w:val="24"/>
          <w:szCs w:val="24"/>
        </w:rPr>
        <w:t xml:space="preserve"> ktorých katastre ležia </w:t>
      </w:r>
      <w:r w:rsidR="001E558A">
        <w:rPr>
          <w:rFonts w:ascii="Times New Roman" w:hAnsi="Times New Roman" w:cs="Times New Roman"/>
          <w:sz w:val="24"/>
          <w:szCs w:val="24"/>
        </w:rPr>
        <w:t xml:space="preserve">aj </w:t>
      </w:r>
      <w:r w:rsidR="00AF79A1" w:rsidRPr="001E09DE">
        <w:rPr>
          <w:rFonts w:ascii="Times New Roman" w:hAnsi="Times New Roman" w:cs="Times New Roman"/>
          <w:sz w:val="24"/>
          <w:szCs w:val="24"/>
        </w:rPr>
        <w:t>na územ</w:t>
      </w:r>
      <w:r w:rsidR="001E558A">
        <w:rPr>
          <w:rFonts w:ascii="Times New Roman" w:hAnsi="Times New Roman" w:cs="Times New Roman"/>
          <w:sz w:val="24"/>
          <w:szCs w:val="24"/>
        </w:rPr>
        <w:t>í</w:t>
      </w:r>
      <w:r w:rsidR="00AF79A1" w:rsidRPr="001E09DE">
        <w:rPr>
          <w:rFonts w:ascii="Times New Roman" w:hAnsi="Times New Roman" w:cs="Times New Roman"/>
          <w:sz w:val="24"/>
          <w:szCs w:val="24"/>
        </w:rPr>
        <w:t xml:space="preserve"> </w:t>
      </w:r>
      <w:r w:rsidR="00C443A0" w:rsidRPr="001E09DE">
        <w:rPr>
          <w:rFonts w:ascii="Times New Roman" w:hAnsi="Times New Roman" w:cs="Times New Roman"/>
          <w:sz w:val="24"/>
          <w:szCs w:val="24"/>
        </w:rPr>
        <w:t>Volovských vrchov</w:t>
      </w:r>
      <w:r w:rsidR="001E558A">
        <w:rPr>
          <w:rFonts w:ascii="Times New Roman" w:hAnsi="Times New Roman" w:cs="Times New Roman"/>
          <w:sz w:val="24"/>
          <w:szCs w:val="24"/>
        </w:rPr>
        <w:t>,</w:t>
      </w:r>
      <w:r w:rsidR="00C443A0" w:rsidRPr="001E09DE">
        <w:rPr>
          <w:rFonts w:ascii="Times New Roman" w:hAnsi="Times New Roman" w:cs="Times New Roman"/>
          <w:sz w:val="24"/>
          <w:szCs w:val="24"/>
        </w:rPr>
        <w:t xml:space="preserve"> budú mať možnosť zabezpečiť si palivové drevo práve z toho</w:t>
      </w:r>
      <w:r w:rsidR="00C443A0" w:rsidRPr="00C443A0">
        <w:rPr>
          <w:rFonts w:ascii="Times New Roman" w:hAnsi="Times New Roman" w:cs="Times New Roman"/>
          <w:sz w:val="24"/>
          <w:szCs w:val="24"/>
        </w:rPr>
        <w:t xml:space="preserve"> územia, kde najväčším obhospodarovateľom lesa sú tak isto Lesy SR, š.</w:t>
      </w:r>
      <w:r w:rsidR="00BC38EE">
        <w:rPr>
          <w:rFonts w:ascii="Times New Roman" w:hAnsi="Times New Roman" w:cs="Times New Roman"/>
          <w:sz w:val="24"/>
          <w:szCs w:val="24"/>
        </w:rPr>
        <w:t xml:space="preserve"> </w:t>
      </w:r>
      <w:r w:rsidR="00C443A0" w:rsidRPr="00C443A0">
        <w:rPr>
          <w:rFonts w:ascii="Times New Roman" w:hAnsi="Times New Roman" w:cs="Times New Roman"/>
          <w:sz w:val="24"/>
          <w:szCs w:val="24"/>
        </w:rPr>
        <w:t>p.</w:t>
      </w:r>
    </w:p>
    <w:p w14:paraId="08D2999F" w14:textId="77777777" w:rsidR="007259CB" w:rsidRPr="00CD5A39" w:rsidRDefault="007259CB" w:rsidP="00054C41">
      <w:pPr>
        <w:spacing w:after="0"/>
        <w:jc w:val="both"/>
        <w:rPr>
          <w:rFonts w:ascii="Times New Roman" w:eastAsia="Calibri" w:hAnsi="Times New Roman" w:cs="Times New Roman"/>
          <w:i/>
          <w:sz w:val="24"/>
          <w:szCs w:val="24"/>
        </w:rPr>
      </w:pPr>
      <w:r w:rsidRPr="00CD5A39">
        <w:rPr>
          <w:rFonts w:ascii="Times New Roman" w:eastAsia="Calibri" w:hAnsi="Times New Roman" w:cs="Times New Roman"/>
          <w:i/>
          <w:sz w:val="24"/>
          <w:szCs w:val="24"/>
        </w:rPr>
        <w:t>Ovplyvňuje zmena regulácie inovácie, vedu a výskum?</w:t>
      </w:r>
    </w:p>
    <w:p w14:paraId="125C1FD6" w14:textId="77777777" w:rsidR="00E70352" w:rsidRDefault="00E70352" w:rsidP="004A29A6">
      <w:pPr>
        <w:spacing w:after="0"/>
        <w:ind w:firstLine="708"/>
        <w:jc w:val="both"/>
        <w:rPr>
          <w:rFonts w:ascii="Times New Roman" w:eastAsia="Calibri" w:hAnsi="Times New Roman" w:cs="Times New Roman"/>
          <w:sz w:val="24"/>
          <w:szCs w:val="24"/>
        </w:rPr>
      </w:pPr>
      <w:r w:rsidRPr="00CD5A39">
        <w:rPr>
          <w:rFonts w:ascii="Times New Roman" w:eastAsia="Calibri" w:hAnsi="Times New Roman" w:cs="Times New Roman"/>
          <w:sz w:val="24"/>
          <w:szCs w:val="24"/>
        </w:rPr>
        <w:t xml:space="preserve">Áno, </w:t>
      </w:r>
      <w:r w:rsidR="005B6568">
        <w:rPr>
          <w:rFonts w:ascii="Times New Roman" w:eastAsia="Calibri" w:hAnsi="Times New Roman" w:cs="Times New Roman"/>
          <w:sz w:val="24"/>
          <w:szCs w:val="24"/>
        </w:rPr>
        <w:t>vytvo</w:t>
      </w:r>
      <w:r w:rsidRPr="00CD5A39">
        <w:rPr>
          <w:rFonts w:ascii="Times New Roman" w:eastAsia="Calibri" w:hAnsi="Times New Roman" w:cs="Times New Roman"/>
          <w:sz w:val="24"/>
          <w:szCs w:val="24"/>
        </w:rPr>
        <w:t xml:space="preserve">renie </w:t>
      </w:r>
      <w:proofErr w:type="spellStart"/>
      <w:r w:rsidRPr="00CD5A39">
        <w:rPr>
          <w:rFonts w:ascii="Times New Roman" w:eastAsia="Calibri" w:hAnsi="Times New Roman" w:cs="Times New Roman"/>
          <w:sz w:val="24"/>
          <w:szCs w:val="24"/>
        </w:rPr>
        <w:t>bezzásahovej</w:t>
      </w:r>
      <w:proofErr w:type="spellEnd"/>
      <w:r w:rsidRPr="00CD5A39">
        <w:rPr>
          <w:rFonts w:ascii="Times New Roman" w:eastAsia="Calibri" w:hAnsi="Times New Roman" w:cs="Times New Roman"/>
          <w:sz w:val="24"/>
          <w:szCs w:val="24"/>
        </w:rPr>
        <w:t xml:space="preserve"> zóny </w:t>
      </w:r>
      <w:r w:rsidR="005B6568">
        <w:rPr>
          <w:rFonts w:ascii="Times New Roman" w:eastAsia="Calibri" w:hAnsi="Times New Roman" w:cs="Times New Roman"/>
          <w:sz w:val="24"/>
          <w:szCs w:val="24"/>
        </w:rPr>
        <w:t>umožní </w:t>
      </w:r>
      <w:r w:rsidRPr="00CD5A39">
        <w:rPr>
          <w:rFonts w:ascii="Times New Roman" w:eastAsia="Calibri" w:hAnsi="Times New Roman" w:cs="Times New Roman"/>
          <w:sz w:val="24"/>
          <w:szCs w:val="24"/>
        </w:rPr>
        <w:t>výskum</w:t>
      </w:r>
      <w:r w:rsidR="005B6568">
        <w:rPr>
          <w:rFonts w:ascii="Times New Roman" w:eastAsia="Calibri" w:hAnsi="Times New Roman" w:cs="Times New Roman"/>
          <w:sz w:val="24"/>
          <w:szCs w:val="24"/>
        </w:rPr>
        <w:t>né aktivity</w:t>
      </w:r>
      <w:r w:rsidRPr="00CD5A39">
        <w:rPr>
          <w:rFonts w:ascii="Times New Roman" w:eastAsia="Calibri" w:hAnsi="Times New Roman" w:cs="Times New Roman"/>
          <w:sz w:val="24"/>
          <w:szCs w:val="24"/>
        </w:rPr>
        <w:t>, nako</w:t>
      </w:r>
      <w:r w:rsidR="007363F4" w:rsidRPr="00CD5A39">
        <w:rPr>
          <w:rFonts w:ascii="Times New Roman" w:eastAsia="Calibri" w:hAnsi="Times New Roman" w:cs="Times New Roman"/>
          <w:sz w:val="24"/>
          <w:szCs w:val="24"/>
        </w:rPr>
        <w:t>ľko bud</w:t>
      </w:r>
      <w:r w:rsidR="007363F4">
        <w:rPr>
          <w:rFonts w:ascii="Times New Roman" w:eastAsia="Calibri" w:hAnsi="Times New Roman" w:cs="Times New Roman"/>
          <w:sz w:val="24"/>
          <w:szCs w:val="24"/>
        </w:rPr>
        <w:t>e</w:t>
      </w:r>
      <w:r>
        <w:rPr>
          <w:rFonts w:ascii="Times New Roman" w:eastAsia="Calibri" w:hAnsi="Times New Roman" w:cs="Times New Roman"/>
          <w:sz w:val="24"/>
          <w:szCs w:val="24"/>
        </w:rPr>
        <w:t xml:space="preserve"> možné monitorovať</w:t>
      </w:r>
      <w:r w:rsidR="00226DE8">
        <w:rPr>
          <w:rFonts w:ascii="Times New Roman" w:eastAsia="Calibri" w:hAnsi="Times New Roman" w:cs="Times New Roman"/>
          <w:sz w:val="24"/>
          <w:szCs w:val="24"/>
        </w:rPr>
        <w:t>,</w:t>
      </w:r>
      <w:r>
        <w:rPr>
          <w:rFonts w:ascii="Times New Roman" w:eastAsia="Calibri" w:hAnsi="Times New Roman" w:cs="Times New Roman"/>
          <w:sz w:val="24"/>
          <w:szCs w:val="24"/>
        </w:rPr>
        <w:t xml:space="preserve"> ako sa správajú biotopy </w:t>
      </w:r>
      <w:r w:rsidR="00226DE8">
        <w:rPr>
          <w:rFonts w:ascii="Times New Roman" w:eastAsia="Calibri" w:hAnsi="Times New Roman" w:cs="Times New Roman"/>
          <w:sz w:val="24"/>
          <w:szCs w:val="24"/>
        </w:rPr>
        <w:t>ponechané na prirodzený vývoj</w:t>
      </w:r>
      <w:r w:rsidR="007363F4">
        <w:rPr>
          <w:rFonts w:ascii="Times New Roman" w:eastAsia="Calibri" w:hAnsi="Times New Roman" w:cs="Times New Roman"/>
          <w:sz w:val="24"/>
          <w:szCs w:val="24"/>
        </w:rPr>
        <w:t>.</w:t>
      </w:r>
    </w:p>
    <w:p w14:paraId="733E1B9F" w14:textId="77777777" w:rsidR="00226DE8" w:rsidRPr="00936E8F" w:rsidRDefault="00226DE8" w:rsidP="00054C41">
      <w:pPr>
        <w:spacing w:after="0"/>
        <w:jc w:val="both"/>
        <w:rPr>
          <w:rFonts w:ascii="Times New Roman" w:eastAsia="Calibri" w:hAnsi="Times New Roman" w:cs="Times New Roman"/>
          <w:sz w:val="24"/>
          <w:szCs w:val="24"/>
        </w:rPr>
      </w:pPr>
    </w:p>
    <w:p w14:paraId="30B69C8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689F7A99" w14:textId="2E480EB0" w:rsidR="00054C41" w:rsidRDefault="00507C6F" w:rsidP="004A29A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Prispieva zatraktívnením územia pre cestovný ruch čo výrazne zlepší podnikateľské prostredie. Je množstvo príkladov zo susedných štátov</w:t>
      </w:r>
      <w:r w:rsidR="00F35ECD">
        <w:rPr>
          <w:rFonts w:ascii="Times New Roman" w:eastAsia="Calibri" w:hAnsi="Times New Roman" w:cs="Times New Roman"/>
          <w:sz w:val="24"/>
          <w:szCs w:val="24"/>
        </w:rPr>
        <w:t>,</w:t>
      </w:r>
      <w:r>
        <w:rPr>
          <w:rFonts w:ascii="Times New Roman" w:eastAsia="Calibri" w:hAnsi="Times New Roman" w:cs="Times New Roman"/>
          <w:sz w:val="24"/>
          <w:szCs w:val="24"/>
        </w:rPr>
        <w:t xml:space="preserve"> pričom v roku 2019 bola publikovaná štúdia pozitívneho vplyvu Národného parku Šumava a Bavorský les na pozitívne </w:t>
      </w:r>
      <w:proofErr w:type="spellStart"/>
      <w:r>
        <w:rPr>
          <w:rFonts w:ascii="Times New Roman" w:eastAsia="Calibri" w:hAnsi="Times New Roman" w:cs="Times New Roman"/>
          <w:sz w:val="24"/>
          <w:szCs w:val="24"/>
        </w:rPr>
        <w:t>externality</w:t>
      </w:r>
      <w:proofErr w:type="spellEnd"/>
      <w:r>
        <w:rPr>
          <w:rFonts w:ascii="Times New Roman" w:eastAsia="Calibri" w:hAnsi="Times New Roman" w:cs="Times New Roman"/>
          <w:sz w:val="24"/>
          <w:szCs w:val="24"/>
        </w:rPr>
        <w:t xml:space="preserve"> blízkeho regiónu.</w:t>
      </w:r>
      <w:r w:rsidR="007363F4">
        <w:rPr>
          <w:rFonts w:ascii="Times New Roman" w:eastAsia="Calibri" w:hAnsi="Times New Roman" w:cs="Times New Roman"/>
          <w:sz w:val="24"/>
          <w:szCs w:val="24"/>
        </w:rPr>
        <w:t xml:space="preserve"> </w:t>
      </w:r>
      <w:r w:rsidR="00D47B14" w:rsidRPr="00636E2B">
        <w:rPr>
          <w:rFonts w:ascii="Times New Roman" w:eastAsia="Calibri" w:hAnsi="Times New Roman" w:cs="Times New Roman"/>
          <w:sz w:val="24"/>
          <w:szCs w:val="24"/>
        </w:rPr>
        <w:t xml:space="preserve">Hlavným cieľom návrhu je </w:t>
      </w:r>
      <w:r w:rsidR="005B6568">
        <w:rPr>
          <w:rFonts w:ascii="Times New Roman" w:eastAsia="Calibri" w:hAnsi="Times New Roman" w:cs="Times New Roman"/>
          <w:sz w:val="24"/>
          <w:szCs w:val="24"/>
        </w:rPr>
        <w:t>v</w:t>
      </w:r>
      <w:r>
        <w:rPr>
          <w:rFonts w:ascii="Times New Roman" w:eastAsia="Calibri" w:hAnsi="Times New Roman" w:cs="Times New Roman"/>
          <w:sz w:val="24"/>
          <w:szCs w:val="24"/>
        </w:rPr>
        <w:t> </w:t>
      </w:r>
      <w:r w:rsidR="005B6568">
        <w:rPr>
          <w:rFonts w:ascii="Times New Roman" w:eastAsia="Calibri" w:hAnsi="Times New Roman" w:cs="Times New Roman"/>
          <w:sz w:val="24"/>
          <w:szCs w:val="24"/>
        </w:rPr>
        <w:t>zóne A</w:t>
      </w:r>
      <w:r>
        <w:rPr>
          <w:rFonts w:ascii="Times New Roman" w:eastAsia="Calibri" w:hAnsi="Times New Roman" w:cs="Times New Roman"/>
          <w:sz w:val="24"/>
          <w:szCs w:val="24"/>
        </w:rPr>
        <w:t> </w:t>
      </w:r>
      <w:r w:rsidR="00D47B14" w:rsidRPr="00636E2B">
        <w:rPr>
          <w:rFonts w:ascii="Times New Roman" w:eastAsia="Calibri" w:hAnsi="Times New Roman" w:cs="Times New Roman"/>
          <w:sz w:val="24"/>
          <w:szCs w:val="24"/>
        </w:rPr>
        <w:t>zabezpečenie ochrany prírodných procesov a</w:t>
      </w:r>
      <w:r>
        <w:rPr>
          <w:rFonts w:ascii="Times New Roman" w:eastAsia="Calibri" w:hAnsi="Times New Roman" w:cs="Times New Roman"/>
          <w:sz w:val="24"/>
          <w:szCs w:val="24"/>
        </w:rPr>
        <w:t> </w:t>
      </w:r>
      <w:r w:rsidR="00D47B14" w:rsidRPr="00636E2B">
        <w:rPr>
          <w:rFonts w:ascii="Times New Roman" w:eastAsia="Calibri" w:hAnsi="Times New Roman" w:cs="Times New Roman"/>
          <w:sz w:val="24"/>
          <w:szCs w:val="24"/>
        </w:rPr>
        <w:t>umožnenie prirodzeného vývoja prírodných spoločenstiev</w:t>
      </w:r>
      <w:r>
        <w:rPr>
          <w:rFonts w:ascii="Times New Roman" w:eastAsia="Calibri" w:hAnsi="Times New Roman" w:cs="Times New Roman"/>
          <w:sz w:val="24"/>
          <w:szCs w:val="24"/>
        </w:rPr>
        <w:t>, ktoré pritiahnu množstvo návštevníkov zaujímajúcich sa o priebeh takýchto procesov</w:t>
      </w:r>
      <w:r w:rsidR="00D47B14" w:rsidRPr="00636E2B">
        <w:rPr>
          <w:rFonts w:ascii="Times New Roman" w:eastAsia="Calibri" w:hAnsi="Times New Roman" w:cs="Times New Roman"/>
          <w:sz w:val="24"/>
          <w:szCs w:val="24"/>
        </w:rPr>
        <w:t>.</w:t>
      </w:r>
      <w:r w:rsidR="005B6568">
        <w:rPr>
          <w:rFonts w:ascii="Times New Roman" w:eastAsia="Calibri" w:hAnsi="Times New Roman" w:cs="Times New Roman"/>
          <w:sz w:val="24"/>
          <w:szCs w:val="24"/>
        </w:rPr>
        <w:t xml:space="preserve"> </w:t>
      </w:r>
    </w:p>
    <w:p w14:paraId="492F2915" w14:textId="77777777" w:rsidR="00226DE8" w:rsidRPr="00936E8F" w:rsidRDefault="00226DE8" w:rsidP="00054C41">
      <w:pPr>
        <w:spacing w:after="0"/>
        <w:jc w:val="both"/>
        <w:rPr>
          <w:rFonts w:ascii="Times New Roman" w:eastAsia="Calibri" w:hAnsi="Times New Roman" w:cs="Times New Roman"/>
          <w:sz w:val="24"/>
          <w:szCs w:val="24"/>
        </w:rPr>
      </w:pPr>
    </w:p>
    <w:p w14:paraId="3147DAE1"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2CA4B1D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Na základe uvedených odpovedí zaškrtnite a popíšte, či materiál konkurencieschopnosť:</w:t>
      </w:r>
    </w:p>
    <w:p w14:paraId="45469516" w14:textId="7F6BE0FD" w:rsidR="00054C41" w:rsidRPr="00D8247C" w:rsidRDefault="00A55B71"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howingPlcHdr/>
            </w:sdtPr>
            <w:sdtEndPr/>
            <w:sdtContent>
              <w:r w:rsidR="0096705C">
                <w:rPr>
                  <w:rFonts w:ascii="Times New Roman" w:eastAsia="Calibri" w:hAnsi="Times New Roman" w:cs="Times New Roman"/>
                  <w:i/>
                  <w:sz w:val="24"/>
                  <w:szCs w:val="24"/>
                </w:rPr>
                <w:t xml:space="preserve">     </w:t>
              </w:r>
            </w:sdtContent>
          </w:sdt>
        </w:sdtContent>
      </w:sdt>
      <w:r w:rsidR="00F35ECD" w:rsidRPr="00F35ECD">
        <w:rPr>
          <w:rFonts w:ascii="Times New Roman" w:eastAsia="Calibri" w:hAnsi="Times New Roman" w:cs="Times New Roman"/>
          <w:i/>
          <w:sz w:val="24"/>
          <w:szCs w:val="24"/>
        </w:rPr>
        <w:t xml:space="preserve"> </w:t>
      </w:r>
      <w:sdt>
        <w:sdtPr>
          <w:rPr>
            <w:rFonts w:ascii="Times New Roman" w:eastAsia="Calibri" w:hAnsi="Times New Roman" w:cs="Times New Roman"/>
            <w:i/>
            <w:sz w:val="24"/>
            <w:szCs w:val="24"/>
          </w:rPr>
          <w:id w:val="1280147781"/>
          <w14:checkbox>
            <w14:checked w14:val="1"/>
            <w14:checkedState w14:val="2612" w14:font="MS Gothic"/>
            <w14:uncheckedState w14:val="2610" w14:font="MS Gothic"/>
          </w14:checkbox>
        </w:sdtPr>
        <w:sdtEndPr/>
        <w:sdtContent>
          <w:r w:rsidR="00F35ECD">
            <w:rPr>
              <w:rFonts w:ascii="MS Gothic" w:eastAsia="MS Gothic" w:hAnsi="MS Gothic" w:cs="Times New Roman" w:hint="eastAsia"/>
              <w:i/>
              <w:sz w:val="24"/>
              <w:szCs w:val="24"/>
            </w:rPr>
            <w:t>☒</w:t>
          </w:r>
        </w:sdtContent>
      </w:sdt>
      <w:r w:rsidR="00054C41" w:rsidRPr="00F07B0B">
        <w:rPr>
          <w:rFonts w:ascii="Times New Roman" w:eastAsia="Calibri" w:hAnsi="Times New Roman" w:cs="Times New Roman"/>
          <w:i/>
          <w:sz w:val="24"/>
          <w:szCs w:val="24"/>
        </w:rPr>
        <w:t xml:space="preserve"> </w:t>
      </w:r>
      <w:r w:rsidR="00054C41" w:rsidRPr="004A29A6">
        <w:rPr>
          <w:rFonts w:ascii="Times New Roman" w:eastAsia="Calibri" w:hAnsi="Times New Roman" w:cs="Times New Roman"/>
          <w:i/>
          <w:sz w:val="24"/>
          <w:szCs w:val="24"/>
          <w:u w:val="single"/>
        </w:rPr>
        <w:t>nemení</w:t>
      </w:r>
      <w:r w:rsidR="00054C41" w:rsidRPr="004A29A6">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howingPlcHdr/>
            </w:sdtPr>
            <w:sdtEndPr/>
            <w:sdtContent>
              <w:r w:rsidR="00936E8F" w:rsidRPr="004A29A6">
                <w:rPr>
                  <w:rFonts w:ascii="Times New Roman" w:eastAsia="Calibri" w:hAnsi="Times New Roman" w:cs="Times New Roman"/>
                  <w:i/>
                  <w:sz w:val="24"/>
                  <w:szCs w:val="24"/>
                </w:rPr>
                <w:t xml:space="preserve">     </w:t>
              </w:r>
            </w:sdtContent>
          </w:sdt>
        </w:sdtContent>
      </w:sdt>
      <w:r w:rsidR="00054C41" w:rsidRPr="004A29A6">
        <w:rPr>
          <w:rFonts w:ascii="Times New Roman" w:eastAsia="Calibri" w:hAnsi="Times New Roman" w:cs="Times New Roman"/>
          <w:i/>
          <w:sz w:val="24"/>
          <w:szCs w:val="24"/>
        </w:rPr>
        <w:t xml:space="preserve"> </w:t>
      </w:r>
      <w:sdt>
        <w:sdtPr>
          <w:rPr>
            <w:rFonts w:ascii="Times New Roman" w:eastAsia="Calibri" w:hAnsi="Times New Roman" w:cs="Times New Roman"/>
            <w:i/>
            <w:sz w:val="24"/>
            <w:szCs w:val="24"/>
          </w:rPr>
          <w:id w:val="-1861426891"/>
          <w14:checkbox>
            <w14:checked w14:val="0"/>
            <w14:checkedState w14:val="2612" w14:font="MS Gothic"/>
            <w14:uncheckedState w14:val="2610" w14:font="MS Gothic"/>
          </w14:checkbox>
        </w:sdtPr>
        <w:sdtEndPr/>
        <w:sdtContent>
          <w:r w:rsidR="00507C6F">
            <w:rPr>
              <w:rFonts w:ascii="MS Gothic" w:eastAsia="MS Gothic" w:hAnsi="MS Gothic" w:cs="Times New Roman" w:hint="eastAsia"/>
              <w:i/>
              <w:sz w:val="24"/>
              <w:szCs w:val="24"/>
            </w:rPr>
            <w:t>☐</w:t>
          </w:r>
        </w:sdtContent>
      </w:sdt>
      <w:r w:rsidR="00054C41" w:rsidRPr="004A29A6">
        <w:rPr>
          <w:rFonts w:ascii="Times New Roman" w:eastAsia="Calibri" w:hAnsi="Times New Roman" w:cs="Times New Roman"/>
          <w:i/>
          <w:sz w:val="24"/>
          <w:szCs w:val="24"/>
        </w:rPr>
        <w:t>znižuje</w:t>
      </w:r>
      <w:r w:rsidR="00507C6F">
        <w:rPr>
          <w:rFonts w:ascii="Times New Roman" w:eastAsia="Calibri" w:hAnsi="Times New Roman" w:cs="Times New Roman"/>
          <w:i/>
          <w:sz w:val="24"/>
          <w:szCs w:val="24"/>
        </w:rPr>
        <w:t xml:space="preserve">   </w:t>
      </w:r>
    </w:p>
    <w:p w14:paraId="3FD257FD" w14:textId="77777777" w:rsidR="00054C41" w:rsidRPr="00D8247C" w:rsidRDefault="00054C41" w:rsidP="00054C41">
      <w:pPr>
        <w:spacing w:after="0"/>
        <w:jc w:val="both"/>
        <w:rPr>
          <w:rFonts w:ascii="Times New Roman" w:eastAsia="Calibri" w:hAnsi="Times New Roman" w:cs="Times New Roman"/>
          <w:i/>
          <w:sz w:val="24"/>
          <w:szCs w:val="24"/>
        </w:rPr>
      </w:pPr>
    </w:p>
    <w:p w14:paraId="03866D70"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57212413"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6414E2F6" w14:textId="29A398F1" w:rsidR="008F0020" w:rsidRPr="008F0020" w:rsidRDefault="005A59A4" w:rsidP="001E09DE">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Navrhovanou reguláciou sa </w:t>
      </w:r>
      <w:r w:rsidR="008F0020">
        <w:rPr>
          <w:rFonts w:ascii="Times New Roman" w:eastAsia="Calibri" w:hAnsi="Times New Roman" w:cs="Times New Roman"/>
          <w:sz w:val="24"/>
          <w:szCs w:val="24"/>
        </w:rPr>
        <w:t>ne</w:t>
      </w:r>
      <w:r w:rsidR="005B6568">
        <w:rPr>
          <w:rFonts w:ascii="Times New Roman" w:eastAsia="Calibri" w:hAnsi="Times New Roman" w:cs="Times New Roman"/>
          <w:sz w:val="24"/>
          <w:szCs w:val="24"/>
        </w:rPr>
        <w:t xml:space="preserve">predpokladá </w:t>
      </w:r>
      <w:r>
        <w:rPr>
          <w:rFonts w:ascii="Times New Roman" w:eastAsia="Calibri" w:hAnsi="Times New Roman" w:cs="Times New Roman"/>
          <w:sz w:val="24"/>
          <w:szCs w:val="24"/>
        </w:rPr>
        <w:t>zníž</w:t>
      </w:r>
      <w:r w:rsidR="005B6568">
        <w:rPr>
          <w:rFonts w:ascii="Times New Roman" w:eastAsia="Calibri" w:hAnsi="Times New Roman" w:cs="Times New Roman"/>
          <w:sz w:val="24"/>
          <w:szCs w:val="24"/>
        </w:rPr>
        <w:t>enie</w:t>
      </w:r>
      <w:r>
        <w:rPr>
          <w:rFonts w:ascii="Times New Roman" w:eastAsia="Calibri" w:hAnsi="Times New Roman" w:cs="Times New Roman"/>
          <w:sz w:val="24"/>
          <w:szCs w:val="24"/>
        </w:rPr>
        <w:t xml:space="preserve"> produktivit</w:t>
      </w:r>
      <w:r w:rsidR="005B6568">
        <w:rPr>
          <w:rFonts w:ascii="Times New Roman" w:eastAsia="Calibri" w:hAnsi="Times New Roman" w:cs="Times New Roman"/>
          <w:sz w:val="24"/>
          <w:szCs w:val="24"/>
        </w:rPr>
        <w:t>y</w:t>
      </w:r>
      <w:r>
        <w:rPr>
          <w:rFonts w:ascii="Times New Roman" w:eastAsia="Calibri" w:hAnsi="Times New Roman" w:cs="Times New Roman"/>
          <w:sz w:val="24"/>
          <w:szCs w:val="24"/>
        </w:rPr>
        <w:t xml:space="preserve"> </w:t>
      </w:r>
      <w:r w:rsidR="005B6568">
        <w:rPr>
          <w:rFonts w:ascii="Times New Roman" w:eastAsia="Calibri" w:hAnsi="Times New Roman" w:cs="Times New Roman"/>
          <w:sz w:val="24"/>
          <w:szCs w:val="24"/>
        </w:rPr>
        <w:t xml:space="preserve">vyššie uvedených </w:t>
      </w:r>
      <w:r>
        <w:rPr>
          <w:rFonts w:ascii="Times New Roman" w:eastAsia="Calibri" w:hAnsi="Times New Roman" w:cs="Times New Roman"/>
          <w:sz w:val="24"/>
          <w:szCs w:val="24"/>
        </w:rPr>
        <w:t xml:space="preserve">podnikov. </w:t>
      </w:r>
      <w:r w:rsidR="005E013C" w:rsidRPr="005E013C">
        <w:rPr>
          <w:rFonts w:ascii="Times New Roman" w:eastAsia="Calibri" w:hAnsi="Times New Roman" w:cs="Times New Roman"/>
          <w:sz w:val="24"/>
          <w:szCs w:val="24"/>
        </w:rPr>
        <w:t xml:space="preserve">Podľa </w:t>
      </w:r>
      <w:r w:rsidR="001E558A">
        <w:rPr>
          <w:rFonts w:ascii="Times New Roman" w:eastAsia="Calibri" w:hAnsi="Times New Roman" w:cs="Times New Roman"/>
          <w:sz w:val="24"/>
          <w:szCs w:val="24"/>
        </w:rPr>
        <w:t xml:space="preserve">údajov </w:t>
      </w:r>
      <w:r w:rsidR="005E013C" w:rsidRPr="005E013C">
        <w:rPr>
          <w:rFonts w:ascii="Times New Roman" w:eastAsia="Calibri" w:hAnsi="Times New Roman" w:cs="Times New Roman"/>
          <w:sz w:val="24"/>
          <w:szCs w:val="24"/>
        </w:rPr>
        <w:t>N</w:t>
      </w:r>
      <w:r w:rsidR="001E558A">
        <w:rPr>
          <w:rFonts w:ascii="Times New Roman" w:eastAsia="Calibri" w:hAnsi="Times New Roman" w:cs="Times New Roman"/>
          <w:sz w:val="24"/>
          <w:szCs w:val="24"/>
        </w:rPr>
        <w:t>árodného lesnícke centra</w:t>
      </w:r>
      <w:r w:rsidR="005E013C" w:rsidRPr="005E013C">
        <w:rPr>
          <w:rFonts w:ascii="Times New Roman" w:eastAsia="Calibri" w:hAnsi="Times New Roman" w:cs="Times New Roman"/>
          <w:sz w:val="24"/>
          <w:szCs w:val="24"/>
        </w:rPr>
        <w:t xml:space="preserve"> </w:t>
      </w:r>
      <w:r w:rsidR="001E558A">
        <w:rPr>
          <w:rFonts w:ascii="Times New Roman" w:eastAsia="Calibri" w:hAnsi="Times New Roman" w:cs="Times New Roman"/>
          <w:sz w:val="24"/>
          <w:szCs w:val="24"/>
        </w:rPr>
        <w:t xml:space="preserve">Zvolen </w:t>
      </w:r>
      <w:r w:rsidR="005E013C" w:rsidRPr="005E013C">
        <w:rPr>
          <w:rFonts w:ascii="Times New Roman" w:eastAsia="Calibri" w:hAnsi="Times New Roman" w:cs="Times New Roman"/>
          <w:sz w:val="24"/>
          <w:szCs w:val="24"/>
        </w:rPr>
        <w:t xml:space="preserve">Lesy SR, </w:t>
      </w:r>
      <w:proofErr w:type="spellStart"/>
      <w:r w:rsidR="005E013C" w:rsidRPr="005E013C">
        <w:rPr>
          <w:rFonts w:ascii="Times New Roman" w:eastAsia="Calibri" w:hAnsi="Times New Roman" w:cs="Times New Roman"/>
          <w:sz w:val="24"/>
          <w:szCs w:val="24"/>
        </w:rPr>
        <w:t>š.p</w:t>
      </w:r>
      <w:proofErr w:type="spellEnd"/>
      <w:r w:rsidR="005E013C" w:rsidRPr="005E013C">
        <w:rPr>
          <w:rFonts w:ascii="Times New Roman" w:eastAsia="Calibri" w:hAnsi="Times New Roman" w:cs="Times New Roman"/>
          <w:sz w:val="24"/>
          <w:szCs w:val="24"/>
        </w:rPr>
        <w:t>.</w:t>
      </w:r>
      <w:r w:rsidR="001E558A">
        <w:rPr>
          <w:rFonts w:ascii="Times New Roman" w:eastAsia="Calibri" w:hAnsi="Times New Roman" w:cs="Times New Roman"/>
          <w:sz w:val="24"/>
          <w:szCs w:val="24"/>
        </w:rPr>
        <w:t>,</w:t>
      </w:r>
      <w:r w:rsidR="005E013C" w:rsidRPr="005E013C">
        <w:rPr>
          <w:rFonts w:ascii="Times New Roman" w:eastAsia="Calibri" w:hAnsi="Times New Roman" w:cs="Times New Roman"/>
          <w:sz w:val="24"/>
          <w:szCs w:val="24"/>
        </w:rPr>
        <w:t xml:space="preserve"> v okrese Rožňava obhospodarujú 33 754 ha lesa. Celkovo ťažba dreva štátnym podnikom má od roku 2016 klesajúcu tendenciu, pričom ťažba v roku 2022 (99 119 m</w:t>
      </w:r>
      <w:r w:rsidR="005E013C" w:rsidRPr="00F84A87">
        <w:rPr>
          <w:rFonts w:ascii="Times New Roman" w:eastAsia="Calibri" w:hAnsi="Times New Roman" w:cs="Times New Roman"/>
          <w:sz w:val="24"/>
          <w:szCs w:val="24"/>
          <w:vertAlign w:val="superscript"/>
        </w:rPr>
        <w:t>3</w:t>
      </w:r>
      <w:r w:rsidR="005E013C" w:rsidRPr="005E013C">
        <w:rPr>
          <w:rFonts w:ascii="Times New Roman" w:eastAsia="Calibri" w:hAnsi="Times New Roman" w:cs="Times New Roman"/>
          <w:sz w:val="24"/>
          <w:szCs w:val="24"/>
        </w:rPr>
        <w:t>) predstavuje polovicu ťažby v roku 2016 (199 108 m</w:t>
      </w:r>
      <w:r w:rsidR="005E013C" w:rsidRPr="00F84A87">
        <w:rPr>
          <w:rFonts w:ascii="Times New Roman" w:eastAsia="Calibri" w:hAnsi="Times New Roman" w:cs="Times New Roman"/>
          <w:sz w:val="24"/>
          <w:szCs w:val="24"/>
          <w:vertAlign w:val="superscript"/>
        </w:rPr>
        <w:t>3</w:t>
      </w:r>
      <w:r w:rsidR="005E013C" w:rsidRPr="005E013C">
        <w:rPr>
          <w:rFonts w:ascii="Times New Roman" w:eastAsia="Calibri" w:hAnsi="Times New Roman" w:cs="Times New Roman"/>
          <w:sz w:val="24"/>
          <w:szCs w:val="24"/>
        </w:rPr>
        <w:t xml:space="preserve">). Väčšina vyťaženého dreva z územia navrhovanej zóny A skončí mimo okresu Rožňava, často v zahraničí. V okrese Rožňava neexistujú veľké drevospracujúce fabriky a malé píly na spracovanie dreva sú zamerané na ihličnaté drevo. Keďže navrhnutú zónu A tvoria listnaté lesy s nepatrným podielom ihličnatého dreva, </w:t>
      </w:r>
      <w:r w:rsidR="001E558A">
        <w:rPr>
          <w:rFonts w:ascii="Times New Roman" w:eastAsia="Calibri" w:hAnsi="Times New Roman" w:cs="Times New Roman"/>
          <w:sz w:val="24"/>
          <w:szCs w:val="24"/>
        </w:rPr>
        <w:t>MŽP SR predpokladá</w:t>
      </w:r>
      <w:r w:rsidR="005E013C" w:rsidRPr="005E013C">
        <w:rPr>
          <w:rFonts w:ascii="Times New Roman" w:eastAsia="Calibri" w:hAnsi="Times New Roman" w:cs="Times New Roman"/>
          <w:sz w:val="24"/>
          <w:szCs w:val="24"/>
        </w:rPr>
        <w:t xml:space="preserve">, že drevospracujúci priemysel bude ovplyvnený minimálne. Poskytovatelia služieb v lese budú ovplyvnení minimálne, budú mať možnosť presunúť sa na územie mimo zóny A do štátneho alebo neštátneho sektoru, kde ťažba môže prebiehať podľa programov starostlivosti o lesy. Napr. do </w:t>
      </w:r>
      <w:r w:rsidR="001E558A">
        <w:rPr>
          <w:rFonts w:ascii="Times New Roman" w:eastAsia="Calibri" w:hAnsi="Times New Roman" w:cs="Times New Roman"/>
          <w:sz w:val="24"/>
          <w:szCs w:val="24"/>
        </w:rPr>
        <w:t xml:space="preserve">navrhovanej </w:t>
      </w:r>
      <w:r w:rsidR="005E013C" w:rsidRPr="005E013C">
        <w:rPr>
          <w:rFonts w:ascii="Times New Roman" w:eastAsia="Calibri" w:hAnsi="Times New Roman" w:cs="Times New Roman"/>
          <w:sz w:val="24"/>
          <w:szCs w:val="24"/>
        </w:rPr>
        <w:t xml:space="preserve">zóny B, kde bude prebiehať špecifický manažment alebo do </w:t>
      </w:r>
      <w:r w:rsidR="001E558A">
        <w:rPr>
          <w:rFonts w:ascii="Times New Roman" w:eastAsia="Calibri" w:hAnsi="Times New Roman" w:cs="Times New Roman"/>
          <w:sz w:val="24"/>
          <w:szCs w:val="24"/>
        </w:rPr>
        <w:t xml:space="preserve">navrhovanej </w:t>
      </w:r>
      <w:r w:rsidR="005E013C" w:rsidRPr="005E013C">
        <w:rPr>
          <w:rFonts w:ascii="Times New Roman" w:eastAsia="Calibri" w:hAnsi="Times New Roman" w:cs="Times New Roman"/>
          <w:sz w:val="24"/>
          <w:szCs w:val="24"/>
        </w:rPr>
        <w:t xml:space="preserve">zóny C, kde pozemkové spoločenstvá potrebujú zabezpečiť prírode blízke hospodárenie a často nemajú na to </w:t>
      </w:r>
      <w:r w:rsidR="001E558A">
        <w:rPr>
          <w:rFonts w:ascii="Times New Roman" w:eastAsia="Calibri" w:hAnsi="Times New Roman" w:cs="Times New Roman"/>
          <w:sz w:val="24"/>
          <w:szCs w:val="24"/>
        </w:rPr>
        <w:t>pracovné sily</w:t>
      </w:r>
      <w:r w:rsidR="008F0020" w:rsidRPr="008F0020">
        <w:rPr>
          <w:rFonts w:ascii="Times New Roman" w:eastAsia="Calibri" w:hAnsi="Times New Roman" w:cs="Times New Roman"/>
          <w:sz w:val="24"/>
          <w:szCs w:val="24"/>
        </w:rPr>
        <w:t xml:space="preserve"> </w:t>
      </w:r>
    </w:p>
    <w:p w14:paraId="5C4BCDC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54F25C59" w14:textId="77777777" w:rsidR="008F0020" w:rsidRPr="00D8247C" w:rsidRDefault="00A55B71" w:rsidP="008F0020">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263451160"/>
        </w:sdtPr>
        <w:sdtEndPr/>
        <w:sdtContent>
          <w:sdt>
            <w:sdtPr>
              <w:rPr>
                <w:rFonts w:ascii="Times New Roman" w:eastAsia="Calibri" w:hAnsi="Times New Roman" w:cs="Times New Roman"/>
                <w:i/>
                <w:sz w:val="24"/>
                <w:szCs w:val="24"/>
              </w:rPr>
              <w:id w:val="2056114605"/>
            </w:sdtPr>
            <w:sdtEndPr/>
            <w:sdtContent>
              <w:r w:rsidR="008F0020" w:rsidRPr="00D8247C">
                <w:rPr>
                  <w:rFonts w:ascii="Segoe UI Symbol" w:eastAsia="Calibri" w:hAnsi="Segoe UI Symbol" w:cs="Segoe UI Symbol"/>
                  <w:i/>
                  <w:sz w:val="24"/>
                  <w:szCs w:val="24"/>
                </w:rPr>
                <w:t>☐</w:t>
              </w:r>
            </w:sdtContent>
          </w:sdt>
        </w:sdtContent>
      </w:sdt>
      <w:r w:rsidR="008F0020" w:rsidRPr="00D8247C">
        <w:rPr>
          <w:rFonts w:ascii="Times New Roman" w:eastAsia="Calibri" w:hAnsi="Times New Roman" w:cs="Times New Roman"/>
          <w:i/>
          <w:sz w:val="24"/>
          <w:szCs w:val="24"/>
        </w:rPr>
        <w:t xml:space="preserve"> zvyšuje</w:t>
      </w:r>
      <w:r w:rsidR="008F0020"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326625489"/>
        </w:sdtPr>
        <w:sdtEndPr/>
        <w:sdtContent>
          <w:sdt>
            <w:sdtPr>
              <w:rPr>
                <w:rFonts w:ascii="Times New Roman" w:eastAsia="Calibri" w:hAnsi="Times New Roman" w:cs="Times New Roman"/>
                <w:i/>
                <w:sz w:val="24"/>
                <w:szCs w:val="24"/>
              </w:rPr>
              <w:id w:val="1370034740"/>
              <w:showingPlcHdr/>
            </w:sdtPr>
            <w:sdtEndPr/>
            <w:sdtContent>
              <w:r w:rsidR="008F0020">
                <w:rPr>
                  <w:rFonts w:ascii="Times New Roman" w:eastAsia="Calibri" w:hAnsi="Times New Roman" w:cs="Times New Roman"/>
                  <w:i/>
                  <w:sz w:val="24"/>
                  <w:szCs w:val="24"/>
                </w:rPr>
                <w:t xml:space="preserve">     </w:t>
              </w:r>
            </w:sdtContent>
          </w:sdt>
        </w:sdtContent>
      </w:sdt>
      <w:r w:rsidR="008F0020" w:rsidRPr="00F35ECD">
        <w:rPr>
          <w:rFonts w:ascii="Times New Roman" w:eastAsia="Calibri" w:hAnsi="Times New Roman" w:cs="Times New Roman"/>
          <w:i/>
          <w:sz w:val="24"/>
          <w:szCs w:val="24"/>
        </w:rPr>
        <w:t xml:space="preserve"> </w:t>
      </w:r>
      <w:sdt>
        <w:sdtPr>
          <w:rPr>
            <w:rFonts w:ascii="Times New Roman" w:eastAsia="Calibri" w:hAnsi="Times New Roman" w:cs="Times New Roman"/>
            <w:i/>
            <w:sz w:val="24"/>
            <w:szCs w:val="24"/>
          </w:rPr>
          <w:id w:val="-1725522518"/>
          <w14:checkbox>
            <w14:checked w14:val="1"/>
            <w14:checkedState w14:val="2612" w14:font="MS Gothic"/>
            <w14:uncheckedState w14:val="2610" w14:font="MS Gothic"/>
          </w14:checkbox>
        </w:sdtPr>
        <w:sdtEndPr/>
        <w:sdtContent>
          <w:r w:rsidR="008F0020">
            <w:rPr>
              <w:rFonts w:ascii="MS Gothic" w:eastAsia="MS Gothic" w:hAnsi="MS Gothic" w:cs="Times New Roman" w:hint="eastAsia"/>
              <w:i/>
              <w:sz w:val="24"/>
              <w:szCs w:val="24"/>
            </w:rPr>
            <w:t>☒</w:t>
          </w:r>
        </w:sdtContent>
      </w:sdt>
      <w:r w:rsidR="008F0020" w:rsidRPr="00F07B0B">
        <w:rPr>
          <w:rFonts w:ascii="Times New Roman" w:eastAsia="Calibri" w:hAnsi="Times New Roman" w:cs="Times New Roman"/>
          <w:i/>
          <w:sz w:val="24"/>
          <w:szCs w:val="24"/>
        </w:rPr>
        <w:t xml:space="preserve"> </w:t>
      </w:r>
      <w:r w:rsidR="008F0020" w:rsidRPr="004A29A6">
        <w:rPr>
          <w:rFonts w:ascii="Times New Roman" w:eastAsia="Calibri" w:hAnsi="Times New Roman" w:cs="Times New Roman"/>
          <w:i/>
          <w:sz w:val="24"/>
          <w:szCs w:val="24"/>
          <w:u w:val="single"/>
        </w:rPr>
        <w:t>nemení</w:t>
      </w:r>
      <w:r w:rsidR="008F0020" w:rsidRPr="004A29A6">
        <w:rPr>
          <w:rFonts w:ascii="Times New Roman" w:eastAsia="Calibri" w:hAnsi="Times New Roman" w:cs="Times New Roman"/>
          <w:i/>
          <w:sz w:val="24"/>
          <w:szCs w:val="24"/>
        </w:rPr>
        <w:tab/>
      </w:r>
      <w:sdt>
        <w:sdtPr>
          <w:rPr>
            <w:rFonts w:ascii="Times New Roman" w:eastAsia="Calibri" w:hAnsi="Times New Roman" w:cs="Times New Roman"/>
            <w:i/>
            <w:sz w:val="24"/>
            <w:szCs w:val="24"/>
          </w:rPr>
          <w:id w:val="-714196692"/>
        </w:sdtPr>
        <w:sdtEndPr/>
        <w:sdtContent>
          <w:sdt>
            <w:sdtPr>
              <w:rPr>
                <w:rFonts w:ascii="Times New Roman" w:eastAsia="Calibri" w:hAnsi="Times New Roman" w:cs="Times New Roman"/>
                <w:i/>
                <w:sz w:val="24"/>
                <w:szCs w:val="24"/>
              </w:rPr>
              <w:id w:val="-1399818176"/>
              <w:showingPlcHdr/>
            </w:sdtPr>
            <w:sdtEndPr/>
            <w:sdtContent>
              <w:r w:rsidR="008F0020" w:rsidRPr="004A29A6">
                <w:rPr>
                  <w:rFonts w:ascii="Times New Roman" w:eastAsia="Calibri" w:hAnsi="Times New Roman" w:cs="Times New Roman"/>
                  <w:i/>
                  <w:sz w:val="24"/>
                  <w:szCs w:val="24"/>
                </w:rPr>
                <w:t xml:space="preserve">     </w:t>
              </w:r>
            </w:sdtContent>
          </w:sdt>
        </w:sdtContent>
      </w:sdt>
      <w:r w:rsidR="008F0020" w:rsidRPr="004A29A6">
        <w:rPr>
          <w:rFonts w:ascii="Times New Roman" w:eastAsia="Calibri" w:hAnsi="Times New Roman" w:cs="Times New Roman"/>
          <w:i/>
          <w:sz w:val="24"/>
          <w:szCs w:val="24"/>
        </w:rPr>
        <w:t xml:space="preserve"> </w:t>
      </w:r>
      <w:sdt>
        <w:sdtPr>
          <w:rPr>
            <w:rFonts w:ascii="Times New Roman" w:eastAsia="Calibri" w:hAnsi="Times New Roman" w:cs="Times New Roman"/>
            <w:i/>
            <w:sz w:val="24"/>
            <w:szCs w:val="24"/>
          </w:rPr>
          <w:id w:val="-1715962017"/>
          <w14:checkbox>
            <w14:checked w14:val="0"/>
            <w14:checkedState w14:val="2612" w14:font="MS Gothic"/>
            <w14:uncheckedState w14:val="2610" w14:font="MS Gothic"/>
          </w14:checkbox>
        </w:sdtPr>
        <w:sdtEndPr/>
        <w:sdtContent>
          <w:r w:rsidR="008F0020">
            <w:rPr>
              <w:rFonts w:ascii="MS Gothic" w:eastAsia="MS Gothic" w:hAnsi="MS Gothic" w:cs="Times New Roman" w:hint="eastAsia"/>
              <w:i/>
              <w:sz w:val="24"/>
              <w:szCs w:val="24"/>
            </w:rPr>
            <w:t>☐</w:t>
          </w:r>
        </w:sdtContent>
      </w:sdt>
      <w:r w:rsidR="008F0020" w:rsidRPr="004A29A6">
        <w:rPr>
          <w:rFonts w:ascii="Times New Roman" w:eastAsia="Calibri" w:hAnsi="Times New Roman" w:cs="Times New Roman"/>
          <w:i/>
          <w:sz w:val="24"/>
          <w:szCs w:val="24"/>
        </w:rPr>
        <w:t>znižuje</w:t>
      </w:r>
      <w:r w:rsidR="008F0020">
        <w:rPr>
          <w:rFonts w:ascii="Times New Roman" w:eastAsia="Calibri" w:hAnsi="Times New Roman" w:cs="Times New Roman"/>
          <w:i/>
          <w:sz w:val="24"/>
          <w:szCs w:val="24"/>
        </w:rPr>
        <w:t xml:space="preserve">   </w:t>
      </w:r>
    </w:p>
    <w:p w14:paraId="269172BC" w14:textId="77777777" w:rsidR="00EA5795" w:rsidRDefault="00EA5795" w:rsidP="00054C41">
      <w:pPr>
        <w:jc w:val="both"/>
        <w:rPr>
          <w:rFonts w:ascii="Times New Roman" w:eastAsia="Calibri" w:hAnsi="Times New Roman" w:cs="Times New Roman"/>
          <w:b/>
          <w:sz w:val="24"/>
          <w:szCs w:val="24"/>
        </w:rPr>
      </w:pPr>
    </w:p>
    <w:p w14:paraId="34EB644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457394D2"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7E2114A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5621443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5544041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2D5EEDE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2DDAA70B" w14:textId="77777777" w:rsidR="005A59A4" w:rsidRPr="00936E8F" w:rsidRDefault="005A59A4" w:rsidP="00936E8F">
      <w:pPr>
        <w:spacing w:after="0" w:line="254" w:lineRule="auto"/>
        <w:jc w:val="both"/>
        <w:rPr>
          <w:rFonts w:ascii="Times New Roman" w:eastAsia="Calibri" w:hAnsi="Times New Roman" w:cs="Times New Roman"/>
          <w:i/>
          <w:sz w:val="24"/>
          <w:szCs w:val="24"/>
        </w:rPr>
      </w:pPr>
    </w:p>
    <w:p w14:paraId="557FB5E4" w14:textId="77777777" w:rsidR="00C443A0" w:rsidRPr="00BB16AD" w:rsidRDefault="00C443A0" w:rsidP="00F84A87">
      <w:pPr>
        <w:spacing w:after="0"/>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Zvýšenie stupňa ochrany na piaty stupeň</w:t>
      </w:r>
      <w:r w:rsidRPr="00BB16AD">
        <w:rPr>
          <w:rFonts w:ascii="Times New Roman" w:eastAsia="Calibri" w:hAnsi="Times New Roman" w:cs="Times New Roman"/>
          <w:sz w:val="24"/>
          <w:szCs w:val="24"/>
        </w:rPr>
        <w:t xml:space="preserve"> na pozemkoch v správe Lesov SR, </w:t>
      </w:r>
      <w:proofErr w:type="spellStart"/>
      <w:r w:rsidRPr="00BB16AD">
        <w:rPr>
          <w:rFonts w:ascii="Times New Roman" w:eastAsia="Calibri" w:hAnsi="Times New Roman" w:cs="Times New Roman"/>
          <w:sz w:val="24"/>
          <w:szCs w:val="24"/>
        </w:rPr>
        <w:t>š.p</w:t>
      </w:r>
      <w:proofErr w:type="spellEnd"/>
      <w:r w:rsidRPr="00BB16AD">
        <w:rPr>
          <w:rFonts w:ascii="Times New Roman" w:eastAsia="Calibri" w:hAnsi="Times New Roman" w:cs="Times New Roman"/>
          <w:sz w:val="24"/>
          <w:szCs w:val="24"/>
        </w:rPr>
        <w:t xml:space="preserve">. sa týka výmery 6194,57 ha, z toho lesné porasty tvoria 6049,33 ha. Zvyšok tvoria </w:t>
      </w:r>
      <w:proofErr w:type="spellStart"/>
      <w:r w:rsidRPr="00BB16AD">
        <w:rPr>
          <w:rFonts w:ascii="Times New Roman" w:eastAsia="Calibri" w:hAnsi="Times New Roman" w:cs="Times New Roman"/>
          <w:sz w:val="24"/>
          <w:szCs w:val="24"/>
        </w:rPr>
        <w:t>neporastové</w:t>
      </w:r>
      <w:proofErr w:type="spellEnd"/>
      <w:r w:rsidRPr="00BB16AD">
        <w:rPr>
          <w:rFonts w:ascii="Times New Roman" w:eastAsia="Calibri" w:hAnsi="Times New Roman" w:cs="Times New Roman"/>
          <w:sz w:val="24"/>
          <w:szCs w:val="24"/>
        </w:rPr>
        <w:t xml:space="preserve"> plochy bez plánovanej ťažby dreva.</w:t>
      </w:r>
    </w:p>
    <w:p w14:paraId="1F71BDBA" w14:textId="77777777" w:rsidR="00C443A0" w:rsidRPr="00BB16AD" w:rsidRDefault="00C443A0" w:rsidP="00C443A0">
      <w:pPr>
        <w:spacing w:after="0"/>
        <w:jc w:val="both"/>
        <w:rPr>
          <w:rFonts w:ascii="Times New Roman" w:eastAsia="Calibri" w:hAnsi="Times New Roman" w:cs="Times New Roman"/>
          <w:sz w:val="24"/>
          <w:szCs w:val="24"/>
        </w:rPr>
      </w:pPr>
    </w:p>
    <w:p w14:paraId="69885080" w14:textId="79E34B2C" w:rsidR="00C443A0" w:rsidRPr="00BB16AD" w:rsidRDefault="00C443A0" w:rsidP="00F84A87">
      <w:pPr>
        <w:spacing w:after="0"/>
        <w:ind w:firstLine="360"/>
        <w:jc w:val="both"/>
        <w:rPr>
          <w:rFonts w:ascii="Times New Roman" w:eastAsia="Calibri" w:hAnsi="Times New Roman" w:cs="Times New Roman"/>
          <w:sz w:val="24"/>
          <w:szCs w:val="24"/>
        </w:rPr>
      </w:pPr>
      <w:r w:rsidRPr="00BB16AD">
        <w:rPr>
          <w:rFonts w:ascii="Times New Roman" w:eastAsia="Calibri" w:hAnsi="Times New Roman" w:cs="Times New Roman"/>
          <w:sz w:val="24"/>
          <w:szCs w:val="24"/>
        </w:rPr>
        <w:t>Kategorizácia lesov v súčasnom decéniu (2022 – 2031)</w:t>
      </w:r>
      <w:r w:rsidR="001E558A">
        <w:rPr>
          <w:rFonts w:ascii="Times New Roman" w:eastAsia="Calibri" w:hAnsi="Times New Roman" w:cs="Times New Roman"/>
          <w:sz w:val="24"/>
          <w:szCs w:val="24"/>
        </w:rPr>
        <w:t xml:space="preserve"> je</w:t>
      </w:r>
      <w:r w:rsidRPr="00BB16AD">
        <w:rPr>
          <w:rFonts w:ascii="Times New Roman" w:eastAsia="Calibri" w:hAnsi="Times New Roman" w:cs="Times New Roman"/>
          <w:sz w:val="24"/>
          <w:szCs w:val="24"/>
        </w:rPr>
        <w:t xml:space="preserve">: </w:t>
      </w:r>
    </w:p>
    <w:p w14:paraId="2D8526BA" w14:textId="77777777" w:rsidR="00C443A0" w:rsidRPr="00BB16AD" w:rsidRDefault="00C443A0" w:rsidP="009F1F9F">
      <w:pPr>
        <w:spacing w:after="0"/>
        <w:ind w:left="426" w:hanging="426"/>
        <w:jc w:val="both"/>
        <w:rPr>
          <w:rFonts w:ascii="Times New Roman" w:eastAsia="Calibri" w:hAnsi="Times New Roman" w:cs="Times New Roman"/>
          <w:sz w:val="24"/>
          <w:szCs w:val="24"/>
        </w:rPr>
      </w:pPr>
      <w:r w:rsidRPr="00BB16AD">
        <w:rPr>
          <w:rFonts w:ascii="Times New Roman" w:eastAsia="Calibri" w:hAnsi="Times New Roman" w:cs="Times New Roman"/>
          <w:sz w:val="24"/>
          <w:szCs w:val="24"/>
        </w:rPr>
        <w:t>•</w:t>
      </w:r>
      <w:r w:rsidRPr="00BB16AD">
        <w:rPr>
          <w:rFonts w:ascii="Times New Roman" w:eastAsia="Calibri" w:hAnsi="Times New Roman" w:cs="Times New Roman"/>
          <w:sz w:val="24"/>
          <w:szCs w:val="24"/>
        </w:rPr>
        <w:tab/>
        <w:t>Hospodárske lesy – 3588, 57 ha (59,3 %)</w:t>
      </w:r>
    </w:p>
    <w:p w14:paraId="682B7A72" w14:textId="77777777" w:rsidR="00C443A0" w:rsidRPr="00BB16AD" w:rsidRDefault="00C443A0" w:rsidP="009F1F9F">
      <w:pPr>
        <w:spacing w:after="0"/>
        <w:ind w:left="426" w:hanging="426"/>
        <w:jc w:val="both"/>
        <w:rPr>
          <w:rFonts w:ascii="Times New Roman" w:eastAsia="Calibri" w:hAnsi="Times New Roman" w:cs="Times New Roman"/>
          <w:sz w:val="24"/>
          <w:szCs w:val="24"/>
        </w:rPr>
      </w:pPr>
      <w:r w:rsidRPr="00BB16AD">
        <w:rPr>
          <w:rFonts w:ascii="Times New Roman" w:eastAsia="Calibri" w:hAnsi="Times New Roman" w:cs="Times New Roman"/>
          <w:sz w:val="24"/>
          <w:szCs w:val="24"/>
        </w:rPr>
        <w:t>•</w:t>
      </w:r>
      <w:r w:rsidRPr="00BB16AD">
        <w:rPr>
          <w:rFonts w:ascii="Times New Roman" w:eastAsia="Calibri" w:hAnsi="Times New Roman" w:cs="Times New Roman"/>
          <w:sz w:val="24"/>
          <w:szCs w:val="24"/>
        </w:rPr>
        <w:tab/>
        <w:t>Ochranné lesy – lesy na mimoriadne nepriaznivých stanovištiach a ostatné lesy s prevažujúcou funkciou ochrany pôdy – 2192,42 ha (36,3 %)</w:t>
      </w:r>
    </w:p>
    <w:p w14:paraId="67054F30" w14:textId="58FF2B95" w:rsidR="00C443A0" w:rsidRPr="00BB16AD" w:rsidRDefault="00C443A0" w:rsidP="009F1F9F">
      <w:pPr>
        <w:spacing w:after="0"/>
        <w:ind w:left="426" w:hanging="426"/>
        <w:jc w:val="both"/>
        <w:rPr>
          <w:rFonts w:ascii="Times New Roman" w:eastAsia="Calibri" w:hAnsi="Times New Roman" w:cs="Times New Roman"/>
          <w:sz w:val="24"/>
          <w:szCs w:val="24"/>
        </w:rPr>
      </w:pPr>
      <w:r w:rsidRPr="00BB16AD">
        <w:rPr>
          <w:rFonts w:ascii="Times New Roman" w:eastAsia="Calibri" w:hAnsi="Times New Roman" w:cs="Times New Roman"/>
          <w:sz w:val="24"/>
          <w:szCs w:val="24"/>
        </w:rPr>
        <w:t>•</w:t>
      </w:r>
      <w:r w:rsidRPr="00BB16AD">
        <w:rPr>
          <w:rFonts w:ascii="Times New Roman" w:eastAsia="Calibri" w:hAnsi="Times New Roman" w:cs="Times New Roman"/>
          <w:sz w:val="24"/>
          <w:szCs w:val="24"/>
        </w:rPr>
        <w:tab/>
        <w:t>Lesy osobitného určenia – lesy v ochranných pásmach vodárenských zdrojov – 268,34 ha (4,4 %)</w:t>
      </w:r>
      <w:r w:rsidR="00F0550A">
        <w:rPr>
          <w:rFonts w:ascii="Times New Roman" w:eastAsia="Calibri" w:hAnsi="Times New Roman" w:cs="Times New Roman"/>
          <w:sz w:val="24"/>
          <w:szCs w:val="24"/>
        </w:rPr>
        <w:t>.</w:t>
      </w:r>
    </w:p>
    <w:p w14:paraId="51BBD43B" w14:textId="77777777" w:rsidR="00C443A0" w:rsidRPr="00BB16AD" w:rsidRDefault="00C443A0" w:rsidP="00C443A0">
      <w:pPr>
        <w:spacing w:after="0"/>
        <w:jc w:val="both"/>
        <w:rPr>
          <w:rFonts w:ascii="Times New Roman" w:eastAsia="Calibri" w:hAnsi="Times New Roman" w:cs="Times New Roman"/>
          <w:sz w:val="24"/>
          <w:szCs w:val="24"/>
        </w:rPr>
      </w:pPr>
    </w:p>
    <w:p w14:paraId="2DC9B593" w14:textId="1410FFA4" w:rsidR="00C443A0" w:rsidRPr="00BB16AD" w:rsidRDefault="00C443A0" w:rsidP="00F84A87">
      <w:pPr>
        <w:spacing w:after="0"/>
        <w:ind w:firstLine="426"/>
        <w:jc w:val="both"/>
        <w:rPr>
          <w:rFonts w:ascii="Times New Roman" w:eastAsia="Calibri" w:hAnsi="Times New Roman" w:cs="Times New Roman"/>
          <w:sz w:val="24"/>
          <w:szCs w:val="24"/>
        </w:rPr>
      </w:pPr>
      <w:r w:rsidRPr="00BB16AD">
        <w:rPr>
          <w:rFonts w:ascii="Times New Roman" w:eastAsia="Calibri" w:hAnsi="Times New Roman" w:cs="Times New Roman"/>
          <w:sz w:val="24"/>
          <w:szCs w:val="24"/>
        </w:rPr>
        <w:lastRenderedPageBreak/>
        <w:t>Kategorizácia lesov v predošlom decéniu (2012 – 2021) – porastová plocha 6046,00 ha</w:t>
      </w:r>
      <w:r w:rsidR="001E558A">
        <w:rPr>
          <w:rFonts w:ascii="Times New Roman" w:eastAsia="Calibri" w:hAnsi="Times New Roman" w:cs="Times New Roman"/>
          <w:sz w:val="24"/>
          <w:szCs w:val="24"/>
        </w:rPr>
        <w:t xml:space="preserve"> je</w:t>
      </w:r>
      <w:r w:rsidRPr="00BB16AD">
        <w:rPr>
          <w:rFonts w:ascii="Times New Roman" w:eastAsia="Calibri" w:hAnsi="Times New Roman" w:cs="Times New Roman"/>
          <w:sz w:val="24"/>
          <w:szCs w:val="24"/>
        </w:rPr>
        <w:t xml:space="preserve">: </w:t>
      </w:r>
    </w:p>
    <w:p w14:paraId="2E478F96" w14:textId="77777777" w:rsidR="00C443A0" w:rsidRPr="00BB16AD" w:rsidRDefault="00C443A0" w:rsidP="009F1F9F">
      <w:pPr>
        <w:spacing w:after="0"/>
        <w:ind w:left="426" w:hanging="426"/>
        <w:jc w:val="both"/>
        <w:rPr>
          <w:rFonts w:ascii="Times New Roman" w:eastAsia="Calibri" w:hAnsi="Times New Roman" w:cs="Times New Roman"/>
          <w:sz w:val="24"/>
          <w:szCs w:val="24"/>
        </w:rPr>
      </w:pPr>
      <w:r w:rsidRPr="00BB16AD">
        <w:rPr>
          <w:rFonts w:ascii="Times New Roman" w:eastAsia="Calibri" w:hAnsi="Times New Roman" w:cs="Times New Roman"/>
          <w:sz w:val="24"/>
          <w:szCs w:val="24"/>
        </w:rPr>
        <w:t>•</w:t>
      </w:r>
      <w:r w:rsidRPr="00BB16AD">
        <w:rPr>
          <w:rFonts w:ascii="Times New Roman" w:eastAsia="Calibri" w:hAnsi="Times New Roman" w:cs="Times New Roman"/>
          <w:sz w:val="24"/>
          <w:szCs w:val="24"/>
        </w:rPr>
        <w:tab/>
        <w:t>Hospodárske lesy – 557,49 ha (9,2 %)</w:t>
      </w:r>
    </w:p>
    <w:p w14:paraId="0A5C3667" w14:textId="77777777" w:rsidR="00C443A0" w:rsidRPr="00BB16AD" w:rsidRDefault="00C443A0" w:rsidP="009F1F9F">
      <w:pPr>
        <w:spacing w:after="0"/>
        <w:ind w:left="426" w:hanging="426"/>
        <w:jc w:val="both"/>
        <w:rPr>
          <w:rFonts w:ascii="Times New Roman" w:eastAsia="Calibri" w:hAnsi="Times New Roman" w:cs="Times New Roman"/>
          <w:sz w:val="24"/>
          <w:szCs w:val="24"/>
        </w:rPr>
      </w:pPr>
      <w:r w:rsidRPr="00BB16AD">
        <w:rPr>
          <w:rFonts w:ascii="Times New Roman" w:eastAsia="Calibri" w:hAnsi="Times New Roman" w:cs="Times New Roman"/>
          <w:sz w:val="24"/>
          <w:szCs w:val="24"/>
        </w:rPr>
        <w:t>•</w:t>
      </w:r>
      <w:r w:rsidRPr="00BB16AD">
        <w:rPr>
          <w:rFonts w:ascii="Times New Roman" w:eastAsia="Calibri" w:hAnsi="Times New Roman" w:cs="Times New Roman"/>
          <w:sz w:val="24"/>
          <w:szCs w:val="24"/>
        </w:rPr>
        <w:tab/>
        <w:t>Ochranné lesy – lesy na mimoriadne nepriaznivých stanovištiach a ostatné lesy s prevažujúcou funkciou ochrany pôdy – 2180,94 ha (36,1 %)</w:t>
      </w:r>
    </w:p>
    <w:p w14:paraId="0E9FB6C8" w14:textId="5CA765F2" w:rsidR="00C443A0" w:rsidRPr="00BB16AD" w:rsidRDefault="00C443A0" w:rsidP="009F1F9F">
      <w:pPr>
        <w:spacing w:after="0"/>
        <w:ind w:left="426" w:hanging="426"/>
        <w:jc w:val="both"/>
        <w:rPr>
          <w:rFonts w:ascii="Times New Roman" w:eastAsia="Calibri" w:hAnsi="Times New Roman" w:cs="Times New Roman"/>
          <w:sz w:val="24"/>
          <w:szCs w:val="24"/>
        </w:rPr>
      </w:pPr>
      <w:r w:rsidRPr="00BB16AD">
        <w:rPr>
          <w:rFonts w:ascii="Times New Roman" w:eastAsia="Calibri" w:hAnsi="Times New Roman" w:cs="Times New Roman"/>
          <w:sz w:val="24"/>
          <w:szCs w:val="24"/>
        </w:rPr>
        <w:t>•</w:t>
      </w:r>
      <w:r w:rsidRPr="00BB16AD">
        <w:rPr>
          <w:rFonts w:ascii="Times New Roman" w:eastAsia="Calibri" w:hAnsi="Times New Roman" w:cs="Times New Roman"/>
          <w:sz w:val="24"/>
          <w:szCs w:val="24"/>
        </w:rPr>
        <w:tab/>
        <w:t>Lesy osobitného určenia – lesy v ochranných pásmach vodárenských zdrojov 254,52 ha a lesy v chránených územiach a na lesných pozemkoch s výskytom chránených druhov 3053,05 ha – spolu 3307,57 (54,7 %)</w:t>
      </w:r>
      <w:r w:rsidR="00F0550A">
        <w:rPr>
          <w:rFonts w:ascii="Times New Roman" w:eastAsia="Calibri" w:hAnsi="Times New Roman" w:cs="Times New Roman"/>
          <w:sz w:val="24"/>
          <w:szCs w:val="24"/>
        </w:rPr>
        <w:t>.</w:t>
      </w:r>
    </w:p>
    <w:p w14:paraId="2033D453" w14:textId="77777777" w:rsidR="00C443A0" w:rsidRPr="00BB16AD" w:rsidRDefault="00C443A0" w:rsidP="00C443A0">
      <w:pPr>
        <w:spacing w:after="0"/>
        <w:jc w:val="both"/>
        <w:rPr>
          <w:rFonts w:ascii="Times New Roman" w:eastAsia="Calibri" w:hAnsi="Times New Roman" w:cs="Times New Roman"/>
          <w:sz w:val="24"/>
          <w:szCs w:val="24"/>
        </w:rPr>
      </w:pPr>
    </w:p>
    <w:p w14:paraId="7F653A6E" w14:textId="7C79A526" w:rsidR="00C443A0" w:rsidRPr="00BB16AD" w:rsidRDefault="00C443A0" w:rsidP="00F84A87">
      <w:pPr>
        <w:spacing w:after="0"/>
        <w:ind w:firstLine="426"/>
        <w:jc w:val="both"/>
        <w:rPr>
          <w:rFonts w:ascii="Times New Roman" w:eastAsia="Calibri" w:hAnsi="Times New Roman" w:cs="Times New Roman"/>
          <w:sz w:val="24"/>
          <w:szCs w:val="24"/>
        </w:rPr>
      </w:pPr>
      <w:r w:rsidRPr="00BB16AD">
        <w:rPr>
          <w:rFonts w:ascii="Times New Roman" w:eastAsia="Calibri" w:hAnsi="Times New Roman" w:cs="Times New Roman"/>
          <w:sz w:val="24"/>
          <w:szCs w:val="24"/>
        </w:rPr>
        <w:t xml:space="preserve">Podľa kategorizácie lesov predošlého decénia je zrejmé, že v navrhovanej zóne A prevládali lesy osobitného určenia a lesy ochranné, ktorých prvoradou funkciou nie je produkcia dreva. V procese obnovy programov starostlivosti o lesy došlo k </w:t>
      </w:r>
      <w:proofErr w:type="spellStart"/>
      <w:r w:rsidRPr="00BB16AD">
        <w:rPr>
          <w:rFonts w:ascii="Times New Roman" w:eastAsia="Calibri" w:hAnsi="Times New Roman" w:cs="Times New Roman"/>
          <w:sz w:val="24"/>
          <w:szCs w:val="24"/>
        </w:rPr>
        <w:t>prekategorizovaniu</w:t>
      </w:r>
      <w:proofErr w:type="spellEnd"/>
      <w:r w:rsidRPr="00BB16AD">
        <w:rPr>
          <w:rFonts w:ascii="Times New Roman" w:eastAsia="Calibri" w:hAnsi="Times New Roman" w:cs="Times New Roman"/>
          <w:sz w:val="24"/>
          <w:szCs w:val="24"/>
        </w:rPr>
        <w:t xml:space="preserve"> väčšiny lesov osobitného určenia na lesy hospodárske, podľa informácií </w:t>
      </w:r>
      <w:r>
        <w:rPr>
          <w:rFonts w:ascii="Times New Roman" w:eastAsia="Calibri" w:hAnsi="Times New Roman" w:cs="Times New Roman"/>
          <w:sz w:val="24"/>
          <w:szCs w:val="24"/>
        </w:rPr>
        <w:t>podniku Lesy</w:t>
      </w:r>
      <w:r w:rsidRPr="00BB16AD">
        <w:rPr>
          <w:rFonts w:ascii="Times New Roman" w:eastAsia="Calibri" w:hAnsi="Times New Roman" w:cs="Times New Roman"/>
          <w:sz w:val="24"/>
          <w:szCs w:val="24"/>
        </w:rPr>
        <w:t xml:space="preserve"> SR</w:t>
      </w:r>
      <w:r w:rsidR="00F0550A">
        <w:rPr>
          <w:rFonts w:ascii="Times New Roman" w:eastAsia="Calibri" w:hAnsi="Times New Roman" w:cs="Times New Roman"/>
          <w:sz w:val="24"/>
          <w:szCs w:val="24"/>
        </w:rPr>
        <w:t>, š. p.,</w:t>
      </w:r>
      <w:r w:rsidRPr="00BB16AD">
        <w:rPr>
          <w:rFonts w:ascii="Times New Roman" w:eastAsia="Calibri" w:hAnsi="Times New Roman" w:cs="Times New Roman"/>
          <w:sz w:val="24"/>
          <w:szCs w:val="24"/>
        </w:rPr>
        <w:t xml:space="preserve"> z dôvodu, aby sa podporili obce zaplatením daní z nehnuteľností. </w:t>
      </w:r>
    </w:p>
    <w:p w14:paraId="697F9CB2" w14:textId="77777777" w:rsidR="00C443A0" w:rsidRPr="00BB16AD" w:rsidRDefault="00C443A0" w:rsidP="00C443A0">
      <w:pPr>
        <w:spacing w:after="0"/>
        <w:jc w:val="both"/>
        <w:rPr>
          <w:rFonts w:ascii="Times New Roman" w:eastAsia="Calibri" w:hAnsi="Times New Roman" w:cs="Times New Roman"/>
          <w:sz w:val="24"/>
          <w:szCs w:val="24"/>
        </w:rPr>
      </w:pPr>
    </w:p>
    <w:p w14:paraId="5FAB59EA" w14:textId="183F09DC" w:rsidR="00C443A0" w:rsidRDefault="00C443A0" w:rsidP="00F84A87">
      <w:pPr>
        <w:spacing w:after="0"/>
        <w:ind w:firstLine="426"/>
        <w:jc w:val="both"/>
        <w:rPr>
          <w:rFonts w:ascii="Times New Roman" w:eastAsia="Calibri" w:hAnsi="Times New Roman" w:cs="Times New Roman"/>
          <w:sz w:val="24"/>
          <w:szCs w:val="24"/>
        </w:rPr>
      </w:pPr>
      <w:r w:rsidRPr="00BB16AD">
        <w:rPr>
          <w:rFonts w:ascii="Times New Roman" w:eastAsia="Calibri" w:hAnsi="Times New Roman" w:cs="Times New Roman"/>
          <w:sz w:val="24"/>
          <w:szCs w:val="24"/>
        </w:rPr>
        <w:t xml:space="preserve">Predpis úmyselnej ťažby spolu na predmetnú výmeru 6049,33 ha na obdobie platnosti </w:t>
      </w:r>
      <w:r w:rsidR="002B06E1">
        <w:rPr>
          <w:rFonts w:ascii="Times New Roman" w:eastAsia="Calibri" w:hAnsi="Times New Roman" w:cs="Times New Roman"/>
          <w:sz w:val="24"/>
          <w:szCs w:val="24"/>
        </w:rPr>
        <w:t>p</w:t>
      </w:r>
      <w:r w:rsidRPr="00BB16AD">
        <w:rPr>
          <w:rFonts w:ascii="Times New Roman" w:eastAsia="Calibri" w:hAnsi="Times New Roman" w:cs="Times New Roman"/>
          <w:sz w:val="24"/>
          <w:szCs w:val="24"/>
        </w:rPr>
        <w:t>rogramu starostlivosti o lesy predstavuje 206 752 m</w:t>
      </w:r>
      <w:r w:rsidRPr="00517E75">
        <w:rPr>
          <w:rFonts w:ascii="Times New Roman" w:eastAsia="Calibri" w:hAnsi="Times New Roman" w:cs="Times New Roman"/>
          <w:sz w:val="24"/>
          <w:szCs w:val="24"/>
          <w:vertAlign w:val="superscript"/>
        </w:rPr>
        <w:t>3</w:t>
      </w:r>
      <w:r w:rsidRPr="00BB16AD">
        <w:rPr>
          <w:rFonts w:ascii="Times New Roman" w:eastAsia="Calibri" w:hAnsi="Times New Roman" w:cs="Times New Roman"/>
          <w:sz w:val="24"/>
          <w:szCs w:val="24"/>
        </w:rPr>
        <w:t>, čiže 20 675 m</w:t>
      </w:r>
      <w:r w:rsidRPr="00517E75">
        <w:rPr>
          <w:rFonts w:ascii="Times New Roman" w:eastAsia="Calibri" w:hAnsi="Times New Roman" w:cs="Times New Roman"/>
          <w:sz w:val="24"/>
          <w:szCs w:val="24"/>
          <w:vertAlign w:val="superscript"/>
        </w:rPr>
        <w:t>3</w:t>
      </w:r>
      <w:r w:rsidRPr="00BB16AD">
        <w:rPr>
          <w:rFonts w:ascii="Times New Roman" w:eastAsia="Calibri" w:hAnsi="Times New Roman" w:cs="Times New Roman"/>
          <w:sz w:val="24"/>
          <w:szCs w:val="24"/>
        </w:rPr>
        <w:t xml:space="preserve"> na rok. To predstavuje 3,42 m</w:t>
      </w:r>
      <w:r w:rsidRPr="00517E75">
        <w:rPr>
          <w:rFonts w:ascii="Times New Roman" w:eastAsia="Calibri" w:hAnsi="Times New Roman" w:cs="Times New Roman"/>
          <w:sz w:val="24"/>
          <w:szCs w:val="24"/>
          <w:vertAlign w:val="superscript"/>
        </w:rPr>
        <w:t>3</w:t>
      </w:r>
      <w:r w:rsidRPr="00BB16AD">
        <w:rPr>
          <w:rFonts w:ascii="Times New Roman" w:eastAsia="Calibri" w:hAnsi="Times New Roman" w:cs="Times New Roman"/>
          <w:sz w:val="24"/>
          <w:szCs w:val="24"/>
        </w:rPr>
        <w:t xml:space="preserve"> dreva na 1 ha (v priemere 3 stromy na 1 ha ročne). Je potrebné dodať, že časť predmetného objemu sa nachádza v svahovitých, neprístupných terénoch. Predpisy úmyselnej ťažby predstavujú možnosť, nie povinnosť ťažby. Pri vyhotovovaní </w:t>
      </w:r>
      <w:r w:rsidR="002B06E1">
        <w:rPr>
          <w:rFonts w:ascii="Times New Roman" w:eastAsia="Calibri" w:hAnsi="Times New Roman" w:cs="Times New Roman"/>
          <w:sz w:val="24"/>
          <w:szCs w:val="24"/>
        </w:rPr>
        <w:t>p</w:t>
      </w:r>
      <w:r w:rsidRPr="00BB16AD">
        <w:rPr>
          <w:rFonts w:ascii="Times New Roman" w:eastAsia="Calibri" w:hAnsi="Times New Roman" w:cs="Times New Roman"/>
          <w:sz w:val="24"/>
          <w:szCs w:val="24"/>
        </w:rPr>
        <w:t xml:space="preserve">rogramu starostlivosti o lesy bola často do lesných porastov preto navrhnutá obnovná úmyselná ťažba, pretože vek porastov presahoval rubnú dobu, </w:t>
      </w:r>
      <w:proofErr w:type="spellStart"/>
      <w:r w:rsidRPr="00BB16AD">
        <w:rPr>
          <w:rFonts w:ascii="Times New Roman" w:eastAsia="Calibri" w:hAnsi="Times New Roman" w:cs="Times New Roman"/>
          <w:sz w:val="24"/>
          <w:szCs w:val="24"/>
        </w:rPr>
        <w:t>t.j</w:t>
      </w:r>
      <w:proofErr w:type="spellEnd"/>
      <w:r w:rsidRPr="00BB16AD">
        <w:rPr>
          <w:rFonts w:ascii="Times New Roman" w:eastAsia="Calibri" w:hAnsi="Times New Roman" w:cs="Times New Roman"/>
          <w:sz w:val="24"/>
          <w:szCs w:val="24"/>
        </w:rPr>
        <w:t xml:space="preserve">. dobu v ktorom by mala byť zásoba daného porastu už vyťažená. Na druhej strane treba spomenúť, že hospodárenie v lese nepredstavuje iba zisk z vyťaženého dreva, ale aj vkladanie nákladov do lesných porastov vo forme zalesňovania, realizovaní výchovy lesa vo forme </w:t>
      </w:r>
      <w:proofErr w:type="spellStart"/>
      <w:r w:rsidRPr="00BB16AD">
        <w:rPr>
          <w:rFonts w:ascii="Times New Roman" w:eastAsia="Calibri" w:hAnsi="Times New Roman" w:cs="Times New Roman"/>
          <w:sz w:val="24"/>
          <w:szCs w:val="24"/>
        </w:rPr>
        <w:t>prečistiek</w:t>
      </w:r>
      <w:proofErr w:type="spellEnd"/>
      <w:r w:rsidRPr="00BB16AD">
        <w:rPr>
          <w:rFonts w:ascii="Times New Roman" w:eastAsia="Calibri" w:hAnsi="Times New Roman" w:cs="Times New Roman"/>
          <w:sz w:val="24"/>
          <w:szCs w:val="24"/>
        </w:rPr>
        <w:t>, ktoré opatrenia v tom istom čase so sebou neprinášajú žiadny zisk.</w:t>
      </w:r>
    </w:p>
    <w:p w14:paraId="456A0D9F" w14:textId="77777777" w:rsidR="009F1F9F" w:rsidRDefault="009F1F9F" w:rsidP="00C443A0">
      <w:pPr>
        <w:spacing w:after="0"/>
        <w:jc w:val="both"/>
        <w:rPr>
          <w:rFonts w:ascii="Times New Roman" w:eastAsia="Calibri" w:hAnsi="Times New Roman" w:cs="Times New Roman"/>
          <w:sz w:val="24"/>
          <w:szCs w:val="24"/>
        </w:rPr>
      </w:pPr>
    </w:p>
    <w:p w14:paraId="0021083B" w14:textId="73B393E2" w:rsidR="009F1F9F" w:rsidRPr="005E013C" w:rsidRDefault="001E558A" w:rsidP="00F84A87">
      <w:pPr>
        <w:spacing w:after="0"/>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 </w:t>
      </w:r>
      <w:r w:rsidR="009F1F9F">
        <w:rPr>
          <w:rFonts w:ascii="Times New Roman" w:eastAsia="Calibri" w:hAnsi="Times New Roman" w:cs="Times New Roman"/>
          <w:sz w:val="24"/>
          <w:szCs w:val="24"/>
        </w:rPr>
        <w:t>vyhlásení zón N</w:t>
      </w:r>
      <w:r>
        <w:rPr>
          <w:rFonts w:ascii="Times New Roman" w:eastAsia="Calibri" w:hAnsi="Times New Roman" w:cs="Times New Roman"/>
          <w:sz w:val="24"/>
          <w:szCs w:val="24"/>
        </w:rPr>
        <w:t>P</w:t>
      </w:r>
      <w:r w:rsidR="009F1F9F">
        <w:rPr>
          <w:rFonts w:ascii="Times New Roman" w:eastAsia="Calibri" w:hAnsi="Times New Roman" w:cs="Times New Roman"/>
          <w:sz w:val="24"/>
          <w:szCs w:val="24"/>
        </w:rPr>
        <w:t xml:space="preserve"> Slovenský kras bude výkon práva poľovníctva ovplyvňovať konkrétny stupeň ochrany. </w:t>
      </w:r>
      <w:r w:rsidR="009F1F9F" w:rsidRPr="005E013C">
        <w:rPr>
          <w:rFonts w:ascii="Times New Roman" w:eastAsia="Calibri" w:hAnsi="Times New Roman" w:cs="Times New Roman"/>
          <w:sz w:val="24"/>
          <w:szCs w:val="24"/>
        </w:rPr>
        <w:t xml:space="preserve">V častiach s </w:t>
      </w:r>
      <w:r w:rsidR="009F1F9F">
        <w:rPr>
          <w:rFonts w:ascii="Times New Roman" w:eastAsia="Calibri" w:hAnsi="Times New Roman" w:cs="Times New Roman"/>
          <w:sz w:val="24"/>
          <w:szCs w:val="24"/>
        </w:rPr>
        <w:t>tretím</w:t>
      </w:r>
      <w:r w:rsidR="009F1F9F" w:rsidRPr="005E013C">
        <w:rPr>
          <w:rFonts w:ascii="Times New Roman" w:eastAsia="Calibri" w:hAnsi="Times New Roman" w:cs="Times New Roman"/>
          <w:sz w:val="24"/>
          <w:szCs w:val="24"/>
        </w:rPr>
        <w:t xml:space="preserve"> stupňom</w:t>
      </w:r>
      <w:r>
        <w:rPr>
          <w:rFonts w:ascii="Times New Roman" w:eastAsia="Calibri" w:hAnsi="Times New Roman" w:cs="Times New Roman"/>
          <w:sz w:val="24"/>
          <w:szCs w:val="24"/>
        </w:rPr>
        <w:t xml:space="preserve"> </w:t>
      </w:r>
      <w:r w:rsidR="009F1F9F">
        <w:rPr>
          <w:rFonts w:ascii="Times New Roman" w:eastAsia="Calibri" w:hAnsi="Times New Roman" w:cs="Times New Roman"/>
          <w:sz w:val="24"/>
          <w:szCs w:val="24"/>
        </w:rPr>
        <w:t xml:space="preserve">ochrany </w:t>
      </w:r>
      <w:r w:rsidR="009F1F9F" w:rsidRPr="005E013C">
        <w:rPr>
          <w:rFonts w:ascii="Times New Roman" w:eastAsia="Calibri" w:hAnsi="Times New Roman" w:cs="Times New Roman"/>
          <w:sz w:val="24"/>
          <w:szCs w:val="24"/>
        </w:rPr>
        <w:t>nie je lov zveri obmedzený, zakázané sú iba spoločné poľovačky</w:t>
      </w:r>
      <w:r w:rsidR="009F1F9F" w:rsidRPr="009F1F9F">
        <w:rPr>
          <w:rFonts w:ascii="Times New Roman" w:eastAsia="Calibri" w:hAnsi="Times New Roman" w:cs="Times New Roman"/>
          <w:sz w:val="24"/>
          <w:szCs w:val="24"/>
        </w:rPr>
        <w:t xml:space="preserve">. </w:t>
      </w:r>
      <w:r w:rsidR="009F1F9F" w:rsidRPr="005E013C">
        <w:rPr>
          <w:rFonts w:ascii="Times New Roman" w:eastAsia="Calibri" w:hAnsi="Times New Roman" w:cs="Times New Roman"/>
          <w:sz w:val="24"/>
          <w:szCs w:val="24"/>
        </w:rPr>
        <w:t xml:space="preserve">V častiach so </w:t>
      </w:r>
      <w:r w:rsidR="009F1F9F">
        <w:rPr>
          <w:rFonts w:ascii="Times New Roman" w:eastAsia="Calibri" w:hAnsi="Times New Roman" w:cs="Times New Roman"/>
          <w:sz w:val="24"/>
          <w:szCs w:val="24"/>
        </w:rPr>
        <w:t>štvrtým stupňom ochrany</w:t>
      </w:r>
      <w:r>
        <w:rPr>
          <w:rFonts w:ascii="Times New Roman" w:eastAsia="Calibri" w:hAnsi="Times New Roman" w:cs="Times New Roman"/>
          <w:sz w:val="24"/>
          <w:szCs w:val="24"/>
        </w:rPr>
        <w:t xml:space="preserve"> rovnako </w:t>
      </w:r>
      <w:r w:rsidR="009F1F9F" w:rsidRPr="005E013C">
        <w:rPr>
          <w:rFonts w:ascii="Times New Roman" w:eastAsia="Calibri" w:hAnsi="Times New Roman" w:cs="Times New Roman"/>
          <w:sz w:val="24"/>
          <w:szCs w:val="24"/>
        </w:rPr>
        <w:t>nie je lov zveri obmedzený, zakázané sú iba spoločné poľovačky, prikrmovanie a vnadenie zveri a zriadeni</w:t>
      </w:r>
      <w:r w:rsidR="009F1F9F" w:rsidRPr="009F1F9F">
        <w:rPr>
          <w:rFonts w:ascii="Times New Roman" w:eastAsia="Calibri" w:hAnsi="Times New Roman" w:cs="Times New Roman"/>
          <w:sz w:val="24"/>
          <w:szCs w:val="24"/>
        </w:rPr>
        <w:t xml:space="preserve">e nových poľovníckych zariadení, čo ale nemá vplyv na už </w:t>
      </w:r>
      <w:r w:rsidR="009F1F9F" w:rsidRPr="005E013C">
        <w:rPr>
          <w:rFonts w:ascii="Times New Roman" w:eastAsia="Calibri" w:hAnsi="Times New Roman" w:cs="Times New Roman"/>
          <w:sz w:val="24"/>
          <w:szCs w:val="24"/>
        </w:rPr>
        <w:t>existujúce poľovnícke zariadenia</w:t>
      </w:r>
      <w:r w:rsidR="009F1F9F">
        <w:rPr>
          <w:rFonts w:ascii="Times New Roman" w:eastAsia="Calibri" w:hAnsi="Times New Roman" w:cs="Times New Roman"/>
          <w:sz w:val="24"/>
          <w:szCs w:val="24"/>
        </w:rPr>
        <w:t xml:space="preserve">. </w:t>
      </w:r>
      <w:r w:rsidR="009F1F9F" w:rsidRPr="009F1F9F">
        <w:rPr>
          <w:rFonts w:ascii="Times New Roman" w:eastAsia="Calibri" w:hAnsi="Times New Roman" w:cs="Times New Roman"/>
          <w:sz w:val="24"/>
          <w:szCs w:val="24"/>
        </w:rPr>
        <w:t>V častiach s piatym</w:t>
      </w:r>
      <w:r w:rsidR="009F1F9F" w:rsidRPr="005E013C">
        <w:rPr>
          <w:rFonts w:ascii="Times New Roman" w:eastAsia="Calibri" w:hAnsi="Times New Roman" w:cs="Times New Roman"/>
          <w:sz w:val="24"/>
          <w:szCs w:val="24"/>
        </w:rPr>
        <w:t xml:space="preserve"> stupňom</w:t>
      </w:r>
      <w:r w:rsidR="009F1F9F">
        <w:rPr>
          <w:rFonts w:ascii="Times New Roman" w:eastAsia="Calibri" w:hAnsi="Times New Roman" w:cs="Times New Roman"/>
          <w:sz w:val="24"/>
          <w:szCs w:val="24"/>
        </w:rPr>
        <w:t xml:space="preserve"> ochrany</w:t>
      </w:r>
      <w:r w:rsidR="009F1F9F" w:rsidRPr="005E013C">
        <w:rPr>
          <w:rFonts w:ascii="Times New Roman" w:eastAsia="Calibri" w:hAnsi="Times New Roman" w:cs="Times New Roman"/>
          <w:sz w:val="24"/>
          <w:szCs w:val="24"/>
        </w:rPr>
        <w:t xml:space="preserve"> je lov zveri možný na základe výnimiek a podmienok stanovených v § 29 zákona č. 543/2002 Z. z.</w:t>
      </w:r>
    </w:p>
    <w:p w14:paraId="1B0552EC" w14:textId="1C03BD74" w:rsidR="009F1F9F" w:rsidRDefault="009F1F9F" w:rsidP="009F1F9F">
      <w:pPr>
        <w:spacing w:after="0"/>
        <w:jc w:val="both"/>
        <w:rPr>
          <w:rFonts w:ascii="Times New Roman" w:eastAsia="Calibri" w:hAnsi="Times New Roman" w:cs="Times New Roman"/>
          <w:sz w:val="24"/>
          <w:szCs w:val="24"/>
        </w:rPr>
      </w:pPr>
      <w:r w:rsidRPr="005E013C">
        <w:rPr>
          <w:rFonts w:ascii="Times New Roman" w:eastAsia="Calibri" w:hAnsi="Times New Roman" w:cs="Times New Roman"/>
          <w:sz w:val="24"/>
          <w:szCs w:val="24"/>
        </w:rPr>
        <w:t>Výnimka (aj na dlhšie obdobie), podľa podmienok stanovených v § 29 zákona č. 543/2002 Z. z., je potrebná aj na</w:t>
      </w:r>
      <w:r w:rsidRPr="009F1F9F">
        <w:rPr>
          <w:rFonts w:ascii="Times New Roman" w:eastAsia="Calibri" w:hAnsi="Times New Roman" w:cs="Times New Roman"/>
          <w:sz w:val="24"/>
          <w:szCs w:val="24"/>
        </w:rPr>
        <w:t xml:space="preserve"> </w:t>
      </w:r>
      <w:r w:rsidRPr="005E013C">
        <w:rPr>
          <w:rFonts w:ascii="Times New Roman" w:eastAsia="Calibri" w:hAnsi="Times New Roman" w:cs="Times New Roman"/>
          <w:sz w:val="24"/>
          <w:szCs w:val="24"/>
        </w:rPr>
        <w:t xml:space="preserve">zriadenie nových poľovníckych zariadení, organizovanie spoločných poľovačiek, prikrmovanie alebo vnadenie zveri, </w:t>
      </w:r>
      <w:r>
        <w:rPr>
          <w:rFonts w:ascii="Times New Roman" w:eastAsia="Calibri" w:hAnsi="Times New Roman" w:cs="Times New Roman"/>
          <w:sz w:val="24"/>
          <w:szCs w:val="24"/>
        </w:rPr>
        <w:t>narušenie</w:t>
      </w:r>
      <w:r w:rsidRPr="009F1F9F">
        <w:rPr>
          <w:rFonts w:ascii="Times New Roman" w:eastAsia="Calibri" w:hAnsi="Times New Roman" w:cs="Times New Roman"/>
          <w:sz w:val="24"/>
          <w:szCs w:val="24"/>
        </w:rPr>
        <w:t xml:space="preserve"> vegetačn</w:t>
      </w:r>
      <w:r>
        <w:rPr>
          <w:rFonts w:ascii="Times New Roman" w:eastAsia="Calibri" w:hAnsi="Times New Roman" w:cs="Times New Roman"/>
          <w:sz w:val="24"/>
          <w:szCs w:val="24"/>
        </w:rPr>
        <w:t>ého</w:t>
      </w:r>
      <w:r w:rsidRPr="009F1F9F">
        <w:rPr>
          <w:rFonts w:ascii="Times New Roman" w:eastAsia="Calibri" w:hAnsi="Times New Roman" w:cs="Times New Roman"/>
          <w:sz w:val="24"/>
          <w:szCs w:val="24"/>
        </w:rPr>
        <w:t xml:space="preserve"> a pôdneho</w:t>
      </w:r>
      <w:r w:rsidRPr="005E013C">
        <w:rPr>
          <w:rFonts w:ascii="Times New Roman" w:eastAsia="Calibri" w:hAnsi="Times New Roman" w:cs="Times New Roman"/>
          <w:sz w:val="24"/>
          <w:szCs w:val="24"/>
        </w:rPr>
        <w:t xml:space="preserve"> kryt</w:t>
      </w:r>
      <w:r>
        <w:rPr>
          <w:rFonts w:ascii="Times New Roman" w:eastAsia="Calibri" w:hAnsi="Times New Roman" w:cs="Times New Roman"/>
          <w:sz w:val="24"/>
          <w:szCs w:val="24"/>
        </w:rPr>
        <w:t>u</w:t>
      </w:r>
      <w:r w:rsidRPr="005E013C">
        <w:rPr>
          <w:rFonts w:ascii="Times New Roman" w:eastAsia="Calibri" w:hAnsi="Times New Roman" w:cs="Times New Roman"/>
          <w:sz w:val="24"/>
          <w:szCs w:val="24"/>
        </w:rPr>
        <w:t xml:space="preserve"> ako aj </w:t>
      </w:r>
      <w:r>
        <w:rPr>
          <w:rFonts w:ascii="Times New Roman" w:eastAsia="Calibri" w:hAnsi="Times New Roman" w:cs="Times New Roman"/>
          <w:sz w:val="24"/>
          <w:szCs w:val="24"/>
        </w:rPr>
        <w:t xml:space="preserve">na </w:t>
      </w:r>
      <w:r w:rsidRPr="009F1F9F">
        <w:rPr>
          <w:rFonts w:ascii="Times New Roman" w:eastAsia="Calibri" w:hAnsi="Times New Roman" w:cs="Times New Roman"/>
          <w:sz w:val="24"/>
          <w:szCs w:val="24"/>
        </w:rPr>
        <w:t>vysádzanie</w:t>
      </w:r>
      <w:r w:rsidRPr="005E013C">
        <w:rPr>
          <w:rFonts w:ascii="Times New Roman" w:eastAsia="Calibri" w:hAnsi="Times New Roman" w:cs="Times New Roman"/>
          <w:sz w:val="24"/>
          <w:szCs w:val="24"/>
        </w:rPr>
        <w:t xml:space="preserve"> rastliny za účelom zlepšovania úživnosti poľovného revíru zakladaním </w:t>
      </w:r>
      <w:proofErr w:type="spellStart"/>
      <w:r w:rsidRPr="005E013C">
        <w:rPr>
          <w:rFonts w:ascii="Times New Roman" w:eastAsia="Calibri" w:hAnsi="Times New Roman" w:cs="Times New Roman"/>
          <w:sz w:val="24"/>
          <w:szCs w:val="24"/>
        </w:rPr>
        <w:t>ohryzových</w:t>
      </w:r>
      <w:proofErr w:type="spellEnd"/>
      <w:r w:rsidRPr="005E013C">
        <w:rPr>
          <w:rFonts w:ascii="Times New Roman" w:eastAsia="Calibri" w:hAnsi="Times New Roman" w:cs="Times New Roman"/>
          <w:sz w:val="24"/>
          <w:szCs w:val="24"/>
        </w:rPr>
        <w:t xml:space="preserve"> plôch</w:t>
      </w:r>
      <w:r>
        <w:rPr>
          <w:rFonts w:ascii="Times New Roman" w:eastAsia="Calibri" w:hAnsi="Times New Roman" w:cs="Times New Roman"/>
          <w:sz w:val="24"/>
          <w:szCs w:val="24"/>
        </w:rPr>
        <w:t>.</w:t>
      </w:r>
    </w:p>
    <w:p w14:paraId="5687D2D9" w14:textId="77777777" w:rsidR="009F1F9F" w:rsidRPr="005E013C" w:rsidRDefault="009F1F9F" w:rsidP="009F1F9F">
      <w:pPr>
        <w:spacing w:after="0"/>
        <w:jc w:val="both"/>
        <w:rPr>
          <w:rFonts w:ascii="Times New Roman" w:eastAsia="Calibri" w:hAnsi="Times New Roman" w:cs="Times New Roman"/>
          <w:sz w:val="24"/>
          <w:szCs w:val="24"/>
        </w:rPr>
      </w:pPr>
    </w:p>
    <w:p w14:paraId="364AE4C8" w14:textId="230A724F" w:rsidR="009F1F9F" w:rsidRPr="005E013C" w:rsidRDefault="009F1F9F" w:rsidP="00F84A87">
      <w:pPr>
        <w:spacing w:after="0"/>
        <w:ind w:firstLine="360"/>
        <w:jc w:val="both"/>
        <w:rPr>
          <w:rFonts w:ascii="Times New Roman" w:eastAsia="Calibri" w:hAnsi="Times New Roman" w:cs="Times New Roman"/>
          <w:sz w:val="24"/>
          <w:szCs w:val="24"/>
        </w:rPr>
      </w:pPr>
      <w:r w:rsidRPr="005E013C">
        <w:rPr>
          <w:rFonts w:ascii="Times New Roman" w:eastAsia="Calibri" w:hAnsi="Times New Roman" w:cs="Times New Roman"/>
          <w:sz w:val="24"/>
          <w:szCs w:val="24"/>
        </w:rPr>
        <w:t xml:space="preserve">V súvislosti s výkonom práva poľovníctva </w:t>
      </w:r>
      <w:r>
        <w:rPr>
          <w:rFonts w:ascii="Times New Roman" w:eastAsia="Calibri" w:hAnsi="Times New Roman" w:cs="Times New Roman"/>
          <w:sz w:val="24"/>
          <w:szCs w:val="24"/>
        </w:rPr>
        <w:t>až do piateho stupňa ochrany</w:t>
      </w:r>
      <w:r w:rsidRPr="005E013C">
        <w:rPr>
          <w:rFonts w:ascii="Times New Roman" w:eastAsia="Calibri" w:hAnsi="Times New Roman" w:cs="Times New Roman"/>
          <w:sz w:val="24"/>
          <w:szCs w:val="24"/>
        </w:rPr>
        <w:t xml:space="preserve"> neplatí pre vlastníka, správcu, nájomcu pozemkov zákaz:</w:t>
      </w:r>
    </w:p>
    <w:p w14:paraId="7237AFC9" w14:textId="554FD189" w:rsidR="009F1F9F" w:rsidRPr="005E013C" w:rsidRDefault="009F1F9F" w:rsidP="005E013C">
      <w:pPr>
        <w:pStyle w:val="Odsekzoznamu"/>
        <w:numPr>
          <w:ilvl w:val="0"/>
          <w:numId w:val="13"/>
        </w:numPr>
        <w:spacing w:after="0"/>
        <w:jc w:val="both"/>
        <w:rPr>
          <w:rFonts w:ascii="Times New Roman" w:eastAsia="Calibri" w:hAnsi="Times New Roman" w:cs="Times New Roman"/>
          <w:sz w:val="24"/>
          <w:szCs w:val="24"/>
        </w:rPr>
      </w:pPr>
      <w:r w:rsidRPr="005E013C">
        <w:rPr>
          <w:rFonts w:ascii="Times New Roman" w:eastAsia="Calibri" w:hAnsi="Times New Roman" w:cs="Times New Roman"/>
          <w:sz w:val="24"/>
          <w:szCs w:val="24"/>
        </w:rPr>
        <w:t xml:space="preserve">jazdiť a stáť s motorovým vozidlom, motorovou trojkolkou, motorovou </w:t>
      </w:r>
      <w:proofErr w:type="spellStart"/>
      <w:r w:rsidRPr="005E013C">
        <w:rPr>
          <w:rFonts w:ascii="Times New Roman" w:eastAsia="Calibri" w:hAnsi="Times New Roman" w:cs="Times New Roman"/>
          <w:sz w:val="24"/>
          <w:szCs w:val="24"/>
        </w:rPr>
        <w:t>štvorkolkou</w:t>
      </w:r>
      <w:proofErr w:type="spellEnd"/>
      <w:r w:rsidRPr="005E013C">
        <w:rPr>
          <w:rFonts w:ascii="Times New Roman" w:eastAsia="Calibri" w:hAnsi="Times New Roman" w:cs="Times New Roman"/>
          <w:sz w:val="24"/>
          <w:szCs w:val="24"/>
        </w:rPr>
        <w:t xml:space="preserve">, snežným skútrom alebo záprahovým vozidlom, najmä vozom, kočom alebo saňami, na pozemky za hranicami zastavaného územia obce mimo diaľnice, cesty a miestnej komunikácie, parkoviska, čerpacej stanice, garáže, továrenského, staničného alebo </w:t>
      </w:r>
      <w:proofErr w:type="spellStart"/>
      <w:r w:rsidRPr="005E013C">
        <w:rPr>
          <w:rFonts w:ascii="Times New Roman" w:eastAsia="Calibri" w:hAnsi="Times New Roman" w:cs="Times New Roman"/>
          <w:sz w:val="24"/>
          <w:szCs w:val="24"/>
        </w:rPr>
        <w:t>letištného</w:t>
      </w:r>
      <w:proofErr w:type="spellEnd"/>
      <w:r w:rsidRPr="005E013C">
        <w:rPr>
          <w:rFonts w:ascii="Times New Roman" w:eastAsia="Calibri" w:hAnsi="Times New Roman" w:cs="Times New Roman"/>
          <w:sz w:val="24"/>
          <w:szCs w:val="24"/>
        </w:rPr>
        <w:t xml:space="preserve"> priestoru,</w:t>
      </w:r>
    </w:p>
    <w:p w14:paraId="5D5F97C5" w14:textId="52FE3561" w:rsidR="009F1F9F" w:rsidRPr="005E013C" w:rsidRDefault="009F1F9F" w:rsidP="005E013C">
      <w:pPr>
        <w:pStyle w:val="Odsekzoznamu"/>
        <w:numPr>
          <w:ilvl w:val="0"/>
          <w:numId w:val="13"/>
        </w:numPr>
        <w:spacing w:after="0"/>
        <w:jc w:val="both"/>
        <w:rPr>
          <w:rFonts w:ascii="Times New Roman" w:eastAsia="Calibri" w:hAnsi="Times New Roman" w:cs="Times New Roman"/>
          <w:sz w:val="24"/>
          <w:szCs w:val="24"/>
        </w:rPr>
      </w:pPr>
      <w:r w:rsidRPr="005E013C">
        <w:rPr>
          <w:rFonts w:ascii="Times New Roman" w:eastAsia="Calibri" w:hAnsi="Times New Roman" w:cs="Times New Roman"/>
          <w:sz w:val="24"/>
          <w:szCs w:val="24"/>
        </w:rPr>
        <w:lastRenderedPageBreak/>
        <w:t xml:space="preserve">jazdiť na bicykli, trojkolke, kolobežke alebo </w:t>
      </w:r>
      <w:proofErr w:type="spellStart"/>
      <w:r w:rsidRPr="005E013C">
        <w:rPr>
          <w:rFonts w:ascii="Times New Roman" w:eastAsia="Calibri" w:hAnsi="Times New Roman" w:cs="Times New Roman"/>
          <w:sz w:val="24"/>
          <w:szCs w:val="24"/>
        </w:rPr>
        <w:t>samovyvažovacom</w:t>
      </w:r>
      <w:proofErr w:type="spellEnd"/>
      <w:r w:rsidRPr="005E013C">
        <w:rPr>
          <w:rFonts w:ascii="Times New Roman" w:eastAsia="Calibri" w:hAnsi="Times New Roman" w:cs="Times New Roman"/>
          <w:sz w:val="24"/>
          <w:szCs w:val="24"/>
        </w:rPr>
        <w:t xml:space="preserve"> vozidle na pozemkoch za hranicami zastavaného územia obce mimo diaľnice, cesty, miestnej komunikácie, účelovej komunikácie a vyznačenej cyklotrasy, </w:t>
      </w:r>
    </w:p>
    <w:p w14:paraId="374E542E" w14:textId="07575717" w:rsidR="009F1F9F" w:rsidRPr="005E013C" w:rsidRDefault="009F1F9F" w:rsidP="005E013C">
      <w:pPr>
        <w:pStyle w:val="Odsekzoznamu"/>
        <w:numPr>
          <w:ilvl w:val="0"/>
          <w:numId w:val="13"/>
        </w:numPr>
        <w:spacing w:after="0"/>
        <w:jc w:val="both"/>
        <w:rPr>
          <w:rFonts w:ascii="Times New Roman" w:eastAsia="Calibri" w:hAnsi="Times New Roman" w:cs="Times New Roman"/>
          <w:sz w:val="24"/>
          <w:szCs w:val="24"/>
        </w:rPr>
      </w:pPr>
      <w:r w:rsidRPr="005E013C">
        <w:rPr>
          <w:rFonts w:ascii="Times New Roman" w:eastAsia="Calibri" w:hAnsi="Times New Roman" w:cs="Times New Roman"/>
          <w:sz w:val="24"/>
          <w:szCs w:val="24"/>
        </w:rPr>
        <w:t xml:space="preserve">pohybovať sa mimo vyznačeného turistického chodníka alebo náučného chodníka za hranicami zastavaného územia obce. </w:t>
      </w:r>
    </w:p>
    <w:p w14:paraId="5F3A2126" w14:textId="77777777" w:rsidR="009F1F9F" w:rsidRDefault="009F1F9F" w:rsidP="009F1F9F">
      <w:pPr>
        <w:spacing w:after="0"/>
        <w:jc w:val="both"/>
        <w:rPr>
          <w:rFonts w:ascii="Times New Roman" w:eastAsia="Calibri" w:hAnsi="Times New Roman" w:cs="Times New Roman"/>
          <w:sz w:val="24"/>
          <w:szCs w:val="24"/>
        </w:rPr>
      </w:pPr>
    </w:p>
    <w:p w14:paraId="53004CF7" w14:textId="0E25E7CB" w:rsidR="009F1F9F" w:rsidRPr="00F84A87" w:rsidRDefault="009F1F9F" w:rsidP="00F84A87">
      <w:pPr>
        <w:spacing w:after="0"/>
        <w:ind w:firstLine="360"/>
        <w:jc w:val="both"/>
        <w:rPr>
          <w:rFonts w:ascii="Times New Roman" w:eastAsia="Calibri" w:hAnsi="Times New Roman" w:cs="Times New Roman"/>
          <w:sz w:val="24"/>
          <w:szCs w:val="24"/>
        </w:rPr>
      </w:pPr>
      <w:r w:rsidRPr="00F84A87">
        <w:rPr>
          <w:rFonts w:ascii="Times New Roman" w:eastAsia="Calibri" w:hAnsi="Times New Roman" w:cs="Times New Roman"/>
          <w:sz w:val="24"/>
          <w:szCs w:val="24"/>
        </w:rPr>
        <w:t xml:space="preserve">Pre užívateľa pozemkov </w:t>
      </w:r>
      <w:r>
        <w:rPr>
          <w:rFonts w:ascii="Times New Roman" w:eastAsia="Calibri" w:hAnsi="Times New Roman" w:cs="Times New Roman"/>
          <w:sz w:val="24"/>
          <w:szCs w:val="24"/>
        </w:rPr>
        <w:t>až do piateho stupňa</w:t>
      </w:r>
      <w:r w:rsidRPr="00F84A87">
        <w:rPr>
          <w:rFonts w:ascii="Times New Roman" w:eastAsia="Calibri" w:hAnsi="Times New Roman" w:cs="Times New Roman"/>
          <w:sz w:val="24"/>
          <w:szCs w:val="24"/>
        </w:rPr>
        <w:t xml:space="preserve"> ochrany nie je zakázané:</w:t>
      </w:r>
    </w:p>
    <w:p w14:paraId="4D957AEB" w14:textId="1FB15392" w:rsidR="009F1F9F" w:rsidRPr="00F84A87" w:rsidRDefault="009F1F9F" w:rsidP="00F84A87">
      <w:pPr>
        <w:pStyle w:val="Odsekzoznamu"/>
        <w:numPr>
          <w:ilvl w:val="0"/>
          <w:numId w:val="14"/>
        </w:numPr>
        <w:spacing w:after="0"/>
        <w:jc w:val="both"/>
        <w:rPr>
          <w:rFonts w:ascii="Times New Roman" w:eastAsia="Calibri" w:hAnsi="Times New Roman" w:cs="Times New Roman"/>
          <w:sz w:val="24"/>
          <w:szCs w:val="24"/>
        </w:rPr>
      </w:pPr>
      <w:r w:rsidRPr="00F84A87">
        <w:rPr>
          <w:rFonts w:ascii="Times New Roman" w:eastAsia="Calibri" w:hAnsi="Times New Roman" w:cs="Times New Roman"/>
          <w:sz w:val="24"/>
          <w:szCs w:val="24"/>
        </w:rPr>
        <w:t>používať pri ochrane zveri poľovne upotrebiteľných psov, ich využívanie na ochranu</w:t>
      </w:r>
      <w:r w:rsidRPr="009F1F9F">
        <w:rPr>
          <w:rFonts w:ascii="Times New Roman" w:eastAsia="Calibri" w:hAnsi="Times New Roman" w:cs="Times New Roman"/>
          <w:sz w:val="24"/>
          <w:szCs w:val="24"/>
        </w:rPr>
        <w:t xml:space="preserve"> a </w:t>
      </w:r>
      <w:proofErr w:type="spellStart"/>
      <w:r w:rsidRPr="009F1F9F">
        <w:rPr>
          <w:rFonts w:ascii="Times New Roman" w:eastAsia="Calibri" w:hAnsi="Times New Roman" w:cs="Times New Roman"/>
          <w:sz w:val="24"/>
          <w:szCs w:val="24"/>
        </w:rPr>
        <w:t>dohľadávanie</w:t>
      </w:r>
      <w:proofErr w:type="spellEnd"/>
      <w:r w:rsidRPr="009F1F9F">
        <w:rPr>
          <w:rFonts w:ascii="Times New Roman" w:eastAsia="Calibri" w:hAnsi="Times New Roman" w:cs="Times New Roman"/>
          <w:sz w:val="24"/>
          <w:szCs w:val="24"/>
        </w:rPr>
        <w:t xml:space="preserve"> poranenej zveri,</w:t>
      </w:r>
    </w:p>
    <w:p w14:paraId="7A996561" w14:textId="0103DFC8" w:rsidR="009F1F9F" w:rsidRPr="00F84A87" w:rsidRDefault="009F1F9F" w:rsidP="00F84A87">
      <w:pPr>
        <w:pStyle w:val="Odsekzoznamu"/>
        <w:numPr>
          <w:ilvl w:val="0"/>
          <w:numId w:val="14"/>
        </w:numPr>
        <w:spacing w:after="0"/>
        <w:jc w:val="both"/>
        <w:rPr>
          <w:rFonts w:ascii="Times New Roman" w:eastAsia="Calibri" w:hAnsi="Times New Roman" w:cs="Times New Roman"/>
          <w:sz w:val="24"/>
          <w:szCs w:val="24"/>
        </w:rPr>
      </w:pPr>
      <w:r w:rsidRPr="00F84A87">
        <w:rPr>
          <w:rFonts w:ascii="Times New Roman" w:eastAsia="Calibri" w:hAnsi="Times New Roman" w:cs="Times New Roman"/>
          <w:sz w:val="24"/>
          <w:szCs w:val="24"/>
        </w:rPr>
        <w:t>pohyb osôb pre</w:t>
      </w:r>
      <w:r w:rsidRPr="009F1F9F">
        <w:rPr>
          <w:rFonts w:ascii="Times New Roman" w:eastAsia="Calibri" w:hAnsi="Times New Roman" w:cs="Times New Roman"/>
          <w:sz w:val="24"/>
          <w:szCs w:val="24"/>
        </w:rPr>
        <w:t xml:space="preserve"> účely výkonu práva poľovníctva,</w:t>
      </w:r>
    </w:p>
    <w:p w14:paraId="69D33C89" w14:textId="7FD4A18A" w:rsidR="009F1F9F" w:rsidRPr="00F84A87" w:rsidRDefault="009F1F9F" w:rsidP="00F84A87">
      <w:pPr>
        <w:pStyle w:val="Odsekzoznamu"/>
        <w:numPr>
          <w:ilvl w:val="0"/>
          <w:numId w:val="14"/>
        </w:numPr>
        <w:spacing w:after="0"/>
        <w:jc w:val="both"/>
        <w:rPr>
          <w:rFonts w:ascii="Times New Roman" w:eastAsia="Calibri" w:hAnsi="Times New Roman" w:cs="Times New Roman"/>
          <w:sz w:val="24"/>
          <w:szCs w:val="24"/>
        </w:rPr>
      </w:pPr>
      <w:r w:rsidRPr="00F84A87">
        <w:rPr>
          <w:rFonts w:ascii="Times New Roman" w:eastAsia="Calibri" w:hAnsi="Times New Roman" w:cs="Times New Roman"/>
          <w:sz w:val="24"/>
          <w:szCs w:val="24"/>
        </w:rPr>
        <w:t>z</w:t>
      </w:r>
      <w:r w:rsidRPr="009F1F9F">
        <w:rPr>
          <w:rFonts w:ascii="Times New Roman" w:eastAsia="Calibri" w:hAnsi="Times New Roman" w:cs="Times New Roman"/>
          <w:sz w:val="24"/>
          <w:szCs w:val="24"/>
        </w:rPr>
        <w:t>ber a likvidácia uhynutej zveri,</w:t>
      </w:r>
    </w:p>
    <w:p w14:paraId="67C64F2D" w14:textId="7BD5C16C" w:rsidR="009F1F9F" w:rsidRPr="00F84A87" w:rsidRDefault="00AC747A" w:rsidP="00F84A87">
      <w:pPr>
        <w:pStyle w:val="Odsekzoznamu"/>
        <w:numPr>
          <w:ilvl w:val="0"/>
          <w:numId w:val="14"/>
        </w:numPr>
        <w:spacing w:after="0"/>
        <w:jc w:val="both"/>
        <w:rPr>
          <w:rFonts w:ascii="Times New Roman" w:eastAsia="Calibri" w:hAnsi="Times New Roman" w:cs="Times New Roman"/>
          <w:sz w:val="24"/>
          <w:szCs w:val="24"/>
        </w:rPr>
      </w:pPr>
      <w:r w:rsidRPr="00AC747A">
        <w:rPr>
          <w:rFonts w:ascii="Times New Roman" w:eastAsia="Calibri" w:hAnsi="Times New Roman" w:cs="Times New Roman"/>
          <w:sz w:val="24"/>
          <w:szCs w:val="24"/>
        </w:rPr>
        <w:t>monitorovanie a sčítanie zveri,</w:t>
      </w:r>
    </w:p>
    <w:p w14:paraId="11FEF4FE" w14:textId="7D863987" w:rsidR="009F1F9F" w:rsidRPr="00F84A87" w:rsidRDefault="009F1F9F" w:rsidP="00F84A87">
      <w:pPr>
        <w:pStyle w:val="Odsekzoznamu"/>
        <w:numPr>
          <w:ilvl w:val="0"/>
          <w:numId w:val="14"/>
        </w:numPr>
        <w:spacing w:after="0"/>
        <w:jc w:val="both"/>
        <w:rPr>
          <w:rFonts w:ascii="Times New Roman" w:eastAsia="Calibri" w:hAnsi="Times New Roman" w:cs="Times New Roman"/>
          <w:sz w:val="24"/>
          <w:szCs w:val="24"/>
        </w:rPr>
      </w:pPr>
      <w:r w:rsidRPr="00F84A87">
        <w:rPr>
          <w:rFonts w:ascii="Times New Roman" w:eastAsia="Calibri" w:hAnsi="Times New Roman" w:cs="Times New Roman"/>
          <w:sz w:val="24"/>
          <w:szCs w:val="24"/>
        </w:rPr>
        <w:t>výkon činnosti poľovníckej stráže.</w:t>
      </w:r>
    </w:p>
    <w:p w14:paraId="4BA54C82" w14:textId="77777777" w:rsidR="00C443A0" w:rsidRPr="00BB16AD" w:rsidRDefault="00C443A0" w:rsidP="00C443A0">
      <w:pPr>
        <w:spacing w:after="0"/>
        <w:jc w:val="both"/>
        <w:rPr>
          <w:rFonts w:ascii="Times New Roman" w:eastAsia="Calibri" w:hAnsi="Times New Roman" w:cs="Times New Roman"/>
          <w:sz w:val="24"/>
          <w:szCs w:val="24"/>
        </w:rPr>
      </w:pPr>
    </w:p>
    <w:p w14:paraId="6AE61387" w14:textId="77777777" w:rsidR="00886DED" w:rsidRDefault="00886DED" w:rsidP="00A45F7C">
      <w:pPr>
        <w:spacing w:after="0"/>
        <w:ind w:firstLine="708"/>
        <w:jc w:val="both"/>
      </w:pPr>
    </w:p>
    <w:sectPr w:rsidR="00886D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19E90" w14:textId="77777777" w:rsidR="00A55B71" w:rsidRDefault="00A55B71" w:rsidP="00054C41">
      <w:pPr>
        <w:spacing w:after="0" w:line="240" w:lineRule="auto"/>
      </w:pPr>
      <w:r>
        <w:separator/>
      </w:r>
    </w:p>
  </w:endnote>
  <w:endnote w:type="continuationSeparator" w:id="0">
    <w:p w14:paraId="58087092" w14:textId="77777777" w:rsidR="00A55B71" w:rsidRDefault="00A55B71"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899566"/>
      <w:docPartObj>
        <w:docPartGallery w:val="Page Numbers (Bottom of Page)"/>
        <w:docPartUnique/>
      </w:docPartObj>
    </w:sdtPr>
    <w:sdtEndPr>
      <w:rPr>
        <w:rFonts w:ascii="Times New Roman" w:hAnsi="Times New Roman" w:cs="Times New Roman"/>
        <w:sz w:val="24"/>
        <w:szCs w:val="24"/>
      </w:rPr>
    </w:sdtEndPr>
    <w:sdtContent>
      <w:p w14:paraId="225B6B44" w14:textId="1EC057F7" w:rsidR="00142154" w:rsidRPr="006045CB" w:rsidRDefault="00142154"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CB0D8E">
          <w:rPr>
            <w:rFonts w:ascii="Times New Roman" w:hAnsi="Times New Roman" w:cs="Times New Roman"/>
            <w:noProof/>
            <w:sz w:val="24"/>
            <w:szCs w:val="24"/>
          </w:rPr>
          <w:t>7</w:t>
        </w:r>
        <w:r w:rsidRPr="006045CB">
          <w:rPr>
            <w:rFonts w:ascii="Times New Roman" w:hAnsi="Times New Roman" w:cs="Times New Roman"/>
            <w:sz w:val="24"/>
            <w:szCs w:val="24"/>
          </w:rPr>
          <w:fldChar w:fldCharType="end"/>
        </w:r>
      </w:p>
    </w:sdtContent>
  </w:sdt>
  <w:p w14:paraId="282ED96F" w14:textId="77777777" w:rsidR="00142154" w:rsidRPr="00FF7125" w:rsidRDefault="00142154" w:rsidP="00054C41">
    <w:pPr>
      <w:pStyle w:val="Pta"/>
      <w:rPr>
        <w:sz w:val="24"/>
        <w:szCs w:val="24"/>
      </w:rPr>
    </w:pPr>
  </w:p>
  <w:p w14:paraId="285846FA" w14:textId="77777777" w:rsidR="00142154" w:rsidRDefault="001421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0914F" w14:textId="77777777" w:rsidR="00A55B71" w:rsidRDefault="00A55B71" w:rsidP="00054C41">
      <w:pPr>
        <w:spacing w:after="0" w:line="240" w:lineRule="auto"/>
      </w:pPr>
      <w:r>
        <w:separator/>
      </w:r>
    </w:p>
  </w:footnote>
  <w:footnote w:type="continuationSeparator" w:id="0">
    <w:p w14:paraId="09192075" w14:textId="77777777" w:rsidR="00A55B71" w:rsidRDefault="00A55B71"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6DB41" w14:textId="77777777" w:rsidR="00142154" w:rsidRPr="006045CB" w:rsidRDefault="00142154"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1B96258E" w14:textId="77777777" w:rsidR="00142154" w:rsidRPr="006045CB" w:rsidRDefault="00142154"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C29"/>
    <w:multiLevelType w:val="hybridMultilevel"/>
    <w:tmpl w:val="06925E6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B8442D4"/>
    <w:multiLevelType w:val="multilevel"/>
    <w:tmpl w:val="D54EAD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33D52B7B"/>
    <w:multiLevelType w:val="hybridMultilevel"/>
    <w:tmpl w:val="A3A8F4CE"/>
    <w:lvl w:ilvl="0" w:tplc="E996B76C">
      <w:numFmt w:val="bullet"/>
      <w:lvlText w:val=""/>
      <w:lvlJc w:val="left"/>
      <w:pPr>
        <w:ind w:left="720" w:hanging="360"/>
      </w:pPr>
      <w:rPr>
        <w:rFonts w:ascii="Symbol" w:eastAsia="Calibri"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06709AD"/>
    <w:multiLevelType w:val="hybridMultilevel"/>
    <w:tmpl w:val="BC18539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69F06A09"/>
    <w:multiLevelType w:val="hybridMultilevel"/>
    <w:tmpl w:val="0EE60038"/>
    <w:lvl w:ilvl="0" w:tplc="E996B76C">
      <w:numFmt w:val="bullet"/>
      <w:lvlText w:val=""/>
      <w:lvlJc w:val="left"/>
      <w:pPr>
        <w:ind w:left="720" w:hanging="360"/>
      </w:pPr>
      <w:rPr>
        <w:rFonts w:ascii="Symbol" w:eastAsia="Calibri" w:hAnsi="Symbol" w:cs="Times New Roman" w:hint="default"/>
      </w:rPr>
    </w:lvl>
    <w:lvl w:ilvl="1" w:tplc="E42E4810">
      <w:numFmt w:val="bullet"/>
      <w:lvlText w:val="-"/>
      <w:lvlJc w:val="left"/>
      <w:pPr>
        <w:ind w:left="1788" w:hanging="708"/>
      </w:pPr>
      <w:rPr>
        <w:rFonts w:ascii="Times New Roman" w:eastAsia="Calibr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56C73F8"/>
    <w:multiLevelType w:val="hybridMultilevel"/>
    <w:tmpl w:val="5F7439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8"/>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7"/>
  </w:num>
  <w:num w:numId="12">
    <w:abstractNumId w:val="4"/>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0768C"/>
    <w:rsid w:val="00053DBF"/>
    <w:rsid w:val="00054C41"/>
    <w:rsid w:val="00060DA1"/>
    <w:rsid w:val="00061D66"/>
    <w:rsid w:val="00076B34"/>
    <w:rsid w:val="00083EE3"/>
    <w:rsid w:val="000A2998"/>
    <w:rsid w:val="000A2D81"/>
    <w:rsid w:val="000B2798"/>
    <w:rsid w:val="000B2EDB"/>
    <w:rsid w:val="000B4D72"/>
    <w:rsid w:val="000C4A23"/>
    <w:rsid w:val="000C5E9A"/>
    <w:rsid w:val="000E1813"/>
    <w:rsid w:val="000E34E7"/>
    <w:rsid w:val="000F707E"/>
    <w:rsid w:val="001018ED"/>
    <w:rsid w:val="00120C3D"/>
    <w:rsid w:val="00122468"/>
    <w:rsid w:val="00127453"/>
    <w:rsid w:val="00142154"/>
    <w:rsid w:val="00150F19"/>
    <w:rsid w:val="001535B1"/>
    <w:rsid w:val="00153950"/>
    <w:rsid w:val="00177B4E"/>
    <w:rsid w:val="00185A2B"/>
    <w:rsid w:val="00187FA4"/>
    <w:rsid w:val="001A137C"/>
    <w:rsid w:val="001A6316"/>
    <w:rsid w:val="001B4C03"/>
    <w:rsid w:val="001C73ED"/>
    <w:rsid w:val="001D1083"/>
    <w:rsid w:val="001D2193"/>
    <w:rsid w:val="001D3FA0"/>
    <w:rsid w:val="001E09DE"/>
    <w:rsid w:val="001E14FD"/>
    <w:rsid w:val="001E53CB"/>
    <w:rsid w:val="001E558A"/>
    <w:rsid w:val="001F62AE"/>
    <w:rsid w:val="00225A83"/>
    <w:rsid w:val="00226DE8"/>
    <w:rsid w:val="00234744"/>
    <w:rsid w:val="00244EAC"/>
    <w:rsid w:val="00250834"/>
    <w:rsid w:val="00250F31"/>
    <w:rsid w:val="00255F0D"/>
    <w:rsid w:val="002667B4"/>
    <w:rsid w:val="00270EA5"/>
    <w:rsid w:val="0027166B"/>
    <w:rsid w:val="002730A1"/>
    <w:rsid w:val="00292C17"/>
    <w:rsid w:val="002A6939"/>
    <w:rsid w:val="002B06E1"/>
    <w:rsid w:val="002D4864"/>
    <w:rsid w:val="00301658"/>
    <w:rsid w:val="003253D8"/>
    <w:rsid w:val="003317EE"/>
    <w:rsid w:val="003360B4"/>
    <w:rsid w:val="00340CFD"/>
    <w:rsid w:val="0035473B"/>
    <w:rsid w:val="0035664B"/>
    <w:rsid w:val="0038255E"/>
    <w:rsid w:val="00391648"/>
    <w:rsid w:val="0039304E"/>
    <w:rsid w:val="003A1A4A"/>
    <w:rsid w:val="003B13C7"/>
    <w:rsid w:val="003D4234"/>
    <w:rsid w:val="003E4E58"/>
    <w:rsid w:val="003E58B8"/>
    <w:rsid w:val="003F06D7"/>
    <w:rsid w:val="003F7B0D"/>
    <w:rsid w:val="00406AC5"/>
    <w:rsid w:val="0043643A"/>
    <w:rsid w:val="00445638"/>
    <w:rsid w:val="00446432"/>
    <w:rsid w:val="004507F0"/>
    <w:rsid w:val="004524FF"/>
    <w:rsid w:val="00455D27"/>
    <w:rsid w:val="00464F95"/>
    <w:rsid w:val="00481C36"/>
    <w:rsid w:val="004901D5"/>
    <w:rsid w:val="004A1BBF"/>
    <w:rsid w:val="004A29A6"/>
    <w:rsid w:val="004A362B"/>
    <w:rsid w:val="004B74CC"/>
    <w:rsid w:val="004D20CB"/>
    <w:rsid w:val="004E6B89"/>
    <w:rsid w:val="004F1163"/>
    <w:rsid w:val="004F3A81"/>
    <w:rsid w:val="00507C6F"/>
    <w:rsid w:val="00517E75"/>
    <w:rsid w:val="00543A1F"/>
    <w:rsid w:val="00555D9B"/>
    <w:rsid w:val="00575327"/>
    <w:rsid w:val="00580BD0"/>
    <w:rsid w:val="005A59A4"/>
    <w:rsid w:val="005B6568"/>
    <w:rsid w:val="005C67C3"/>
    <w:rsid w:val="005C756B"/>
    <w:rsid w:val="005D403B"/>
    <w:rsid w:val="005D53DF"/>
    <w:rsid w:val="005E013C"/>
    <w:rsid w:val="005F6FD4"/>
    <w:rsid w:val="00604F2E"/>
    <w:rsid w:val="00610D83"/>
    <w:rsid w:val="006225ED"/>
    <w:rsid w:val="00624CD5"/>
    <w:rsid w:val="006330A8"/>
    <w:rsid w:val="00636C7C"/>
    <w:rsid w:val="00636E2B"/>
    <w:rsid w:val="00662F82"/>
    <w:rsid w:val="00692140"/>
    <w:rsid w:val="006B5882"/>
    <w:rsid w:val="006C162B"/>
    <w:rsid w:val="006D1F7B"/>
    <w:rsid w:val="0070635E"/>
    <w:rsid w:val="0071136A"/>
    <w:rsid w:val="00715C46"/>
    <w:rsid w:val="007259CB"/>
    <w:rsid w:val="007363F4"/>
    <w:rsid w:val="0074795D"/>
    <w:rsid w:val="007567D0"/>
    <w:rsid w:val="00763B74"/>
    <w:rsid w:val="0077106D"/>
    <w:rsid w:val="007A66EA"/>
    <w:rsid w:val="007A6923"/>
    <w:rsid w:val="007B147D"/>
    <w:rsid w:val="007B40FB"/>
    <w:rsid w:val="007B79FF"/>
    <w:rsid w:val="007D1DF1"/>
    <w:rsid w:val="007E24B2"/>
    <w:rsid w:val="00806A7F"/>
    <w:rsid w:val="00807849"/>
    <w:rsid w:val="008428AC"/>
    <w:rsid w:val="008431EF"/>
    <w:rsid w:val="00851ACF"/>
    <w:rsid w:val="008634E9"/>
    <w:rsid w:val="00864C30"/>
    <w:rsid w:val="008801B5"/>
    <w:rsid w:val="00886DED"/>
    <w:rsid w:val="00887EE3"/>
    <w:rsid w:val="008A76C7"/>
    <w:rsid w:val="008B3D66"/>
    <w:rsid w:val="008B4AA1"/>
    <w:rsid w:val="008B525B"/>
    <w:rsid w:val="008C0FD4"/>
    <w:rsid w:val="008C1C71"/>
    <w:rsid w:val="008D074C"/>
    <w:rsid w:val="008D7D8A"/>
    <w:rsid w:val="008E3015"/>
    <w:rsid w:val="008E66C6"/>
    <w:rsid w:val="008F0020"/>
    <w:rsid w:val="008F05AB"/>
    <w:rsid w:val="008F3333"/>
    <w:rsid w:val="009023B2"/>
    <w:rsid w:val="00923C0C"/>
    <w:rsid w:val="009369C3"/>
    <w:rsid w:val="00936E8F"/>
    <w:rsid w:val="009516D6"/>
    <w:rsid w:val="009538C0"/>
    <w:rsid w:val="00953CA7"/>
    <w:rsid w:val="00954E5B"/>
    <w:rsid w:val="00956B7E"/>
    <w:rsid w:val="009601E2"/>
    <w:rsid w:val="00963CC6"/>
    <w:rsid w:val="0096705C"/>
    <w:rsid w:val="00975155"/>
    <w:rsid w:val="009774F1"/>
    <w:rsid w:val="009825F5"/>
    <w:rsid w:val="009852C8"/>
    <w:rsid w:val="00985BE2"/>
    <w:rsid w:val="00992256"/>
    <w:rsid w:val="009A4D56"/>
    <w:rsid w:val="009B5A9F"/>
    <w:rsid w:val="009D2891"/>
    <w:rsid w:val="009E09F7"/>
    <w:rsid w:val="009E47C7"/>
    <w:rsid w:val="009F1F9F"/>
    <w:rsid w:val="00A000DA"/>
    <w:rsid w:val="00A057E8"/>
    <w:rsid w:val="00A06077"/>
    <w:rsid w:val="00A1736E"/>
    <w:rsid w:val="00A34B34"/>
    <w:rsid w:val="00A45F7C"/>
    <w:rsid w:val="00A55B71"/>
    <w:rsid w:val="00A756A1"/>
    <w:rsid w:val="00A93620"/>
    <w:rsid w:val="00AB1303"/>
    <w:rsid w:val="00AB397D"/>
    <w:rsid w:val="00AC747A"/>
    <w:rsid w:val="00AD092D"/>
    <w:rsid w:val="00AD520E"/>
    <w:rsid w:val="00AE4524"/>
    <w:rsid w:val="00AE5AD5"/>
    <w:rsid w:val="00AF79A1"/>
    <w:rsid w:val="00B01047"/>
    <w:rsid w:val="00B0539C"/>
    <w:rsid w:val="00B06FB1"/>
    <w:rsid w:val="00B070E1"/>
    <w:rsid w:val="00B27F1E"/>
    <w:rsid w:val="00B37AAE"/>
    <w:rsid w:val="00B427EB"/>
    <w:rsid w:val="00B43EA1"/>
    <w:rsid w:val="00B60931"/>
    <w:rsid w:val="00B66E33"/>
    <w:rsid w:val="00B771D0"/>
    <w:rsid w:val="00B91217"/>
    <w:rsid w:val="00B918B0"/>
    <w:rsid w:val="00BA3600"/>
    <w:rsid w:val="00BA3E9C"/>
    <w:rsid w:val="00BB16AD"/>
    <w:rsid w:val="00BC38EE"/>
    <w:rsid w:val="00BC54D7"/>
    <w:rsid w:val="00BD0EF7"/>
    <w:rsid w:val="00C05405"/>
    <w:rsid w:val="00C1088B"/>
    <w:rsid w:val="00C206CB"/>
    <w:rsid w:val="00C21399"/>
    <w:rsid w:val="00C22BA3"/>
    <w:rsid w:val="00C363A3"/>
    <w:rsid w:val="00C443A0"/>
    <w:rsid w:val="00C46DA8"/>
    <w:rsid w:val="00C53F16"/>
    <w:rsid w:val="00C560C4"/>
    <w:rsid w:val="00C6748F"/>
    <w:rsid w:val="00C9600D"/>
    <w:rsid w:val="00CB0D8E"/>
    <w:rsid w:val="00CB124E"/>
    <w:rsid w:val="00CB3F88"/>
    <w:rsid w:val="00CD41DF"/>
    <w:rsid w:val="00CD5A39"/>
    <w:rsid w:val="00CF36DC"/>
    <w:rsid w:val="00D005F2"/>
    <w:rsid w:val="00D05C0B"/>
    <w:rsid w:val="00D172E1"/>
    <w:rsid w:val="00D22FE9"/>
    <w:rsid w:val="00D26D67"/>
    <w:rsid w:val="00D4046C"/>
    <w:rsid w:val="00D474F2"/>
    <w:rsid w:val="00D47B14"/>
    <w:rsid w:val="00D528F5"/>
    <w:rsid w:val="00D631FA"/>
    <w:rsid w:val="00D75AD8"/>
    <w:rsid w:val="00D82356"/>
    <w:rsid w:val="00D84EEE"/>
    <w:rsid w:val="00D90A61"/>
    <w:rsid w:val="00DB0CE5"/>
    <w:rsid w:val="00DC04E1"/>
    <w:rsid w:val="00DC73F7"/>
    <w:rsid w:val="00DF02CE"/>
    <w:rsid w:val="00E030DA"/>
    <w:rsid w:val="00E03A25"/>
    <w:rsid w:val="00E06472"/>
    <w:rsid w:val="00E11CC3"/>
    <w:rsid w:val="00E16299"/>
    <w:rsid w:val="00E21E75"/>
    <w:rsid w:val="00E40871"/>
    <w:rsid w:val="00E70352"/>
    <w:rsid w:val="00EA2109"/>
    <w:rsid w:val="00EA5795"/>
    <w:rsid w:val="00EB2BEC"/>
    <w:rsid w:val="00EC0704"/>
    <w:rsid w:val="00ED2406"/>
    <w:rsid w:val="00ED6B5D"/>
    <w:rsid w:val="00EE29F5"/>
    <w:rsid w:val="00EE4C10"/>
    <w:rsid w:val="00EE4C99"/>
    <w:rsid w:val="00F0550A"/>
    <w:rsid w:val="00F07417"/>
    <w:rsid w:val="00F07B0B"/>
    <w:rsid w:val="00F10162"/>
    <w:rsid w:val="00F22A1A"/>
    <w:rsid w:val="00F233C1"/>
    <w:rsid w:val="00F35ECD"/>
    <w:rsid w:val="00F406AF"/>
    <w:rsid w:val="00F52BA8"/>
    <w:rsid w:val="00F7385A"/>
    <w:rsid w:val="00F73D6C"/>
    <w:rsid w:val="00F74FC9"/>
    <w:rsid w:val="00F84A87"/>
    <w:rsid w:val="00FB6F92"/>
    <w:rsid w:val="00FC0901"/>
    <w:rsid w:val="00FC16BB"/>
    <w:rsid w:val="00FD3E6D"/>
    <w:rsid w:val="00FD5DB7"/>
    <w:rsid w:val="00FF09F7"/>
    <w:rsid w:val="00FF3D98"/>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0DCE"/>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styleId="Revzia">
    <w:name w:val="Revision"/>
    <w:hidden/>
    <w:uiPriority w:val="99"/>
    <w:semiHidden/>
    <w:rsid w:val="00763B74"/>
    <w:pPr>
      <w:spacing w:after="0" w:line="240" w:lineRule="auto"/>
    </w:pPr>
  </w:style>
  <w:style w:type="paragraph" w:customStyle="1" w:styleId="Heading1orobas">
    <w:name w:val="Heading 1.Čo robí (časť)"/>
    <w:basedOn w:val="Normlny"/>
    <w:next w:val="Normlny"/>
    <w:uiPriority w:val="99"/>
    <w:rsid w:val="004F1163"/>
    <w:pPr>
      <w:keepNext/>
      <w:numPr>
        <w:numId w:val="9"/>
      </w:numPr>
      <w:spacing w:before="360" w:after="0" w:line="240" w:lineRule="auto"/>
    </w:pPr>
    <w:rPr>
      <w:rFonts w:ascii="Times New Roman" w:eastAsiaTheme="minorEastAsia" w:hAnsi="Times New Roman" w:cs="Times New Roman"/>
      <w:b/>
      <w:bCs/>
      <w:kern w:val="32"/>
      <w:sz w:val="28"/>
      <w:szCs w:val="28"/>
    </w:rPr>
  </w:style>
  <w:style w:type="paragraph" w:customStyle="1" w:styleId="Heading2loha">
    <w:name w:val="Heading 2.Úloha"/>
    <w:basedOn w:val="Normlny"/>
    <w:uiPriority w:val="99"/>
    <w:rsid w:val="004F1163"/>
    <w:pPr>
      <w:numPr>
        <w:ilvl w:val="1"/>
        <w:numId w:val="9"/>
      </w:numPr>
      <w:spacing w:before="120" w:after="0" w:line="240" w:lineRule="auto"/>
      <w:jc w:val="both"/>
    </w:pPr>
    <w:rPr>
      <w:rFonts w:ascii="Times New Roman" w:eastAsiaTheme="minorEastAsia" w:hAnsi="Times New Roman" w:cs="Times New Roman"/>
      <w:sz w:val="24"/>
      <w:szCs w:val="24"/>
    </w:rPr>
  </w:style>
  <w:style w:type="character" w:styleId="Zvraznenie">
    <w:name w:val="Emphasis"/>
    <w:basedOn w:val="Predvolenpsmoodseku"/>
    <w:uiPriority w:val="20"/>
    <w:qFormat/>
    <w:rsid w:val="008E66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1386">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802963646">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hsr.sk/podnikatelske-prostredie/lepsia-regulacia/regulacne-zatazenie/kalkulacka-nakladov-regulac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2E88B3F78A349989BFD1CB9544B3E" ma:contentTypeVersion="7" ma:contentTypeDescription="Create a new document." ma:contentTypeScope="" ma:versionID="55a538a356f95bde8b8580f5d4d3b013">
  <xsd:schema xmlns:xsd="http://www.w3.org/2001/XMLSchema" xmlns:xs="http://www.w3.org/2001/XMLSchema" xmlns:p="http://schemas.microsoft.com/office/2006/metadata/properties" xmlns:ns3="f5e17c0a-3c50-43d1-948a-92efdaffedb7" targetNamespace="http://schemas.microsoft.com/office/2006/metadata/properties" ma:root="true" ma:fieldsID="a873880a969d6b2ef4d2902fb95a08a4" ns3:_="">
    <xsd:import namespace="f5e17c0a-3c50-43d1-948a-92efdaffed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7c0a-3c50-43d1-948a-92efdaffe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f:record ref="">
    <f:field ref="objname" par="" edit="true" text="05_c-podnikat-prost-Muran-planina-MPK-final"/>
    <f:field ref="objsubject" par="" edit="true" text=""/>
    <f:field ref="objcreatedby" par="" text="Hallonová, Valéria, JUDr."/>
    <f:field ref="objcreatedat" par="" text="29.4.2022 14:09:27"/>
    <f:field ref="objchangedby" par="" text="Administrator, System"/>
    <f:field ref="objmodifiedat" par="" text="29.4.2022 14:09:2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482E1-F6BB-43E8-A3E2-FC84825E1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17c0a-3c50-43d1-948a-92efdaffe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97C18-771A-4FA6-BDAC-D1F4FF401376}">
  <ds:schemaRefs>
    <ds:schemaRef ds:uri="http://schemas.microsoft.com/sharepoint/v3/contenttype/forms"/>
  </ds:schemaRefs>
</ds:datastoreItem>
</file>

<file path=customXml/itemProps3.xml><?xml version="1.0" encoding="utf-8"?>
<ds:datastoreItem xmlns:ds="http://schemas.openxmlformats.org/officeDocument/2006/customXml" ds:itemID="{CB787469-1742-4BE1-9997-025D305E01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CA3E3F5F-E643-4F01-B512-2D0B4C47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2205</Words>
  <Characters>12575</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Cao Tienová Laura</cp:lastModifiedBy>
  <cp:revision>8</cp:revision>
  <cp:lastPrinted>2022-02-08T11:56:00Z</cp:lastPrinted>
  <dcterms:created xsi:type="dcterms:W3CDTF">2023-07-10T08:02:00Z</dcterms:created>
  <dcterms:modified xsi:type="dcterms:W3CDTF">2023-08-15T09:27:00Z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&lt;p&gt;Zámer vyhlásiť Národný park Muránska planina, jeho zóny a&amp;nbsp;ochranné pásmo bol oznámený listom Okresného úradu Banská Bystrica OUBB-OSZP1 2020/007031-2ku z&amp;nbsp;24. januára 2020 dotknutým subjektom podľa § 50 zákona č. 543/2002 Z. z. o ochrane príro</vt:lpwstr>
  </property>
  <property fmtid="{D5CDD505-2E9C-101B-9397-08002B2CF9AE}" pid="3" name="FSC#SKEDITIONSLOVLEX@103.510:typpredpis">
    <vt:lpwstr>Nariadenie vlády Slovenskej republiky</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Životné prostredie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Valéria Hallonová</vt:lpwstr>
  </property>
  <property fmtid="{D5CDD505-2E9C-101B-9397-08002B2CF9AE}" pid="12" name="FSC#SKEDITIONSLOVLEX@103.510:zodppredkladatel">
    <vt:lpwstr>Ján Budaj</vt:lpwstr>
  </property>
  <property fmtid="{D5CDD505-2E9C-101B-9397-08002B2CF9AE}" pid="13" name="FSC#SKEDITIONSLOVLEX@103.510:dalsipredkladatel">
    <vt:lpwstr/>
  </property>
  <property fmtid="{D5CDD505-2E9C-101B-9397-08002B2CF9AE}" pid="14" name="FSC#SKEDITIONSLOVLEX@103.510:nazovpredpis">
    <vt:lpwstr>, ktorým sa vyhlasuje Národný park Muránska planina, jeho zóny a ochranné pásmo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mesiace jún až december 2021</vt:lpwstr>
  </property>
  <property fmtid="{D5CDD505-2E9C-101B-9397-08002B2CF9AE}" pid="23" name="FSC#SKEDITIONSLOVLEX@103.510:plnynazovpredpis">
    <vt:lpwstr> Nariadenie vlády  Slovenskej republiky, ktorým sa vyhlasuje Národný park Muránska planina, jeho zóny a ochranné pásmo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7968/2022-1.7.3</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LP/2022/237</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191 až 193 Zmluvy o fungovaní Európskej únie v platnom znení.</vt:lpwstr>
  </property>
  <property fmtid="{D5CDD505-2E9C-101B-9397-08002B2CF9AE}" pid="47" name="FSC#SKEDITIONSLOVLEX@103.510:AttrStrListDocPropSekundarneLegPravoPO">
    <vt:lpwstr>Smernica Rady 92/43/EHS z 21. mája 1992 o ochrane prirodzených biotopov a voľne žijúcich živočíchov a rastlín (Ú. v. ES L 206, 22.7.1992; Mimoriadne vydanie Ú. v. EÚ, kap. 15/zv. 2) v platnom znení, gestor: Ministerstvo životného prostredia Slovenskej rep</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navrhovaný materiál nie je upravený v judikatúre Súdneho dvora Európskej únie.</vt:lpwstr>
  </property>
  <property fmtid="{D5CDD505-2E9C-101B-9397-08002B2CF9AE}" pid="52" name="FSC#SKEDITIONSLOVLEX@103.510:AttrStrListDocPropLehotaPrebratieSmernice">
    <vt:lpwstr>Členské štáty EÚ majú 6 ročnú lehotu na to, aby lokality národného zoznamu území európskeho významu uvedené schválené následne Európskou komisiou označili za osobitne chránené územie a stanovili ciele ochrany a opatrenia ochrany pre biotopy a druhy, ktoré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Odôvodnené stanovisko v konaní o porušení zmlúv č. 2019/2141 týkajúce sa nesplnenia povinnosti vyplývajúcej z článku 4 ods. 4 a článku 6 ods. 1 smernice Rady 92/43/EHS z 21. mája 1992 o ochrane prirodzených biotopov a voľne žijúcich živočíchov a rastlín (</vt:lpwstr>
  </property>
  <property fmtid="{D5CDD505-2E9C-101B-9397-08002B2CF9AE}" pid="55" name="FSC#SKEDITIONSLOVLEX@103.510:AttrStrListDocPropInfoUzPreberanePP">
    <vt:lpwstr>Smernica Rady 92/43/EHS z 21. mája 1992 o ochrane prirodzených biotopov a voľne žijúcich živočíchov a rastlín (Ú. v. ES L 206, 22.7.1992; Mimoriadne vydanie Ú. v. EÚ, kap. 15/zv. 2) je prebratá _x000d_
- zákonom č. 543/2002 Z. z. o ochrane prírody a krajiny v z</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7. 4. 2022</vt:lpwstr>
  </property>
  <property fmtid="{D5CDD505-2E9C-101B-9397-08002B2CF9AE}" pid="59" name="FSC#SKEDITIONSLOVLEX@103.510:AttrDateDocPropUkonceniePKK">
    <vt:lpwstr>20. 4. 2022</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Pozitívne_x000d_
Negatívne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Prekladaný návrh vyhlásenia NP Muránska planina, jeho zón a ochranného pásma je alternatívou k súčasnému právnemu stavu vyplývajúcemu z nariadenia vlády z roku 1997, ako aj k zámeru vyhlásenia NP Muránska planina z roku 2020 (ktorým bolo navrhnuté zosúlad</vt:lpwstr>
  </property>
  <property fmtid="{D5CDD505-2E9C-101B-9397-08002B2CF9AE}" pid="67" name="FSC#SKEDITIONSLOVLEX@103.510:AttrStrListDocPropStanoviskoGest">
    <vt:lpwstr>Súhlasné s návrhom na dopracovanie</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Ján Budaj</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životného prostredia Slovenskej republiky (MŽP SR) predkladá podľa § 17 ods. 1 písm. b), § 19 ods. 1 a&amp;nbsp;6 a § 30 ods. 7 543/2002 Z. z. o&amp;nbsp;ochrane prírody a&amp;nbsp;krajiny v&amp;nbsp;znení neskorších predpisov (ďalej len „zákon“) na rokov</vt:lpwstr>
  </property>
  <property fmtid="{D5CDD505-2E9C-101B-9397-08002B2CF9AE}" pid="150" name="FSC#SKEDITIONSLOVLEX@103.510:vytvorenedna">
    <vt:lpwstr>29. 4. 2022</vt:lpwstr>
  </property>
  <property fmtid="{D5CDD505-2E9C-101B-9397-08002B2CF9AE}" pid="151" name="FSC#COOSYSTEM@1.1:Container">
    <vt:lpwstr>COO.2145.1000.3.4935914</vt:lpwstr>
  </property>
  <property fmtid="{D5CDD505-2E9C-101B-9397-08002B2CF9AE}" pid="152" name="FSC#FSCFOLIO@1.1001:docpropproject">
    <vt:lpwstr/>
  </property>
  <property fmtid="{D5CDD505-2E9C-101B-9397-08002B2CF9AE}" pid="153" name="ContentTypeId">
    <vt:lpwstr>0x0101007BF2E88B3F78A349989BFD1CB9544B3E</vt:lpwstr>
  </property>
</Properties>
</file>