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18" w:rsidRPr="00881709" w:rsidRDefault="00575F18" w:rsidP="00575F18">
      <w:pPr>
        <w:pStyle w:val="Normlnywebov"/>
        <w:autoSpaceDE w:val="0"/>
        <w:autoSpaceDN w:val="0"/>
        <w:jc w:val="center"/>
        <w:rPr>
          <w:b/>
          <w:bCs/>
        </w:rPr>
      </w:pPr>
      <w:bookmarkStart w:id="0" w:name="_GoBack"/>
      <w:bookmarkEnd w:id="0"/>
    </w:p>
    <w:p w:rsidR="00575F18" w:rsidRPr="00EC2C3A" w:rsidRDefault="00575F18" w:rsidP="00575F18">
      <w:pPr>
        <w:pStyle w:val="Normlnywebov"/>
        <w:autoSpaceDE w:val="0"/>
        <w:autoSpaceDN w:val="0"/>
        <w:jc w:val="center"/>
        <w:rPr>
          <w:b/>
          <w:bCs/>
        </w:rPr>
      </w:pPr>
      <w:r w:rsidRPr="00EC2C3A">
        <w:rPr>
          <w:b/>
          <w:bCs/>
        </w:rPr>
        <w:t>DOLOŽKA ZLUČITEĽNOSTI</w:t>
      </w:r>
    </w:p>
    <w:p w:rsidR="00575F18" w:rsidRPr="00EC2C3A" w:rsidRDefault="00575F18" w:rsidP="00575F18">
      <w:pPr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EC2C3A">
        <w:rPr>
          <w:rFonts w:ascii="Times New Roman" w:hAnsi="Times New Roman"/>
          <w:b/>
          <w:bCs/>
          <w:sz w:val="24"/>
          <w:szCs w:val="24"/>
        </w:rPr>
        <w:t>n</w:t>
      </w:r>
      <w:r w:rsidR="00F11CD4" w:rsidRPr="00EC2C3A">
        <w:rPr>
          <w:rFonts w:ascii="Times New Roman" w:hAnsi="Times New Roman"/>
          <w:b/>
          <w:sz w:val="24"/>
          <w:szCs w:val="24"/>
        </w:rPr>
        <w:t xml:space="preserve">ávrhu </w:t>
      </w:r>
      <w:r w:rsidR="00123301" w:rsidRPr="00EC2C3A">
        <w:rPr>
          <w:rFonts w:ascii="Times New Roman" w:hAnsi="Times New Roman"/>
          <w:b/>
          <w:sz w:val="24"/>
          <w:szCs w:val="24"/>
        </w:rPr>
        <w:t xml:space="preserve">zákona </w:t>
      </w:r>
      <w:r w:rsidRPr="00EC2C3A">
        <w:rPr>
          <w:rFonts w:ascii="Times New Roman" w:hAnsi="Times New Roman"/>
          <w:b/>
          <w:sz w:val="24"/>
          <w:szCs w:val="24"/>
        </w:rPr>
        <w:t>s právom Európskej únie</w:t>
      </w:r>
    </w:p>
    <w:p w:rsidR="00575F18" w:rsidRPr="00EC2C3A" w:rsidRDefault="00575F18" w:rsidP="00575F18">
      <w:pPr>
        <w:pStyle w:val="Zkladntext"/>
        <w:spacing w:before="120"/>
        <w:contextualSpacing/>
        <w:rPr>
          <w:b/>
          <w:bCs/>
          <w:color w:val="auto"/>
          <w:sz w:val="24"/>
          <w:szCs w:val="24"/>
        </w:rPr>
      </w:pPr>
    </w:p>
    <w:p w:rsidR="00575F18" w:rsidRPr="00EC2C3A" w:rsidRDefault="00575F18" w:rsidP="00575F18">
      <w:pPr>
        <w:pStyle w:val="Zkladntext"/>
        <w:spacing w:before="120"/>
        <w:contextualSpacing/>
        <w:rPr>
          <w:b/>
          <w:bCs/>
          <w:color w:val="auto"/>
          <w:sz w:val="24"/>
          <w:szCs w:val="24"/>
        </w:rPr>
      </w:pPr>
    </w:p>
    <w:p w:rsidR="00575F18" w:rsidRPr="00EC2C3A" w:rsidRDefault="00575F18" w:rsidP="00575F18">
      <w:pPr>
        <w:widowControl w:val="0"/>
        <w:autoSpaceDE w:val="0"/>
        <w:autoSpaceDN w:val="0"/>
        <w:spacing w:before="120" w:after="0" w:line="240" w:lineRule="auto"/>
        <w:ind w:left="360" w:hanging="360"/>
        <w:contextualSpacing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>1.</w:t>
      </w: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="00CD539D" w:rsidRPr="00EC2C3A">
        <w:rPr>
          <w:rFonts w:ascii="Times New Roman" w:hAnsi="Times New Roman"/>
          <w:b/>
          <w:bCs/>
          <w:sz w:val="24"/>
          <w:szCs w:val="24"/>
          <w:lang w:eastAsia="sk-SK"/>
        </w:rPr>
        <w:t>Navrhovateľ zákona:</w:t>
      </w:r>
    </w:p>
    <w:p w:rsidR="00FA3129" w:rsidRPr="00EC2C3A" w:rsidRDefault="00FA3129" w:rsidP="00575F18">
      <w:pPr>
        <w:widowControl w:val="0"/>
        <w:autoSpaceDE w:val="0"/>
        <w:autoSpaceDN w:val="0"/>
        <w:spacing w:before="120" w:after="0" w:line="240" w:lineRule="auto"/>
        <w:ind w:left="360" w:hanging="360"/>
        <w:contextualSpacing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75F18" w:rsidRPr="00EC2C3A" w:rsidRDefault="00875C9F" w:rsidP="00575F18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C3A">
        <w:rPr>
          <w:rFonts w:ascii="Times New Roman" w:hAnsi="Times New Roman"/>
          <w:sz w:val="24"/>
          <w:szCs w:val="24"/>
          <w:lang w:eastAsia="sk-SK"/>
        </w:rPr>
        <w:t>Vláda</w:t>
      </w:r>
      <w:r w:rsidR="00575F18" w:rsidRPr="00EC2C3A">
        <w:rPr>
          <w:rFonts w:ascii="Times New Roman" w:hAnsi="Times New Roman"/>
          <w:sz w:val="24"/>
          <w:szCs w:val="24"/>
          <w:lang w:eastAsia="sk-SK"/>
        </w:rPr>
        <w:t xml:space="preserve"> Slovenskej republiky.</w:t>
      </w:r>
    </w:p>
    <w:p w:rsidR="00575F18" w:rsidRPr="00EC2C3A" w:rsidRDefault="00575F18" w:rsidP="00575F18">
      <w:pPr>
        <w:widowControl w:val="0"/>
        <w:autoSpaceDE w:val="0"/>
        <w:autoSpaceDN w:val="0"/>
        <w:spacing w:before="120" w:after="12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75F18" w:rsidRPr="00EC2C3A" w:rsidRDefault="00575F18" w:rsidP="00CD53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</w:t>
      </w:r>
      <w:r w:rsidR="00CD539D" w:rsidRPr="00EC2C3A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: </w:t>
      </w:r>
    </w:p>
    <w:p w:rsidR="00575F18" w:rsidRPr="00EC2C3A" w:rsidRDefault="00575F18" w:rsidP="00575F18">
      <w:pPr>
        <w:widowControl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75F18" w:rsidRPr="00EC2C3A" w:rsidRDefault="00BC5832" w:rsidP="00575F18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C3A">
        <w:rPr>
          <w:rFonts w:ascii="Times New Roman" w:hAnsi="Times New Roman"/>
          <w:sz w:val="24"/>
          <w:szCs w:val="24"/>
          <w:lang w:eastAsia="sk-SK"/>
        </w:rPr>
        <w:t xml:space="preserve">Návrh zákona, ktorým sa mení </w:t>
      </w:r>
      <w:r w:rsidR="007C5997" w:rsidRPr="00EC2C3A">
        <w:rPr>
          <w:rFonts w:ascii="Times New Roman" w:hAnsi="Times New Roman"/>
          <w:sz w:val="24"/>
          <w:szCs w:val="24"/>
          <w:lang w:eastAsia="sk-SK"/>
        </w:rPr>
        <w:t xml:space="preserve">a dopĺňa </w:t>
      </w:r>
      <w:r w:rsidRPr="00EC2C3A">
        <w:rPr>
          <w:rFonts w:ascii="Times New Roman" w:hAnsi="Times New Roman"/>
          <w:sz w:val="24"/>
          <w:szCs w:val="24"/>
          <w:lang w:eastAsia="sk-SK"/>
        </w:rPr>
        <w:t xml:space="preserve">zákon Národnej rady Slovenskej </w:t>
      </w:r>
      <w:r w:rsidR="007C5997" w:rsidRPr="00EC2C3A">
        <w:rPr>
          <w:rFonts w:ascii="Times New Roman" w:hAnsi="Times New Roman"/>
          <w:sz w:val="24"/>
          <w:szCs w:val="24"/>
          <w:lang w:eastAsia="sk-SK"/>
        </w:rPr>
        <w:t>republiky č. </w:t>
      </w:r>
      <w:r w:rsidRPr="00EC2C3A">
        <w:rPr>
          <w:rFonts w:ascii="Times New Roman" w:hAnsi="Times New Roman"/>
          <w:sz w:val="24"/>
          <w:szCs w:val="24"/>
          <w:lang w:eastAsia="sk-SK"/>
        </w:rPr>
        <w:t>18/1996 Z. z. o cenách v znení neskorších predpisov</w:t>
      </w:r>
      <w:r w:rsidR="00875C9F" w:rsidRPr="00EC2C3A">
        <w:rPr>
          <w:rFonts w:ascii="Times New Roman" w:hAnsi="Times New Roman"/>
          <w:sz w:val="24"/>
          <w:szCs w:val="24"/>
          <w:lang w:eastAsia="sk-SK"/>
        </w:rPr>
        <w:t>.</w:t>
      </w:r>
    </w:p>
    <w:p w:rsidR="00BC5832" w:rsidRPr="00EC2C3A" w:rsidRDefault="00BC5832" w:rsidP="00575F18">
      <w:pPr>
        <w:spacing w:before="120"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75F18" w:rsidRPr="00EC2C3A" w:rsidRDefault="00575F18" w:rsidP="00FA3129">
      <w:pPr>
        <w:widowControl w:val="0"/>
        <w:numPr>
          <w:ilvl w:val="0"/>
          <w:numId w:val="1"/>
        </w:numPr>
        <w:autoSpaceDE w:val="0"/>
        <w:autoSpaceDN w:val="0"/>
        <w:spacing w:before="12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>Pr</w:t>
      </w:r>
      <w:r w:rsidR="00F11CD4" w:rsidRPr="00EC2C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edmet </w:t>
      </w: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návrhu </w:t>
      </w:r>
      <w:r w:rsidR="00FA3129" w:rsidRPr="00EC2C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zákona </w:t>
      </w:r>
      <w:r w:rsidRPr="00EC2C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je </w:t>
      </w:r>
      <w:r w:rsidRPr="00EC2C3A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u</w:t>
      </w:r>
      <w:r w:rsidR="00A905E4" w:rsidRPr="00EC2C3A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praven</w:t>
      </w:r>
      <w:r w:rsidR="00F11CD4" w:rsidRPr="00EC2C3A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ý</w:t>
      </w:r>
      <w:r w:rsidRPr="00EC2C3A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 xml:space="preserve"> v práve Európskej únie</w:t>
      </w:r>
      <w:r w:rsidR="009C294C" w:rsidRPr="00EC2C3A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:</w:t>
      </w:r>
    </w:p>
    <w:p w:rsidR="00EA7B95" w:rsidRPr="00EC2C3A" w:rsidRDefault="000D4891" w:rsidP="00883C22">
      <w:pPr>
        <w:pStyle w:val="Zkladntext0"/>
        <w:numPr>
          <w:ilvl w:val="1"/>
          <w:numId w:val="2"/>
        </w:numPr>
        <w:tabs>
          <w:tab w:val="left" w:pos="360"/>
        </w:tabs>
        <w:spacing w:after="0"/>
        <w:jc w:val="both"/>
        <w:rPr>
          <w:lang w:eastAsia="sk-SK"/>
        </w:rPr>
      </w:pPr>
      <w:r w:rsidRPr="00EC2C3A">
        <w:rPr>
          <w:lang w:eastAsia="sk-SK"/>
        </w:rPr>
        <w:t xml:space="preserve">v </w:t>
      </w:r>
      <w:proofErr w:type="spellStart"/>
      <w:r w:rsidRPr="00EC2C3A">
        <w:rPr>
          <w:lang w:eastAsia="sk-SK"/>
        </w:rPr>
        <w:t>primárnom</w:t>
      </w:r>
      <w:proofErr w:type="spellEnd"/>
      <w:r w:rsidRPr="00EC2C3A">
        <w:rPr>
          <w:lang w:eastAsia="sk-SK"/>
        </w:rPr>
        <w:t xml:space="preserve"> </w:t>
      </w:r>
      <w:proofErr w:type="spellStart"/>
      <w:r w:rsidRPr="00EC2C3A">
        <w:rPr>
          <w:lang w:eastAsia="sk-SK"/>
        </w:rPr>
        <w:t>práve</w:t>
      </w:r>
      <w:proofErr w:type="spellEnd"/>
      <w:r w:rsidRPr="00EC2C3A">
        <w:rPr>
          <w:lang w:eastAsia="sk-SK"/>
        </w:rPr>
        <w:t xml:space="preserve"> </w:t>
      </w:r>
    </w:p>
    <w:p w:rsidR="00883C22" w:rsidRPr="00EC2C3A" w:rsidRDefault="00883C22" w:rsidP="00883C2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D4891" w:rsidRPr="00EC2C3A" w:rsidRDefault="000D4891" w:rsidP="00883C22">
      <w:pPr>
        <w:pStyle w:val="Odsekzoznamu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C3A">
        <w:rPr>
          <w:rFonts w:ascii="Times New Roman" w:hAnsi="Times New Roman"/>
          <w:sz w:val="24"/>
          <w:szCs w:val="24"/>
          <w:lang w:eastAsia="sk-SK"/>
        </w:rPr>
        <w:t>- článok 28 a 113 Zmluvy o fungovaní Európskej únie</w:t>
      </w:r>
      <w:r w:rsidR="003F75C1" w:rsidRPr="00EC2C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F75C1" w:rsidRPr="00EC2C3A">
        <w:rPr>
          <w:rFonts w:ascii="Times New Roman" w:hAnsi="Times New Roman"/>
          <w:sz w:val="24"/>
          <w:szCs w:val="24"/>
        </w:rPr>
        <w:t>(Ú. v. EÚ C 202, 7. 6. 2016) v platnom znení,</w:t>
      </w:r>
    </w:p>
    <w:p w:rsidR="00EA7B95" w:rsidRPr="00EC2C3A" w:rsidRDefault="00EA7B95" w:rsidP="00883C2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7B95" w:rsidRPr="00EC2C3A" w:rsidRDefault="000D4891" w:rsidP="00883C22">
      <w:pPr>
        <w:pStyle w:val="Zkladntext0"/>
        <w:numPr>
          <w:ilvl w:val="1"/>
          <w:numId w:val="2"/>
        </w:numPr>
        <w:tabs>
          <w:tab w:val="left" w:pos="360"/>
        </w:tabs>
        <w:spacing w:after="0"/>
        <w:jc w:val="both"/>
        <w:rPr>
          <w:lang w:eastAsia="sk-SK"/>
        </w:rPr>
      </w:pPr>
      <w:r w:rsidRPr="00EC2C3A">
        <w:rPr>
          <w:lang w:eastAsia="sk-SK"/>
        </w:rPr>
        <w:t xml:space="preserve">v </w:t>
      </w:r>
      <w:proofErr w:type="spellStart"/>
      <w:r w:rsidRPr="00EC2C3A">
        <w:rPr>
          <w:lang w:eastAsia="sk-SK"/>
        </w:rPr>
        <w:t>sekundárnom</w:t>
      </w:r>
      <w:proofErr w:type="spellEnd"/>
      <w:r w:rsidRPr="00EC2C3A">
        <w:rPr>
          <w:lang w:eastAsia="sk-SK"/>
        </w:rPr>
        <w:t xml:space="preserve"> </w:t>
      </w:r>
      <w:proofErr w:type="spellStart"/>
      <w:r w:rsidRPr="00EC2C3A">
        <w:rPr>
          <w:lang w:eastAsia="sk-SK"/>
        </w:rPr>
        <w:t>práve</w:t>
      </w:r>
      <w:proofErr w:type="spellEnd"/>
      <w:r w:rsidRPr="00EC2C3A">
        <w:rPr>
          <w:lang w:eastAsia="sk-SK"/>
        </w:rPr>
        <w:t xml:space="preserve"> </w:t>
      </w:r>
    </w:p>
    <w:p w:rsidR="00883C22" w:rsidRPr="00EC2C3A" w:rsidRDefault="00883C22" w:rsidP="00883C2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D4891" w:rsidRPr="00EC2C3A" w:rsidRDefault="000D4891" w:rsidP="003F75C1">
      <w:pPr>
        <w:pStyle w:val="Zarkazkladnhotextu"/>
        <w:autoSpaceDE w:val="0"/>
        <w:autoSpaceDN w:val="0"/>
        <w:adjustRightInd w:val="0"/>
        <w:spacing w:after="0"/>
        <w:ind w:left="964" w:hanging="113"/>
        <w:jc w:val="both"/>
        <w:rPr>
          <w:lang w:eastAsia="sk-SK"/>
        </w:rPr>
      </w:pPr>
      <w:r w:rsidRPr="00EC2C3A">
        <w:rPr>
          <w:lang w:eastAsia="sk-SK"/>
        </w:rPr>
        <w:t xml:space="preserve">- </w:t>
      </w:r>
      <w:r w:rsidR="003F75C1" w:rsidRPr="00EC2C3A">
        <w:rPr>
          <w:lang w:eastAsia="sk-SK"/>
        </w:rPr>
        <w:t>n</w:t>
      </w:r>
      <w:r w:rsidRPr="00EC2C3A">
        <w:t>ariadenie Rady (EHS) č. 265</w:t>
      </w:r>
      <w:r w:rsidR="00EA7B95" w:rsidRPr="00EC2C3A">
        <w:t>8/87 z 23. júla 1987 o colnej a </w:t>
      </w:r>
      <w:r w:rsidRPr="00EC2C3A">
        <w:t>štatistickej nomenklat</w:t>
      </w:r>
      <w:r w:rsidR="00883C22" w:rsidRPr="00EC2C3A">
        <w:t xml:space="preserve">úre </w:t>
      </w:r>
      <w:r w:rsidRPr="00EC2C3A">
        <w:t>a o Spoločnom colnom sadzobníku (Ú. v. ES L 256 7.9.1987; Mimoriadne vydanie Ú. v. EÚ, kap. 02/zv. 002) v platnom znení, gestor: MH SR</w:t>
      </w:r>
      <w:r w:rsidR="003F75C1" w:rsidRPr="00EC2C3A">
        <w:t>.</w:t>
      </w:r>
    </w:p>
    <w:p w:rsidR="00F23502" w:rsidRPr="00EC2C3A" w:rsidRDefault="00F23502" w:rsidP="00883C2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7B95" w:rsidRPr="00EC2C3A" w:rsidRDefault="000D4891" w:rsidP="00883C22">
      <w:pPr>
        <w:pStyle w:val="Zkladntext0"/>
        <w:numPr>
          <w:ilvl w:val="1"/>
          <w:numId w:val="2"/>
        </w:numPr>
        <w:tabs>
          <w:tab w:val="left" w:pos="360"/>
        </w:tabs>
        <w:spacing w:after="0"/>
        <w:jc w:val="both"/>
        <w:rPr>
          <w:lang w:eastAsia="sk-SK"/>
        </w:rPr>
      </w:pPr>
      <w:r w:rsidRPr="00EC2C3A">
        <w:rPr>
          <w:lang w:eastAsia="sk-SK"/>
        </w:rPr>
        <w:t xml:space="preserve">v </w:t>
      </w:r>
      <w:proofErr w:type="spellStart"/>
      <w:r w:rsidRPr="00EC2C3A">
        <w:rPr>
          <w:lang w:eastAsia="sk-SK"/>
        </w:rPr>
        <w:t>judikatúre</w:t>
      </w:r>
      <w:proofErr w:type="spellEnd"/>
      <w:r w:rsidRPr="00EC2C3A">
        <w:rPr>
          <w:lang w:eastAsia="sk-SK"/>
        </w:rPr>
        <w:t xml:space="preserve"> </w:t>
      </w:r>
      <w:proofErr w:type="spellStart"/>
      <w:r w:rsidRPr="00EC2C3A">
        <w:rPr>
          <w:lang w:eastAsia="sk-SK"/>
        </w:rPr>
        <w:t>Súdneho</w:t>
      </w:r>
      <w:proofErr w:type="spellEnd"/>
      <w:r w:rsidRPr="00EC2C3A">
        <w:rPr>
          <w:lang w:eastAsia="sk-SK"/>
        </w:rPr>
        <w:t xml:space="preserve"> dvora </w:t>
      </w:r>
      <w:proofErr w:type="spellStart"/>
      <w:r w:rsidRPr="00EC2C3A">
        <w:rPr>
          <w:lang w:eastAsia="sk-SK"/>
        </w:rPr>
        <w:t>Európskej</w:t>
      </w:r>
      <w:proofErr w:type="spellEnd"/>
      <w:r w:rsidRPr="00EC2C3A">
        <w:rPr>
          <w:lang w:eastAsia="sk-SK"/>
        </w:rPr>
        <w:t xml:space="preserve"> únie </w:t>
      </w:r>
    </w:p>
    <w:p w:rsidR="00883C22" w:rsidRPr="00EC2C3A" w:rsidRDefault="00883C22" w:rsidP="00883C2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7B95" w:rsidRPr="00EC2C3A" w:rsidRDefault="00EA7B95" w:rsidP="00883C22">
      <w:pPr>
        <w:pStyle w:val="Zarkazkladnhotextu"/>
        <w:tabs>
          <w:tab w:val="num" w:pos="567"/>
        </w:tabs>
        <w:autoSpaceDE w:val="0"/>
        <w:autoSpaceDN w:val="0"/>
        <w:adjustRightInd w:val="0"/>
        <w:spacing w:after="0"/>
        <w:ind w:left="709" w:firstLine="142"/>
        <w:jc w:val="both"/>
        <w:rPr>
          <w:lang w:eastAsia="sk-SK"/>
        </w:rPr>
      </w:pPr>
      <w:r w:rsidRPr="00EC2C3A">
        <w:rPr>
          <w:lang w:eastAsia="sk-SK"/>
        </w:rPr>
        <w:t>- nie je obsiahnutá v judikatúre Súdneho dvora Európskej únie.</w:t>
      </w:r>
    </w:p>
    <w:p w:rsidR="00EA7B95" w:rsidRPr="00EC2C3A" w:rsidRDefault="00EA7B95" w:rsidP="00EA7B9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7B95" w:rsidRPr="00EC2C3A" w:rsidRDefault="00EA7B95" w:rsidP="00883C2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97" w:hanging="35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C2C3A">
        <w:rPr>
          <w:rFonts w:ascii="Times New Roman" w:hAnsi="Times New Roman"/>
          <w:b/>
          <w:sz w:val="24"/>
          <w:szCs w:val="24"/>
          <w:lang w:eastAsia="sk-SK"/>
        </w:rPr>
        <w:t>Záväzky Slovenskej republiky vo vzťahu k Európskej únii:</w:t>
      </w:r>
    </w:p>
    <w:p w:rsidR="00883C22" w:rsidRPr="00EC2C3A" w:rsidRDefault="00883C22" w:rsidP="00883C22">
      <w:pPr>
        <w:widowControl w:val="0"/>
        <w:autoSpaceDE w:val="0"/>
        <w:autoSpaceDN w:val="0"/>
        <w:spacing w:after="0" w:line="240" w:lineRule="auto"/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883C22" w:rsidRPr="00EC2C3A" w:rsidRDefault="00FA3129" w:rsidP="00883C22">
      <w:pPr>
        <w:pStyle w:val="Zkladntext0"/>
        <w:numPr>
          <w:ilvl w:val="1"/>
          <w:numId w:val="4"/>
        </w:numPr>
        <w:tabs>
          <w:tab w:val="left" w:pos="360"/>
        </w:tabs>
        <w:spacing w:after="0"/>
        <w:jc w:val="both"/>
        <w:rPr>
          <w:lang w:val="sk-SK"/>
        </w:rPr>
      </w:pPr>
      <w:r w:rsidRPr="00EC2C3A">
        <w:rPr>
          <w:lang w:val="sk-SK"/>
        </w:rPr>
        <w:t>l</w:t>
      </w:r>
      <w:r w:rsidR="00883C22" w:rsidRPr="00EC2C3A">
        <w:rPr>
          <w:lang w:val="sk-SK"/>
        </w:rPr>
        <w:t>ehota na prebranie právneho aktu Európskej únie: bezpredmetné.</w:t>
      </w:r>
    </w:p>
    <w:p w:rsidR="00EA7B95" w:rsidRPr="00EC2C3A" w:rsidRDefault="00EA7B95" w:rsidP="00883C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83C22" w:rsidRPr="00EC2C3A" w:rsidRDefault="00FA3129" w:rsidP="00883C22">
      <w:pPr>
        <w:pStyle w:val="Zkladntext0"/>
        <w:numPr>
          <w:ilvl w:val="1"/>
          <w:numId w:val="4"/>
        </w:numPr>
        <w:tabs>
          <w:tab w:val="left" w:pos="360"/>
        </w:tabs>
        <w:spacing w:after="0"/>
        <w:jc w:val="both"/>
        <w:rPr>
          <w:lang w:val="sk-SK"/>
        </w:rPr>
      </w:pPr>
      <w:r w:rsidRPr="00EC2C3A">
        <w:rPr>
          <w:lang w:val="sk-SK"/>
        </w:rPr>
        <w:t>p</w:t>
      </w:r>
      <w:r w:rsidR="00883C22" w:rsidRPr="00EC2C3A">
        <w:rPr>
          <w:lang w:val="sk-SK"/>
        </w:rPr>
        <w:t>roti Slovenskej republike nebolo začaté konanie v rámci „EÚ pilot“, ani nebol začatý postup Európskej komisie a ani nebolo začaté konanie Súdneho dvora Európskej únie proti Slovenskej republike podľa čl. 258 až 260 Zmluvy o fungovaní Európskej únie v platnom znení.</w:t>
      </w:r>
    </w:p>
    <w:p w:rsidR="00883C22" w:rsidRPr="00EC2C3A" w:rsidRDefault="00883C22" w:rsidP="00883C22">
      <w:pPr>
        <w:pStyle w:val="Zkladntext0"/>
        <w:tabs>
          <w:tab w:val="left" w:pos="360"/>
        </w:tabs>
        <w:spacing w:after="0"/>
        <w:jc w:val="both"/>
        <w:rPr>
          <w:lang w:val="sk-SK"/>
        </w:rPr>
      </w:pPr>
    </w:p>
    <w:p w:rsidR="00EA7B95" w:rsidRPr="00EC2C3A" w:rsidRDefault="00FA3129" w:rsidP="00883C22">
      <w:pPr>
        <w:pStyle w:val="Zkladntext0"/>
        <w:numPr>
          <w:ilvl w:val="1"/>
          <w:numId w:val="4"/>
        </w:numPr>
        <w:tabs>
          <w:tab w:val="left" w:pos="360"/>
        </w:tabs>
        <w:spacing w:after="0"/>
        <w:jc w:val="both"/>
        <w:rPr>
          <w:lang w:eastAsia="sk-SK"/>
        </w:rPr>
      </w:pPr>
      <w:proofErr w:type="spellStart"/>
      <w:r w:rsidRPr="00EC2C3A">
        <w:rPr>
          <w:lang w:eastAsia="sk-SK"/>
        </w:rPr>
        <w:t>i</w:t>
      </w:r>
      <w:r w:rsidR="00883C22" w:rsidRPr="00EC2C3A">
        <w:rPr>
          <w:lang w:eastAsia="sk-SK"/>
        </w:rPr>
        <w:t>nformácia</w:t>
      </w:r>
      <w:proofErr w:type="spellEnd"/>
      <w:r w:rsidR="00EA7B95" w:rsidRPr="00EC2C3A">
        <w:rPr>
          <w:lang w:eastAsia="sk-SK"/>
        </w:rPr>
        <w:t xml:space="preserve"> o </w:t>
      </w:r>
      <w:proofErr w:type="spellStart"/>
      <w:r w:rsidR="00EA7B95" w:rsidRPr="00EC2C3A">
        <w:rPr>
          <w:lang w:eastAsia="sk-SK"/>
        </w:rPr>
        <w:t>právnych</w:t>
      </w:r>
      <w:proofErr w:type="spellEnd"/>
      <w:r w:rsidR="00EA7B95" w:rsidRPr="00EC2C3A">
        <w:rPr>
          <w:lang w:eastAsia="sk-SK"/>
        </w:rPr>
        <w:t xml:space="preserve"> </w:t>
      </w:r>
      <w:proofErr w:type="spellStart"/>
      <w:r w:rsidR="00EA7B95" w:rsidRPr="00EC2C3A">
        <w:rPr>
          <w:lang w:eastAsia="sk-SK"/>
        </w:rPr>
        <w:t>predpisoch</w:t>
      </w:r>
      <w:proofErr w:type="spellEnd"/>
      <w:r w:rsidR="00EA7B95" w:rsidRPr="00EC2C3A">
        <w:rPr>
          <w:lang w:eastAsia="sk-SK"/>
        </w:rPr>
        <w:t>, v ktorých sú uvádzané právne akty</w:t>
      </w:r>
    </w:p>
    <w:p w:rsidR="00EA7B95" w:rsidRPr="00EC2C3A" w:rsidRDefault="00EA7B95" w:rsidP="00883C22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C3A">
        <w:rPr>
          <w:rFonts w:ascii="Times New Roman" w:hAnsi="Times New Roman"/>
          <w:sz w:val="24"/>
          <w:szCs w:val="24"/>
          <w:lang w:eastAsia="sk-SK"/>
        </w:rPr>
        <w:t>Európskej únie už prebrané, spolu s uvedením rozsahu ich prebrania, príp. potreby</w:t>
      </w:r>
    </w:p>
    <w:p w:rsidR="00EA7B95" w:rsidRPr="00EC2C3A" w:rsidRDefault="00883C22" w:rsidP="00883C2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C2C3A">
        <w:rPr>
          <w:rFonts w:ascii="Times New Roman" w:hAnsi="Times New Roman"/>
          <w:sz w:val="24"/>
          <w:szCs w:val="24"/>
          <w:lang w:eastAsia="sk-SK"/>
        </w:rPr>
        <w:t>prijatia ďalších úprav: bezpredmetné.</w:t>
      </w:r>
    </w:p>
    <w:p w:rsidR="00EA7B95" w:rsidRPr="00EC2C3A" w:rsidRDefault="00EA7B95" w:rsidP="00883C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EA7B95" w:rsidRPr="00EC2C3A" w:rsidRDefault="00EA7B95" w:rsidP="00883C2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97" w:hanging="35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C2C3A">
        <w:rPr>
          <w:rFonts w:ascii="Times New Roman" w:hAnsi="Times New Roman"/>
          <w:b/>
          <w:sz w:val="24"/>
          <w:szCs w:val="24"/>
          <w:lang w:eastAsia="sk-SK"/>
        </w:rPr>
        <w:t>Návrh zákona je zlučiteľný s právom Európskej únie:</w:t>
      </w:r>
    </w:p>
    <w:p w:rsidR="00883C22" w:rsidRPr="00EC2C3A" w:rsidRDefault="00883C22" w:rsidP="00883C22">
      <w:pPr>
        <w:widowControl w:val="0"/>
        <w:autoSpaceDE w:val="0"/>
        <w:autoSpaceDN w:val="0"/>
        <w:spacing w:after="0" w:line="240" w:lineRule="auto"/>
        <w:ind w:left="397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EA7B95" w:rsidRPr="00EC2C3A" w:rsidRDefault="00FA3129" w:rsidP="00FA3129">
      <w:pPr>
        <w:pStyle w:val="Zkladntext0"/>
        <w:numPr>
          <w:ilvl w:val="1"/>
          <w:numId w:val="5"/>
        </w:numPr>
        <w:tabs>
          <w:tab w:val="left" w:pos="360"/>
        </w:tabs>
        <w:spacing w:after="0"/>
        <w:jc w:val="both"/>
        <w:rPr>
          <w:lang w:eastAsia="sk-SK"/>
        </w:rPr>
      </w:pPr>
      <w:proofErr w:type="spellStart"/>
      <w:r w:rsidRPr="00EC2C3A">
        <w:rPr>
          <w:lang w:eastAsia="sk-SK"/>
        </w:rPr>
        <w:t>ú</w:t>
      </w:r>
      <w:r w:rsidR="00EA7B95" w:rsidRPr="00EC2C3A">
        <w:rPr>
          <w:lang w:eastAsia="sk-SK"/>
        </w:rPr>
        <w:t>plne</w:t>
      </w:r>
      <w:proofErr w:type="spellEnd"/>
      <w:r w:rsidR="00883C22" w:rsidRPr="00EC2C3A">
        <w:rPr>
          <w:lang w:eastAsia="sk-SK"/>
        </w:rPr>
        <w:t>.</w:t>
      </w:r>
      <w:r w:rsidR="00EA7B95" w:rsidRPr="00EC2C3A">
        <w:rPr>
          <w:lang w:eastAsia="sk-SK"/>
        </w:rPr>
        <w:t xml:space="preserve"> </w:t>
      </w:r>
    </w:p>
    <w:sectPr w:rsidR="00EA7B95" w:rsidRPr="00EC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D56"/>
    <w:multiLevelType w:val="multilevel"/>
    <w:tmpl w:val="20EC70E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1" w15:restartNumberingAfterBreak="0">
    <w:nsid w:val="4A973F71"/>
    <w:multiLevelType w:val="multilevel"/>
    <w:tmpl w:val="449C6F1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2" w15:restartNumberingAfterBreak="0">
    <w:nsid w:val="5C9B77D4"/>
    <w:multiLevelType w:val="multilevel"/>
    <w:tmpl w:val="F3581D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3" w15:restartNumberingAfterBreak="0">
    <w:nsid w:val="5E106893"/>
    <w:multiLevelType w:val="multilevel"/>
    <w:tmpl w:val="F146B9AE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</w:rPr>
    </w:lvl>
  </w:abstractNum>
  <w:abstractNum w:abstractNumId="4" w15:restartNumberingAfterBreak="0">
    <w:nsid w:val="6B625AE5"/>
    <w:multiLevelType w:val="singleLevel"/>
    <w:tmpl w:val="C47411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4"/>
    <w:lvlOverride w:ilvl="0">
      <w:startOverride w:val="2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18"/>
    <w:rsid w:val="000D4891"/>
    <w:rsid w:val="000F3656"/>
    <w:rsid w:val="00123301"/>
    <w:rsid w:val="0014470F"/>
    <w:rsid w:val="002D3A96"/>
    <w:rsid w:val="002F2543"/>
    <w:rsid w:val="00320338"/>
    <w:rsid w:val="00364FB9"/>
    <w:rsid w:val="003F75C1"/>
    <w:rsid w:val="004E0134"/>
    <w:rsid w:val="004F6EA0"/>
    <w:rsid w:val="00575F18"/>
    <w:rsid w:val="00660AC0"/>
    <w:rsid w:val="006724C9"/>
    <w:rsid w:val="007C5997"/>
    <w:rsid w:val="00805C05"/>
    <w:rsid w:val="00875C9F"/>
    <w:rsid w:val="00883C22"/>
    <w:rsid w:val="00975D27"/>
    <w:rsid w:val="00990209"/>
    <w:rsid w:val="009B4D46"/>
    <w:rsid w:val="009C294C"/>
    <w:rsid w:val="00A107A4"/>
    <w:rsid w:val="00A905E4"/>
    <w:rsid w:val="00AD75F1"/>
    <w:rsid w:val="00BC5832"/>
    <w:rsid w:val="00CD539D"/>
    <w:rsid w:val="00EA7B95"/>
    <w:rsid w:val="00EC2C3A"/>
    <w:rsid w:val="00F11CD4"/>
    <w:rsid w:val="00F23502"/>
    <w:rsid w:val="00F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363EB-C3CB-4E8F-BC9E-3CE4E85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F18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575F18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">
    <w:name w:val="Zkladn text"/>
    <w:uiPriority w:val="99"/>
    <w:qFormat/>
    <w:rsid w:val="00575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832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D4891"/>
    <w:pPr>
      <w:ind w:left="720"/>
      <w:contextualSpacing/>
    </w:pPr>
  </w:style>
  <w:style w:type="paragraph" w:styleId="Zkladntext0">
    <w:name w:val="Body Text"/>
    <w:basedOn w:val="Normlny"/>
    <w:link w:val="ZkladntextChar"/>
    <w:uiPriority w:val="99"/>
    <w:rsid w:val="00883C22"/>
    <w:pPr>
      <w:spacing w:after="120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883C2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83C2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83C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Valaskova Janette</cp:lastModifiedBy>
  <cp:revision>2</cp:revision>
  <cp:lastPrinted>2022-12-19T12:23:00Z</cp:lastPrinted>
  <dcterms:created xsi:type="dcterms:W3CDTF">2023-05-30T13:46:00Z</dcterms:created>
  <dcterms:modified xsi:type="dcterms:W3CDTF">2023-05-30T13:46:00Z</dcterms:modified>
</cp:coreProperties>
</file>