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962" w:rsidRDefault="00F14964" w:rsidP="002F5962">
      <w:pPr>
        <w:rPr>
          <w:b/>
        </w:rPr>
      </w:pPr>
      <w:bookmarkStart w:id="0" w:name="_GoBack"/>
      <w:bookmarkEnd w:id="0"/>
      <w:r>
        <w:rPr>
          <w:b/>
        </w:rPr>
        <w:t>MINISTERSTVO P</w:t>
      </w:r>
      <w:r>
        <w:rPr>
          <w:b/>
          <w:caps/>
        </w:rPr>
        <w:t>ô</w:t>
      </w:r>
      <w:r w:rsidR="001F77A8">
        <w:rPr>
          <w:b/>
        </w:rPr>
        <w:t>DOHOSPODÁRSTVA</w:t>
      </w:r>
    </w:p>
    <w:p w:rsidR="00F14964" w:rsidRDefault="00F14964" w:rsidP="002F5962">
      <w:pPr>
        <w:rPr>
          <w:b/>
        </w:rPr>
      </w:pPr>
      <w:r>
        <w:rPr>
          <w:b/>
        </w:rPr>
        <w:t>A ROZVOJA VIDIEKA</w:t>
      </w:r>
    </w:p>
    <w:p w:rsidR="00F14964" w:rsidRPr="002F5962" w:rsidRDefault="00F14964" w:rsidP="002F5962">
      <w:pPr>
        <w:rPr>
          <w:b/>
          <w:u w:val="single"/>
        </w:rPr>
      </w:pPr>
      <w:r w:rsidRPr="002F5962">
        <w:rPr>
          <w:b/>
          <w:u w:val="single"/>
        </w:rPr>
        <w:t>SLOVENSKEJ REPUBLIKY</w:t>
      </w:r>
    </w:p>
    <w:p w:rsidR="00F14964" w:rsidRDefault="00F14964" w:rsidP="002F5962"/>
    <w:p w:rsidR="00631D10" w:rsidRDefault="00F14964" w:rsidP="00631D10">
      <w:r w:rsidRPr="00F14964">
        <w:t>Číslo:</w:t>
      </w:r>
      <w:r w:rsidR="0097026C">
        <w:t xml:space="preserve"> </w:t>
      </w:r>
      <w:r w:rsidR="00A44B1A">
        <w:t>5351</w:t>
      </w:r>
      <w:r w:rsidR="00A44B1A" w:rsidRPr="0086621E">
        <w:t>/202</w:t>
      </w:r>
      <w:r w:rsidR="00A44B1A">
        <w:t>3</w:t>
      </w:r>
      <w:r w:rsidR="00A44B1A" w:rsidRPr="0086621E">
        <w:t>-</w:t>
      </w:r>
      <w:r w:rsidR="00A44B1A">
        <w:t>4</w:t>
      </w:r>
      <w:r w:rsidR="00A44B1A" w:rsidRPr="0086621E">
        <w:t>10</w:t>
      </w:r>
    </w:p>
    <w:p w:rsidR="00F14964" w:rsidRPr="00F14964" w:rsidRDefault="00F14964" w:rsidP="00F14964"/>
    <w:p w:rsidR="00F14964" w:rsidRDefault="00F14964" w:rsidP="00F14964"/>
    <w:p w:rsidR="002372F1" w:rsidRDefault="00F14964" w:rsidP="002372F1">
      <w:r>
        <w:t xml:space="preserve">Materiál na </w:t>
      </w:r>
      <w:r w:rsidR="00110C83">
        <w:t>rokovanie</w:t>
      </w:r>
    </w:p>
    <w:p w:rsidR="00110C83" w:rsidRDefault="00110C83" w:rsidP="002372F1">
      <w:r>
        <w:t>Legislatívnej rady vlády Slovenskej republiky</w:t>
      </w:r>
    </w:p>
    <w:p w:rsidR="002F5962" w:rsidRDefault="002F5962" w:rsidP="00F14964"/>
    <w:p w:rsidR="00F14964" w:rsidRDefault="00F14964" w:rsidP="00F14964"/>
    <w:p w:rsidR="00DD5FFC" w:rsidRDefault="00DD5FFC" w:rsidP="00F14964"/>
    <w:p w:rsidR="00DD5FFC" w:rsidRDefault="00DD5FFC" w:rsidP="00F14964"/>
    <w:p w:rsidR="00DD5FFC" w:rsidRDefault="00DD5FFC" w:rsidP="00F14964"/>
    <w:p w:rsidR="00DD5FFC" w:rsidRDefault="00DD5FFC" w:rsidP="00F14964"/>
    <w:p w:rsidR="00DD5FFC" w:rsidRDefault="00DD5FFC" w:rsidP="00F14964"/>
    <w:p w:rsidR="00095735" w:rsidRDefault="00095735" w:rsidP="00135792">
      <w:pPr>
        <w:jc w:val="center"/>
        <w:rPr>
          <w:b/>
        </w:rPr>
      </w:pPr>
      <w:r w:rsidRPr="00562B2F">
        <w:rPr>
          <w:b/>
        </w:rPr>
        <w:t>Návrh</w:t>
      </w:r>
    </w:p>
    <w:p w:rsidR="00E87BEF" w:rsidRDefault="00E87BEF" w:rsidP="00135792">
      <w:pPr>
        <w:jc w:val="center"/>
        <w:rPr>
          <w:b/>
        </w:rPr>
      </w:pPr>
    </w:p>
    <w:p w:rsidR="00A44B1A" w:rsidRDefault="00DD38C5" w:rsidP="00095735">
      <w:pPr>
        <w:jc w:val="center"/>
        <w:rPr>
          <w:b/>
        </w:rPr>
      </w:pPr>
      <w:r>
        <w:rPr>
          <w:b/>
        </w:rPr>
        <w:t>nariadenia vlády Slovenskej republiky</w:t>
      </w:r>
      <w:r w:rsidR="00135792">
        <w:rPr>
          <w:b/>
        </w:rPr>
        <w:t>,</w:t>
      </w:r>
      <w:r w:rsidR="00135792" w:rsidRPr="00135792">
        <w:t xml:space="preserve"> </w:t>
      </w:r>
      <w:r w:rsidR="00631D10" w:rsidRPr="00631D10">
        <w:rPr>
          <w:b/>
        </w:rPr>
        <w:t>ktorým sa mení a dopĺňa nariadenie vlády Slovenskej republiky č. 50/2007 Z. z. o registrácii odrôd pestovaných rastlín</w:t>
      </w:r>
    </w:p>
    <w:p w:rsidR="00DD38C5" w:rsidRDefault="00631D10" w:rsidP="00095735">
      <w:pPr>
        <w:jc w:val="center"/>
        <w:rPr>
          <w:b/>
        </w:rPr>
      </w:pPr>
      <w:r w:rsidRPr="00631D10">
        <w:rPr>
          <w:b/>
        </w:rPr>
        <w:t>v znení neskorších predpisov</w:t>
      </w:r>
    </w:p>
    <w:p w:rsidR="001A33CC" w:rsidRDefault="001A33CC" w:rsidP="001A33CC">
      <w:pPr>
        <w:pBdr>
          <w:top w:val="single" w:sz="4" w:space="1" w:color="auto"/>
        </w:pBdr>
      </w:pPr>
    </w:p>
    <w:p w:rsidR="0097026C" w:rsidRDefault="0097026C" w:rsidP="00F14964"/>
    <w:tbl>
      <w:tblPr>
        <w:tblW w:w="9747" w:type="dxa"/>
        <w:tblLook w:val="04A0" w:firstRow="1" w:lastRow="0" w:firstColumn="1" w:lastColumn="0" w:noHBand="0" w:noVBand="1"/>
      </w:tblPr>
      <w:tblGrid>
        <w:gridCol w:w="4786"/>
        <w:gridCol w:w="4961"/>
      </w:tblGrid>
      <w:tr w:rsidR="000031C8" w:rsidRPr="000031C8" w:rsidTr="006275E8">
        <w:trPr>
          <w:trHeight w:val="3667"/>
        </w:trPr>
        <w:tc>
          <w:tcPr>
            <w:tcW w:w="4786" w:type="dxa"/>
            <w:shd w:val="clear" w:color="auto" w:fill="auto"/>
          </w:tcPr>
          <w:p w:rsidR="000031C8" w:rsidRPr="00110C83" w:rsidRDefault="000031C8" w:rsidP="006275E8">
            <w:pPr>
              <w:rPr>
                <w:b/>
                <w:u w:val="single"/>
              </w:rPr>
            </w:pPr>
            <w:r w:rsidRPr="00110C83">
              <w:rPr>
                <w:b/>
                <w:u w:val="single"/>
              </w:rPr>
              <w:t>Podnet:</w:t>
            </w:r>
          </w:p>
          <w:p w:rsidR="000031C8" w:rsidRPr="006275E8" w:rsidRDefault="000031C8" w:rsidP="006275E8">
            <w:pPr>
              <w:ind w:right="884"/>
              <w:rPr>
                <w:u w:val="single"/>
              </w:rPr>
            </w:pPr>
          </w:p>
          <w:p w:rsidR="000031C8" w:rsidRPr="000031C8" w:rsidRDefault="00135390" w:rsidP="004C2713">
            <w:pPr>
              <w:ind w:right="884"/>
            </w:pPr>
            <w:r w:rsidRPr="00135390">
              <w:t>Iniciatívny návrh</w:t>
            </w:r>
          </w:p>
        </w:tc>
        <w:tc>
          <w:tcPr>
            <w:tcW w:w="4961" w:type="dxa"/>
            <w:shd w:val="clear" w:color="auto" w:fill="auto"/>
          </w:tcPr>
          <w:p w:rsidR="000031C8" w:rsidRPr="00110C83" w:rsidRDefault="000031C8" w:rsidP="00110C83">
            <w:pPr>
              <w:tabs>
                <w:tab w:val="left" w:pos="5103"/>
              </w:tabs>
              <w:ind w:left="316"/>
              <w:rPr>
                <w:b/>
                <w:u w:val="single"/>
              </w:rPr>
            </w:pPr>
            <w:r w:rsidRPr="00110C83">
              <w:rPr>
                <w:b/>
                <w:u w:val="single"/>
              </w:rPr>
              <w:t>Obsah:</w:t>
            </w:r>
          </w:p>
          <w:p w:rsidR="000031C8" w:rsidRPr="000031C8" w:rsidRDefault="000031C8" w:rsidP="00110C83">
            <w:pPr>
              <w:tabs>
                <w:tab w:val="left" w:pos="5103"/>
              </w:tabs>
              <w:ind w:left="316"/>
            </w:pPr>
          </w:p>
          <w:p w:rsidR="00ED3F8B" w:rsidRDefault="000031C8" w:rsidP="00110C83">
            <w:pPr>
              <w:tabs>
                <w:tab w:val="left" w:pos="5103"/>
              </w:tabs>
              <w:ind w:left="316"/>
            </w:pPr>
            <w:r w:rsidRPr="000031C8">
              <w:t xml:space="preserve">1. </w:t>
            </w:r>
            <w:r w:rsidR="00ED3F8B">
              <w:t>Návrh uznesenia vlády</w:t>
            </w:r>
          </w:p>
          <w:p w:rsidR="000031C8" w:rsidRPr="000031C8" w:rsidRDefault="00ED3F8B" w:rsidP="00110C83">
            <w:pPr>
              <w:tabs>
                <w:tab w:val="left" w:pos="5103"/>
              </w:tabs>
              <w:ind w:left="316"/>
            </w:pPr>
            <w:r>
              <w:t xml:space="preserve">2. </w:t>
            </w:r>
            <w:r w:rsidR="000031C8" w:rsidRPr="000031C8">
              <w:t>Predkladacia správa</w:t>
            </w:r>
          </w:p>
          <w:p w:rsidR="000031C8" w:rsidRPr="000031C8" w:rsidRDefault="000031C8" w:rsidP="00110C83">
            <w:pPr>
              <w:tabs>
                <w:tab w:val="left" w:pos="5103"/>
              </w:tabs>
              <w:ind w:left="316"/>
            </w:pPr>
            <w:r w:rsidRPr="000031C8">
              <w:t xml:space="preserve">3. Návrh </w:t>
            </w:r>
            <w:r w:rsidR="00DD38C5">
              <w:t>nariadenia</w:t>
            </w:r>
            <w:r w:rsidR="00486770">
              <w:t xml:space="preserve"> vlády</w:t>
            </w:r>
          </w:p>
          <w:p w:rsidR="000031C8" w:rsidRPr="000031C8" w:rsidRDefault="000031C8" w:rsidP="00110C83">
            <w:pPr>
              <w:tabs>
                <w:tab w:val="left" w:pos="5103"/>
              </w:tabs>
              <w:ind w:left="316"/>
            </w:pPr>
            <w:r w:rsidRPr="000031C8">
              <w:t>4. Dôvodová správa – všeobecná časť</w:t>
            </w:r>
          </w:p>
          <w:p w:rsidR="000031C8" w:rsidRPr="000031C8" w:rsidRDefault="000031C8" w:rsidP="00110C83">
            <w:pPr>
              <w:tabs>
                <w:tab w:val="left" w:pos="5103"/>
              </w:tabs>
              <w:ind w:left="316"/>
            </w:pPr>
            <w:r w:rsidRPr="000031C8">
              <w:t>5. Doložka zlučiteľnosti</w:t>
            </w:r>
          </w:p>
          <w:p w:rsidR="000031C8" w:rsidRPr="000031C8" w:rsidRDefault="000031C8" w:rsidP="00110C83">
            <w:pPr>
              <w:tabs>
                <w:tab w:val="left" w:pos="5103"/>
              </w:tabs>
              <w:ind w:left="316"/>
            </w:pPr>
            <w:r w:rsidRPr="000031C8">
              <w:t>6. Doložka vybraných vplyvov</w:t>
            </w:r>
          </w:p>
          <w:p w:rsidR="000031C8" w:rsidRPr="000031C8" w:rsidRDefault="00E4700F" w:rsidP="00110C83">
            <w:pPr>
              <w:tabs>
                <w:tab w:val="left" w:pos="5103"/>
              </w:tabs>
              <w:ind w:left="316"/>
              <w:jc w:val="both"/>
            </w:pPr>
            <w:r>
              <w:t>7</w:t>
            </w:r>
            <w:r w:rsidR="000031C8" w:rsidRPr="000031C8">
              <w:t>. Dôvodová správa – osobitná časť</w:t>
            </w:r>
          </w:p>
          <w:p w:rsidR="000031C8" w:rsidRDefault="00E4700F" w:rsidP="00110C83">
            <w:pPr>
              <w:tabs>
                <w:tab w:val="left" w:pos="5103"/>
              </w:tabs>
              <w:ind w:left="316"/>
              <w:jc w:val="both"/>
            </w:pPr>
            <w:r>
              <w:t>8</w:t>
            </w:r>
            <w:r w:rsidR="000031C8" w:rsidRPr="000031C8">
              <w:t>. Správ</w:t>
            </w:r>
            <w:r w:rsidR="00110C83">
              <w:t>a</w:t>
            </w:r>
            <w:r w:rsidR="000031C8" w:rsidRPr="000031C8">
              <w:t xml:space="preserve"> o</w:t>
            </w:r>
            <w:r w:rsidR="00DD38C5">
              <w:t xml:space="preserve"> </w:t>
            </w:r>
            <w:r w:rsidR="000031C8" w:rsidRPr="000031C8">
              <w:t>účasti verejnosti</w:t>
            </w:r>
          </w:p>
          <w:p w:rsidR="004C2713" w:rsidRDefault="00E4700F" w:rsidP="00110C83">
            <w:pPr>
              <w:tabs>
                <w:tab w:val="left" w:pos="5103"/>
              </w:tabs>
              <w:ind w:left="316"/>
              <w:jc w:val="both"/>
            </w:pPr>
            <w:r>
              <w:t>9</w:t>
            </w:r>
            <w:r w:rsidR="004C2713">
              <w:t>. Tabuľk</w:t>
            </w:r>
            <w:r w:rsidR="004C38D0">
              <w:t>y</w:t>
            </w:r>
            <w:r w:rsidR="004C2713">
              <w:t xml:space="preserve"> zhody</w:t>
            </w:r>
          </w:p>
          <w:p w:rsidR="00110C83" w:rsidRDefault="00110C83" w:rsidP="00110C83">
            <w:pPr>
              <w:tabs>
                <w:tab w:val="left" w:pos="5103"/>
              </w:tabs>
              <w:ind w:left="316"/>
              <w:jc w:val="both"/>
            </w:pPr>
            <w:r>
              <w:t>10. Vyhodnotenie pripomienkového konania</w:t>
            </w:r>
          </w:p>
          <w:p w:rsidR="00110C83" w:rsidRPr="000031C8" w:rsidRDefault="00110C83" w:rsidP="00110C83">
            <w:pPr>
              <w:tabs>
                <w:tab w:val="left" w:pos="5103"/>
              </w:tabs>
              <w:ind w:left="316"/>
              <w:jc w:val="both"/>
            </w:pPr>
            <w:r>
              <w:t>11. Informatívne konsolidované znenie</w:t>
            </w:r>
          </w:p>
          <w:p w:rsidR="000031C8" w:rsidRPr="000031C8" w:rsidRDefault="000031C8" w:rsidP="00DD38C5">
            <w:pPr>
              <w:ind w:left="459"/>
            </w:pPr>
          </w:p>
        </w:tc>
      </w:tr>
    </w:tbl>
    <w:p w:rsidR="00D93168" w:rsidRDefault="00D93168" w:rsidP="006C24CE">
      <w:pPr>
        <w:tabs>
          <w:tab w:val="left" w:pos="5580"/>
          <w:tab w:val="left" w:pos="5760"/>
        </w:tabs>
      </w:pPr>
    </w:p>
    <w:p w:rsidR="000031C8" w:rsidRDefault="000031C8" w:rsidP="006C24CE">
      <w:pPr>
        <w:tabs>
          <w:tab w:val="left" w:pos="5580"/>
          <w:tab w:val="left" w:pos="5760"/>
        </w:tabs>
      </w:pPr>
    </w:p>
    <w:p w:rsidR="00F14964" w:rsidRPr="00110C83" w:rsidRDefault="00F14964" w:rsidP="00654699">
      <w:pPr>
        <w:rPr>
          <w:b/>
        </w:rPr>
      </w:pPr>
      <w:r w:rsidRPr="00110C83">
        <w:rPr>
          <w:b/>
          <w:u w:val="single"/>
        </w:rPr>
        <w:t>Predkladá:</w:t>
      </w:r>
    </w:p>
    <w:p w:rsidR="00F14964" w:rsidRDefault="00F14964" w:rsidP="00F14964">
      <w:pPr>
        <w:ind w:left="1416" w:hanging="1416"/>
      </w:pPr>
    </w:p>
    <w:p w:rsidR="00E87BEF" w:rsidRPr="006A4FA4" w:rsidRDefault="00A44B1A" w:rsidP="00F14964">
      <w:r w:rsidRPr="00A44B1A">
        <w:t>Jozef Bíreš</w:t>
      </w:r>
    </w:p>
    <w:p w:rsidR="00135390" w:rsidRDefault="00135390" w:rsidP="00F14964">
      <w:r>
        <w:t>m</w:t>
      </w:r>
      <w:r w:rsidR="00CE67BC">
        <w:t>inister</w:t>
      </w:r>
      <w:r>
        <w:t xml:space="preserve"> </w:t>
      </w:r>
      <w:r w:rsidR="00CE67BC">
        <w:t>pôdohospodárstva</w:t>
      </w:r>
      <w:r>
        <w:t xml:space="preserve"> a </w:t>
      </w:r>
      <w:r w:rsidR="00CE67BC">
        <w:t>rozvoja vidieka</w:t>
      </w:r>
    </w:p>
    <w:p w:rsidR="00CE67BC" w:rsidRDefault="00CE67BC" w:rsidP="00F14964">
      <w:r>
        <w:t>Slovenskej republiky</w:t>
      </w:r>
    </w:p>
    <w:p w:rsidR="007D2DBE" w:rsidRDefault="007D2DBE" w:rsidP="00F14964"/>
    <w:p w:rsidR="007D2DBE" w:rsidRDefault="007D2DBE" w:rsidP="00F14964"/>
    <w:p w:rsidR="007D2DBE" w:rsidRDefault="007D2DBE" w:rsidP="00F14964"/>
    <w:p w:rsidR="007D2DBE" w:rsidRDefault="007D2DBE" w:rsidP="00F14964"/>
    <w:p w:rsidR="007D2DBE" w:rsidRDefault="007D2DBE" w:rsidP="00F14964"/>
    <w:p w:rsidR="007D2DBE" w:rsidRPr="00CE67BC" w:rsidRDefault="007D2DBE" w:rsidP="007D2DBE">
      <w:pPr>
        <w:pStyle w:val="Pta"/>
        <w:jc w:val="center"/>
      </w:pPr>
      <w:r>
        <w:t>Bratislava, máj 2023</w:t>
      </w:r>
    </w:p>
    <w:sectPr w:rsidR="007D2DBE" w:rsidRPr="00CE67BC" w:rsidSect="005E64F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79A" w:rsidRDefault="0077479A" w:rsidP="00DD5FFC">
      <w:r>
        <w:separator/>
      </w:r>
    </w:p>
  </w:endnote>
  <w:endnote w:type="continuationSeparator" w:id="0">
    <w:p w:rsidR="0077479A" w:rsidRDefault="0077479A" w:rsidP="00DD5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79A" w:rsidRDefault="0077479A" w:rsidP="00DD5FFC">
      <w:r>
        <w:separator/>
      </w:r>
    </w:p>
  </w:footnote>
  <w:footnote w:type="continuationSeparator" w:id="0">
    <w:p w:rsidR="0077479A" w:rsidRDefault="0077479A" w:rsidP="00DD5F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A1F"/>
    <w:rsid w:val="000031C8"/>
    <w:rsid w:val="00021A01"/>
    <w:rsid w:val="000549E9"/>
    <w:rsid w:val="00055728"/>
    <w:rsid w:val="0008580D"/>
    <w:rsid w:val="00095735"/>
    <w:rsid w:val="000A2DD6"/>
    <w:rsid w:val="000F521A"/>
    <w:rsid w:val="00110C83"/>
    <w:rsid w:val="00135390"/>
    <w:rsid w:val="00135792"/>
    <w:rsid w:val="001962E3"/>
    <w:rsid w:val="001A33CC"/>
    <w:rsid w:val="001D69DF"/>
    <w:rsid w:val="001F77A8"/>
    <w:rsid w:val="00205F73"/>
    <w:rsid w:val="00232FCB"/>
    <w:rsid w:val="00236624"/>
    <w:rsid w:val="002372F1"/>
    <w:rsid w:val="00263B94"/>
    <w:rsid w:val="002918E1"/>
    <w:rsid w:val="002A7BB3"/>
    <w:rsid w:val="002F39C6"/>
    <w:rsid w:val="002F5962"/>
    <w:rsid w:val="003156F5"/>
    <w:rsid w:val="003219A4"/>
    <w:rsid w:val="003503AC"/>
    <w:rsid w:val="00363677"/>
    <w:rsid w:val="00376C89"/>
    <w:rsid w:val="00391868"/>
    <w:rsid w:val="0039666F"/>
    <w:rsid w:val="003C3D19"/>
    <w:rsid w:val="003E5FAF"/>
    <w:rsid w:val="003E745E"/>
    <w:rsid w:val="0041224C"/>
    <w:rsid w:val="0042138D"/>
    <w:rsid w:val="00457467"/>
    <w:rsid w:val="004761B9"/>
    <w:rsid w:val="00486770"/>
    <w:rsid w:val="004B2176"/>
    <w:rsid w:val="004C046B"/>
    <w:rsid w:val="004C2713"/>
    <w:rsid w:val="004C38D0"/>
    <w:rsid w:val="004F6132"/>
    <w:rsid w:val="00503020"/>
    <w:rsid w:val="00521978"/>
    <w:rsid w:val="0056180B"/>
    <w:rsid w:val="00565CA4"/>
    <w:rsid w:val="00572B3C"/>
    <w:rsid w:val="00591797"/>
    <w:rsid w:val="005E64F9"/>
    <w:rsid w:val="00621F83"/>
    <w:rsid w:val="006275E8"/>
    <w:rsid w:val="00631D10"/>
    <w:rsid w:val="00654699"/>
    <w:rsid w:val="00674DE7"/>
    <w:rsid w:val="00686FA6"/>
    <w:rsid w:val="00693363"/>
    <w:rsid w:val="006A4FA4"/>
    <w:rsid w:val="006C24CE"/>
    <w:rsid w:val="007048F4"/>
    <w:rsid w:val="00720A12"/>
    <w:rsid w:val="00746D8E"/>
    <w:rsid w:val="0077479A"/>
    <w:rsid w:val="00782579"/>
    <w:rsid w:val="007D2A1F"/>
    <w:rsid w:val="007D2DBE"/>
    <w:rsid w:val="007F1B06"/>
    <w:rsid w:val="00822BE2"/>
    <w:rsid w:val="00826487"/>
    <w:rsid w:val="00873E6F"/>
    <w:rsid w:val="00885C3C"/>
    <w:rsid w:val="008A1567"/>
    <w:rsid w:val="008A1C53"/>
    <w:rsid w:val="008F3BCB"/>
    <w:rsid w:val="00910212"/>
    <w:rsid w:val="00921242"/>
    <w:rsid w:val="00926007"/>
    <w:rsid w:val="00951CE4"/>
    <w:rsid w:val="009522C3"/>
    <w:rsid w:val="0097026C"/>
    <w:rsid w:val="00975C36"/>
    <w:rsid w:val="00986742"/>
    <w:rsid w:val="009A3C8D"/>
    <w:rsid w:val="009E58E2"/>
    <w:rsid w:val="009F7C45"/>
    <w:rsid w:val="00A2147B"/>
    <w:rsid w:val="00A275BD"/>
    <w:rsid w:val="00A41AA9"/>
    <w:rsid w:val="00A44B1A"/>
    <w:rsid w:val="00A531FE"/>
    <w:rsid w:val="00A54232"/>
    <w:rsid w:val="00A831F2"/>
    <w:rsid w:val="00A86BBF"/>
    <w:rsid w:val="00AE3960"/>
    <w:rsid w:val="00AF324E"/>
    <w:rsid w:val="00B770F4"/>
    <w:rsid w:val="00B77D0B"/>
    <w:rsid w:val="00BA2488"/>
    <w:rsid w:val="00BA38CD"/>
    <w:rsid w:val="00BB651C"/>
    <w:rsid w:val="00C13CF2"/>
    <w:rsid w:val="00C14350"/>
    <w:rsid w:val="00C25339"/>
    <w:rsid w:val="00C442A5"/>
    <w:rsid w:val="00CA1C50"/>
    <w:rsid w:val="00CD0E07"/>
    <w:rsid w:val="00CE67BC"/>
    <w:rsid w:val="00D12B5D"/>
    <w:rsid w:val="00D16DA3"/>
    <w:rsid w:val="00D23F7D"/>
    <w:rsid w:val="00D52094"/>
    <w:rsid w:val="00D761E5"/>
    <w:rsid w:val="00D93168"/>
    <w:rsid w:val="00DC1005"/>
    <w:rsid w:val="00DD1793"/>
    <w:rsid w:val="00DD38C5"/>
    <w:rsid w:val="00DD5FFC"/>
    <w:rsid w:val="00DE4977"/>
    <w:rsid w:val="00E1700E"/>
    <w:rsid w:val="00E274A4"/>
    <w:rsid w:val="00E4700F"/>
    <w:rsid w:val="00E87BEF"/>
    <w:rsid w:val="00ED3F8B"/>
    <w:rsid w:val="00ED6164"/>
    <w:rsid w:val="00EE261C"/>
    <w:rsid w:val="00EE6B18"/>
    <w:rsid w:val="00EF7EFB"/>
    <w:rsid w:val="00F014F5"/>
    <w:rsid w:val="00F03ADD"/>
    <w:rsid w:val="00F14964"/>
    <w:rsid w:val="00F559AD"/>
    <w:rsid w:val="00F8000F"/>
    <w:rsid w:val="00F91398"/>
    <w:rsid w:val="00FD37FB"/>
    <w:rsid w:val="00FD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9C39E1F0-3C80-4DA3-A06C-9F9A7C0A4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14964"/>
    <w:rPr>
      <w:sz w:val="24"/>
      <w:szCs w:val="24"/>
    </w:rPr>
  </w:style>
  <w:style w:type="paragraph" w:styleId="Nadpis2">
    <w:name w:val="heading 2"/>
    <w:basedOn w:val="Normlny"/>
    <w:next w:val="Normlny"/>
    <w:link w:val="Nadpis2Char"/>
    <w:qFormat/>
    <w:rsid w:val="00B770F4"/>
    <w:pPr>
      <w:keepNext/>
      <w:spacing w:before="240" w:after="120"/>
      <w:jc w:val="center"/>
      <w:outlineLvl w:val="1"/>
    </w:pPr>
    <w:rPr>
      <w:rFonts w:cs="Arial"/>
      <w:b/>
      <w:bCs/>
      <w:iCs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styleId="Textbubliny">
    <w:name w:val="Balloon Text"/>
    <w:basedOn w:val="Normlny"/>
    <w:semiHidden/>
    <w:rPr>
      <w:rFonts w:ascii="Tahoma" w:hAnsi="Tahoma" w:cs="Tahoma"/>
      <w:sz w:val="16"/>
      <w:szCs w:val="16"/>
    </w:rPr>
  </w:style>
  <w:style w:type="paragraph" w:styleId="Zkladntext">
    <w:name w:val="Body Text"/>
    <w:basedOn w:val="Normlny"/>
    <w:pPr>
      <w:jc w:val="both"/>
    </w:pPr>
    <w:rPr>
      <w:b/>
      <w:bCs/>
    </w:rPr>
  </w:style>
  <w:style w:type="paragraph" w:customStyle="1" w:styleId="Char">
    <w:name w:val=" Char"/>
    <w:basedOn w:val="Normlny"/>
    <w:rsid w:val="0091021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Nadpis2Char">
    <w:name w:val="Nadpis 2 Char"/>
    <w:link w:val="Nadpis2"/>
    <w:rsid w:val="00B770F4"/>
    <w:rPr>
      <w:rFonts w:cs="Arial"/>
      <w:b/>
      <w:bCs/>
      <w:iCs/>
      <w:sz w:val="24"/>
      <w:szCs w:val="24"/>
      <w:lang w:val="sk-SK" w:eastAsia="sk-SK" w:bidi="ar-SA"/>
    </w:rPr>
  </w:style>
  <w:style w:type="paragraph" w:customStyle="1" w:styleId="CharCharChar">
    <w:name w:val=" Char Char Char"/>
    <w:basedOn w:val="Normlny"/>
    <w:rsid w:val="00F1496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Hlavika">
    <w:name w:val="header"/>
    <w:basedOn w:val="Normlny"/>
    <w:link w:val="HlavikaChar"/>
    <w:rsid w:val="00DD5FF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rsid w:val="00DD5FFC"/>
    <w:rPr>
      <w:sz w:val="24"/>
      <w:szCs w:val="24"/>
    </w:rPr>
  </w:style>
  <w:style w:type="paragraph" w:styleId="Pta">
    <w:name w:val="footer"/>
    <w:basedOn w:val="Normlny"/>
    <w:link w:val="PtaChar"/>
    <w:uiPriority w:val="99"/>
    <w:rsid w:val="00DD5FFC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DD5FFC"/>
    <w:rPr>
      <w:sz w:val="24"/>
      <w:szCs w:val="24"/>
    </w:rPr>
  </w:style>
  <w:style w:type="table" w:styleId="Mriekatabuky">
    <w:name w:val="Table Grid"/>
    <w:basedOn w:val="Normlnatabuka"/>
    <w:rsid w:val="000031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8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643926">
          <w:marLeft w:val="-865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108738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704642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76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211262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441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 PÔDOHOSPODÁRSTVA</vt:lpstr>
    </vt:vector>
  </TitlesOfParts>
  <Company>MP SR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 PÔDOHOSPODÁRSTVA</dc:title>
  <dc:subject/>
  <dc:creator>schwingerova</dc:creator>
  <cp:keywords/>
  <cp:lastModifiedBy>Benová Tímea</cp:lastModifiedBy>
  <cp:revision>2</cp:revision>
  <cp:lastPrinted>2023-05-30T12:49:00Z</cp:lastPrinted>
  <dcterms:created xsi:type="dcterms:W3CDTF">2023-05-30T12:52:00Z</dcterms:created>
  <dcterms:modified xsi:type="dcterms:W3CDTF">2023-05-30T12:52:00Z</dcterms:modified>
</cp:coreProperties>
</file>