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rsidR="00054C41" w:rsidRPr="00895898" w:rsidRDefault="00054C41" w:rsidP="00054C41">
      <w:pPr>
        <w:jc w:val="both"/>
        <w:rPr>
          <w:rFonts w:ascii="Times New Roman" w:eastAsia="Calibri" w:hAnsi="Times New Roman" w:cs="Times New Roman"/>
          <w:b/>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4A108F" w:rsidRPr="004A108F">
        <w:rPr>
          <w:rFonts w:ascii="Times New Roman" w:eastAsia="Calibri" w:hAnsi="Times New Roman" w:cs="Times New Roman"/>
          <w:sz w:val="24"/>
          <w:szCs w:val="24"/>
        </w:rPr>
        <w:t xml:space="preserve"> </w:t>
      </w:r>
      <w:r w:rsidR="004A108F" w:rsidRPr="002C06ED">
        <w:rPr>
          <w:rFonts w:ascii="Times New Roman" w:eastAsia="Calibri" w:hAnsi="Times New Roman" w:cs="Times New Roman"/>
          <w:sz w:val="24"/>
          <w:szCs w:val="24"/>
        </w:rPr>
        <w:t xml:space="preserve">Návrh </w:t>
      </w:r>
      <w:r w:rsidR="004A108F" w:rsidRPr="002C06ED">
        <w:rPr>
          <w:rFonts w:ascii="Times New Roman" w:hAnsi="Times New Roman" w:cs="Times New Roman"/>
          <w:sz w:val="24"/>
          <w:szCs w:val="24"/>
        </w:rPr>
        <w:t>zákona, ktorým sa mení a dopĺňa zákon č. 543/2002 Z. z. o ochrane prírody a krajiny v znení neskorších predpisov a ktorým sa mení a dopĺňa zákon č. 326/2005 Z. z. o lesoch v znení neskorších predpisov</w:t>
      </w: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rsidR="00054C41" w:rsidRPr="004A108F" w:rsidRDefault="004A108F" w:rsidP="00054C41">
      <w:pPr>
        <w:jc w:val="both"/>
        <w:rPr>
          <w:rFonts w:ascii="Times New Roman" w:eastAsia="Calibri" w:hAnsi="Times New Roman" w:cs="Times New Roman"/>
          <w:sz w:val="24"/>
          <w:szCs w:val="24"/>
        </w:rPr>
      </w:pPr>
      <w:r w:rsidRPr="004A108F">
        <w:rPr>
          <w:rFonts w:ascii="Times New Roman" w:eastAsia="Calibri" w:hAnsi="Times New Roman" w:cs="Times New Roman"/>
          <w:sz w:val="24"/>
          <w:szCs w:val="24"/>
        </w:rPr>
        <w:t>Ministerstvo životného prostredia Slovenskej republiky</w:t>
      </w: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rsidR="00054C41" w:rsidRPr="001F1B43" w:rsidRDefault="00054C41" w:rsidP="00054C41">
      <w:pPr>
        <w:spacing w:after="0"/>
        <w:jc w:val="both"/>
        <w:rPr>
          <w:rFonts w:ascii="Times New Roman" w:eastAsia="Calibri" w:hAnsi="Times New Roman" w:cs="Times New Roman"/>
          <w:b/>
          <w:sz w:val="24"/>
          <w:szCs w:val="24"/>
        </w:rPr>
      </w:pPr>
    </w:p>
    <w:p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rsidR="00054C41" w:rsidRPr="00895898" w:rsidRDefault="00054C41" w:rsidP="00054C41">
      <w:pPr>
        <w:rPr>
          <w:rFonts w:ascii="Times New Roman" w:eastAsia="Calibri" w:hAnsi="Times New Roman" w:cs="Times New Roman"/>
          <w:b/>
          <w:sz w:val="24"/>
          <w:szCs w:val="24"/>
        </w:rPr>
      </w:pPr>
    </w:p>
    <w:tbl>
      <w:tblPr>
        <w:tblW w:w="9040" w:type="dxa"/>
        <w:tblInd w:w="60" w:type="dxa"/>
        <w:tblCellMar>
          <w:left w:w="70" w:type="dxa"/>
          <w:right w:w="70" w:type="dxa"/>
        </w:tblCellMar>
        <w:tblLook w:val="04A0" w:firstRow="1" w:lastRow="0" w:firstColumn="1" w:lastColumn="0" w:noHBand="0" w:noVBand="1"/>
      </w:tblPr>
      <w:tblGrid>
        <w:gridCol w:w="3880"/>
        <w:gridCol w:w="1620"/>
        <w:gridCol w:w="1100"/>
        <w:gridCol w:w="1400"/>
        <w:gridCol w:w="1040"/>
      </w:tblGrid>
      <w:tr w:rsidR="00386B3E" w:rsidRPr="00386B3E" w:rsidTr="00386B3E">
        <w:trPr>
          <w:trHeight w:val="510"/>
        </w:trPr>
        <w:tc>
          <w:tcPr>
            <w:tcW w:w="38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jc w:val="center"/>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TYP NÁKLADOV</w:t>
            </w:r>
          </w:p>
        </w:tc>
        <w:tc>
          <w:tcPr>
            <w:tcW w:w="2720" w:type="dxa"/>
            <w:gridSpan w:val="2"/>
            <w:tcBorders>
              <w:top w:val="single" w:sz="8"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Zvýšenie nákladov v € na PP</w:t>
            </w:r>
          </w:p>
        </w:tc>
        <w:tc>
          <w:tcPr>
            <w:tcW w:w="2440" w:type="dxa"/>
            <w:gridSpan w:val="2"/>
            <w:tcBorders>
              <w:top w:val="single" w:sz="8"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Zníženie nákladov v € na PP</w:t>
            </w:r>
          </w:p>
        </w:tc>
      </w:tr>
      <w:tr w:rsidR="00386B3E" w:rsidRPr="00386B3E" w:rsidTr="00386B3E">
        <w:trPr>
          <w:trHeight w:val="66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r>
      <w:tr w:rsidR="00386B3E" w:rsidRPr="00386B3E" w:rsidTr="00386B3E">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B. Iné poplatky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r>
      <w:tr w:rsidR="00386B3E" w:rsidRPr="00386B3E" w:rsidTr="00386B3E">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C. Nepriame finančné náklady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r>
      <w:tr w:rsidR="00386B3E" w:rsidRPr="00386B3E" w:rsidTr="00386B3E">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D. Administratívne náklady</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255 820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1 115 377</w:t>
            </w:r>
          </w:p>
        </w:tc>
      </w:tr>
      <w:tr w:rsidR="00386B3E" w:rsidRPr="00386B3E" w:rsidTr="00386B3E">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Spolu = A+B+C+D</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255 820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1 115 377</w:t>
            </w:r>
          </w:p>
        </w:tc>
      </w:tr>
      <w:tr w:rsidR="00386B3E" w:rsidRPr="00386B3E" w:rsidTr="00386B3E">
        <w:trPr>
          <w:trHeight w:val="300"/>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 xml:space="preserve"> Z toho</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 </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 </w:t>
            </w:r>
          </w:p>
        </w:tc>
      </w:tr>
      <w:tr w:rsidR="00386B3E" w:rsidRPr="00386B3E" w:rsidTr="00386B3E">
        <w:trPr>
          <w:trHeight w:val="615"/>
        </w:trPr>
        <w:tc>
          <w:tcPr>
            <w:tcW w:w="3880" w:type="dxa"/>
            <w:tcBorders>
              <w:top w:val="nil"/>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E. Vplyv na mikro, malé a stredné podn.</w:t>
            </w:r>
          </w:p>
        </w:tc>
        <w:tc>
          <w:tcPr>
            <w:tcW w:w="2720" w:type="dxa"/>
            <w:gridSpan w:val="2"/>
            <w:tcBorders>
              <w:top w:val="single" w:sz="4"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r>
      <w:tr w:rsidR="00386B3E" w:rsidRPr="00386B3E" w:rsidTr="00386B3E">
        <w:trPr>
          <w:trHeight w:val="990"/>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b/>
                <w:bCs/>
                <w:i/>
                <w:iCs/>
                <w:color w:val="000000"/>
                <w:sz w:val="20"/>
                <w:szCs w:val="20"/>
                <w:lang w:eastAsia="sk-SK"/>
              </w:rPr>
            </w:pPr>
            <w:r w:rsidRPr="00386B3E">
              <w:rPr>
                <w:rFonts w:ascii="Times New Roman" w:eastAsia="Times New Roman" w:hAnsi="Times New Roman" w:cs="Times New Roman"/>
                <w:b/>
                <w:bCs/>
                <w:i/>
                <w:iCs/>
                <w:color w:val="000000"/>
                <w:sz w:val="20"/>
                <w:szCs w:val="20"/>
                <w:lang w:eastAsia="sk-SK"/>
              </w:rPr>
              <w:t>F. Úplná harmonizácia práva EÚ</w:t>
            </w:r>
            <w:r w:rsidRPr="00386B3E">
              <w:rPr>
                <w:rFonts w:ascii="Times New Roman" w:eastAsia="Times New Roman" w:hAnsi="Times New Roman" w:cs="Times New Roman"/>
                <w:b/>
                <w:bCs/>
                <w:i/>
                <w:iCs/>
                <w:color w:val="000000"/>
                <w:sz w:val="20"/>
                <w:szCs w:val="20"/>
                <w:lang w:eastAsia="sk-SK"/>
              </w:rPr>
              <w:br/>
            </w:r>
            <w:r w:rsidRPr="00386B3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720" w:type="dxa"/>
            <w:gridSpan w:val="2"/>
            <w:tcBorders>
              <w:top w:val="single" w:sz="4" w:space="0" w:color="auto"/>
              <w:left w:val="nil"/>
              <w:bottom w:val="single" w:sz="8" w:space="0" w:color="auto"/>
              <w:right w:val="single" w:sz="4" w:space="0" w:color="auto"/>
            </w:tcBorders>
            <w:shd w:val="clear" w:color="000000" w:fill="FFC000"/>
            <w:vAlign w:val="center"/>
            <w:hideMark/>
          </w:tcPr>
          <w:p w:rsidR="00386B3E" w:rsidRPr="00386B3E" w:rsidRDefault="00944266"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255 820</w:t>
            </w:r>
          </w:p>
        </w:tc>
        <w:tc>
          <w:tcPr>
            <w:tcW w:w="2440" w:type="dxa"/>
            <w:gridSpan w:val="2"/>
            <w:tcBorders>
              <w:top w:val="single" w:sz="4" w:space="0" w:color="auto"/>
              <w:left w:val="nil"/>
              <w:bottom w:val="single" w:sz="8" w:space="0" w:color="auto"/>
              <w:right w:val="single" w:sz="8" w:space="0" w:color="000000"/>
            </w:tcBorders>
            <w:shd w:val="clear" w:color="000000" w:fill="92D050"/>
            <w:vAlign w:val="center"/>
            <w:hideMark/>
          </w:tcPr>
          <w:p w:rsidR="00386B3E" w:rsidRPr="00386B3E" w:rsidRDefault="00944266" w:rsidP="00386B3E">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1 115 377</w:t>
            </w:r>
          </w:p>
        </w:tc>
      </w:tr>
      <w:tr w:rsidR="00386B3E" w:rsidRPr="00386B3E" w:rsidTr="00386B3E">
        <w:trPr>
          <w:trHeight w:val="270"/>
        </w:trPr>
        <w:tc>
          <w:tcPr>
            <w:tcW w:w="3880" w:type="dxa"/>
            <w:tcBorders>
              <w:top w:val="nil"/>
              <w:left w:val="nil"/>
              <w:bottom w:val="nil"/>
              <w:right w:val="nil"/>
            </w:tcBorders>
            <w:shd w:val="clear" w:color="auto" w:fill="auto"/>
            <w:noWrap/>
            <w:vAlign w:val="bottom"/>
            <w:hideMark/>
          </w:tcPr>
          <w:p w:rsidR="00386B3E" w:rsidRPr="00386B3E" w:rsidRDefault="00386B3E" w:rsidP="00386B3E">
            <w:pPr>
              <w:spacing w:after="0" w:line="240" w:lineRule="auto"/>
              <w:rPr>
                <w:rFonts w:ascii="Times New Roman" w:eastAsia="Times New Roman" w:hAnsi="Times New Roman" w:cs="Times New Roman"/>
                <w:color w:val="000000"/>
                <w:sz w:val="20"/>
                <w:szCs w:val="20"/>
                <w:lang w:eastAsia="sk-SK"/>
              </w:rPr>
            </w:pPr>
          </w:p>
        </w:tc>
        <w:tc>
          <w:tcPr>
            <w:tcW w:w="1620" w:type="dxa"/>
            <w:tcBorders>
              <w:top w:val="nil"/>
              <w:left w:val="nil"/>
              <w:bottom w:val="nil"/>
              <w:right w:val="nil"/>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p>
        </w:tc>
        <w:tc>
          <w:tcPr>
            <w:tcW w:w="1100" w:type="dxa"/>
            <w:tcBorders>
              <w:top w:val="nil"/>
              <w:left w:val="nil"/>
              <w:bottom w:val="nil"/>
              <w:right w:val="nil"/>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p>
        </w:tc>
        <w:tc>
          <w:tcPr>
            <w:tcW w:w="1400" w:type="dxa"/>
            <w:tcBorders>
              <w:top w:val="nil"/>
              <w:left w:val="nil"/>
              <w:bottom w:val="nil"/>
              <w:right w:val="nil"/>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p>
        </w:tc>
        <w:tc>
          <w:tcPr>
            <w:tcW w:w="1040" w:type="dxa"/>
            <w:tcBorders>
              <w:top w:val="nil"/>
              <w:left w:val="nil"/>
              <w:bottom w:val="nil"/>
              <w:right w:val="nil"/>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p>
        </w:tc>
      </w:tr>
      <w:tr w:rsidR="00386B3E" w:rsidRPr="00386B3E" w:rsidTr="00386B3E">
        <w:trPr>
          <w:trHeight w:val="330"/>
        </w:trPr>
        <w:tc>
          <w:tcPr>
            <w:tcW w:w="38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r w:rsidRPr="00386B3E">
              <w:rPr>
                <w:rFonts w:ascii="Times New Roman" w:eastAsia="Times New Roman" w:hAnsi="Times New Roman" w:cs="Times New Roman"/>
                <w:i/>
                <w:iCs/>
                <w:color w:val="000000"/>
                <w:sz w:val="20"/>
                <w:szCs w:val="20"/>
                <w:lang w:eastAsia="sk-SK"/>
              </w:rPr>
              <w:t>VÝPOČET PRAVIDLA 1in2out:</w:t>
            </w:r>
          </w:p>
        </w:tc>
        <w:tc>
          <w:tcPr>
            <w:tcW w:w="2720" w:type="dxa"/>
            <w:gridSpan w:val="2"/>
            <w:tcBorders>
              <w:top w:val="single" w:sz="8" w:space="0" w:color="auto"/>
              <w:left w:val="nil"/>
              <w:bottom w:val="single" w:sz="4" w:space="0" w:color="auto"/>
              <w:right w:val="single" w:sz="4" w:space="0" w:color="auto"/>
            </w:tcBorders>
            <w:shd w:val="clear" w:color="000000" w:fill="FFC000"/>
            <w:vAlign w:val="center"/>
            <w:hideMark/>
          </w:tcPr>
          <w:p w:rsidR="00386B3E" w:rsidRPr="00386B3E" w:rsidRDefault="00386B3E" w:rsidP="00386B3E">
            <w:pPr>
              <w:spacing w:after="0" w:line="240" w:lineRule="auto"/>
              <w:jc w:val="center"/>
              <w:rPr>
                <w:rFonts w:ascii="Times New Roman" w:eastAsia="Times New Roman" w:hAnsi="Times New Roman" w:cs="Times New Roman"/>
                <w:color w:val="000000"/>
                <w:sz w:val="20"/>
                <w:szCs w:val="20"/>
                <w:lang w:eastAsia="sk-SK"/>
              </w:rPr>
            </w:pPr>
            <w:r w:rsidRPr="00386B3E">
              <w:rPr>
                <w:rFonts w:ascii="Times New Roman" w:eastAsia="Times New Roman" w:hAnsi="Times New Roman" w:cs="Times New Roman"/>
                <w:color w:val="000000"/>
                <w:sz w:val="20"/>
                <w:szCs w:val="20"/>
                <w:lang w:eastAsia="sk-SK"/>
              </w:rPr>
              <w:t>IN</w:t>
            </w:r>
          </w:p>
        </w:tc>
        <w:tc>
          <w:tcPr>
            <w:tcW w:w="2440" w:type="dxa"/>
            <w:gridSpan w:val="2"/>
            <w:tcBorders>
              <w:top w:val="single" w:sz="8" w:space="0" w:color="auto"/>
              <w:left w:val="nil"/>
              <w:bottom w:val="single" w:sz="4" w:space="0" w:color="auto"/>
              <w:right w:val="single" w:sz="8" w:space="0" w:color="000000"/>
            </w:tcBorders>
            <w:shd w:val="clear" w:color="000000" w:fill="92D050"/>
            <w:vAlign w:val="center"/>
            <w:hideMark/>
          </w:tcPr>
          <w:p w:rsidR="00386B3E" w:rsidRPr="00386B3E" w:rsidRDefault="00386B3E" w:rsidP="00386B3E">
            <w:pPr>
              <w:spacing w:after="0" w:line="240" w:lineRule="auto"/>
              <w:jc w:val="center"/>
              <w:rPr>
                <w:rFonts w:ascii="Times New Roman" w:eastAsia="Times New Roman" w:hAnsi="Times New Roman" w:cs="Times New Roman"/>
                <w:color w:val="000000"/>
                <w:sz w:val="20"/>
                <w:szCs w:val="20"/>
                <w:lang w:eastAsia="sk-SK"/>
              </w:rPr>
            </w:pPr>
            <w:r w:rsidRPr="00386B3E">
              <w:rPr>
                <w:rFonts w:ascii="Times New Roman" w:eastAsia="Times New Roman" w:hAnsi="Times New Roman" w:cs="Times New Roman"/>
                <w:color w:val="000000"/>
                <w:sz w:val="20"/>
                <w:szCs w:val="20"/>
                <w:lang w:eastAsia="sk-SK"/>
              </w:rPr>
              <w:t>OUT</w:t>
            </w:r>
          </w:p>
        </w:tc>
      </w:tr>
      <w:tr w:rsidR="00386B3E" w:rsidRPr="00386B3E" w:rsidTr="00386B3E">
        <w:trPr>
          <w:trHeight w:val="345"/>
        </w:trPr>
        <w:tc>
          <w:tcPr>
            <w:tcW w:w="3880" w:type="dxa"/>
            <w:tcBorders>
              <w:top w:val="nil"/>
              <w:left w:val="single" w:sz="8" w:space="0" w:color="auto"/>
              <w:bottom w:val="single" w:sz="8" w:space="0" w:color="auto"/>
              <w:right w:val="single" w:sz="4" w:space="0" w:color="auto"/>
            </w:tcBorders>
            <w:shd w:val="clear" w:color="auto" w:fill="auto"/>
            <w:vAlign w:val="center"/>
            <w:hideMark/>
          </w:tcPr>
          <w:p w:rsidR="00386B3E" w:rsidRPr="00386B3E" w:rsidRDefault="00386B3E" w:rsidP="00386B3E">
            <w:pPr>
              <w:spacing w:after="0" w:line="240" w:lineRule="auto"/>
              <w:rPr>
                <w:rFonts w:ascii="Times New Roman" w:eastAsia="Times New Roman" w:hAnsi="Times New Roman" w:cs="Times New Roman"/>
                <w:i/>
                <w:iCs/>
                <w:color w:val="000000"/>
                <w:sz w:val="20"/>
                <w:szCs w:val="20"/>
                <w:lang w:eastAsia="sk-SK"/>
              </w:rPr>
            </w:pPr>
            <w:r w:rsidRPr="00386B3E">
              <w:rPr>
                <w:rFonts w:ascii="Times New Roman" w:eastAsia="Times New Roman" w:hAnsi="Times New Roman" w:cs="Times New Roman"/>
                <w:i/>
                <w:iCs/>
                <w:color w:val="000000"/>
                <w:sz w:val="20"/>
                <w:szCs w:val="20"/>
                <w:lang w:eastAsia="sk-SK"/>
              </w:rPr>
              <w:t>G. Náklady okrem výnimiek = B+C+D-F</w:t>
            </w:r>
          </w:p>
        </w:tc>
        <w:tc>
          <w:tcPr>
            <w:tcW w:w="2720" w:type="dxa"/>
            <w:gridSpan w:val="2"/>
            <w:tcBorders>
              <w:top w:val="single" w:sz="4" w:space="0" w:color="auto"/>
              <w:left w:val="nil"/>
              <w:bottom w:val="single" w:sz="8" w:space="0" w:color="auto"/>
              <w:right w:val="single" w:sz="4" w:space="0" w:color="auto"/>
            </w:tcBorders>
            <w:shd w:val="clear" w:color="000000" w:fill="FFC000"/>
            <w:vAlign w:val="center"/>
            <w:hideMark/>
          </w:tcPr>
          <w:p w:rsidR="00386B3E" w:rsidRPr="00386B3E" w:rsidRDefault="00386B3E" w:rsidP="00944266">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0</w:t>
            </w:r>
          </w:p>
        </w:tc>
        <w:tc>
          <w:tcPr>
            <w:tcW w:w="2440" w:type="dxa"/>
            <w:gridSpan w:val="2"/>
            <w:tcBorders>
              <w:top w:val="single" w:sz="4" w:space="0" w:color="auto"/>
              <w:left w:val="nil"/>
              <w:bottom w:val="single" w:sz="8" w:space="0" w:color="auto"/>
              <w:right w:val="single" w:sz="8" w:space="0" w:color="000000"/>
            </w:tcBorders>
            <w:shd w:val="clear" w:color="000000" w:fill="92D050"/>
            <w:vAlign w:val="center"/>
            <w:hideMark/>
          </w:tcPr>
          <w:p w:rsidR="00386B3E" w:rsidRPr="00386B3E" w:rsidRDefault="00944266" w:rsidP="00386B3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r>
    </w:tbl>
    <w:p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9"/>
          <w:footerReference w:type="default" r:id="rId10"/>
          <w:pgSz w:w="11906" w:h="16838"/>
          <w:pgMar w:top="993" w:right="1417" w:bottom="1417" w:left="1417" w:header="708" w:footer="708" w:gutter="0"/>
          <w:pgNumType w:start="1"/>
          <w:cols w:space="708"/>
          <w:docGrid w:linePitch="360"/>
        </w:sectPr>
      </w:pPr>
    </w:p>
    <w:p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w:t>
      </w:r>
    </w:p>
    <w:tbl>
      <w:tblPr>
        <w:tblW w:w="15735" w:type="dxa"/>
        <w:tblInd w:w="-214" w:type="dxa"/>
        <w:tblLayout w:type="fixed"/>
        <w:tblCellMar>
          <w:left w:w="70" w:type="dxa"/>
          <w:right w:w="70" w:type="dxa"/>
        </w:tblCellMar>
        <w:tblLook w:val="04A0" w:firstRow="1" w:lastRow="0" w:firstColumn="1" w:lastColumn="0" w:noHBand="0" w:noVBand="1"/>
      </w:tblPr>
      <w:tblGrid>
        <w:gridCol w:w="452"/>
        <w:gridCol w:w="3643"/>
        <w:gridCol w:w="896"/>
        <w:gridCol w:w="1389"/>
        <w:gridCol w:w="1559"/>
        <w:gridCol w:w="992"/>
        <w:gridCol w:w="1701"/>
        <w:gridCol w:w="992"/>
        <w:gridCol w:w="993"/>
        <w:gridCol w:w="850"/>
        <w:gridCol w:w="992"/>
        <w:gridCol w:w="1276"/>
      </w:tblGrid>
      <w:tr w:rsidR="00386B3E" w:rsidRPr="00090F6B" w:rsidTr="00DA1CD2">
        <w:trPr>
          <w:trHeight w:val="264"/>
        </w:trPr>
        <w:tc>
          <w:tcPr>
            <w:tcW w:w="45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P.č.</w:t>
            </w:r>
          </w:p>
        </w:tc>
        <w:tc>
          <w:tcPr>
            <w:tcW w:w="364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 xml:space="preserve">Zrozumiteľný a stručný opis regulácie </w:t>
            </w:r>
            <w:r w:rsidRPr="00090F6B">
              <w:rPr>
                <w:rFonts w:ascii="Times New Roman" w:eastAsia="Times New Roman" w:hAnsi="Times New Roman" w:cs="Times New Roman"/>
                <w:b/>
                <w:bCs/>
                <w:color w:val="000000"/>
                <w:sz w:val="20"/>
                <w:szCs w:val="20"/>
                <w:lang w:eastAsia="sk-SK"/>
              </w:rPr>
              <w:br/>
              <w:t>(dôvod zvýšenia/zníženia nákladov na PP)</w:t>
            </w:r>
          </w:p>
        </w:tc>
        <w:tc>
          <w:tcPr>
            <w:tcW w:w="896" w:type="dxa"/>
            <w:tcBorders>
              <w:top w:val="single" w:sz="4" w:space="0" w:color="auto"/>
              <w:left w:val="single" w:sz="4" w:space="0" w:color="auto"/>
              <w:bottom w:val="single" w:sz="4" w:space="0" w:color="000000"/>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Číslo normy</w:t>
            </w:r>
            <w:r w:rsidRPr="00090F6B">
              <w:rPr>
                <w:rFonts w:ascii="Times New Roman" w:eastAsia="Times New Roman" w:hAnsi="Times New Roman" w:cs="Times New Roman"/>
                <w:b/>
                <w:bCs/>
                <w:color w:val="000000"/>
                <w:sz w:val="20"/>
                <w:szCs w:val="20"/>
                <w:lang w:eastAsia="sk-SK"/>
              </w:rPr>
              <w:br/>
            </w:r>
            <w:r w:rsidRPr="00090F6B">
              <w:rPr>
                <w:rFonts w:ascii="Times New Roman" w:eastAsia="Times New Roman" w:hAnsi="Times New Roman" w:cs="Times New Roman"/>
                <w:color w:val="000000"/>
                <w:sz w:val="20"/>
                <w:szCs w:val="20"/>
                <w:lang w:eastAsia="sk-SK"/>
              </w:rPr>
              <w:t>(zákona, vyhlášky a pod.)</w:t>
            </w:r>
          </w:p>
        </w:tc>
        <w:tc>
          <w:tcPr>
            <w:tcW w:w="1389" w:type="dxa"/>
            <w:tcBorders>
              <w:top w:val="single" w:sz="4" w:space="0" w:color="auto"/>
              <w:left w:val="single" w:sz="4" w:space="0" w:color="auto"/>
              <w:bottom w:val="single" w:sz="4" w:space="0" w:color="000000"/>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Lokalizácia</w:t>
            </w:r>
            <w:r w:rsidRPr="00090F6B">
              <w:rPr>
                <w:rFonts w:ascii="Times New Roman" w:eastAsia="Times New Roman" w:hAnsi="Times New Roman" w:cs="Times New Roman"/>
                <w:b/>
                <w:bCs/>
                <w:color w:val="000000"/>
                <w:sz w:val="20"/>
                <w:szCs w:val="20"/>
                <w:lang w:eastAsia="sk-SK"/>
              </w:rPr>
              <w:br/>
              <w:t>(§, ods.)</w:t>
            </w:r>
          </w:p>
        </w:tc>
        <w:tc>
          <w:tcPr>
            <w:tcW w:w="155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 xml:space="preserve">Pôvod regulácie: </w:t>
            </w:r>
            <w:r w:rsidRPr="00090F6B">
              <w:rPr>
                <w:rFonts w:ascii="Times New Roman" w:eastAsia="Times New Roman" w:hAnsi="Times New Roman" w:cs="Times New Roman"/>
                <w:b/>
                <w:bCs/>
                <w:color w:val="000000"/>
                <w:sz w:val="20"/>
                <w:szCs w:val="20"/>
                <w:lang w:eastAsia="sk-SK"/>
              </w:rPr>
              <w:br/>
            </w:r>
            <w:r w:rsidRPr="00090F6B">
              <w:rPr>
                <w:rFonts w:ascii="Times New Roman" w:eastAsia="Times New Roman" w:hAnsi="Times New Roman" w:cs="Times New Roman"/>
                <w:color w:val="000000"/>
                <w:sz w:val="20"/>
                <w:szCs w:val="20"/>
                <w:lang w:eastAsia="sk-SK"/>
              </w:rPr>
              <w:t>SR/EÚ úplná harm./EÚ harm. s možnosťou voľby</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Účinnosť regulácie</w:t>
            </w:r>
          </w:p>
        </w:tc>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090F6B">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Kategória dotk. subjektov</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6B3E" w:rsidRPr="00090F6B"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sidRPr="00090F6B">
              <w:rPr>
                <w:rFonts w:ascii="Times New Roman" w:eastAsia="Times New Roman" w:hAnsi="Times New Roman" w:cs="Times New Roman"/>
                <w:b/>
                <w:bCs/>
                <w:color w:val="000000"/>
                <w:sz w:val="20"/>
                <w:szCs w:val="20"/>
                <w:lang w:eastAsia="sk-SK"/>
              </w:rPr>
              <w:t>Počet subjekt</w:t>
            </w:r>
            <w:r>
              <w:rPr>
                <w:rFonts w:ascii="Times New Roman" w:eastAsia="Times New Roman" w:hAnsi="Times New Roman" w:cs="Times New Roman"/>
                <w:b/>
                <w:bCs/>
                <w:color w:val="000000"/>
                <w:sz w:val="20"/>
                <w:szCs w:val="20"/>
                <w:lang w:eastAsia="sk-SK"/>
              </w:rPr>
              <w:t>ov</w:t>
            </w:r>
            <w:r w:rsidRPr="00090F6B">
              <w:rPr>
                <w:rFonts w:ascii="Times New Roman" w:eastAsia="Times New Roman" w:hAnsi="Times New Roman" w:cs="Times New Roman"/>
                <w:b/>
                <w:bCs/>
                <w:color w:val="000000"/>
                <w:sz w:val="20"/>
                <w:szCs w:val="20"/>
                <w:lang w:eastAsia="sk-SK"/>
              </w:rPr>
              <w:t xml:space="preserve"> spolu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tcPr>
          <w:p w:rsidR="00386B3E" w:rsidRPr="00090F6B" w:rsidRDefault="00386B3E" w:rsidP="00386B3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Počet subjektov MSP</w:t>
            </w:r>
          </w:p>
        </w:tc>
        <w:tc>
          <w:tcPr>
            <w:tcW w:w="850" w:type="dxa"/>
            <w:tcBorders>
              <w:top w:val="single" w:sz="4" w:space="0" w:color="auto"/>
              <w:left w:val="single" w:sz="4" w:space="0" w:color="auto"/>
              <w:bottom w:val="single" w:sz="4" w:space="0" w:color="auto"/>
              <w:right w:val="single" w:sz="4" w:space="0" w:color="auto"/>
            </w:tcBorders>
            <w:shd w:val="clear" w:color="000000" w:fill="BFBFBF"/>
            <w:vAlign w:val="center"/>
          </w:tcPr>
          <w:p w:rsidR="00386B3E" w:rsidRPr="00090F6B" w:rsidRDefault="00386B3E" w:rsidP="008A34A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1 podn</w:t>
            </w:r>
            <w:r w:rsidR="008A34A0">
              <w:rPr>
                <w:rFonts w:ascii="Times New Roman" w:eastAsia="Times New Roman" w:hAnsi="Times New Roman" w:cs="Times New Roman"/>
                <w:b/>
                <w:bCs/>
                <w:color w:val="000000"/>
                <w:sz w:val="20"/>
                <w:szCs w:val="20"/>
                <w:lang w:eastAsia="sk-SK"/>
              </w:rPr>
              <w:t>ik.</w:t>
            </w:r>
            <w:r>
              <w:rPr>
                <w:rFonts w:ascii="Times New Roman" w:eastAsia="Times New Roman" w:hAnsi="Times New Roman" w:cs="Times New Roman"/>
                <w:b/>
                <w:bCs/>
                <w:color w:val="000000"/>
                <w:sz w:val="20"/>
                <w:szCs w:val="20"/>
                <w:lang w:eastAsia="sk-SK"/>
              </w:rPr>
              <w:t xml:space="preserve"> v €</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tcPr>
          <w:p w:rsidR="00386B3E" w:rsidRPr="00090F6B" w:rsidRDefault="00386B3E" w:rsidP="009539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kategóriu dotkt. </w:t>
            </w:r>
            <w:r w:rsidR="00DB604B">
              <w:rPr>
                <w:rFonts w:ascii="Times New Roman" w:eastAsia="Times New Roman" w:hAnsi="Times New Roman" w:cs="Times New Roman"/>
                <w:b/>
                <w:bCs/>
                <w:color w:val="000000"/>
                <w:sz w:val="20"/>
                <w:szCs w:val="20"/>
                <w:lang w:eastAsia="sk-SK"/>
              </w:rPr>
              <w:t>s</w:t>
            </w:r>
            <w:r>
              <w:rPr>
                <w:rFonts w:ascii="Times New Roman" w:eastAsia="Times New Roman" w:hAnsi="Times New Roman" w:cs="Times New Roman"/>
                <w:b/>
                <w:bCs/>
                <w:color w:val="000000"/>
                <w:sz w:val="20"/>
                <w:szCs w:val="20"/>
                <w:lang w:eastAsia="sk-SK"/>
              </w:rPr>
              <w:t>ubjektov v €</w:t>
            </w:r>
          </w:p>
        </w:tc>
        <w:tc>
          <w:tcPr>
            <w:tcW w:w="1276" w:type="dxa"/>
            <w:tcBorders>
              <w:top w:val="single" w:sz="4" w:space="0" w:color="auto"/>
              <w:left w:val="single" w:sz="4" w:space="0" w:color="auto"/>
              <w:bottom w:val="single" w:sz="4" w:space="0" w:color="auto"/>
              <w:right w:val="single" w:sz="4" w:space="0" w:color="auto"/>
            </w:tcBorders>
            <w:shd w:val="clear" w:color="000000" w:fill="BFBFBF"/>
          </w:tcPr>
          <w:p w:rsidR="008A34A0" w:rsidRDefault="008A34A0" w:rsidP="009539E7">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Druh vplyvu In (zvyšuje náklady) /</w:t>
            </w:r>
          </w:p>
          <w:p w:rsidR="00386B3E" w:rsidRDefault="00386B3E" w:rsidP="009539E7">
            <w:pPr>
              <w:spacing w:after="0" w:line="240" w:lineRule="auto"/>
              <w:jc w:val="center"/>
              <w:rPr>
                <w:rFonts w:ascii="Times New Roman" w:eastAsia="Times New Roman" w:hAnsi="Times New Roman" w:cs="Times New Roman"/>
                <w:b/>
                <w:bCs/>
                <w:color w:val="000000"/>
                <w:sz w:val="20"/>
                <w:szCs w:val="20"/>
                <w:lang w:eastAsia="sk-SK"/>
              </w:rPr>
            </w:pPr>
            <w:r w:rsidRPr="00386B3E">
              <w:rPr>
                <w:rFonts w:ascii="Times New Roman" w:eastAsia="Times New Roman" w:hAnsi="Times New Roman" w:cs="Times New Roman"/>
                <w:b/>
                <w:bCs/>
                <w:color w:val="000000"/>
                <w:sz w:val="20"/>
                <w:szCs w:val="20"/>
                <w:lang w:eastAsia="sk-SK"/>
              </w:rPr>
              <w:t>Out (znižuje náklady)</w:t>
            </w:r>
          </w:p>
        </w:tc>
      </w:tr>
      <w:tr w:rsidR="00386B3E" w:rsidRPr="00090F6B" w:rsidTr="00DA1CD2">
        <w:trPr>
          <w:trHeight w:val="270"/>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1</w:t>
            </w:r>
          </w:p>
        </w:tc>
        <w:tc>
          <w:tcPr>
            <w:tcW w:w="3643"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B46723">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zúženie rozsahu ohlasovacej povinnosti vo vzťahu k</w:t>
            </w:r>
            <w:r w:rsidR="00B46723">
              <w:rPr>
                <w:rFonts w:ascii="Times New Roman" w:eastAsia="Times New Roman" w:hAnsi="Times New Roman" w:cs="Times New Roman"/>
                <w:color w:val="000000"/>
                <w:sz w:val="20"/>
                <w:szCs w:val="20"/>
                <w:lang w:eastAsia="sk-SK"/>
              </w:rPr>
              <w:t xml:space="preserve"> vykonaniu </w:t>
            </w:r>
            <w:r w:rsidRPr="00090F6B">
              <w:rPr>
                <w:rFonts w:ascii="Times New Roman" w:eastAsia="Times New Roman" w:hAnsi="Times New Roman" w:cs="Times New Roman"/>
                <w:color w:val="000000"/>
                <w:sz w:val="20"/>
                <w:szCs w:val="20"/>
                <w:lang w:eastAsia="sk-SK"/>
              </w:rPr>
              <w:t>náhodnej ťažb</w:t>
            </w:r>
            <w:r w:rsidR="00B46723">
              <w:rPr>
                <w:rFonts w:ascii="Times New Roman" w:eastAsia="Times New Roman" w:hAnsi="Times New Roman" w:cs="Times New Roman"/>
                <w:color w:val="000000"/>
                <w:sz w:val="20"/>
                <w:szCs w:val="20"/>
                <w:lang w:eastAsia="sk-SK"/>
              </w:rPr>
              <w:t>y</w:t>
            </w:r>
          </w:p>
        </w:tc>
        <w:tc>
          <w:tcPr>
            <w:tcW w:w="896"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326/2005</w:t>
            </w:r>
          </w:p>
        </w:tc>
        <w:tc>
          <w:tcPr>
            <w:tcW w:w="138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23 ods. 7 a 8</w:t>
            </w:r>
          </w:p>
        </w:tc>
        <w:tc>
          <w:tcPr>
            <w:tcW w:w="155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220EAF">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01.</w:t>
            </w:r>
            <w:r w:rsidR="00944266">
              <w:rPr>
                <w:rFonts w:ascii="Times New Roman" w:eastAsia="Times New Roman" w:hAnsi="Times New Roman" w:cs="Times New Roman"/>
                <w:color w:val="000000"/>
                <w:sz w:val="20"/>
                <w:szCs w:val="20"/>
                <w:lang w:eastAsia="sk-SK"/>
              </w:rPr>
              <w:t>10</w:t>
            </w:r>
            <w:r w:rsidRPr="00090F6B">
              <w:rPr>
                <w:rFonts w:ascii="Times New Roman" w:eastAsia="Times New Roman" w:hAnsi="Times New Roman" w:cs="Times New Roman"/>
                <w:color w:val="000000"/>
                <w:sz w:val="20"/>
                <w:szCs w:val="20"/>
                <w:lang w:eastAsia="sk-SK"/>
              </w:rPr>
              <w:t>.2</w:t>
            </w:r>
            <w:r w:rsidR="00220EAF">
              <w:rPr>
                <w:rFonts w:ascii="Times New Roman" w:eastAsia="Times New Roman" w:hAnsi="Times New Roman" w:cs="Times New Roman"/>
                <w:color w:val="000000"/>
                <w:sz w:val="20"/>
                <w:szCs w:val="20"/>
                <w:lang w:eastAsia="sk-SK"/>
              </w:rPr>
              <w:t>3</w:t>
            </w:r>
          </w:p>
        </w:tc>
        <w:tc>
          <w:tcPr>
            <w:tcW w:w="1701"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obhospodarovateľ lesa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11 000</w:t>
            </w:r>
          </w:p>
        </w:tc>
        <w:tc>
          <w:tcPr>
            <w:tcW w:w="993"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850"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w:t>
            </w:r>
          </w:p>
        </w:tc>
        <w:tc>
          <w:tcPr>
            <w:tcW w:w="992" w:type="dxa"/>
            <w:tcBorders>
              <w:top w:val="nil"/>
              <w:left w:val="nil"/>
              <w:bottom w:val="single" w:sz="4" w:space="0" w:color="auto"/>
              <w:right w:val="single" w:sz="4" w:space="0" w:color="auto"/>
            </w:tcBorders>
            <w:vAlign w:val="center"/>
          </w:tcPr>
          <w:p w:rsidR="00386B3E" w:rsidRPr="00090F6B" w:rsidRDefault="00386B3E" w:rsidP="00386B3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675 366</w:t>
            </w:r>
          </w:p>
        </w:tc>
        <w:tc>
          <w:tcPr>
            <w:tcW w:w="1276" w:type="dxa"/>
            <w:tcBorders>
              <w:top w:val="nil"/>
              <w:left w:val="nil"/>
              <w:bottom w:val="single" w:sz="4" w:space="0" w:color="auto"/>
              <w:right w:val="single" w:sz="4" w:space="0" w:color="auto"/>
            </w:tcBorders>
            <w:vAlign w:val="center"/>
          </w:tcPr>
          <w:p w:rsidR="00386B3E" w:rsidRPr="008A34A0" w:rsidRDefault="008A34A0" w:rsidP="008A34A0">
            <w:pPr>
              <w:spacing w:after="0" w:line="240" w:lineRule="auto"/>
              <w:jc w:val="center"/>
              <w:rPr>
                <w:rFonts w:ascii="Times New Roman" w:eastAsia="Times New Roman" w:hAnsi="Times New Roman" w:cs="Times New Roman"/>
                <w:color w:val="000000"/>
                <w:sz w:val="20"/>
                <w:szCs w:val="20"/>
                <w:lang w:eastAsia="sk-SK"/>
              </w:rPr>
            </w:pPr>
            <w:r w:rsidRPr="008A34A0">
              <w:rPr>
                <w:rFonts w:ascii="Times New Roman" w:eastAsia="Times New Roman" w:hAnsi="Times New Roman" w:cs="Times New Roman"/>
                <w:bCs/>
                <w:color w:val="000000"/>
                <w:sz w:val="20"/>
                <w:szCs w:val="20"/>
                <w:lang w:eastAsia="sk-SK"/>
              </w:rPr>
              <w:t>Out (znižuje náklady)</w:t>
            </w:r>
          </w:p>
        </w:tc>
      </w:tr>
      <w:tr w:rsidR="00386B3E" w:rsidRPr="00090F6B" w:rsidTr="00DA1CD2">
        <w:trPr>
          <w:trHeight w:val="792"/>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2</w:t>
            </w:r>
          </w:p>
        </w:tc>
        <w:tc>
          <w:tcPr>
            <w:tcW w:w="3643"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xml:space="preserve">vypustenie súhlasného stanoviska organizácie ochrany prírody a krajiny k vykonaniu náhodnej ťažby </w:t>
            </w:r>
          </w:p>
        </w:tc>
        <w:tc>
          <w:tcPr>
            <w:tcW w:w="896"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326/2005</w:t>
            </w:r>
          </w:p>
        </w:tc>
        <w:tc>
          <w:tcPr>
            <w:tcW w:w="138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23 ods. 10</w:t>
            </w:r>
          </w:p>
        </w:tc>
        <w:tc>
          <w:tcPr>
            <w:tcW w:w="155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220EAF">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01.</w:t>
            </w:r>
            <w:r w:rsidR="00944266">
              <w:rPr>
                <w:rFonts w:ascii="Times New Roman" w:eastAsia="Times New Roman" w:hAnsi="Times New Roman" w:cs="Times New Roman"/>
                <w:color w:val="000000"/>
                <w:sz w:val="20"/>
                <w:szCs w:val="20"/>
                <w:lang w:eastAsia="sk-SK"/>
              </w:rPr>
              <w:t>0</w:t>
            </w:r>
            <w:r w:rsidR="00220EAF">
              <w:rPr>
                <w:rFonts w:ascii="Times New Roman" w:eastAsia="Times New Roman" w:hAnsi="Times New Roman" w:cs="Times New Roman"/>
                <w:color w:val="000000"/>
                <w:sz w:val="20"/>
                <w:szCs w:val="20"/>
                <w:lang w:eastAsia="sk-SK"/>
              </w:rPr>
              <w:t>1</w:t>
            </w:r>
            <w:r w:rsidRPr="00090F6B">
              <w:rPr>
                <w:rFonts w:ascii="Times New Roman" w:eastAsia="Times New Roman" w:hAnsi="Times New Roman" w:cs="Times New Roman"/>
                <w:color w:val="000000"/>
                <w:sz w:val="20"/>
                <w:szCs w:val="20"/>
                <w:lang w:eastAsia="sk-SK"/>
              </w:rPr>
              <w:t>.2</w:t>
            </w:r>
            <w:r w:rsidR="00220EAF">
              <w:rPr>
                <w:rFonts w:ascii="Times New Roman" w:eastAsia="Times New Roman" w:hAnsi="Times New Roman" w:cs="Times New Roman"/>
                <w:color w:val="000000"/>
                <w:sz w:val="20"/>
                <w:szCs w:val="20"/>
                <w:lang w:eastAsia="sk-SK"/>
              </w:rPr>
              <w:t>5</w:t>
            </w:r>
          </w:p>
        </w:tc>
        <w:tc>
          <w:tcPr>
            <w:tcW w:w="1701"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obhospodarovateľ lesa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7 000</w:t>
            </w:r>
          </w:p>
        </w:tc>
        <w:tc>
          <w:tcPr>
            <w:tcW w:w="993"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850"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61</w:t>
            </w:r>
          </w:p>
        </w:tc>
        <w:tc>
          <w:tcPr>
            <w:tcW w:w="992" w:type="dxa"/>
            <w:tcBorders>
              <w:top w:val="nil"/>
              <w:left w:val="nil"/>
              <w:bottom w:val="single" w:sz="4" w:space="0" w:color="auto"/>
              <w:right w:val="single" w:sz="4" w:space="0" w:color="auto"/>
            </w:tcBorders>
            <w:vAlign w:val="center"/>
          </w:tcPr>
          <w:p w:rsidR="00386B3E" w:rsidRPr="00090F6B" w:rsidRDefault="00386B3E" w:rsidP="00386B3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429 778</w:t>
            </w:r>
          </w:p>
        </w:tc>
        <w:tc>
          <w:tcPr>
            <w:tcW w:w="1276" w:type="dxa"/>
            <w:tcBorders>
              <w:top w:val="nil"/>
              <w:left w:val="nil"/>
              <w:bottom w:val="single" w:sz="4" w:space="0" w:color="auto"/>
              <w:right w:val="single" w:sz="4" w:space="0" w:color="auto"/>
            </w:tcBorders>
            <w:vAlign w:val="center"/>
          </w:tcPr>
          <w:p w:rsidR="00386B3E" w:rsidRPr="008A34A0" w:rsidRDefault="008A34A0" w:rsidP="008A34A0">
            <w:pPr>
              <w:spacing w:after="0" w:line="240" w:lineRule="auto"/>
              <w:jc w:val="center"/>
              <w:rPr>
                <w:rFonts w:ascii="Times New Roman" w:eastAsia="Times New Roman" w:hAnsi="Times New Roman" w:cs="Times New Roman"/>
                <w:color w:val="000000"/>
                <w:sz w:val="20"/>
                <w:szCs w:val="20"/>
                <w:lang w:eastAsia="sk-SK"/>
              </w:rPr>
            </w:pPr>
            <w:r w:rsidRPr="008A34A0">
              <w:rPr>
                <w:rFonts w:ascii="Times New Roman" w:eastAsia="Times New Roman" w:hAnsi="Times New Roman" w:cs="Times New Roman"/>
                <w:bCs/>
                <w:color w:val="000000"/>
                <w:sz w:val="20"/>
                <w:szCs w:val="20"/>
                <w:lang w:eastAsia="sk-SK"/>
              </w:rPr>
              <w:t>Out (znižuje náklady)</w:t>
            </w:r>
          </w:p>
        </w:tc>
      </w:tr>
      <w:tr w:rsidR="00386B3E" w:rsidRPr="00090F6B" w:rsidTr="00DA1CD2">
        <w:trPr>
          <w:trHeight w:val="792"/>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3</w:t>
            </w:r>
          </w:p>
        </w:tc>
        <w:tc>
          <w:tcPr>
            <w:tcW w:w="3643"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vypustenie súhlasného stanoviska organizácie ochrany prírody a krajiny k vykonaniu náhodnej ťažby</w:t>
            </w:r>
          </w:p>
        </w:tc>
        <w:tc>
          <w:tcPr>
            <w:tcW w:w="896"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543/2002</w:t>
            </w:r>
          </w:p>
        </w:tc>
        <w:tc>
          <w:tcPr>
            <w:tcW w:w="138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14 ods. 8</w:t>
            </w:r>
          </w:p>
        </w:tc>
        <w:tc>
          <w:tcPr>
            <w:tcW w:w="155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xml:space="preserve">EÚ úplná harmonizácia  </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220EAF">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01.</w:t>
            </w:r>
            <w:r w:rsidR="00944266">
              <w:rPr>
                <w:rFonts w:ascii="Times New Roman" w:eastAsia="Times New Roman" w:hAnsi="Times New Roman" w:cs="Times New Roman"/>
                <w:color w:val="000000"/>
                <w:sz w:val="20"/>
                <w:szCs w:val="20"/>
                <w:lang w:eastAsia="sk-SK"/>
              </w:rPr>
              <w:t>0</w:t>
            </w:r>
            <w:r w:rsidR="00220EAF">
              <w:rPr>
                <w:rFonts w:ascii="Times New Roman" w:eastAsia="Times New Roman" w:hAnsi="Times New Roman" w:cs="Times New Roman"/>
                <w:color w:val="000000"/>
                <w:sz w:val="20"/>
                <w:szCs w:val="20"/>
                <w:lang w:eastAsia="sk-SK"/>
              </w:rPr>
              <w:t>1</w:t>
            </w:r>
            <w:r w:rsidRPr="00090F6B">
              <w:rPr>
                <w:rFonts w:ascii="Times New Roman" w:eastAsia="Times New Roman" w:hAnsi="Times New Roman" w:cs="Times New Roman"/>
                <w:color w:val="000000"/>
                <w:sz w:val="20"/>
                <w:szCs w:val="20"/>
                <w:lang w:eastAsia="sk-SK"/>
              </w:rPr>
              <w:t>.2</w:t>
            </w:r>
            <w:r w:rsidR="00220EAF">
              <w:rPr>
                <w:rFonts w:ascii="Times New Roman" w:eastAsia="Times New Roman" w:hAnsi="Times New Roman" w:cs="Times New Roman"/>
                <w:color w:val="000000"/>
                <w:sz w:val="20"/>
                <w:szCs w:val="20"/>
                <w:lang w:eastAsia="sk-SK"/>
              </w:rPr>
              <w:t>5</w:t>
            </w:r>
          </w:p>
        </w:tc>
        <w:tc>
          <w:tcPr>
            <w:tcW w:w="1701"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obhospodarovateľ lesa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2 000</w:t>
            </w:r>
          </w:p>
        </w:tc>
        <w:tc>
          <w:tcPr>
            <w:tcW w:w="993"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850"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w:t>
            </w:r>
          </w:p>
        </w:tc>
        <w:tc>
          <w:tcPr>
            <w:tcW w:w="992" w:type="dxa"/>
            <w:tcBorders>
              <w:top w:val="nil"/>
              <w:left w:val="nil"/>
              <w:bottom w:val="single" w:sz="4" w:space="0" w:color="auto"/>
              <w:right w:val="single" w:sz="4" w:space="0" w:color="auto"/>
            </w:tcBorders>
            <w:vAlign w:val="center"/>
          </w:tcPr>
          <w:p w:rsidR="00386B3E" w:rsidRPr="00090F6B" w:rsidRDefault="00386B3E" w:rsidP="00386B3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10 233</w:t>
            </w:r>
          </w:p>
        </w:tc>
        <w:tc>
          <w:tcPr>
            <w:tcW w:w="1276" w:type="dxa"/>
            <w:tcBorders>
              <w:top w:val="nil"/>
              <w:left w:val="nil"/>
              <w:bottom w:val="single" w:sz="4" w:space="0" w:color="auto"/>
              <w:right w:val="single" w:sz="4" w:space="0" w:color="auto"/>
            </w:tcBorders>
            <w:vAlign w:val="center"/>
          </w:tcPr>
          <w:p w:rsidR="00386B3E" w:rsidRPr="008A34A0" w:rsidRDefault="008A34A0" w:rsidP="008A34A0">
            <w:pPr>
              <w:spacing w:after="0" w:line="240" w:lineRule="auto"/>
              <w:jc w:val="center"/>
              <w:rPr>
                <w:rFonts w:ascii="Times New Roman" w:eastAsia="Times New Roman" w:hAnsi="Times New Roman" w:cs="Times New Roman"/>
                <w:color w:val="000000"/>
                <w:sz w:val="20"/>
                <w:szCs w:val="20"/>
                <w:lang w:eastAsia="sk-SK"/>
              </w:rPr>
            </w:pPr>
            <w:r w:rsidRPr="008A34A0">
              <w:rPr>
                <w:rFonts w:ascii="Times New Roman" w:eastAsia="Times New Roman" w:hAnsi="Times New Roman" w:cs="Times New Roman"/>
                <w:bCs/>
                <w:color w:val="000000"/>
                <w:sz w:val="20"/>
                <w:szCs w:val="20"/>
                <w:lang w:eastAsia="sk-SK"/>
              </w:rPr>
              <w:t>Out (znižuje náklady)</w:t>
            </w:r>
          </w:p>
        </w:tc>
      </w:tr>
      <w:tr w:rsidR="00386B3E" w:rsidRPr="00090F6B" w:rsidTr="00DA1CD2">
        <w:trPr>
          <w:trHeight w:val="264"/>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4</w:t>
            </w:r>
          </w:p>
        </w:tc>
        <w:tc>
          <w:tcPr>
            <w:tcW w:w="3643"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B46723">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xml:space="preserve">zavedenie súhlasu orgánu ochrany prírody na vykonanie ťažby </w:t>
            </w:r>
            <w:r w:rsidR="00B46723">
              <w:rPr>
                <w:rFonts w:ascii="Times New Roman" w:eastAsia="Times New Roman" w:hAnsi="Times New Roman" w:cs="Times New Roman"/>
                <w:color w:val="000000"/>
                <w:sz w:val="20"/>
                <w:szCs w:val="20"/>
                <w:lang w:eastAsia="sk-SK"/>
              </w:rPr>
              <w:t>v územiach Natura 2000</w:t>
            </w:r>
            <w:r w:rsidRPr="00090F6B">
              <w:rPr>
                <w:rFonts w:ascii="Times New Roman" w:eastAsia="Times New Roman" w:hAnsi="Times New Roman" w:cs="Times New Roman"/>
                <w:color w:val="000000"/>
                <w:sz w:val="20"/>
                <w:szCs w:val="20"/>
                <w:lang w:eastAsia="sk-SK"/>
              </w:rPr>
              <w:t xml:space="preserve"> nad rámec rozsahu v PSL </w:t>
            </w:r>
          </w:p>
        </w:tc>
        <w:tc>
          <w:tcPr>
            <w:tcW w:w="896"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543/2002</w:t>
            </w:r>
          </w:p>
        </w:tc>
        <w:tc>
          <w:tcPr>
            <w:tcW w:w="138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28 ods. 5 a 6</w:t>
            </w:r>
          </w:p>
        </w:tc>
        <w:tc>
          <w:tcPr>
            <w:tcW w:w="155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xml:space="preserve">EÚ úplná harmonizácia  </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220EAF">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01.</w:t>
            </w:r>
            <w:r w:rsidR="00944266">
              <w:rPr>
                <w:rFonts w:ascii="Times New Roman" w:eastAsia="Times New Roman" w:hAnsi="Times New Roman" w:cs="Times New Roman"/>
                <w:color w:val="000000"/>
                <w:sz w:val="20"/>
                <w:szCs w:val="20"/>
                <w:lang w:eastAsia="sk-SK"/>
              </w:rPr>
              <w:t>0</w:t>
            </w:r>
            <w:r w:rsidR="00220EAF">
              <w:rPr>
                <w:rFonts w:ascii="Times New Roman" w:eastAsia="Times New Roman" w:hAnsi="Times New Roman" w:cs="Times New Roman"/>
                <w:color w:val="000000"/>
                <w:sz w:val="20"/>
                <w:szCs w:val="20"/>
                <w:lang w:eastAsia="sk-SK"/>
              </w:rPr>
              <w:t>1</w:t>
            </w:r>
            <w:r w:rsidRPr="00090F6B">
              <w:rPr>
                <w:rFonts w:ascii="Times New Roman" w:eastAsia="Times New Roman" w:hAnsi="Times New Roman" w:cs="Times New Roman"/>
                <w:color w:val="000000"/>
                <w:sz w:val="20"/>
                <w:szCs w:val="20"/>
                <w:lang w:eastAsia="sk-SK"/>
              </w:rPr>
              <w:t>.2</w:t>
            </w:r>
            <w:r w:rsidR="00220EAF">
              <w:rPr>
                <w:rFonts w:ascii="Times New Roman" w:eastAsia="Times New Roman" w:hAnsi="Times New Roman" w:cs="Times New Roman"/>
                <w:color w:val="000000"/>
                <w:sz w:val="20"/>
                <w:szCs w:val="20"/>
                <w:lang w:eastAsia="sk-SK"/>
              </w:rPr>
              <w:t>5</w:t>
            </w:r>
          </w:p>
        </w:tc>
        <w:tc>
          <w:tcPr>
            <w:tcW w:w="1701"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obhospodarovateľ lesa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5 000</w:t>
            </w:r>
          </w:p>
        </w:tc>
        <w:tc>
          <w:tcPr>
            <w:tcW w:w="993"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850"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31</w:t>
            </w:r>
          </w:p>
        </w:tc>
        <w:tc>
          <w:tcPr>
            <w:tcW w:w="992" w:type="dxa"/>
            <w:tcBorders>
              <w:top w:val="nil"/>
              <w:left w:val="nil"/>
              <w:bottom w:val="single" w:sz="4" w:space="0" w:color="auto"/>
              <w:right w:val="single" w:sz="4" w:space="0" w:color="auto"/>
            </w:tcBorders>
            <w:vAlign w:val="center"/>
          </w:tcPr>
          <w:p w:rsidR="00386B3E" w:rsidRPr="00090F6B" w:rsidRDefault="00386B3E" w:rsidP="00386B3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102 328</w:t>
            </w:r>
          </w:p>
        </w:tc>
        <w:tc>
          <w:tcPr>
            <w:tcW w:w="1276" w:type="dxa"/>
            <w:tcBorders>
              <w:top w:val="nil"/>
              <w:left w:val="nil"/>
              <w:bottom w:val="single" w:sz="4" w:space="0" w:color="auto"/>
              <w:right w:val="single" w:sz="4" w:space="0" w:color="auto"/>
            </w:tcBorders>
            <w:vAlign w:val="center"/>
          </w:tcPr>
          <w:p w:rsidR="00386B3E" w:rsidRPr="008A34A0" w:rsidRDefault="008A34A0" w:rsidP="008A34A0">
            <w:pPr>
              <w:spacing w:after="0" w:line="240" w:lineRule="auto"/>
              <w:jc w:val="center"/>
              <w:rPr>
                <w:rFonts w:ascii="Times New Roman" w:eastAsia="Times New Roman" w:hAnsi="Times New Roman" w:cs="Times New Roman"/>
                <w:color w:val="000000"/>
                <w:sz w:val="20"/>
                <w:szCs w:val="20"/>
                <w:lang w:eastAsia="sk-SK"/>
              </w:rPr>
            </w:pPr>
            <w:r w:rsidRPr="008A34A0">
              <w:rPr>
                <w:rFonts w:ascii="Times New Roman" w:eastAsia="Times New Roman" w:hAnsi="Times New Roman" w:cs="Times New Roman"/>
                <w:bCs/>
                <w:color w:val="000000"/>
                <w:sz w:val="20"/>
                <w:szCs w:val="20"/>
                <w:lang w:eastAsia="sk-SK"/>
              </w:rPr>
              <w:t>In (zvyšuje náklady)</w:t>
            </w:r>
          </w:p>
        </w:tc>
      </w:tr>
      <w:tr w:rsidR="00386B3E" w:rsidRPr="00090F6B" w:rsidTr="00DA1CD2">
        <w:trPr>
          <w:trHeight w:val="264"/>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w:t>
            </w:r>
          </w:p>
        </w:tc>
        <w:tc>
          <w:tcPr>
            <w:tcW w:w="3643"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zavedenie súhlasného stanoviska organizácie ochrany prírody a krajiny k vykonaniu ťažby v územiach Natura 2000</w:t>
            </w:r>
          </w:p>
        </w:tc>
        <w:tc>
          <w:tcPr>
            <w:tcW w:w="896"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543/2002</w:t>
            </w:r>
          </w:p>
        </w:tc>
        <w:tc>
          <w:tcPr>
            <w:tcW w:w="138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B46723">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 xml:space="preserve">§ 104j ods. </w:t>
            </w:r>
            <w:r w:rsidR="00B46723">
              <w:rPr>
                <w:rFonts w:ascii="Times New Roman" w:eastAsia="Times New Roman" w:hAnsi="Times New Roman" w:cs="Times New Roman"/>
                <w:color w:val="000000"/>
                <w:sz w:val="20"/>
                <w:szCs w:val="20"/>
                <w:lang w:eastAsia="sk-SK"/>
              </w:rPr>
              <w:t>4</w:t>
            </w:r>
            <w:r w:rsidRPr="00090F6B">
              <w:rPr>
                <w:rFonts w:ascii="Times New Roman" w:eastAsia="Times New Roman" w:hAnsi="Times New Roman" w:cs="Times New Roman"/>
                <w:color w:val="000000"/>
                <w:sz w:val="20"/>
                <w:szCs w:val="20"/>
                <w:lang w:eastAsia="sk-SK"/>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EÚ úplná harmonizácia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220EAF">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01.</w:t>
            </w:r>
            <w:r w:rsidR="00944266">
              <w:rPr>
                <w:rFonts w:ascii="Times New Roman" w:eastAsia="Times New Roman" w:hAnsi="Times New Roman" w:cs="Times New Roman"/>
                <w:color w:val="000000"/>
                <w:sz w:val="20"/>
                <w:szCs w:val="20"/>
                <w:lang w:eastAsia="sk-SK"/>
              </w:rPr>
              <w:t>0</w:t>
            </w:r>
            <w:r w:rsidR="00220EAF">
              <w:rPr>
                <w:rFonts w:ascii="Times New Roman" w:eastAsia="Times New Roman" w:hAnsi="Times New Roman" w:cs="Times New Roman"/>
                <w:color w:val="000000"/>
                <w:sz w:val="20"/>
                <w:szCs w:val="20"/>
                <w:lang w:eastAsia="sk-SK"/>
              </w:rPr>
              <w:t>1</w:t>
            </w:r>
            <w:r w:rsidRPr="00090F6B">
              <w:rPr>
                <w:rFonts w:ascii="Times New Roman" w:eastAsia="Times New Roman" w:hAnsi="Times New Roman" w:cs="Times New Roman"/>
                <w:color w:val="000000"/>
                <w:sz w:val="20"/>
                <w:szCs w:val="20"/>
                <w:lang w:eastAsia="sk-SK"/>
              </w:rPr>
              <w:t>.2</w:t>
            </w:r>
            <w:r w:rsidR="00220EAF">
              <w:rPr>
                <w:rFonts w:ascii="Times New Roman" w:eastAsia="Times New Roman" w:hAnsi="Times New Roman" w:cs="Times New Roman"/>
                <w:color w:val="000000"/>
                <w:sz w:val="20"/>
                <w:szCs w:val="20"/>
                <w:lang w:eastAsia="sk-SK"/>
              </w:rPr>
              <w:t>5</w:t>
            </w:r>
          </w:p>
        </w:tc>
        <w:tc>
          <w:tcPr>
            <w:tcW w:w="1701"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090F6B">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obhospodarovateľ lesa</w:t>
            </w:r>
          </w:p>
        </w:tc>
        <w:tc>
          <w:tcPr>
            <w:tcW w:w="992" w:type="dxa"/>
            <w:tcBorders>
              <w:top w:val="nil"/>
              <w:left w:val="nil"/>
              <w:bottom w:val="single" w:sz="4" w:space="0" w:color="auto"/>
              <w:right w:val="single" w:sz="4" w:space="0" w:color="auto"/>
            </w:tcBorders>
            <w:shd w:val="clear" w:color="auto" w:fill="auto"/>
            <w:vAlign w:val="center"/>
            <w:hideMark/>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sidRPr="00090F6B">
              <w:rPr>
                <w:rFonts w:ascii="Times New Roman" w:eastAsia="Times New Roman" w:hAnsi="Times New Roman" w:cs="Times New Roman"/>
                <w:color w:val="000000"/>
                <w:sz w:val="20"/>
                <w:szCs w:val="20"/>
                <w:lang w:eastAsia="sk-SK"/>
              </w:rPr>
              <w:t>5 000</w:t>
            </w:r>
          </w:p>
        </w:tc>
        <w:tc>
          <w:tcPr>
            <w:tcW w:w="993"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850" w:type="dxa"/>
            <w:tcBorders>
              <w:top w:val="nil"/>
              <w:left w:val="nil"/>
              <w:bottom w:val="single" w:sz="4" w:space="0" w:color="auto"/>
              <w:right w:val="single" w:sz="4" w:space="0" w:color="auto"/>
            </w:tcBorders>
            <w:vAlign w:val="center"/>
          </w:tcPr>
          <w:p w:rsidR="00386B3E" w:rsidRPr="00090F6B" w:rsidRDefault="00386B3E" w:rsidP="009539E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31</w:t>
            </w:r>
          </w:p>
        </w:tc>
        <w:tc>
          <w:tcPr>
            <w:tcW w:w="992" w:type="dxa"/>
            <w:tcBorders>
              <w:top w:val="nil"/>
              <w:left w:val="nil"/>
              <w:bottom w:val="single" w:sz="4" w:space="0" w:color="auto"/>
              <w:right w:val="single" w:sz="4" w:space="0" w:color="auto"/>
            </w:tcBorders>
            <w:vAlign w:val="center"/>
          </w:tcPr>
          <w:p w:rsidR="00386B3E" w:rsidRPr="00090F6B" w:rsidRDefault="00386B3E" w:rsidP="00386B3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153 492</w:t>
            </w:r>
          </w:p>
        </w:tc>
        <w:tc>
          <w:tcPr>
            <w:tcW w:w="1276" w:type="dxa"/>
            <w:tcBorders>
              <w:top w:val="nil"/>
              <w:left w:val="nil"/>
              <w:bottom w:val="single" w:sz="4" w:space="0" w:color="auto"/>
              <w:right w:val="single" w:sz="4" w:space="0" w:color="auto"/>
            </w:tcBorders>
            <w:vAlign w:val="center"/>
          </w:tcPr>
          <w:p w:rsidR="00386B3E" w:rsidRPr="008A34A0" w:rsidRDefault="008A34A0" w:rsidP="008A34A0">
            <w:pPr>
              <w:spacing w:after="0" w:line="240" w:lineRule="auto"/>
              <w:jc w:val="center"/>
              <w:rPr>
                <w:rFonts w:ascii="Times New Roman" w:eastAsia="Times New Roman" w:hAnsi="Times New Roman" w:cs="Times New Roman"/>
                <w:color w:val="000000"/>
                <w:sz w:val="20"/>
                <w:szCs w:val="20"/>
                <w:lang w:eastAsia="sk-SK"/>
              </w:rPr>
            </w:pPr>
            <w:r w:rsidRPr="008A34A0">
              <w:rPr>
                <w:rFonts w:ascii="Times New Roman" w:eastAsia="Times New Roman" w:hAnsi="Times New Roman" w:cs="Times New Roman"/>
                <w:bCs/>
                <w:color w:val="000000"/>
                <w:sz w:val="20"/>
                <w:szCs w:val="20"/>
                <w:lang w:eastAsia="sk-SK"/>
              </w:rPr>
              <w:t>In (zvyšuje náklady)</w:t>
            </w:r>
          </w:p>
        </w:tc>
      </w:tr>
    </w:tbl>
    <w:p w:rsidR="00054C41" w:rsidRPr="00895898" w:rsidRDefault="00054C41" w:rsidP="00054C41">
      <w:pPr>
        <w:jc w:val="both"/>
        <w:rPr>
          <w:rFonts w:ascii="Times New Roman" w:eastAsia="Calibri" w:hAnsi="Times New Roman" w:cs="Times New Roman"/>
          <w:b/>
          <w:bCs/>
          <w:i/>
          <w:sz w:val="24"/>
          <w:szCs w:val="24"/>
        </w:rPr>
        <w:sectPr w:rsidR="00054C41" w:rsidRPr="00895898" w:rsidSect="003365EB">
          <w:pgSz w:w="16838" w:h="11906" w:orient="landscape"/>
          <w:pgMar w:top="720" w:right="720" w:bottom="720" w:left="720" w:header="708" w:footer="708" w:gutter="0"/>
          <w:cols w:space="708"/>
          <w:docGrid w:linePitch="360"/>
        </w:sectPr>
      </w:pPr>
    </w:p>
    <w:p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rsidR="009B129C" w:rsidRDefault="00DB604B" w:rsidP="00054C41">
      <w:pPr>
        <w:jc w:val="both"/>
        <w:rPr>
          <w:rFonts w:ascii="Times New Roman" w:eastAsia="Calibri" w:hAnsi="Times New Roman" w:cs="Times New Roman"/>
          <w:bCs/>
          <w:iCs/>
          <w:color w:val="000000"/>
          <w:sz w:val="24"/>
          <w:szCs w:val="24"/>
        </w:rPr>
      </w:pPr>
      <w:r w:rsidRPr="00D06783">
        <w:rPr>
          <w:rFonts w:ascii="Times New Roman" w:eastAsia="Calibri" w:hAnsi="Times New Roman" w:cs="Times New Roman"/>
          <w:bCs/>
          <w:iCs/>
          <w:color w:val="000000"/>
          <w:sz w:val="24"/>
          <w:szCs w:val="24"/>
        </w:rPr>
        <w:t>Ide o výpočet administratívnych nákladov za jednotlivé úkony. Pri výpočte sa vychádzalo z ich odhadovanej časovej náročnosti (</w:t>
      </w:r>
      <w:r w:rsidR="009B129C">
        <w:rPr>
          <w:rFonts w:ascii="Times New Roman" w:eastAsia="Calibri" w:hAnsi="Times New Roman" w:cs="Times New Roman"/>
          <w:bCs/>
          <w:iCs/>
          <w:color w:val="000000"/>
          <w:sz w:val="24"/>
          <w:szCs w:val="24"/>
        </w:rPr>
        <w:t xml:space="preserve">body 1 až 3 - </w:t>
      </w:r>
      <w:r w:rsidRPr="00D06783">
        <w:rPr>
          <w:rFonts w:ascii="Times New Roman" w:eastAsia="Calibri" w:hAnsi="Times New Roman" w:cs="Times New Roman"/>
          <w:bCs/>
          <w:iCs/>
          <w:color w:val="000000"/>
          <w:sz w:val="24"/>
          <w:szCs w:val="24"/>
        </w:rPr>
        <w:t>30 min</w:t>
      </w:r>
      <w:r w:rsidR="009B129C">
        <w:rPr>
          <w:rFonts w:ascii="Times New Roman" w:eastAsia="Calibri" w:hAnsi="Times New Roman" w:cs="Times New Roman"/>
          <w:bCs/>
          <w:iCs/>
          <w:color w:val="000000"/>
          <w:sz w:val="24"/>
          <w:szCs w:val="24"/>
        </w:rPr>
        <w:t>, bod 4 - 120 min a bod 5 - 180 min</w:t>
      </w:r>
      <w:r w:rsidRPr="00D06783">
        <w:rPr>
          <w:rFonts w:ascii="Times New Roman" w:eastAsia="Calibri" w:hAnsi="Times New Roman" w:cs="Times New Roman"/>
          <w:bCs/>
          <w:iCs/>
          <w:color w:val="000000"/>
          <w:sz w:val="24"/>
          <w:szCs w:val="24"/>
        </w:rPr>
        <w:t>) a frekvencie plnenia povinnosti (</w:t>
      </w:r>
      <w:r w:rsidR="009B129C">
        <w:rPr>
          <w:rFonts w:ascii="Times New Roman" w:eastAsia="Calibri" w:hAnsi="Times New Roman" w:cs="Times New Roman"/>
          <w:bCs/>
          <w:iCs/>
          <w:color w:val="000000"/>
          <w:sz w:val="24"/>
          <w:szCs w:val="24"/>
        </w:rPr>
        <w:t>body 1 a 2</w:t>
      </w:r>
      <w:r w:rsidRPr="00D06783">
        <w:rPr>
          <w:rFonts w:ascii="Times New Roman" w:eastAsia="Calibri" w:hAnsi="Times New Roman" w:cs="Times New Roman"/>
          <w:bCs/>
          <w:iCs/>
          <w:color w:val="000000"/>
          <w:sz w:val="24"/>
          <w:szCs w:val="24"/>
        </w:rPr>
        <w:t xml:space="preserve"> </w:t>
      </w:r>
      <w:r w:rsidR="009B129C">
        <w:rPr>
          <w:rFonts w:ascii="Times New Roman" w:eastAsia="Calibri" w:hAnsi="Times New Roman" w:cs="Times New Roman"/>
          <w:bCs/>
          <w:iCs/>
          <w:color w:val="000000"/>
          <w:sz w:val="24"/>
          <w:szCs w:val="24"/>
        </w:rPr>
        <w:t>–</w:t>
      </w:r>
      <w:r w:rsidRPr="00D06783">
        <w:rPr>
          <w:rFonts w:ascii="Times New Roman" w:eastAsia="Calibri" w:hAnsi="Times New Roman" w:cs="Times New Roman"/>
          <w:bCs/>
          <w:iCs/>
          <w:color w:val="000000"/>
          <w:sz w:val="24"/>
          <w:szCs w:val="24"/>
        </w:rPr>
        <w:t xml:space="preserve"> </w:t>
      </w:r>
      <w:r w:rsidR="009B129C">
        <w:rPr>
          <w:rFonts w:ascii="Times New Roman" w:eastAsia="Calibri" w:hAnsi="Times New Roman" w:cs="Times New Roman"/>
          <w:bCs/>
          <w:iCs/>
          <w:color w:val="000000"/>
          <w:sz w:val="24"/>
          <w:szCs w:val="24"/>
        </w:rPr>
        <w:t>mesačne, body 3 až 5 – 1x ročne</w:t>
      </w:r>
      <w:r w:rsidRPr="00D06783">
        <w:rPr>
          <w:rFonts w:ascii="Times New Roman" w:eastAsia="Calibri" w:hAnsi="Times New Roman" w:cs="Times New Roman"/>
          <w:bCs/>
          <w:iCs/>
          <w:color w:val="000000"/>
          <w:sz w:val="24"/>
          <w:szCs w:val="24"/>
        </w:rPr>
        <w:t>).</w:t>
      </w:r>
      <w:r w:rsidR="00D06783">
        <w:rPr>
          <w:rFonts w:ascii="Times New Roman" w:eastAsia="Calibri" w:hAnsi="Times New Roman" w:cs="Times New Roman"/>
          <w:bCs/>
          <w:iCs/>
          <w:color w:val="000000"/>
          <w:sz w:val="24"/>
          <w:szCs w:val="24"/>
        </w:rPr>
        <w:t xml:space="preserve"> </w:t>
      </w:r>
      <w:r w:rsidR="009B129C">
        <w:rPr>
          <w:rFonts w:ascii="Times New Roman" w:eastAsia="Calibri" w:hAnsi="Times New Roman" w:cs="Times New Roman"/>
          <w:bCs/>
          <w:iCs/>
          <w:color w:val="000000"/>
          <w:sz w:val="24"/>
          <w:szCs w:val="24"/>
        </w:rPr>
        <w:t xml:space="preserve">Pri odhade časovej náročnosti jednotlivých úkonov </w:t>
      </w:r>
      <w:r w:rsidR="00031F11">
        <w:rPr>
          <w:rFonts w:ascii="Times New Roman" w:eastAsia="Calibri" w:hAnsi="Times New Roman" w:cs="Times New Roman"/>
          <w:bCs/>
          <w:iCs/>
          <w:color w:val="000000"/>
          <w:sz w:val="24"/>
          <w:szCs w:val="24"/>
        </w:rPr>
        <w:t>sa vychádzalo</w:t>
      </w:r>
      <w:r w:rsidR="00ED38F0">
        <w:rPr>
          <w:rFonts w:ascii="Times New Roman" w:eastAsia="Calibri" w:hAnsi="Times New Roman" w:cs="Times New Roman"/>
          <w:bCs/>
          <w:iCs/>
          <w:color w:val="000000"/>
          <w:sz w:val="24"/>
          <w:szCs w:val="24"/>
        </w:rPr>
        <w:t xml:space="preserve"> </w:t>
      </w:r>
      <w:r w:rsidR="00031F11">
        <w:rPr>
          <w:rFonts w:ascii="Times New Roman" w:eastAsia="Calibri" w:hAnsi="Times New Roman" w:cs="Times New Roman"/>
          <w:bCs/>
          <w:iCs/>
          <w:color w:val="000000"/>
          <w:sz w:val="24"/>
          <w:szCs w:val="24"/>
        </w:rPr>
        <w:t xml:space="preserve">z odhadu priemerného </w:t>
      </w:r>
      <w:r w:rsidR="009B129C">
        <w:rPr>
          <w:rFonts w:ascii="Times New Roman" w:eastAsia="Calibri" w:hAnsi="Times New Roman" w:cs="Times New Roman"/>
          <w:bCs/>
          <w:iCs/>
          <w:color w:val="000000"/>
          <w:sz w:val="24"/>
          <w:szCs w:val="24"/>
        </w:rPr>
        <w:t>čas</w:t>
      </w:r>
      <w:r w:rsidR="00031F11">
        <w:rPr>
          <w:rFonts w:ascii="Times New Roman" w:eastAsia="Calibri" w:hAnsi="Times New Roman" w:cs="Times New Roman"/>
          <w:bCs/>
          <w:iCs/>
          <w:color w:val="000000"/>
          <w:sz w:val="24"/>
          <w:szCs w:val="24"/>
        </w:rPr>
        <w:t>u</w:t>
      </w:r>
      <w:r w:rsidR="009B129C">
        <w:rPr>
          <w:rFonts w:ascii="Times New Roman" w:eastAsia="Calibri" w:hAnsi="Times New Roman" w:cs="Times New Roman"/>
          <w:bCs/>
          <w:iCs/>
          <w:color w:val="000000"/>
          <w:sz w:val="24"/>
          <w:szCs w:val="24"/>
        </w:rPr>
        <w:t xml:space="preserve"> potrebn</w:t>
      </w:r>
      <w:r w:rsidR="00031F11">
        <w:rPr>
          <w:rFonts w:ascii="Times New Roman" w:eastAsia="Calibri" w:hAnsi="Times New Roman" w:cs="Times New Roman"/>
          <w:bCs/>
          <w:iCs/>
          <w:color w:val="000000"/>
          <w:sz w:val="24"/>
          <w:szCs w:val="24"/>
        </w:rPr>
        <w:t>ého</w:t>
      </w:r>
      <w:r w:rsidR="009B129C">
        <w:rPr>
          <w:rFonts w:ascii="Times New Roman" w:eastAsia="Calibri" w:hAnsi="Times New Roman" w:cs="Times New Roman"/>
          <w:bCs/>
          <w:iCs/>
          <w:color w:val="000000"/>
          <w:sz w:val="24"/>
          <w:szCs w:val="24"/>
        </w:rPr>
        <w:t xml:space="preserve"> na vypracovanie </w:t>
      </w:r>
      <w:r w:rsidR="003A77D5">
        <w:rPr>
          <w:rFonts w:ascii="Times New Roman" w:eastAsia="Calibri" w:hAnsi="Times New Roman" w:cs="Times New Roman"/>
          <w:bCs/>
          <w:iCs/>
          <w:color w:val="000000"/>
          <w:sz w:val="24"/>
          <w:szCs w:val="24"/>
        </w:rPr>
        <w:t>o</w:t>
      </w:r>
      <w:r w:rsidR="009B129C">
        <w:rPr>
          <w:rFonts w:ascii="Times New Roman" w:eastAsia="Calibri" w:hAnsi="Times New Roman" w:cs="Times New Roman"/>
          <w:bCs/>
          <w:iCs/>
          <w:color w:val="000000"/>
          <w:sz w:val="24"/>
          <w:szCs w:val="24"/>
        </w:rPr>
        <w:t xml:space="preserve">hlásenia prostredníctvom informačného systému lesného hospodárstva, resp. </w:t>
      </w:r>
      <w:r w:rsidR="00ED38F0">
        <w:rPr>
          <w:rFonts w:ascii="Times New Roman" w:eastAsia="Calibri" w:hAnsi="Times New Roman" w:cs="Times New Roman"/>
          <w:bCs/>
          <w:iCs/>
          <w:color w:val="000000"/>
          <w:sz w:val="24"/>
          <w:szCs w:val="24"/>
        </w:rPr>
        <w:t xml:space="preserve">vypracovania žiadosti na vydanie súhlasného </w:t>
      </w:r>
      <w:r w:rsidR="00ED38F0" w:rsidRPr="00ED38F0">
        <w:rPr>
          <w:rFonts w:ascii="Times New Roman" w:eastAsia="Calibri" w:hAnsi="Times New Roman" w:cs="Times New Roman"/>
          <w:bCs/>
          <w:iCs/>
          <w:color w:val="000000"/>
          <w:sz w:val="24"/>
          <w:szCs w:val="24"/>
        </w:rPr>
        <w:t xml:space="preserve">stanoviska </w:t>
      </w:r>
      <w:r w:rsidR="00ED38F0" w:rsidRPr="00ED38F0">
        <w:rPr>
          <w:rFonts w:ascii="Times New Roman" w:eastAsia="Times New Roman" w:hAnsi="Times New Roman" w:cs="Times New Roman"/>
          <w:color w:val="000000"/>
          <w:sz w:val="24"/>
          <w:szCs w:val="24"/>
          <w:lang w:eastAsia="sk-SK"/>
        </w:rPr>
        <w:t xml:space="preserve">organizácie ochrany prírody a krajiny </w:t>
      </w:r>
      <w:r w:rsidR="00ED38F0">
        <w:rPr>
          <w:rFonts w:ascii="Times New Roman" w:eastAsia="Times New Roman" w:hAnsi="Times New Roman" w:cs="Times New Roman"/>
          <w:color w:val="000000"/>
          <w:sz w:val="24"/>
          <w:szCs w:val="24"/>
          <w:lang w:eastAsia="sk-SK"/>
        </w:rPr>
        <w:t xml:space="preserve">a súhlasu orgánu ochrany prírody a krajiny. </w:t>
      </w:r>
      <w:r w:rsidR="009B129C">
        <w:rPr>
          <w:rFonts w:ascii="Times New Roman" w:eastAsia="Calibri" w:hAnsi="Times New Roman" w:cs="Times New Roman"/>
          <w:bCs/>
          <w:iCs/>
          <w:color w:val="000000"/>
          <w:sz w:val="24"/>
          <w:szCs w:val="24"/>
        </w:rPr>
        <w:t xml:space="preserve"> </w:t>
      </w:r>
    </w:p>
    <w:p w:rsidR="00054C41" w:rsidRPr="00D06783" w:rsidRDefault="00D06783"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Počet subjektov bol vypočítaný na základe zverejnených údajov o počte obhospodarovateľov lesa na území Slovenskej republiky (11 000). Tento počet bol primerane redukovaný, pokiaľ sa povinnosť vzťahovala len </w:t>
      </w:r>
      <w:r w:rsidR="003A77D5">
        <w:rPr>
          <w:rFonts w:ascii="Times New Roman" w:eastAsia="Calibri" w:hAnsi="Times New Roman" w:cs="Times New Roman"/>
          <w:bCs/>
          <w:iCs/>
          <w:color w:val="000000"/>
          <w:sz w:val="24"/>
          <w:szCs w:val="24"/>
        </w:rPr>
        <w:t xml:space="preserve">na </w:t>
      </w:r>
      <w:r>
        <w:rPr>
          <w:rFonts w:ascii="Times New Roman" w:eastAsia="Calibri" w:hAnsi="Times New Roman" w:cs="Times New Roman"/>
          <w:bCs/>
          <w:iCs/>
          <w:color w:val="000000"/>
          <w:sz w:val="24"/>
          <w:szCs w:val="24"/>
        </w:rPr>
        <w:t xml:space="preserve">časť výmery lesných pozemkov (chránené územia </w:t>
      </w:r>
      <w:r w:rsidR="00EE16FA">
        <w:rPr>
          <w:rFonts w:ascii="Times New Roman" w:eastAsia="Calibri" w:hAnsi="Times New Roman" w:cs="Times New Roman"/>
          <w:bCs/>
          <w:iCs/>
          <w:color w:val="000000"/>
          <w:sz w:val="24"/>
          <w:szCs w:val="24"/>
        </w:rPr>
        <w:t>s príslušným stupňom ochrany</w:t>
      </w:r>
      <w:r>
        <w:rPr>
          <w:rFonts w:ascii="Times New Roman" w:eastAsia="Calibri" w:hAnsi="Times New Roman" w:cs="Times New Roman"/>
          <w:bCs/>
          <w:iCs/>
          <w:color w:val="000000"/>
          <w:sz w:val="24"/>
          <w:szCs w:val="24"/>
        </w:rPr>
        <w:t xml:space="preserve">, </w:t>
      </w:r>
      <w:r w:rsidR="00EE16FA">
        <w:rPr>
          <w:rFonts w:ascii="Times New Roman" w:eastAsia="Calibri" w:hAnsi="Times New Roman" w:cs="Times New Roman"/>
          <w:bCs/>
          <w:iCs/>
          <w:color w:val="000000"/>
          <w:sz w:val="24"/>
          <w:szCs w:val="24"/>
        </w:rPr>
        <w:t xml:space="preserve">resp. územia </w:t>
      </w:r>
      <w:r>
        <w:rPr>
          <w:rFonts w:ascii="Times New Roman" w:eastAsia="Calibri" w:hAnsi="Times New Roman" w:cs="Times New Roman"/>
          <w:bCs/>
          <w:iCs/>
          <w:color w:val="000000"/>
          <w:sz w:val="24"/>
          <w:szCs w:val="24"/>
        </w:rPr>
        <w:t>sústav</w:t>
      </w:r>
      <w:r w:rsidR="00EE16FA">
        <w:rPr>
          <w:rFonts w:ascii="Times New Roman" w:eastAsia="Calibri" w:hAnsi="Times New Roman" w:cs="Times New Roman"/>
          <w:bCs/>
          <w:iCs/>
          <w:color w:val="000000"/>
          <w:sz w:val="24"/>
          <w:szCs w:val="24"/>
        </w:rPr>
        <w:t>y</w:t>
      </w:r>
      <w:r>
        <w:rPr>
          <w:rFonts w:ascii="Times New Roman" w:eastAsia="Calibri" w:hAnsi="Times New Roman" w:cs="Times New Roman"/>
          <w:bCs/>
          <w:iCs/>
          <w:color w:val="000000"/>
          <w:sz w:val="24"/>
          <w:szCs w:val="24"/>
        </w:rPr>
        <w:t xml:space="preserve"> Natura 2000). </w:t>
      </w:r>
    </w:p>
    <w:p w:rsidR="00054C41" w:rsidRPr="00D8247C" w:rsidRDefault="00054C41" w:rsidP="00054C41">
      <w:pPr>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FB1D93" w:rsidRPr="00FB1D93" w:rsidRDefault="00D06783" w:rsidP="00FB1D93">
      <w:pPr>
        <w:spacing w:after="0"/>
        <w:jc w:val="both"/>
        <w:rPr>
          <w:rFonts w:ascii="Times New Roman" w:hAnsi="Times New Roman" w:cs="Times New Roman"/>
          <w:sz w:val="24"/>
          <w:szCs w:val="24"/>
        </w:rPr>
      </w:pPr>
      <w:r w:rsidRPr="00D06783">
        <w:rPr>
          <w:rFonts w:ascii="Times New Roman" w:hAnsi="Times New Roman" w:cs="Times New Roman"/>
          <w:sz w:val="24"/>
          <w:szCs w:val="24"/>
        </w:rPr>
        <w:t xml:space="preserve">Ministerstvo </w:t>
      </w:r>
      <w:r>
        <w:rPr>
          <w:rFonts w:ascii="Times New Roman" w:hAnsi="Times New Roman" w:cs="Times New Roman"/>
          <w:sz w:val="24"/>
          <w:szCs w:val="24"/>
        </w:rPr>
        <w:t xml:space="preserve">životného prostredia </w:t>
      </w:r>
      <w:r w:rsidRPr="00D06783">
        <w:rPr>
          <w:rFonts w:ascii="Times New Roman" w:hAnsi="Times New Roman" w:cs="Times New Roman"/>
          <w:sz w:val="24"/>
          <w:szCs w:val="24"/>
        </w:rPr>
        <w:t>Slovenskej republiky zverejnilo na portáli Slov-lex predbežnú informáciu o pripravovanom návrhu práv</w:t>
      </w:r>
      <w:r>
        <w:rPr>
          <w:rFonts w:ascii="Times New Roman" w:hAnsi="Times New Roman" w:cs="Times New Roman"/>
          <w:sz w:val="24"/>
          <w:szCs w:val="24"/>
        </w:rPr>
        <w:t xml:space="preserve">neho predpisu, pričom podnikateľské subjekty </w:t>
      </w:r>
      <w:r w:rsidRPr="00D06783">
        <w:rPr>
          <w:rFonts w:ascii="Times New Roman" w:hAnsi="Times New Roman" w:cs="Times New Roman"/>
          <w:sz w:val="24"/>
          <w:szCs w:val="24"/>
        </w:rPr>
        <w:t>mal</w:t>
      </w:r>
      <w:r>
        <w:rPr>
          <w:rFonts w:ascii="Times New Roman" w:hAnsi="Times New Roman" w:cs="Times New Roman"/>
          <w:sz w:val="24"/>
          <w:szCs w:val="24"/>
        </w:rPr>
        <w:t>i</w:t>
      </w:r>
      <w:r w:rsidRPr="00D06783">
        <w:rPr>
          <w:rFonts w:ascii="Times New Roman" w:hAnsi="Times New Roman" w:cs="Times New Roman"/>
          <w:sz w:val="24"/>
          <w:szCs w:val="24"/>
        </w:rPr>
        <w:t xml:space="preserve"> možnosť zapojiť sa do prípravy právneho predpisu formou zasielania podnetov alebo návrhov. </w:t>
      </w:r>
      <w:r w:rsidR="00A87A5F">
        <w:rPr>
          <w:rFonts w:ascii="Times New Roman" w:hAnsi="Times New Roman" w:cs="Times New Roman"/>
          <w:sz w:val="24"/>
          <w:szCs w:val="24"/>
        </w:rPr>
        <w:t>Tieto boli zaslané so strany Z</w:t>
      </w:r>
      <w:r w:rsidR="0038240D">
        <w:rPr>
          <w:rFonts w:ascii="Times New Roman" w:hAnsi="Times New Roman" w:cs="Times New Roman"/>
          <w:sz w:val="24"/>
          <w:szCs w:val="24"/>
        </w:rPr>
        <w:t>druženi</w:t>
      </w:r>
      <w:r w:rsidR="00A87A5F">
        <w:rPr>
          <w:rFonts w:ascii="Times New Roman" w:hAnsi="Times New Roman" w:cs="Times New Roman"/>
          <w:sz w:val="24"/>
          <w:szCs w:val="24"/>
        </w:rPr>
        <w:t>a</w:t>
      </w:r>
      <w:r w:rsidR="0038240D">
        <w:rPr>
          <w:rFonts w:ascii="Times New Roman" w:hAnsi="Times New Roman" w:cs="Times New Roman"/>
          <w:sz w:val="24"/>
          <w:szCs w:val="24"/>
        </w:rPr>
        <w:t xml:space="preserve"> zamestnávateľov</w:t>
      </w:r>
      <w:r w:rsidR="00A87A5F">
        <w:rPr>
          <w:rFonts w:ascii="Times New Roman" w:hAnsi="Times New Roman" w:cs="Times New Roman"/>
          <w:sz w:val="24"/>
          <w:szCs w:val="24"/>
        </w:rPr>
        <w:t xml:space="preserve"> lesného hospodárstva na Slovensku a Únie regionálnych združení vlastníkov neštátnych lesov Slovenska.</w:t>
      </w:r>
      <w:r w:rsidR="00FB1D93">
        <w:rPr>
          <w:rFonts w:ascii="Times New Roman" w:hAnsi="Times New Roman" w:cs="Times New Roman"/>
          <w:sz w:val="24"/>
          <w:szCs w:val="24"/>
        </w:rPr>
        <w:t xml:space="preserve"> </w:t>
      </w:r>
      <w:r w:rsidR="00FB1D93" w:rsidRPr="00FB1D93">
        <w:rPr>
          <w:rFonts w:ascii="Times New Roman" w:hAnsi="Times New Roman" w:cs="Times New Roman"/>
          <w:sz w:val="24"/>
          <w:szCs w:val="24"/>
        </w:rPr>
        <w:t>Vo svojich vyjadreniach ž</w:t>
      </w:r>
      <w:r w:rsidR="00FB1D93" w:rsidRPr="000B284E">
        <w:rPr>
          <w:rFonts w:ascii="Times New Roman" w:hAnsi="Times New Roman" w:cs="Times New Roman"/>
          <w:sz w:val="24"/>
          <w:szCs w:val="24"/>
        </w:rPr>
        <w:t>iada</w:t>
      </w:r>
      <w:r w:rsidR="00FB1D93" w:rsidRPr="00FB1D93">
        <w:rPr>
          <w:rFonts w:ascii="Times New Roman" w:hAnsi="Times New Roman" w:cs="Times New Roman"/>
          <w:sz w:val="24"/>
          <w:szCs w:val="24"/>
        </w:rPr>
        <w:t>li</w:t>
      </w:r>
      <w:r w:rsidR="00FB1D93" w:rsidRPr="000B284E">
        <w:rPr>
          <w:rFonts w:ascii="Times New Roman" w:hAnsi="Times New Roman" w:cs="Times New Roman"/>
          <w:sz w:val="24"/>
          <w:szCs w:val="24"/>
        </w:rPr>
        <w:t xml:space="preserve"> upustiť od pripravovaného zámeru realizácie novely zákona, ktorou sa mení a dopĺňa zákon </w:t>
      </w:r>
      <w:r w:rsidR="003A77D5">
        <w:rPr>
          <w:rFonts w:ascii="Times New Roman" w:hAnsi="Times New Roman" w:cs="Times New Roman"/>
          <w:sz w:val="24"/>
          <w:szCs w:val="24"/>
        </w:rPr>
        <w:t xml:space="preserve">č. 543/2002 Z. z. </w:t>
      </w:r>
      <w:r w:rsidR="00FB1D93" w:rsidRPr="000B284E">
        <w:rPr>
          <w:rFonts w:ascii="Times New Roman" w:hAnsi="Times New Roman" w:cs="Times New Roman"/>
          <w:sz w:val="24"/>
          <w:szCs w:val="24"/>
        </w:rPr>
        <w:t>o ochrane prírody a</w:t>
      </w:r>
      <w:r w:rsidR="00FB1D93" w:rsidRPr="00FB1D93">
        <w:rPr>
          <w:rFonts w:ascii="Times New Roman" w:hAnsi="Times New Roman" w:cs="Times New Roman"/>
          <w:sz w:val="24"/>
          <w:szCs w:val="24"/>
        </w:rPr>
        <w:t> </w:t>
      </w:r>
      <w:r w:rsidR="00FB1D93" w:rsidRPr="000B284E">
        <w:rPr>
          <w:rFonts w:ascii="Times New Roman" w:hAnsi="Times New Roman" w:cs="Times New Roman"/>
          <w:sz w:val="24"/>
          <w:szCs w:val="24"/>
        </w:rPr>
        <w:t>krajiny</w:t>
      </w:r>
      <w:r w:rsidR="00FB1D93" w:rsidRPr="00FB1D93">
        <w:rPr>
          <w:rFonts w:ascii="Times New Roman" w:hAnsi="Times New Roman" w:cs="Times New Roman"/>
          <w:sz w:val="24"/>
          <w:szCs w:val="24"/>
        </w:rPr>
        <w:t xml:space="preserve"> </w:t>
      </w:r>
      <w:r w:rsidR="003A77D5">
        <w:rPr>
          <w:rFonts w:ascii="Times New Roman" w:hAnsi="Times New Roman" w:cs="Times New Roman"/>
          <w:sz w:val="24"/>
          <w:szCs w:val="24"/>
        </w:rPr>
        <w:t xml:space="preserve">v znení neskorších predpisov </w:t>
      </w:r>
      <w:r w:rsidR="00FB1D93" w:rsidRPr="00FB1D93">
        <w:rPr>
          <w:rFonts w:ascii="Times New Roman" w:hAnsi="Times New Roman" w:cs="Times New Roman"/>
          <w:sz w:val="24"/>
          <w:szCs w:val="24"/>
        </w:rPr>
        <w:t>z</w:t>
      </w:r>
      <w:r w:rsidR="00FB1D93" w:rsidRPr="000B284E">
        <w:rPr>
          <w:rFonts w:ascii="Times New Roman" w:hAnsi="Times New Roman" w:cs="Times New Roman"/>
          <w:sz w:val="24"/>
          <w:szCs w:val="24"/>
        </w:rPr>
        <w:t xml:space="preserve"> dôvodu, </w:t>
      </w:r>
      <w:r w:rsidR="00FB1D93" w:rsidRPr="00FB1D93">
        <w:rPr>
          <w:rFonts w:ascii="Times New Roman" w:hAnsi="Times New Roman" w:cs="Times New Roman"/>
          <w:sz w:val="24"/>
          <w:szCs w:val="24"/>
        </w:rPr>
        <w:t xml:space="preserve">že ciele legislatívneho procesu popísané v predkladacej správe už boli implementované v predchádzajúcom legislatívnom procese a premietnuté v prijatí zákona č. 356/2019 Z. z., ktorým sa mení a dopĺňa </w:t>
      </w:r>
      <w:r w:rsidR="003A77D5">
        <w:rPr>
          <w:rFonts w:ascii="Times New Roman" w:hAnsi="Times New Roman" w:cs="Times New Roman"/>
          <w:sz w:val="24"/>
          <w:szCs w:val="24"/>
        </w:rPr>
        <w:t xml:space="preserve">zákon č. 543/2002 Z. z. </w:t>
      </w:r>
      <w:r w:rsidR="003A77D5" w:rsidRPr="000B284E">
        <w:rPr>
          <w:rFonts w:ascii="Times New Roman" w:hAnsi="Times New Roman" w:cs="Times New Roman"/>
          <w:sz w:val="24"/>
          <w:szCs w:val="24"/>
        </w:rPr>
        <w:t>o ochrane prírody a</w:t>
      </w:r>
      <w:r w:rsidR="003A77D5" w:rsidRPr="00FB1D93">
        <w:rPr>
          <w:rFonts w:ascii="Times New Roman" w:hAnsi="Times New Roman" w:cs="Times New Roman"/>
          <w:sz w:val="24"/>
          <w:szCs w:val="24"/>
        </w:rPr>
        <w:t> </w:t>
      </w:r>
      <w:r w:rsidR="003A77D5" w:rsidRPr="000B284E">
        <w:rPr>
          <w:rFonts w:ascii="Times New Roman" w:hAnsi="Times New Roman" w:cs="Times New Roman"/>
          <w:sz w:val="24"/>
          <w:szCs w:val="24"/>
        </w:rPr>
        <w:t>krajiny</w:t>
      </w:r>
      <w:r w:rsidR="003A77D5" w:rsidRPr="00FB1D93">
        <w:rPr>
          <w:rFonts w:ascii="Times New Roman" w:hAnsi="Times New Roman" w:cs="Times New Roman"/>
          <w:sz w:val="24"/>
          <w:szCs w:val="24"/>
        </w:rPr>
        <w:t xml:space="preserve"> </w:t>
      </w:r>
      <w:r w:rsidR="003A77D5">
        <w:rPr>
          <w:rFonts w:ascii="Times New Roman" w:hAnsi="Times New Roman" w:cs="Times New Roman"/>
          <w:sz w:val="24"/>
          <w:szCs w:val="24"/>
        </w:rPr>
        <w:t>v znení neskorších predpisov</w:t>
      </w:r>
      <w:r w:rsidR="003A77D5" w:rsidRPr="00FB1D93">
        <w:rPr>
          <w:rFonts w:ascii="Times New Roman" w:hAnsi="Times New Roman" w:cs="Times New Roman"/>
          <w:sz w:val="24"/>
          <w:szCs w:val="24"/>
        </w:rPr>
        <w:t xml:space="preserve"> </w:t>
      </w:r>
      <w:r w:rsidR="00FB1D93" w:rsidRPr="00FB1D93">
        <w:rPr>
          <w:rFonts w:ascii="Times New Roman" w:hAnsi="Times New Roman" w:cs="Times New Roman"/>
          <w:sz w:val="24"/>
          <w:szCs w:val="24"/>
        </w:rPr>
        <w:t>s účinnosťou od 1. januára 2020 a časť cieľov je obsahovo nesúvisiaca s navrhovanou úpravou.</w:t>
      </w:r>
      <w:r w:rsidR="00FB1D93" w:rsidRPr="00FB1D93">
        <w:rPr>
          <w:rFonts w:ascii="Times New Roman" w:hAnsi="Times New Roman" w:cs="Times New Roman"/>
          <w:bCs/>
          <w:sz w:val="24"/>
          <w:szCs w:val="24"/>
        </w:rPr>
        <w:t xml:space="preserve"> Ďalej tiež navrhovali </w:t>
      </w:r>
      <w:r w:rsidR="00FB1D93" w:rsidRPr="00FB1D93">
        <w:rPr>
          <w:rFonts w:ascii="Times New Roman" w:hAnsi="Times New Roman" w:cs="Times New Roman"/>
          <w:sz w:val="24"/>
          <w:szCs w:val="24"/>
        </w:rPr>
        <w:t xml:space="preserve">vypracovať zásadnú novelu zákona </w:t>
      </w:r>
      <w:r w:rsidR="003A77D5">
        <w:rPr>
          <w:rFonts w:ascii="Times New Roman" w:hAnsi="Times New Roman" w:cs="Times New Roman"/>
          <w:sz w:val="24"/>
          <w:szCs w:val="24"/>
        </w:rPr>
        <w:t xml:space="preserve">o </w:t>
      </w:r>
      <w:r w:rsidR="00FB1D93" w:rsidRPr="00FB1D93">
        <w:rPr>
          <w:rFonts w:ascii="Times New Roman" w:hAnsi="Times New Roman" w:cs="Times New Roman"/>
          <w:sz w:val="24"/>
          <w:szCs w:val="24"/>
        </w:rPr>
        <w:t>ochrany prírody</w:t>
      </w:r>
      <w:r w:rsidR="003A77D5">
        <w:rPr>
          <w:rFonts w:ascii="Times New Roman" w:hAnsi="Times New Roman" w:cs="Times New Roman"/>
          <w:sz w:val="24"/>
          <w:szCs w:val="24"/>
        </w:rPr>
        <w:t xml:space="preserve"> a krajiny</w:t>
      </w:r>
      <w:r w:rsidR="00FB1D93" w:rsidRPr="00FB1D93">
        <w:rPr>
          <w:rFonts w:ascii="Times New Roman" w:hAnsi="Times New Roman" w:cs="Times New Roman"/>
          <w:sz w:val="24"/>
          <w:szCs w:val="24"/>
        </w:rPr>
        <w:t xml:space="preserve">, ktorá vytvorí prehľadný, zrozumiteľný, efektívny a ekonomicky udržateľný nástroj ochrany prírody, a ktorá objektívne zhodnotí súčasný stav, potreby a spôsoby ako dosiahnuť priaznivý stav predmetov ochrany v rámci kritérií trvalej udržateľnosti t. j. vyrovnanosti všetkých pilierov TUR </w:t>
      </w:r>
      <w:r w:rsidR="00B3468B">
        <w:rPr>
          <w:rFonts w:ascii="Times New Roman" w:hAnsi="Times New Roman" w:cs="Times New Roman"/>
          <w:sz w:val="24"/>
          <w:szCs w:val="24"/>
        </w:rPr>
        <w:t xml:space="preserve">- </w:t>
      </w:r>
      <w:r w:rsidR="00FB1D93" w:rsidRPr="00FB1D93">
        <w:rPr>
          <w:rFonts w:ascii="Times New Roman" w:hAnsi="Times New Roman" w:cs="Times New Roman"/>
          <w:sz w:val="24"/>
          <w:szCs w:val="24"/>
        </w:rPr>
        <w:t xml:space="preserve">environmentálneho, sociálneho a ekonomického. </w:t>
      </w:r>
    </w:p>
    <w:p w:rsidR="00FB1D93" w:rsidRDefault="00FB1D93" w:rsidP="00FB1D93">
      <w:pPr>
        <w:spacing w:after="0"/>
        <w:jc w:val="both"/>
        <w:rPr>
          <w:rFonts w:ascii="Times New Roman" w:hAnsi="Times New Roman" w:cs="Times New Roman"/>
          <w:sz w:val="24"/>
          <w:szCs w:val="24"/>
        </w:rPr>
      </w:pPr>
    </w:p>
    <w:p w:rsidR="00A87A5F" w:rsidRPr="00FB1D93" w:rsidRDefault="00FB1D93" w:rsidP="00FB1D93">
      <w:pPr>
        <w:spacing w:after="0"/>
        <w:jc w:val="both"/>
        <w:rPr>
          <w:rFonts w:ascii="Times New Roman" w:eastAsia="Calibri" w:hAnsi="Times New Roman" w:cs="Times New Roman"/>
          <w:i/>
          <w:sz w:val="24"/>
          <w:szCs w:val="24"/>
        </w:rPr>
      </w:pPr>
      <w:r w:rsidRPr="00FB1D93">
        <w:rPr>
          <w:rFonts w:ascii="Times New Roman" w:hAnsi="Times New Roman" w:cs="Times New Roman"/>
          <w:sz w:val="24"/>
          <w:szCs w:val="24"/>
        </w:rPr>
        <w:t xml:space="preserve">Ministerstvo životného prostredia Slovenskej republiky si je vedomé skutočnosti, že účel novely zákona </w:t>
      </w:r>
      <w:r w:rsidR="003A77D5">
        <w:rPr>
          <w:rFonts w:ascii="Times New Roman" w:hAnsi="Times New Roman" w:cs="Times New Roman"/>
          <w:sz w:val="24"/>
          <w:szCs w:val="24"/>
        </w:rPr>
        <w:t xml:space="preserve">č. 543/2002 Z. z. </w:t>
      </w:r>
      <w:r w:rsidR="003A77D5" w:rsidRPr="000B284E">
        <w:rPr>
          <w:rFonts w:ascii="Times New Roman" w:hAnsi="Times New Roman" w:cs="Times New Roman"/>
          <w:sz w:val="24"/>
          <w:szCs w:val="24"/>
        </w:rPr>
        <w:t>o ochrane prírody a</w:t>
      </w:r>
      <w:r w:rsidR="003A77D5" w:rsidRPr="00FB1D93">
        <w:rPr>
          <w:rFonts w:ascii="Times New Roman" w:hAnsi="Times New Roman" w:cs="Times New Roman"/>
          <w:sz w:val="24"/>
          <w:szCs w:val="24"/>
        </w:rPr>
        <w:t> </w:t>
      </w:r>
      <w:r w:rsidR="003A77D5" w:rsidRPr="000B284E">
        <w:rPr>
          <w:rFonts w:ascii="Times New Roman" w:hAnsi="Times New Roman" w:cs="Times New Roman"/>
          <w:sz w:val="24"/>
          <w:szCs w:val="24"/>
        </w:rPr>
        <w:t>krajiny</w:t>
      </w:r>
      <w:r w:rsidR="003A77D5" w:rsidRPr="00FB1D93">
        <w:rPr>
          <w:rFonts w:ascii="Times New Roman" w:hAnsi="Times New Roman" w:cs="Times New Roman"/>
          <w:sz w:val="24"/>
          <w:szCs w:val="24"/>
        </w:rPr>
        <w:t xml:space="preserve"> </w:t>
      </w:r>
      <w:r w:rsidR="003A77D5">
        <w:rPr>
          <w:rFonts w:ascii="Times New Roman" w:hAnsi="Times New Roman" w:cs="Times New Roman"/>
          <w:sz w:val="24"/>
          <w:szCs w:val="24"/>
        </w:rPr>
        <w:t>v znení neskorších predpisov</w:t>
      </w:r>
      <w:r w:rsidR="003A77D5" w:rsidRPr="00FB1D93">
        <w:rPr>
          <w:rFonts w:ascii="Times New Roman" w:hAnsi="Times New Roman" w:cs="Times New Roman"/>
          <w:sz w:val="24"/>
          <w:szCs w:val="24"/>
        </w:rPr>
        <w:t xml:space="preserve"> </w:t>
      </w:r>
      <w:r w:rsidRPr="00FB1D93">
        <w:rPr>
          <w:rFonts w:ascii="Times New Roman" w:hAnsi="Times New Roman" w:cs="Times New Roman"/>
          <w:sz w:val="24"/>
          <w:szCs w:val="24"/>
        </w:rPr>
        <w:t xml:space="preserve">účinnej od 1. januára 2020 je obdobný tomu, aký má predkladaný návrh zákona, ako však vyplýva z rozsudku súdneho dvora Európskej únie z 22. júna 2022 (C-661/20), je nutné prijať aj ďalšie legislatívne zmeny, aby bol zabezpečený súlad a náležité uplatňovanie smerníc Európskej únie v oblasti ochrany prírody - </w:t>
      </w:r>
      <w:r w:rsidRPr="00FB1D93">
        <w:rPr>
          <w:rFonts w:ascii="Times New Roman" w:hAnsi="Times New Roman" w:cs="Times New Roman"/>
          <w:bCs/>
          <w:sz w:val="24"/>
          <w:szCs w:val="24"/>
        </w:rPr>
        <w:t xml:space="preserve">smernice Rady 92/43/EHS z 21. mája 1992 o ochrane prirodzených biotopov a voľne žijúcich živočíchov a rastlín, ako aj smernice Európskeho parlamentu a Rady 2009/147/ES z 30. novembra 2009 o ochrane voľne žijúceho vtáctva. </w:t>
      </w:r>
      <w:r w:rsidRPr="00FB1D93">
        <w:rPr>
          <w:rFonts w:ascii="Times New Roman" w:hAnsi="Times New Roman" w:cs="Times New Roman"/>
          <w:sz w:val="24"/>
          <w:szCs w:val="24"/>
        </w:rPr>
        <w:t xml:space="preserve">Ministerstvo životného prostredia Slovenskej republiky zastáva názor, že úprava </w:t>
      </w:r>
      <w:r w:rsidRPr="00FB1D93">
        <w:rPr>
          <w:rFonts w:ascii="Times New Roman" w:hAnsi="Times New Roman" w:cs="Times New Roman"/>
          <w:sz w:val="24"/>
          <w:szCs w:val="24"/>
        </w:rPr>
        <w:lastRenderedPageBreak/>
        <w:t xml:space="preserve">v súčasnosti platného </w:t>
      </w:r>
      <w:r w:rsidR="003A77D5" w:rsidRPr="00FB1D93">
        <w:rPr>
          <w:rFonts w:ascii="Times New Roman" w:hAnsi="Times New Roman" w:cs="Times New Roman"/>
          <w:sz w:val="24"/>
          <w:szCs w:val="24"/>
        </w:rPr>
        <w:t xml:space="preserve">zákona </w:t>
      </w:r>
      <w:r w:rsidR="003A77D5">
        <w:rPr>
          <w:rFonts w:ascii="Times New Roman" w:hAnsi="Times New Roman" w:cs="Times New Roman"/>
          <w:sz w:val="24"/>
          <w:szCs w:val="24"/>
        </w:rPr>
        <w:t xml:space="preserve">č. 543/2002 Z. z. </w:t>
      </w:r>
      <w:r w:rsidR="003A77D5" w:rsidRPr="000B284E">
        <w:rPr>
          <w:rFonts w:ascii="Times New Roman" w:hAnsi="Times New Roman" w:cs="Times New Roman"/>
          <w:sz w:val="24"/>
          <w:szCs w:val="24"/>
        </w:rPr>
        <w:t>o ochrane prírody a</w:t>
      </w:r>
      <w:r w:rsidR="003A77D5" w:rsidRPr="00FB1D93">
        <w:rPr>
          <w:rFonts w:ascii="Times New Roman" w:hAnsi="Times New Roman" w:cs="Times New Roman"/>
          <w:sz w:val="24"/>
          <w:szCs w:val="24"/>
        </w:rPr>
        <w:t> </w:t>
      </w:r>
      <w:r w:rsidR="003A77D5" w:rsidRPr="000B284E">
        <w:rPr>
          <w:rFonts w:ascii="Times New Roman" w:hAnsi="Times New Roman" w:cs="Times New Roman"/>
          <w:sz w:val="24"/>
          <w:szCs w:val="24"/>
        </w:rPr>
        <w:t>krajiny</w:t>
      </w:r>
      <w:r w:rsidR="003A77D5" w:rsidRPr="00FB1D93">
        <w:rPr>
          <w:rFonts w:ascii="Times New Roman" w:hAnsi="Times New Roman" w:cs="Times New Roman"/>
          <w:sz w:val="24"/>
          <w:szCs w:val="24"/>
        </w:rPr>
        <w:t xml:space="preserve"> </w:t>
      </w:r>
      <w:r w:rsidR="003A77D5">
        <w:rPr>
          <w:rFonts w:ascii="Times New Roman" w:hAnsi="Times New Roman" w:cs="Times New Roman"/>
          <w:sz w:val="24"/>
          <w:szCs w:val="24"/>
        </w:rPr>
        <w:t>v znení neskorších predpisov</w:t>
      </w:r>
      <w:r w:rsidR="003A77D5" w:rsidRPr="00FB1D93">
        <w:rPr>
          <w:rFonts w:ascii="Times New Roman" w:hAnsi="Times New Roman" w:cs="Times New Roman"/>
          <w:sz w:val="24"/>
          <w:szCs w:val="24"/>
        </w:rPr>
        <w:t xml:space="preserve"> </w:t>
      </w:r>
      <w:r w:rsidRPr="00FB1D93">
        <w:rPr>
          <w:rFonts w:ascii="Times New Roman" w:hAnsi="Times New Roman" w:cs="Times New Roman"/>
          <w:sz w:val="24"/>
          <w:szCs w:val="24"/>
        </w:rPr>
        <w:t>by v budúcnosti mohla byť predmetom komplexnejšej systémovej zmeny, avšak v súčasnosti je nutné sa prioritne zamerať na riešenie zásadných nedostatkov v oblasti ochrany prírody, na ktoré poukázal Súdny dvor Európskej únie vo vyššie uvedenom rozsudku.</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rsidR="00FD573D"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Dochádza k vytvoreniu resp. k zmene bariér na trhu?</w:t>
      </w:r>
    </w:p>
    <w:p w:rsidR="00FD573D" w:rsidRDefault="00FD573D" w:rsidP="00054C41">
      <w:pPr>
        <w:spacing w:after="0"/>
        <w:jc w:val="both"/>
        <w:rPr>
          <w:rFonts w:ascii="Times New Roman" w:eastAsia="Calibri" w:hAnsi="Times New Roman" w:cs="Times New Roman"/>
          <w:i/>
          <w:sz w:val="24"/>
          <w:szCs w:val="24"/>
        </w:rPr>
      </w:pPr>
    </w:p>
    <w:p w:rsidR="00FD573D" w:rsidRPr="00FD573D" w:rsidRDefault="00FD573D"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Navrhovanou úpravou n</w:t>
      </w:r>
      <w:r w:rsidRPr="00FD573D">
        <w:rPr>
          <w:rFonts w:ascii="Times New Roman" w:eastAsia="Calibri" w:hAnsi="Times New Roman" w:cs="Times New Roman"/>
          <w:sz w:val="24"/>
          <w:szCs w:val="24"/>
        </w:rPr>
        <w:t>edochádza k vytvoreniu resp. zmene bariér na trhu.</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 </w:t>
      </w:r>
    </w:p>
    <w:p w:rsidR="00FD573D"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Bude sa s niektorými podnikmi alebo produktmi zaobchádzať v porovnateľnej situácii rôzne (napr. špeciálne režimy pre mikro, malé a stredné podniky tzv. MSP)?</w:t>
      </w:r>
    </w:p>
    <w:p w:rsidR="00FD573D" w:rsidRDefault="00FD573D" w:rsidP="00054C41">
      <w:pPr>
        <w:spacing w:after="0"/>
        <w:jc w:val="both"/>
        <w:rPr>
          <w:rFonts w:ascii="Times New Roman" w:eastAsia="Calibri" w:hAnsi="Times New Roman" w:cs="Times New Roman"/>
          <w:i/>
          <w:sz w:val="24"/>
          <w:szCs w:val="24"/>
        </w:rPr>
      </w:pPr>
    </w:p>
    <w:p w:rsidR="00054C41" w:rsidRPr="00FD573D" w:rsidRDefault="00FD573D"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Navrhovaná úprava nebude mať takéto dôsledky. </w:t>
      </w:r>
    </w:p>
    <w:p w:rsidR="00FD573D" w:rsidRPr="00D8247C" w:rsidRDefault="00FD573D" w:rsidP="00054C41">
      <w:pPr>
        <w:spacing w:after="0"/>
        <w:jc w:val="both"/>
        <w:rPr>
          <w:rFonts w:ascii="Times New Roman" w:eastAsia="Calibri" w:hAnsi="Times New Roman" w:cs="Times New Roman"/>
          <w:i/>
          <w:sz w:val="24"/>
          <w:szCs w:val="24"/>
        </w:rPr>
      </w:pPr>
    </w:p>
    <w:p w:rsidR="00FD573D"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Ovplyvňuje zmena regulácie cezhraničné investície (príliv/odliv zahraničných investícií resp. uplatnenie slovenských podnikov na zahraničných trhoch)?</w:t>
      </w:r>
    </w:p>
    <w:p w:rsidR="00FD573D" w:rsidRDefault="00FD573D" w:rsidP="00054C41">
      <w:pPr>
        <w:spacing w:after="0"/>
        <w:jc w:val="both"/>
        <w:rPr>
          <w:rFonts w:ascii="Times New Roman" w:eastAsia="Calibri" w:hAnsi="Times New Roman" w:cs="Times New Roman"/>
          <w:i/>
          <w:sz w:val="24"/>
          <w:szCs w:val="24"/>
        </w:rPr>
      </w:pPr>
    </w:p>
    <w:p w:rsidR="00FD573D" w:rsidRDefault="00FD573D"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Navrhovaná úprava nebude mať vplyv na </w:t>
      </w:r>
      <w:r w:rsidRPr="00FD573D">
        <w:rPr>
          <w:rFonts w:ascii="Times New Roman" w:eastAsia="Calibri" w:hAnsi="Times New Roman" w:cs="Times New Roman"/>
          <w:sz w:val="24"/>
          <w:szCs w:val="24"/>
        </w:rPr>
        <w:t>príliv/odliv zahraničných investícií resp. uplatnenie slovenských podnikov na zahraničných trhoch</w:t>
      </w:r>
      <w:r>
        <w:rPr>
          <w:rFonts w:ascii="Times New Roman" w:eastAsia="Calibri" w:hAnsi="Times New Roman" w:cs="Times New Roman"/>
          <w:sz w:val="24"/>
          <w:szCs w:val="24"/>
        </w:rPr>
        <w:t>.</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 </w:t>
      </w:r>
    </w:p>
    <w:p w:rsidR="00FD573D"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Ovplyvní dostupnosť základných zdrojov (financie, pracovná sila, suroviny, mechanizmy, energie atď.)?</w:t>
      </w:r>
    </w:p>
    <w:p w:rsidR="00FD573D" w:rsidRDefault="00FD573D" w:rsidP="00054C41">
      <w:pPr>
        <w:spacing w:after="0"/>
        <w:jc w:val="both"/>
        <w:rPr>
          <w:rFonts w:ascii="Times New Roman" w:eastAsia="Calibri" w:hAnsi="Times New Roman" w:cs="Times New Roman"/>
          <w:i/>
          <w:sz w:val="24"/>
          <w:szCs w:val="24"/>
        </w:rPr>
      </w:pPr>
    </w:p>
    <w:p w:rsidR="00054C41" w:rsidRDefault="00FD573D"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Navrhovaná úprava nebude mať vplyv na dostupnosť základných zdrojov.</w:t>
      </w:r>
    </w:p>
    <w:p w:rsidR="003A77D5" w:rsidRDefault="003A77D5" w:rsidP="00054C41">
      <w:pPr>
        <w:spacing w:after="0"/>
        <w:jc w:val="both"/>
        <w:rPr>
          <w:rFonts w:ascii="Times New Roman" w:eastAsia="Calibri" w:hAnsi="Times New Roman" w:cs="Times New Roman"/>
          <w:i/>
          <w:sz w:val="24"/>
          <w:szCs w:val="24"/>
        </w:rPr>
      </w:pPr>
    </w:p>
    <w:p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FD573D" w:rsidRDefault="00FD573D" w:rsidP="00054C41">
      <w:pPr>
        <w:spacing w:after="0"/>
        <w:jc w:val="both"/>
        <w:rPr>
          <w:rFonts w:ascii="Times New Roman" w:eastAsia="Calibri" w:hAnsi="Times New Roman" w:cs="Times New Roman"/>
          <w:i/>
          <w:sz w:val="24"/>
          <w:szCs w:val="24"/>
        </w:rPr>
      </w:pPr>
    </w:p>
    <w:p w:rsidR="00FD573D" w:rsidRDefault="00FD573D"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Navrhovaná úprava neovplyvní inovácie, vedu a výskum.</w:t>
      </w:r>
    </w:p>
    <w:p w:rsidR="00FD573D" w:rsidRPr="00D8247C" w:rsidRDefault="00FD573D" w:rsidP="00054C41">
      <w:pPr>
        <w:spacing w:after="0"/>
        <w:jc w:val="both"/>
        <w:rPr>
          <w:rFonts w:ascii="Times New Roman" w:eastAsia="Calibri" w:hAnsi="Times New Roman" w:cs="Times New Roman"/>
          <w:i/>
          <w:sz w:val="24"/>
          <w:szCs w:val="24"/>
        </w:rPr>
      </w:pPr>
    </w:p>
    <w:p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w:t>
      </w:r>
      <w:r w:rsidR="00EE6CAB">
        <w:rPr>
          <w:rFonts w:ascii="Times New Roman" w:eastAsia="Calibri" w:hAnsi="Times New Roman" w:cs="Times New Roman"/>
          <w:i/>
          <w:iCs/>
          <w:sz w:val="24"/>
          <w:szCs w:val="24"/>
        </w:rPr>
        <w:t xml:space="preserve"> </w:t>
      </w:r>
      <w:r w:rsidRPr="00D8247C">
        <w:rPr>
          <w:rFonts w:ascii="Times New Roman" w:eastAsia="Calibri" w:hAnsi="Times New Roman" w:cs="Times New Roman"/>
          <w:i/>
          <w:iCs/>
          <w:sz w:val="24"/>
          <w:szCs w:val="24"/>
        </w:rPr>
        <w:t>najlepšie podnikateľské prostredie spomedzi susediacich krajín EÚ?</w:t>
      </w:r>
    </w:p>
    <w:p w:rsidR="00FD573D" w:rsidRDefault="00FD573D" w:rsidP="00054C41">
      <w:pPr>
        <w:spacing w:after="0"/>
        <w:jc w:val="both"/>
        <w:rPr>
          <w:rFonts w:ascii="Times New Roman" w:eastAsia="Calibri" w:hAnsi="Times New Roman" w:cs="Times New Roman"/>
          <w:i/>
          <w:iCs/>
          <w:sz w:val="24"/>
          <w:szCs w:val="24"/>
        </w:rPr>
      </w:pPr>
    </w:p>
    <w:p w:rsidR="00FD573D" w:rsidRPr="00D8247C" w:rsidRDefault="00FD573D"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Účelom navrhovanej úpravy nie je zlepšovanie podnikateľského prostredia.</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054C41" w:rsidRPr="00D8247C" w:rsidRDefault="00812690"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FD573D">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054C41" w:rsidRPr="00D8247C"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054C41" w:rsidRPr="00D8247C" w:rsidRDefault="00812690"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FD573D">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rsidR="00054C41" w:rsidRPr="00D8247C" w:rsidRDefault="00054C41" w:rsidP="00054C41">
      <w:pPr>
        <w:spacing w:after="0"/>
        <w:jc w:val="both"/>
        <w:rPr>
          <w:rFonts w:ascii="Times New Roman" w:eastAsia="Calibri" w:hAnsi="Times New Roman" w:cs="Times New Roman"/>
          <w:i/>
          <w:sz w:val="24"/>
          <w:szCs w:val="24"/>
        </w:rPr>
      </w:pPr>
    </w:p>
    <w:p w:rsidR="00054C41" w:rsidRDefault="00054C41" w:rsidP="00054C41">
      <w:pPr>
        <w:spacing w:after="0"/>
        <w:jc w:val="both"/>
        <w:rPr>
          <w:rFonts w:ascii="Times New Roman" w:eastAsia="Calibri" w:hAnsi="Times New Roman" w:cs="Times New Roman"/>
          <w:i/>
          <w:sz w:val="24"/>
          <w:szCs w:val="24"/>
        </w:rPr>
      </w:pPr>
    </w:p>
    <w:p w:rsidR="00054C41" w:rsidRPr="00D8247C" w:rsidRDefault="00054C41" w:rsidP="00054C41">
      <w:pPr>
        <w:spacing w:after="0"/>
        <w:jc w:val="both"/>
        <w:rPr>
          <w:rFonts w:ascii="Times New Roman" w:eastAsia="Calibri" w:hAnsi="Times New Roman" w:cs="Times New Roman"/>
          <w:i/>
          <w:sz w:val="24"/>
          <w:szCs w:val="24"/>
        </w:rPr>
      </w:pPr>
    </w:p>
    <w:p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rsidR="00FF414B" w:rsidRPr="000A5F7D" w:rsidRDefault="00FF414B" w:rsidP="00FF414B">
      <w:pPr>
        <w:spacing w:after="0"/>
        <w:jc w:val="both"/>
        <w:rPr>
          <w:rFonts w:ascii="Times New Roman" w:eastAsia="Calibri" w:hAnsi="Times New Roman" w:cs="Times New Roman"/>
          <w:i/>
          <w:color w:val="0070C0"/>
          <w:sz w:val="24"/>
          <w:szCs w:val="24"/>
        </w:rPr>
      </w:pPr>
    </w:p>
    <w:p w:rsidR="00085011" w:rsidRDefault="000A5F7D" w:rsidP="00054C41">
      <w:pPr>
        <w:spacing w:after="0"/>
        <w:jc w:val="both"/>
        <w:rPr>
          <w:rFonts w:ascii="Times New Roman" w:hAnsi="Times New Roman" w:cs="Times New Roman"/>
          <w:sz w:val="24"/>
          <w:szCs w:val="24"/>
        </w:rPr>
      </w:pPr>
      <w:r w:rsidRPr="000A5F7D">
        <w:rPr>
          <w:rFonts w:ascii="Times New Roman" w:hAnsi="Times New Roman" w:cs="Times New Roman"/>
          <w:sz w:val="24"/>
          <w:szCs w:val="24"/>
        </w:rPr>
        <w:t>Návrhom zákona môžu byť ovplyvnené vybrané podnikateľské subjekty v oblasti lesného hospodárstva v súvislosti s</w:t>
      </w:r>
      <w:r w:rsidR="009772CA">
        <w:rPr>
          <w:rFonts w:ascii="Times New Roman" w:hAnsi="Times New Roman" w:cs="Times New Roman"/>
          <w:sz w:val="24"/>
          <w:szCs w:val="24"/>
        </w:rPr>
        <w:t xml:space="preserve"> úpravou </w:t>
      </w:r>
      <w:r w:rsidR="00A20FCE">
        <w:rPr>
          <w:rFonts w:ascii="Times New Roman" w:hAnsi="Times New Roman" w:cs="Times New Roman"/>
          <w:sz w:val="24"/>
          <w:szCs w:val="24"/>
        </w:rPr>
        <w:t>týkajúcou sa vykonávania</w:t>
      </w:r>
      <w:r w:rsidR="009772CA">
        <w:rPr>
          <w:rFonts w:ascii="Times New Roman" w:hAnsi="Times New Roman" w:cs="Times New Roman"/>
          <w:sz w:val="24"/>
          <w:szCs w:val="24"/>
        </w:rPr>
        <w:t xml:space="preserve"> ťažby dreva a jej posudzovania</w:t>
      </w:r>
      <w:r w:rsidRPr="000A5F7D">
        <w:rPr>
          <w:rFonts w:ascii="Times New Roman" w:hAnsi="Times New Roman" w:cs="Times New Roman"/>
          <w:sz w:val="24"/>
          <w:szCs w:val="24"/>
        </w:rPr>
        <w:t xml:space="preserve">. </w:t>
      </w:r>
      <w:r w:rsidR="00DC7B91">
        <w:rPr>
          <w:rFonts w:ascii="Times New Roman" w:hAnsi="Times New Roman" w:cs="Times New Roman"/>
          <w:sz w:val="24"/>
          <w:szCs w:val="24"/>
        </w:rPr>
        <w:t>Návrh</w:t>
      </w:r>
      <w:r w:rsidR="00801C17">
        <w:rPr>
          <w:rFonts w:ascii="Times New Roman" w:hAnsi="Times New Roman" w:cs="Times New Roman"/>
          <w:sz w:val="24"/>
          <w:szCs w:val="24"/>
        </w:rPr>
        <w:t>om</w:t>
      </w:r>
      <w:r w:rsidR="00DC7B91">
        <w:rPr>
          <w:rFonts w:ascii="Times New Roman" w:hAnsi="Times New Roman" w:cs="Times New Roman"/>
          <w:sz w:val="24"/>
          <w:szCs w:val="24"/>
        </w:rPr>
        <w:t xml:space="preserve"> zákona sa zavádzajú postupy, na základe ktorých bude možné vykonávať ťažbu dreva na základe posúdenia </w:t>
      </w:r>
      <w:r w:rsidR="00085011">
        <w:rPr>
          <w:rFonts w:ascii="Times New Roman" w:hAnsi="Times New Roman" w:cs="Times New Roman"/>
          <w:sz w:val="24"/>
          <w:szCs w:val="24"/>
        </w:rPr>
        <w:t xml:space="preserve">jej </w:t>
      </w:r>
      <w:r w:rsidR="00DC7B91">
        <w:rPr>
          <w:rFonts w:ascii="Times New Roman" w:hAnsi="Times New Roman" w:cs="Times New Roman"/>
          <w:sz w:val="24"/>
          <w:szCs w:val="24"/>
        </w:rPr>
        <w:t>vplyvov na územia sústavy Natura 2000 v súlade so smernicami Európskej únie v oblasti ochrany prírody</w:t>
      </w:r>
      <w:r w:rsidR="00801C17">
        <w:rPr>
          <w:rFonts w:ascii="Times New Roman" w:hAnsi="Times New Roman" w:cs="Times New Roman"/>
          <w:sz w:val="24"/>
          <w:szCs w:val="24"/>
        </w:rPr>
        <w:t xml:space="preserve"> a rozsudkom </w:t>
      </w:r>
      <w:r w:rsidR="00DD36B9">
        <w:rPr>
          <w:rFonts w:ascii="Times New Roman" w:hAnsi="Times New Roman" w:cs="Times New Roman"/>
          <w:sz w:val="24"/>
          <w:szCs w:val="24"/>
        </w:rPr>
        <w:t>S</w:t>
      </w:r>
      <w:r w:rsidR="00DD36B9" w:rsidRPr="00A801AF">
        <w:rPr>
          <w:rFonts w:ascii="Times New Roman" w:hAnsi="Times New Roman" w:cs="Times New Roman"/>
          <w:sz w:val="24"/>
          <w:szCs w:val="24"/>
        </w:rPr>
        <w:t>údneho dvora Európskej únie z 22. júna 2022 (C-661/20)</w:t>
      </w:r>
      <w:r w:rsidR="00DC7B91">
        <w:rPr>
          <w:rFonts w:ascii="Times New Roman" w:hAnsi="Times New Roman" w:cs="Times New Roman"/>
          <w:sz w:val="24"/>
          <w:szCs w:val="24"/>
        </w:rPr>
        <w:t xml:space="preserve">. Za týmto účelom sa zjednodušia doterajšie postupy týkajúce sa vykonávania náhodnej ťažby tým, že obhospodarovatelia lesa budú postupovať podľa jednotného dokumentu </w:t>
      </w:r>
      <w:r w:rsidR="00DD36B9">
        <w:rPr>
          <w:rFonts w:ascii="Times New Roman" w:hAnsi="Times New Roman" w:cs="Times New Roman"/>
          <w:sz w:val="24"/>
          <w:szCs w:val="24"/>
        </w:rPr>
        <w:t>(program</w:t>
      </w:r>
      <w:r w:rsidR="00185746">
        <w:rPr>
          <w:rFonts w:ascii="Times New Roman" w:hAnsi="Times New Roman" w:cs="Times New Roman"/>
          <w:sz w:val="24"/>
          <w:szCs w:val="24"/>
        </w:rPr>
        <w:t>u</w:t>
      </w:r>
      <w:r w:rsidR="00DD36B9">
        <w:rPr>
          <w:rFonts w:ascii="Times New Roman" w:hAnsi="Times New Roman" w:cs="Times New Roman"/>
          <w:sz w:val="24"/>
          <w:szCs w:val="24"/>
        </w:rPr>
        <w:t xml:space="preserve"> starostlivosti o</w:t>
      </w:r>
      <w:r w:rsidR="00A20FCE">
        <w:rPr>
          <w:rFonts w:ascii="Times New Roman" w:hAnsi="Times New Roman" w:cs="Times New Roman"/>
          <w:sz w:val="24"/>
          <w:szCs w:val="24"/>
        </w:rPr>
        <w:t> </w:t>
      </w:r>
      <w:r w:rsidR="00DD36B9">
        <w:rPr>
          <w:rFonts w:ascii="Times New Roman" w:hAnsi="Times New Roman" w:cs="Times New Roman"/>
          <w:sz w:val="24"/>
          <w:szCs w:val="24"/>
        </w:rPr>
        <w:t>lesy</w:t>
      </w:r>
      <w:r w:rsidR="00A20FCE">
        <w:rPr>
          <w:rFonts w:ascii="Times New Roman" w:hAnsi="Times New Roman" w:cs="Times New Roman"/>
          <w:sz w:val="24"/>
          <w:szCs w:val="24"/>
        </w:rPr>
        <w:t>, resp. osobitn</w:t>
      </w:r>
      <w:r w:rsidR="00085011">
        <w:rPr>
          <w:rFonts w:ascii="Times New Roman" w:hAnsi="Times New Roman" w:cs="Times New Roman"/>
          <w:sz w:val="24"/>
          <w:szCs w:val="24"/>
        </w:rPr>
        <w:t xml:space="preserve">ého </w:t>
      </w:r>
      <w:r w:rsidR="00A20FCE">
        <w:rPr>
          <w:rFonts w:ascii="Times New Roman" w:hAnsi="Times New Roman" w:cs="Times New Roman"/>
          <w:sz w:val="24"/>
          <w:szCs w:val="24"/>
        </w:rPr>
        <w:t>dokument</w:t>
      </w:r>
      <w:r w:rsidR="00085011">
        <w:rPr>
          <w:rFonts w:ascii="Times New Roman" w:hAnsi="Times New Roman" w:cs="Times New Roman"/>
          <w:sz w:val="24"/>
          <w:szCs w:val="24"/>
        </w:rPr>
        <w:t>u</w:t>
      </w:r>
      <w:r w:rsidR="00A20FCE">
        <w:rPr>
          <w:rFonts w:ascii="Times New Roman" w:hAnsi="Times New Roman" w:cs="Times New Roman"/>
          <w:sz w:val="24"/>
          <w:szCs w:val="24"/>
        </w:rPr>
        <w:t xml:space="preserve"> schválen</w:t>
      </w:r>
      <w:r w:rsidR="00085011">
        <w:rPr>
          <w:rFonts w:ascii="Times New Roman" w:hAnsi="Times New Roman" w:cs="Times New Roman"/>
          <w:sz w:val="24"/>
          <w:szCs w:val="24"/>
        </w:rPr>
        <w:t>ého</w:t>
      </w:r>
      <w:r w:rsidR="00A20FCE">
        <w:rPr>
          <w:rFonts w:ascii="Times New Roman" w:hAnsi="Times New Roman" w:cs="Times New Roman"/>
          <w:sz w:val="24"/>
          <w:szCs w:val="24"/>
        </w:rPr>
        <w:t xml:space="preserve"> okresným úradom v sídle kraja </w:t>
      </w:r>
      <w:r w:rsidR="00185746">
        <w:rPr>
          <w:rFonts w:ascii="Times New Roman" w:hAnsi="Times New Roman" w:cs="Times New Roman"/>
          <w:sz w:val="24"/>
          <w:szCs w:val="24"/>
        </w:rPr>
        <w:t xml:space="preserve">podľa prechodných ustanovení </w:t>
      </w:r>
      <w:r w:rsidR="00085011">
        <w:rPr>
          <w:rFonts w:ascii="Times New Roman" w:hAnsi="Times New Roman" w:cs="Times New Roman"/>
          <w:sz w:val="24"/>
          <w:szCs w:val="24"/>
        </w:rPr>
        <w:t xml:space="preserve">návrhu zákona </w:t>
      </w:r>
      <w:r w:rsidR="00A20FCE">
        <w:rPr>
          <w:rFonts w:ascii="Times New Roman" w:hAnsi="Times New Roman" w:cs="Times New Roman"/>
          <w:sz w:val="24"/>
          <w:szCs w:val="24"/>
        </w:rPr>
        <w:t xml:space="preserve">do schválenia programu starostlivosti o lesy, prípadne jeho zmeny) </w:t>
      </w:r>
      <w:r w:rsidR="00DC7B91">
        <w:rPr>
          <w:rFonts w:ascii="Times New Roman" w:hAnsi="Times New Roman" w:cs="Times New Roman"/>
          <w:sz w:val="24"/>
          <w:szCs w:val="24"/>
        </w:rPr>
        <w:t xml:space="preserve">a nebudú </w:t>
      </w:r>
      <w:r w:rsidR="00DD36B9">
        <w:rPr>
          <w:rFonts w:ascii="Times New Roman" w:hAnsi="Times New Roman" w:cs="Times New Roman"/>
          <w:sz w:val="24"/>
          <w:szCs w:val="24"/>
        </w:rPr>
        <w:t xml:space="preserve">musieť čakať na vydanie rozhodnutie </w:t>
      </w:r>
      <w:r w:rsidR="00085011">
        <w:rPr>
          <w:rFonts w:ascii="Times New Roman" w:hAnsi="Times New Roman" w:cs="Times New Roman"/>
          <w:sz w:val="24"/>
          <w:szCs w:val="24"/>
        </w:rPr>
        <w:t xml:space="preserve">o </w:t>
      </w:r>
      <w:r w:rsidR="00DD36B9">
        <w:rPr>
          <w:rFonts w:ascii="Times New Roman" w:hAnsi="Times New Roman" w:cs="Times New Roman"/>
          <w:sz w:val="24"/>
          <w:szCs w:val="24"/>
        </w:rPr>
        <w:t>obmedzení činnosti, resp. vydanie súhlasného stanoviska organizácie ochrany prírody</w:t>
      </w:r>
      <w:r w:rsidR="00A20FCE">
        <w:rPr>
          <w:rFonts w:ascii="Times New Roman" w:hAnsi="Times New Roman" w:cs="Times New Roman"/>
          <w:sz w:val="24"/>
          <w:szCs w:val="24"/>
        </w:rPr>
        <w:t>, tak ako tomu bolo doteraz</w:t>
      </w:r>
      <w:r w:rsidR="00945EE6">
        <w:rPr>
          <w:rFonts w:ascii="Times New Roman" w:hAnsi="Times New Roman" w:cs="Times New Roman"/>
          <w:sz w:val="24"/>
          <w:szCs w:val="24"/>
        </w:rPr>
        <w:t xml:space="preserve">, čo bude mať pozitívny vplyv na </w:t>
      </w:r>
      <w:r w:rsidR="00945EE6" w:rsidRPr="000A5F7D">
        <w:rPr>
          <w:rFonts w:ascii="Times New Roman" w:hAnsi="Times New Roman" w:cs="Times New Roman"/>
          <w:sz w:val="24"/>
          <w:szCs w:val="24"/>
        </w:rPr>
        <w:t>podnikateľské subjekty v oblasti lesného hospodárstva</w:t>
      </w:r>
      <w:r w:rsidR="00DD36B9">
        <w:rPr>
          <w:rFonts w:ascii="Times New Roman" w:hAnsi="Times New Roman" w:cs="Times New Roman"/>
          <w:sz w:val="24"/>
          <w:szCs w:val="24"/>
        </w:rPr>
        <w:t xml:space="preserve">. </w:t>
      </w:r>
      <w:r w:rsidR="00945EE6">
        <w:rPr>
          <w:rFonts w:ascii="Times New Roman" w:hAnsi="Times New Roman" w:cs="Times New Roman"/>
          <w:sz w:val="24"/>
          <w:szCs w:val="24"/>
        </w:rPr>
        <w:t xml:space="preserve">Pozitívny vplyv taktiež bude mať zúženie rozsahu ohlasovacej povinnosti v súvislosti s vykonávaním náhodnej ťažby podľa zákona </w:t>
      </w:r>
      <w:r w:rsidR="003A77D5">
        <w:rPr>
          <w:rFonts w:ascii="Times New Roman" w:hAnsi="Times New Roman" w:cs="Times New Roman"/>
          <w:sz w:val="24"/>
          <w:szCs w:val="24"/>
        </w:rPr>
        <w:t xml:space="preserve">č. 326/2005 Z. z. </w:t>
      </w:r>
      <w:r w:rsidR="00945EE6">
        <w:rPr>
          <w:rFonts w:ascii="Times New Roman" w:hAnsi="Times New Roman" w:cs="Times New Roman"/>
          <w:sz w:val="24"/>
          <w:szCs w:val="24"/>
        </w:rPr>
        <w:t>o</w:t>
      </w:r>
      <w:r w:rsidR="003A77D5">
        <w:rPr>
          <w:rFonts w:ascii="Times New Roman" w:hAnsi="Times New Roman" w:cs="Times New Roman"/>
          <w:sz w:val="24"/>
          <w:szCs w:val="24"/>
        </w:rPr>
        <w:t> </w:t>
      </w:r>
      <w:r w:rsidR="00945EE6">
        <w:rPr>
          <w:rFonts w:ascii="Times New Roman" w:hAnsi="Times New Roman" w:cs="Times New Roman"/>
          <w:sz w:val="24"/>
          <w:szCs w:val="24"/>
        </w:rPr>
        <w:t>lesoch</w:t>
      </w:r>
      <w:r w:rsidR="003A77D5">
        <w:rPr>
          <w:rFonts w:ascii="Times New Roman" w:hAnsi="Times New Roman" w:cs="Times New Roman"/>
          <w:sz w:val="24"/>
          <w:szCs w:val="24"/>
        </w:rPr>
        <w:t xml:space="preserve"> v znení neskorších predpisov</w:t>
      </w:r>
      <w:r w:rsidR="00945EE6">
        <w:rPr>
          <w:rFonts w:ascii="Times New Roman" w:hAnsi="Times New Roman" w:cs="Times New Roman"/>
          <w:sz w:val="24"/>
          <w:szCs w:val="24"/>
        </w:rPr>
        <w:t xml:space="preserve">, ktorá sa uplatňuje aj mimo chránených území. </w:t>
      </w:r>
      <w:r w:rsidR="00204792">
        <w:rPr>
          <w:rFonts w:ascii="Times New Roman" w:hAnsi="Times New Roman" w:cs="Times New Roman"/>
          <w:sz w:val="24"/>
          <w:szCs w:val="24"/>
        </w:rPr>
        <w:t xml:space="preserve">Nakoľko bude nutné opätovne posúdiť úmyselnú ťažbu vykonávanú </w:t>
      </w:r>
      <w:r w:rsidR="00185746">
        <w:rPr>
          <w:rFonts w:ascii="Times New Roman" w:hAnsi="Times New Roman" w:cs="Times New Roman"/>
          <w:sz w:val="24"/>
          <w:szCs w:val="24"/>
        </w:rPr>
        <w:t>podľa program</w:t>
      </w:r>
      <w:r w:rsidR="003A77D5">
        <w:rPr>
          <w:rFonts w:ascii="Times New Roman" w:hAnsi="Times New Roman" w:cs="Times New Roman"/>
          <w:sz w:val="24"/>
          <w:szCs w:val="24"/>
        </w:rPr>
        <w:t>ov</w:t>
      </w:r>
      <w:r w:rsidR="00185746">
        <w:rPr>
          <w:rFonts w:ascii="Times New Roman" w:hAnsi="Times New Roman" w:cs="Times New Roman"/>
          <w:sz w:val="24"/>
          <w:szCs w:val="24"/>
        </w:rPr>
        <w:t xml:space="preserve"> starostlivosti o lesy, ktor</w:t>
      </w:r>
      <w:r w:rsidR="003A77D5">
        <w:rPr>
          <w:rFonts w:ascii="Times New Roman" w:hAnsi="Times New Roman" w:cs="Times New Roman"/>
          <w:sz w:val="24"/>
          <w:szCs w:val="24"/>
        </w:rPr>
        <w:t>é</w:t>
      </w:r>
      <w:r w:rsidR="00185746">
        <w:rPr>
          <w:rFonts w:ascii="Times New Roman" w:hAnsi="Times New Roman" w:cs="Times New Roman"/>
          <w:sz w:val="24"/>
          <w:szCs w:val="24"/>
        </w:rPr>
        <w:t xml:space="preserve"> </w:t>
      </w:r>
      <w:r w:rsidR="00085011">
        <w:rPr>
          <w:rFonts w:ascii="Times New Roman" w:hAnsi="Times New Roman" w:cs="Times New Roman"/>
          <w:sz w:val="24"/>
          <w:szCs w:val="24"/>
        </w:rPr>
        <w:t xml:space="preserve">v minulosti </w:t>
      </w:r>
      <w:r w:rsidR="00185746">
        <w:rPr>
          <w:rFonts w:ascii="Times New Roman" w:hAnsi="Times New Roman" w:cs="Times New Roman"/>
          <w:sz w:val="24"/>
          <w:szCs w:val="24"/>
        </w:rPr>
        <w:t>nebol</w:t>
      </w:r>
      <w:r w:rsidR="003A77D5">
        <w:rPr>
          <w:rFonts w:ascii="Times New Roman" w:hAnsi="Times New Roman" w:cs="Times New Roman"/>
          <w:sz w:val="24"/>
          <w:szCs w:val="24"/>
        </w:rPr>
        <w:t>i</w:t>
      </w:r>
      <w:r w:rsidR="00185746">
        <w:rPr>
          <w:rFonts w:ascii="Times New Roman" w:hAnsi="Times New Roman" w:cs="Times New Roman"/>
          <w:sz w:val="24"/>
          <w:szCs w:val="24"/>
        </w:rPr>
        <w:t xml:space="preserve"> posúden</w:t>
      </w:r>
      <w:r w:rsidR="003A77D5">
        <w:rPr>
          <w:rFonts w:ascii="Times New Roman" w:hAnsi="Times New Roman" w:cs="Times New Roman"/>
          <w:sz w:val="24"/>
          <w:szCs w:val="24"/>
        </w:rPr>
        <w:t>é</w:t>
      </w:r>
      <w:r w:rsidR="00185746">
        <w:rPr>
          <w:rFonts w:ascii="Times New Roman" w:hAnsi="Times New Roman" w:cs="Times New Roman"/>
          <w:sz w:val="24"/>
          <w:szCs w:val="24"/>
        </w:rPr>
        <w:t xml:space="preserve"> z hľadiska vplyvov na územia sústavy Natura 2000</w:t>
      </w:r>
      <w:r w:rsidR="00204792">
        <w:rPr>
          <w:rFonts w:ascii="Times New Roman" w:hAnsi="Times New Roman" w:cs="Times New Roman"/>
          <w:sz w:val="24"/>
          <w:szCs w:val="24"/>
        </w:rPr>
        <w:t xml:space="preserve">, uvedené </w:t>
      </w:r>
      <w:r w:rsidR="00E40D76">
        <w:rPr>
          <w:rFonts w:ascii="Times New Roman" w:hAnsi="Times New Roman" w:cs="Times New Roman"/>
          <w:sz w:val="24"/>
          <w:szCs w:val="24"/>
        </w:rPr>
        <w:t>môže</w:t>
      </w:r>
      <w:r w:rsidR="00204792">
        <w:rPr>
          <w:rFonts w:ascii="Times New Roman" w:hAnsi="Times New Roman" w:cs="Times New Roman"/>
          <w:sz w:val="24"/>
          <w:szCs w:val="24"/>
        </w:rPr>
        <w:t xml:space="preserve"> mať </w:t>
      </w:r>
      <w:r w:rsidR="00E40D76">
        <w:rPr>
          <w:rFonts w:ascii="Times New Roman" w:hAnsi="Times New Roman" w:cs="Times New Roman"/>
          <w:sz w:val="24"/>
          <w:szCs w:val="24"/>
        </w:rPr>
        <w:t xml:space="preserve">v závislosti od výsledku posúdenia </w:t>
      </w:r>
      <w:r w:rsidR="00204792">
        <w:rPr>
          <w:rFonts w:ascii="Times New Roman" w:hAnsi="Times New Roman" w:cs="Times New Roman"/>
          <w:sz w:val="24"/>
          <w:szCs w:val="24"/>
        </w:rPr>
        <w:t>za následok, že</w:t>
      </w:r>
      <w:r w:rsidR="00E40D76">
        <w:rPr>
          <w:rFonts w:ascii="Times New Roman" w:hAnsi="Times New Roman" w:cs="Times New Roman"/>
          <w:sz w:val="24"/>
          <w:szCs w:val="24"/>
        </w:rPr>
        <w:t xml:space="preserve"> budú uplatnené obmedzujúce opatrenia ochrany prírody</w:t>
      </w:r>
      <w:r w:rsidR="00185746">
        <w:rPr>
          <w:rFonts w:ascii="Times New Roman" w:hAnsi="Times New Roman" w:cs="Times New Roman"/>
          <w:sz w:val="24"/>
          <w:szCs w:val="24"/>
        </w:rPr>
        <w:t xml:space="preserve">. </w:t>
      </w:r>
      <w:r w:rsidR="00A20FCE">
        <w:rPr>
          <w:rFonts w:ascii="Times New Roman" w:hAnsi="Times New Roman" w:cs="Times New Roman"/>
          <w:sz w:val="24"/>
          <w:szCs w:val="24"/>
        </w:rPr>
        <w:t>Súhlas orgán ochrany prírody</w:t>
      </w:r>
      <w:r w:rsidR="00185746">
        <w:rPr>
          <w:rFonts w:ascii="Times New Roman" w:hAnsi="Times New Roman" w:cs="Times New Roman"/>
          <w:sz w:val="24"/>
          <w:szCs w:val="24"/>
        </w:rPr>
        <w:t xml:space="preserve"> sa bude vyžadovať len v prípadoch, ak bude ťažbu nutné realizovať nad rámec</w:t>
      </w:r>
      <w:r w:rsidR="009F007C">
        <w:rPr>
          <w:rFonts w:ascii="Times New Roman" w:hAnsi="Times New Roman" w:cs="Times New Roman"/>
          <w:sz w:val="24"/>
          <w:szCs w:val="24"/>
        </w:rPr>
        <w:t xml:space="preserve"> podmienok ťažby určen</w:t>
      </w:r>
      <w:r w:rsidR="00085011">
        <w:rPr>
          <w:rFonts w:ascii="Times New Roman" w:hAnsi="Times New Roman" w:cs="Times New Roman"/>
          <w:sz w:val="24"/>
          <w:szCs w:val="24"/>
        </w:rPr>
        <w:t>ých</w:t>
      </w:r>
      <w:r w:rsidR="009F007C">
        <w:rPr>
          <w:rFonts w:ascii="Times New Roman" w:hAnsi="Times New Roman" w:cs="Times New Roman"/>
          <w:sz w:val="24"/>
          <w:szCs w:val="24"/>
        </w:rPr>
        <w:t xml:space="preserve"> v</w:t>
      </w:r>
      <w:r w:rsidR="00183DE4">
        <w:rPr>
          <w:rFonts w:ascii="Times New Roman" w:hAnsi="Times New Roman" w:cs="Times New Roman"/>
          <w:sz w:val="24"/>
          <w:szCs w:val="24"/>
        </w:rPr>
        <w:t>o</w:t>
      </w:r>
      <w:r w:rsidR="00185746">
        <w:rPr>
          <w:rFonts w:ascii="Times New Roman" w:hAnsi="Times New Roman" w:cs="Times New Roman"/>
          <w:sz w:val="24"/>
          <w:szCs w:val="24"/>
        </w:rPr>
        <w:t xml:space="preserve"> </w:t>
      </w:r>
      <w:r w:rsidR="00183DE4">
        <w:rPr>
          <w:rFonts w:ascii="Times New Roman" w:hAnsi="Times New Roman" w:cs="Times New Roman"/>
          <w:sz w:val="24"/>
          <w:szCs w:val="24"/>
        </w:rPr>
        <w:t>vyššie uvedených</w:t>
      </w:r>
      <w:r w:rsidR="00185746">
        <w:rPr>
          <w:rFonts w:ascii="Times New Roman" w:hAnsi="Times New Roman" w:cs="Times New Roman"/>
          <w:sz w:val="24"/>
          <w:szCs w:val="24"/>
        </w:rPr>
        <w:t xml:space="preserve"> dokumento</w:t>
      </w:r>
      <w:r w:rsidR="009F007C">
        <w:rPr>
          <w:rFonts w:ascii="Times New Roman" w:hAnsi="Times New Roman" w:cs="Times New Roman"/>
          <w:sz w:val="24"/>
          <w:szCs w:val="24"/>
        </w:rPr>
        <w:t>ch</w:t>
      </w:r>
      <w:r w:rsidR="00DD36B9">
        <w:rPr>
          <w:rFonts w:ascii="Times New Roman" w:hAnsi="Times New Roman" w:cs="Times New Roman"/>
          <w:sz w:val="24"/>
          <w:szCs w:val="24"/>
        </w:rPr>
        <w:t xml:space="preserve">. </w:t>
      </w:r>
      <w:r w:rsidR="00185746">
        <w:rPr>
          <w:rFonts w:ascii="Times New Roman" w:hAnsi="Times New Roman" w:cs="Times New Roman"/>
          <w:sz w:val="24"/>
          <w:szCs w:val="24"/>
        </w:rPr>
        <w:t>Na vykonávanie ťažby dreva sa budú súčasne vzťahovať výnimky z územnej ochrany podľa § 29 zákona o ochrane prírody a krajiny, ktoré sa podľa doterajšej právnej úpravy ne</w:t>
      </w:r>
      <w:r w:rsidR="00085011">
        <w:rPr>
          <w:rFonts w:ascii="Times New Roman" w:hAnsi="Times New Roman" w:cs="Times New Roman"/>
          <w:sz w:val="24"/>
          <w:szCs w:val="24"/>
        </w:rPr>
        <w:t>uplatňovali</w:t>
      </w:r>
      <w:r w:rsidR="00185746">
        <w:rPr>
          <w:rFonts w:ascii="Times New Roman" w:hAnsi="Times New Roman" w:cs="Times New Roman"/>
          <w:sz w:val="24"/>
          <w:szCs w:val="24"/>
        </w:rPr>
        <w:t>. Vzhľadom na skutočnosť, že opatrenia</w:t>
      </w:r>
      <w:r w:rsidR="00D301DD">
        <w:rPr>
          <w:rFonts w:ascii="Times New Roman" w:hAnsi="Times New Roman" w:cs="Times New Roman"/>
          <w:sz w:val="24"/>
          <w:szCs w:val="24"/>
        </w:rPr>
        <w:t xml:space="preserve"> </w:t>
      </w:r>
      <w:r w:rsidR="00183DE4">
        <w:rPr>
          <w:rFonts w:ascii="Times New Roman" w:hAnsi="Times New Roman" w:cs="Times New Roman"/>
          <w:sz w:val="24"/>
          <w:szCs w:val="24"/>
        </w:rPr>
        <w:t xml:space="preserve">ochrany prírody </w:t>
      </w:r>
      <w:r w:rsidR="00D301DD">
        <w:rPr>
          <w:rFonts w:ascii="Times New Roman" w:hAnsi="Times New Roman" w:cs="Times New Roman"/>
          <w:sz w:val="24"/>
          <w:szCs w:val="24"/>
        </w:rPr>
        <w:t>týkajúce sa hospodárenia v lesoch</w:t>
      </w:r>
      <w:r w:rsidR="00185746">
        <w:rPr>
          <w:rFonts w:ascii="Times New Roman" w:hAnsi="Times New Roman" w:cs="Times New Roman"/>
          <w:sz w:val="24"/>
          <w:szCs w:val="24"/>
        </w:rPr>
        <w:t>, ktoré sa budú uplatňovať podľa novej právne</w:t>
      </w:r>
      <w:r w:rsidR="00D301DD">
        <w:rPr>
          <w:rFonts w:ascii="Times New Roman" w:hAnsi="Times New Roman" w:cs="Times New Roman"/>
          <w:sz w:val="24"/>
          <w:szCs w:val="24"/>
        </w:rPr>
        <w:t>j</w:t>
      </w:r>
      <w:r w:rsidR="00185746">
        <w:rPr>
          <w:rFonts w:ascii="Times New Roman" w:hAnsi="Times New Roman" w:cs="Times New Roman"/>
          <w:sz w:val="24"/>
          <w:szCs w:val="24"/>
        </w:rPr>
        <w:t xml:space="preserve"> úpravy</w:t>
      </w:r>
      <w:r w:rsidR="00183DE4">
        <w:rPr>
          <w:rFonts w:ascii="Times New Roman" w:hAnsi="Times New Roman" w:cs="Times New Roman"/>
          <w:sz w:val="24"/>
          <w:szCs w:val="24"/>
        </w:rPr>
        <w:t>,</w:t>
      </w:r>
      <w:r w:rsidR="00185746">
        <w:rPr>
          <w:rFonts w:ascii="Times New Roman" w:hAnsi="Times New Roman" w:cs="Times New Roman"/>
          <w:sz w:val="24"/>
          <w:szCs w:val="24"/>
        </w:rPr>
        <w:t xml:space="preserve"> sa mohli uplatňovať</w:t>
      </w:r>
      <w:r w:rsidR="00D301DD">
        <w:rPr>
          <w:rFonts w:ascii="Times New Roman" w:hAnsi="Times New Roman" w:cs="Times New Roman"/>
          <w:sz w:val="24"/>
          <w:szCs w:val="24"/>
        </w:rPr>
        <w:t>, resp. boli uplatňované</w:t>
      </w:r>
      <w:r w:rsidR="00185746">
        <w:rPr>
          <w:rFonts w:ascii="Times New Roman" w:hAnsi="Times New Roman" w:cs="Times New Roman"/>
          <w:sz w:val="24"/>
          <w:szCs w:val="24"/>
        </w:rPr>
        <w:t xml:space="preserve"> aj </w:t>
      </w:r>
      <w:r w:rsidR="00D301DD">
        <w:rPr>
          <w:rFonts w:ascii="Times New Roman" w:hAnsi="Times New Roman" w:cs="Times New Roman"/>
          <w:sz w:val="24"/>
          <w:szCs w:val="24"/>
        </w:rPr>
        <w:t xml:space="preserve">podľa </w:t>
      </w:r>
      <w:r w:rsidR="00185746">
        <w:rPr>
          <w:rFonts w:ascii="Times New Roman" w:hAnsi="Times New Roman" w:cs="Times New Roman"/>
          <w:sz w:val="24"/>
          <w:szCs w:val="24"/>
        </w:rPr>
        <w:t>doterajšej právnej úpravy, avšak na základe odlišných postupov</w:t>
      </w:r>
      <w:r w:rsidR="009F007C">
        <w:rPr>
          <w:rFonts w:ascii="Times New Roman" w:hAnsi="Times New Roman" w:cs="Times New Roman"/>
          <w:sz w:val="24"/>
          <w:szCs w:val="24"/>
        </w:rPr>
        <w:t>,</w:t>
      </w:r>
      <w:r w:rsidR="00185746">
        <w:rPr>
          <w:rFonts w:ascii="Times New Roman" w:hAnsi="Times New Roman" w:cs="Times New Roman"/>
          <w:sz w:val="24"/>
          <w:szCs w:val="24"/>
        </w:rPr>
        <w:t xml:space="preserve"> </w:t>
      </w:r>
      <w:r w:rsidR="009F007C">
        <w:rPr>
          <w:rFonts w:ascii="Times New Roman" w:hAnsi="Times New Roman" w:cs="Times New Roman"/>
          <w:sz w:val="24"/>
          <w:szCs w:val="24"/>
        </w:rPr>
        <w:t>v</w:t>
      </w:r>
      <w:r w:rsidR="009772CA">
        <w:rPr>
          <w:rFonts w:ascii="Times New Roman" w:hAnsi="Times New Roman" w:cs="Times New Roman"/>
          <w:sz w:val="24"/>
          <w:szCs w:val="24"/>
          <w:lang w:eastAsia="ar-SA"/>
        </w:rPr>
        <w:t> praxi nie je možné odhadnúť</w:t>
      </w:r>
      <w:r w:rsidR="000A3D49">
        <w:rPr>
          <w:rFonts w:ascii="Times New Roman" w:hAnsi="Times New Roman" w:cs="Times New Roman"/>
          <w:sz w:val="24"/>
          <w:szCs w:val="24"/>
          <w:lang w:eastAsia="ar-SA"/>
        </w:rPr>
        <w:t>,</w:t>
      </w:r>
      <w:r w:rsidR="009772CA">
        <w:rPr>
          <w:rFonts w:ascii="Times New Roman" w:hAnsi="Times New Roman" w:cs="Times New Roman"/>
          <w:sz w:val="24"/>
          <w:szCs w:val="24"/>
          <w:lang w:eastAsia="ar-SA"/>
        </w:rPr>
        <w:t xml:space="preserve"> </w:t>
      </w:r>
      <w:r w:rsidR="00085011">
        <w:rPr>
          <w:rFonts w:ascii="Times New Roman" w:hAnsi="Times New Roman" w:cs="Times New Roman"/>
          <w:sz w:val="24"/>
          <w:szCs w:val="24"/>
          <w:lang w:eastAsia="ar-SA"/>
        </w:rPr>
        <w:t xml:space="preserve">či a </w:t>
      </w:r>
      <w:r w:rsidR="009772CA">
        <w:rPr>
          <w:rFonts w:ascii="Times New Roman" w:hAnsi="Times New Roman" w:cs="Times New Roman"/>
          <w:sz w:val="24"/>
          <w:szCs w:val="24"/>
          <w:lang w:eastAsia="ar-SA"/>
        </w:rPr>
        <w:t xml:space="preserve">v akom rozsahu sa </w:t>
      </w:r>
      <w:r w:rsidR="00183DE4">
        <w:rPr>
          <w:rFonts w:ascii="Times New Roman" w:hAnsi="Times New Roman" w:cs="Times New Roman"/>
          <w:sz w:val="24"/>
          <w:szCs w:val="24"/>
          <w:lang w:eastAsia="ar-SA"/>
        </w:rPr>
        <w:t>zavedenie nových inštitútov v rámci novej</w:t>
      </w:r>
      <w:r w:rsidR="00D301DD">
        <w:rPr>
          <w:rFonts w:ascii="Times New Roman" w:hAnsi="Times New Roman" w:cs="Times New Roman"/>
          <w:sz w:val="24"/>
          <w:szCs w:val="24"/>
          <w:lang w:eastAsia="ar-SA"/>
        </w:rPr>
        <w:t xml:space="preserve"> právn</w:t>
      </w:r>
      <w:r w:rsidR="00183DE4">
        <w:rPr>
          <w:rFonts w:ascii="Times New Roman" w:hAnsi="Times New Roman" w:cs="Times New Roman"/>
          <w:sz w:val="24"/>
          <w:szCs w:val="24"/>
          <w:lang w:eastAsia="ar-SA"/>
        </w:rPr>
        <w:t>ej</w:t>
      </w:r>
      <w:r w:rsidR="00D301DD">
        <w:rPr>
          <w:rFonts w:ascii="Times New Roman" w:hAnsi="Times New Roman" w:cs="Times New Roman"/>
          <w:sz w:val="24"/>
          <w:szCs w:val="24"/>
          <w:lang w:eastAsia="ar-SA"/>
        </w:rPr>
        <w:t xml:space="preserve"> úprav</w:t>
      </w:r>
      <w:r w:rsidR="00183DE4">
        <w:rPr>
          <w:rFonts w:ascii="Times New Roman" w:hAnsi="Times New Roman" w:cs="Times New Roman"/>
          <w:sz w:val="24"/>
          <w:szCs w:val="24"/>
          <w:lang w:eastAsia="ar-SA"/>
        </w:rPr>
        <w:t>y</w:t>
      </w:r>
      <w:r w:rsidR="009772CA">
        <w:rPr>
          <w:rFonts w:ascii="Times New Roman" w:hAnsi="Times New Roman" w:cs="Times New Roman"/>
          <w:sz w:val="24"/>
          <w:szCs w:val="24"/>
          <w:lang w:eastAsia="ar-SA"/>
        </w:rPr>
        <w:t xml:space="preserve"> dotkne hospodáriacich subjektov. </w:t>
      </w:r>
      <w:r w:rsidR="009F007C">
        <w:rPr>
          <w:rFonts w:ascii="Times New Roman" w:hAnsi="Times New Roman" w:cs="Times New Roman"/>
          <w:sz w:val="24"/>
          <w:szCs w:val="24"/>
          <w:lang w:eastAsia="ar-SA"/>
        </w:rPr>
        <w:t>Za predpokladu, že</w:t>
      </w:r>
      <w:r w:rsidR="009772CA">
        <w:rPr>
          <w:rFonts w:ascii="Times New Roman" w:hAnsi="Times New Roman" w:cs="Times New Roman"/>
          <w:sz w:val="24"/>
          <w:szCs w:val="24"/>
          <w:lang w:eastAsia="ar-SA"/>
        </w:rPr>
        <w:t xml:space="preserve"> posudzovanie ťažby </w:t>
      </w:r>
      <w:r w:rsidR="000A3D49">
        <w:rPr>
          <w:rFonts w:ascii="Times New Roman" w:hAnsi="Times New Roman" w:cs="Times New Roman"/>
          <w:sz w:val="24"/>
          <w:szCs w:val="24"/>
          <w:lang w:eastAsia="ar-SA"/>
        </w:rPr>
        <w:t xml:space="preserve">dreva </w:t>
      </w:r>
      <w:r w:rsidR="009772CA">
        <w:rPr>
          <w:rFonts w:ascii="Times New Roman" w:hAnsi="Times New Roman" w:cs="Times New Roman"/>
          <w:sz w:val="24"/>
          <w:szCs w:val="24"/>
          <w:lang w:eastAsia="ar-SA"/>
        </w:rPr>
        <w:t>z hľadiska vplyvov na územia sústav</w:t>
      </w:r>
      <w:r w:rsidR="003A77D5">
        <w:rPr>
          <w:rFonts w:ascii="Times New Roman" w:hAnsi="Times New Roman" w:cs="Times New Roman"/>
          <w:sz w:val="24"/>
          <w:szCs w:val="24"/>
          <w:lang w:eastAsia="ar-SA"/>
        </w:rPr>
        <w:t>y</w:t>
      </w:r>
      <w:r w:rsidR="009772CA">
        <w:rPr>
          <w:rFonts w:ascii="Times New Roman" w:hAnsi="Times New Roman" w:cs="Times New Roman"/>
          <w:sz w:val="24"/>
          <w:szCs w:val="24"/>
          <w:lang w:eastAsia="ar-SA"/>
        </w:rPr>
        <w:t xml:space="preserve"> Natura 2000 bude vykonávané obdobne</w:t>
      </w:r>
      <w:r w:rsidR="00D301DD">
        <w:rPr>
          <w:rFonts w:ascii="Times New Roman" w:hAnsi="Times New Roman" w:cs="Times New Roman"/>
          <w:sz w:val="24"/>
          <w:szCs w:val="24"/>
          <w:lang w:eastAsia="ar-SA"/>
        </w:rPr>
        <w:t>,</w:t>
      </w:r>
      <w:r w:rsidR="009772CA">
        <w:rPr>
          <w:rFonts w:ascii="Times New Roman" w:hAnsi="Times New Roman" w:cs="Times New Roman"/>
          <w:sz w:val="24"/>
          <w:szCs w:val="24"/>
          <w:lang w:eastAsia="ar-SA"/>
        </w:rPr>
        <w:t xml:space="preserve"> ako tomu bolo podľa existujúcej </w:t>
      </w:r>
      <w:r w:rsidR="000A3D49">
        <w:rPr>
          <w:rFonts w:ascii="Times New Roman" w:hAnsi="Times New Roman" w:cs="Times New Roman"/>
          <w:sz w:val="24"/>
          <w:szCs w:val="24"/>
          <w:lang w:eastAsia="ar-SA"/>
        </w:rPr>
        <w:t xml:space="preserve">právnej </w:t>
      </w:r>
      <w:r w:rsidR="009772CA">
        <w:rPr>
          <w:rFonts w:ascii="Times New Roman" w:hAnsi="Times New Roman" w:cs="Times New Roman"/>
          <w:sz w:val="24"/>
          <w:szCs w:val="24"/>
          <w:lang w:eastAsia="ar-SA"/>
        </w:rPr>
        <w:t xml:space="preserve">úpravy, </w:t>
      </w:r>
      <w:r w:rsidR="000A3D49">
        <w:rPr>
          <w:rFonts w:ascii="Times New Roman" w:hAnsi="Times New Roman" w:cs="Times New Roman"/>
          <w:sz w:val="24"/>
          <w:szCs w:val="24"/>
          <w:lang w:eastAsia="ar-SA"/>
        </w:rPr>
        <w:t xml:space="preserve">vplyv novej </w:t>
      </w:r>
      <w:r w:rsidR="00D301DD">
        <w:rPr>
          <w:rFonts w:ascii="Times New Roman" w:hAnsi="Times New Roman" w:cs="Times New Roman"/>
          <w:sz w:val="24"/>
          <w:szCs w:val="24"/>
          <w:lang w:eastAsia="ar-SA"/>
        </w:rPr>
        <w:t>právnej úpravy</w:t>
      </w:r>
      <w:r w:rsidR="000A3D49">
        <w:rPr>
          <w:rFonts w:ascii="Times New Roman" w:hAnsi="Times New Roman" w:cs="Times New Roman"/>
          <w:sz w:val="24"/>
          <w:szCs w:val="24"/>
          <w:lang w:eastAsia="ar-SA"/>
        </w:rPr>
        <w:t xml:space="preserve"> na</w:t>
      </w:r>
      <w:r w:rsidR="000A3D49" w:rsidRPr="000A3D49">
        <w:rPr>
          <w:rFonts w:ascii="Times New Roman" w:hAnsi="Times New Roman" w:cs="Times New Roman"/>
          <w:sz w:val="24"/>
          <w:szCs w:val="24"/>
        </w:rPr>
        <w:t xml:space="preserve"> </w:t>
      </w:r>
      <w:r w:rsidR="000A3D49" w:rsidRPr="000A5F7D">
        <w:rPr>
          <w:rFonts w:ascii="Times New Roman" w:hAnsi="Times New Roman" w:cs="Times New Roman"/>
          <w:sz w:val="24"/>
          <w:szCs w:val="24"/>
        </w:rPr>
        <w:t>podnikateľské subjekty v oblasti lesného hospodárstva</w:t>
      </w:r>
      <w:r w:rsidR="000A3D49">
        <w:rPr>
          <w:rFonts w:ascii="Times New Roman" w:hAnsi="Times New Roman" w:cs="Times New Roman"/>
          <w:sz w:val="24"/>
          <w:szCs w:val="24"/>
        </w:rPr>
        <w:t xml:space="preserve"> </w:t>
      </w:r>
      <w:r w:rsidR="00D301DD">
        <w:rPr>
          <w:rFonts w:ascii="Times New Roman" w:hAnsi="Times New Roman" w:cs="Times New Roman"/>
          <w:sz w:val="24"/>
          <w:szCs w:val="24"/>
        </w:rPr>
        <w:t xml:space="preserve">nebude </w:t>
      </w:r>
      <w:r w:rsidR="000A3D49">
        <w:rPr>
          <w:rFonts w:ascii="Times New Roman" w:hAnsi="Times New Roman" w:cs="Times New Roman"/>
          <w:sz w:val="24"/>
          <w:szCs w:val="24"/>
        </w:rPr>
        <w:t>ne</w:t>
      </w:r>
      <w:r w:rsidR="00D301DD">
        <w:rPr>
          <w:rFonts w:ascii="Times New Roman" w:hAnsi="Times New Roman" w:cs="Times New Roman"/>
          <w:sz w:val="24"/>
          <w:szCs w:val="24"/>
        </w:rPr>
        <w:t>gatívny</w:t>
      </w:r>
      <w:r w:rsidR="000A3D49">
        <w:rPr>
          <w:rFonts w:ascii="Times New Roman" w:hAnsi="Times New Roman" w:cs="Times New Roman"/>
          <w:sz w:val="24"/>
          <w:szCs w:val="24"/>
        </w:rPr>
        <w:t>.</w:t>
      </w:r>
    </w:p>
    <w:p w:rsidR="003012ED" w:rsidRDefault="003012ED" w:rsidP="00054C41">
      <w:pPr>
        <w:spacing w:after="0"/>
        <w:jc w:val="both"/>
        <w:rPr>
          <w:rFonts w:ascii="Times New Roman" w:hAnsi="Times New Roman" w:cs="Times New Roman"/>
          <w:sz w:val="24"/>
          <w:szCs w:val="24"/>
        </w:rPr>
      </w:pPr>
    </w:p>
    <w:p w:rsidR="008A687C" w:rsidRDefault="00A85FC4" w:rsidP="00054C4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Navrhovanou úpravou dôjde tiež k zefektívneniu postupov v prípade náhrad za obmedzenie bežného obhospodarovania pozemkov (zmluvná starostlivosť, zmluvy o výkupe pozemkov), čo bude mať pozitívny vplyv na podnikateľské prostredie. </w:t>
      </w:r>
      <w:r w:rsidR="008A687C">
        <w:rPr>
          <w:rFonts w:ascii="Times New Roman" w:hAnsi="Times New Roman" w:cs="Times New Roman"/>
          <w:sz w:val="24"/>
          <w:szCs w:val="24"/>
        </w:rPr>
        <w:t>Pre hospodáriace subjekty v oblasti lesného hospodárstva alebo poľnohospodárstva to bude znamenať lepšie možnosti využitia uvedených inštitútov</w:t>
      </w:r>
      <w:r w:rsidR="00DA1CD2">
        <w:rPr>
          <w:rFonts w:ascii="Times New Roman" w:hAnsi="Times New Roman" w:cs="Times New Roman"/>
          <w:sz w:val="24"/>
          <w:szCs w:val="24"/>
        </w:rPr>
        <w:t>,</w:t>
      </w:r>
      <w:r w:rsidR="008A687C">
        <w:rPr>
          <w:rFonts w:ascii="Times New Roman" w:hAnsi="Times New Roman" w:cs="Times New Roman"/>
          <w:sz w:val="24"/>
          <w:szCs w:val="24"/>
        </w:rPr>
        <w:t xml:space="preserve"> ako tomu bolo doteraz a v konečnom dôsledku prínos v podobe finančných a majetkových benefitov.</w:t>
      </w:r>
    </w:p>
    <w:p w:rsidR="00085011" w:rsidRDefault="00085011" w:rsidP="00054C41">
      <w:pPr>
        <w:spacing w:after="0"/>
        <w:jc w:val="both"/>
        <w:rPr>
          <w:rFonts w:ascii="Times New Roman" w:hAnsi="Times New Roman" w:cs="Times New Roman"/>
          <w:sz w:val="24"/>
          <w:szCs w:val="24"/>
        </w:rPr>
      </w:pPr>
    </w:p>
    <w:p w:rsidR="000A5F7D" w:rsidRPr="000A5F7D" w:rsidRDefault="000A5F7D" w:rsidP="00054C41">
      <w:pPr>
        <w:spacing w:after="0"/>
        <w:jc w:val="both"/>
        <w:rPr>
          <w:rFonts w:ascii="Times New Roman" w:eastAsia="Calibri" w:hAnsi="Times New Roman" w:cs="Times New Roman"/>
          <w:i/>
          <w:color w:val="0070C0"/>
          <w:sz w:val="24"/>
          <w:szCs w:val="24"/>
        </w:rPr>
      </w:pPr>
    </w:p>
    <w:p w:rsidR="00054C41" w:rsidRPr="00B043B4" w:rsidRDefault="00054C41" w:rsidP="00054C41">
      <w:pPr>
        <w:spacing w:after="200" w:line="360" w:lineRule="auto"/>
        <w:jc w:val="both"/>
        <w:rPr>
          <w:rFonts w:ascii="Times New Roman" w:eastAsia="Times New Roman" w:hAnsi="Times New Roman" w:cs="Times New Roman"/>
          <w:sz w:val="20"/>
          <w:szCs w:val="20"/>
          <w:lang w:eastAsia="sk-SK"/>
        </w:rPr>
      </w:pPr>
    </w:p>
    <w:p w:rsidR="00142154" w:rsidRDefault="00142154"/>
    <w:sectPr w:rsidR="00142154" w:rsidSect="00353A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90" w:rsidRDefault="00812690" w:rsidP="00054C41">
      <w:pPr>
        <w:spacing w:after="0" w:line="240" w:lineRule="auto"/>
      </w:pPr>
      <w:r>
        <w:separator/>
      </w:r>
    </w:p>
  </w:endnote>
  <w:endnote w:type="continuationSeparator" w:id="0">
    <w:p w:rsidR="00812690" w:rsidRDefault="00812690"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8A687C" w:rsidRPr="006045CB" w:rsidRDefault="00186F20"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8A687C"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52388">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rsidR="008A687C" w:rsidRPr="00FF7125" w:rsidRDefault="008A687C" w:rsidP="00054C41">
    <w:pPr>
      <w:pStyle w:val="Pta"/>
      <w:rPr>
        <w:sz w:val="24"/>
        <w:szCs w:val="24"/>
      </w:rPr>
    </w:pPr>
  </w:p>
  <w:p w:rsidR="008A687C" w:rsidRDefault="008A68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90" w:rsidRDefault="00812690" w:rsidP="00054C41">
      <w:pPr>
        <w:spacing w:after="0" w:line="240" w:lineRule="auto"/>
      </w:pPr>
      <w:r>
        <w:separator/>
      </w:r>
    </w:p>
  </w:footnote>
  <w:footnote w:type="continuationSeparator" w:id="0">
    <w:p w:rsidR="00812690" w:rsidRDefault="00812690"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7C" w:rsidRPr="006045CB" w:rsidRDefault="008A687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rsidR="008A687C" w:rsidRPr="006045CB" w:rsidRDefault="008A687C"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31F11"/>
    <w:rsid w:val="00054C41"/>
    <w:rsid w:val="00060DA1"/>
    <w:rsid w:val="0006638A"/>
    <w:rsid w:val="00085011"/>
    <w:rsid w:val="00090F6B"/>
    <w:rsid w:val="000A3D49"/>
    <w:rsid w:val="000A5F7D"/>
    <w:rsid w:val="000C5E9A"/>
    <w:rsid w:val="00107ADF"/>
    <w:rsid w:val="00142154"/>
    <w:rsid w:val="00183DE4"/>
    <w:rsid w:val="00185746"/>
    <w:rsid w:val="00186F20"/>
    <w:rsid w:val="001B4C03"/>
    <w:rsid w:val="001D1083"/>
    <w:rsid w:val="001D3FA0"/>
    <w:rsid w:val="001E53CB"/>
    <w:rsid w:val="001F695C"/>
    <w:rsid w:val="0020240D"/>
    <w:rsid w:val="00204792"/>
    <w:rsid w:val="00220EAF"/>
    <w:rsid w:val="00225A83"/>
    <w:rsid w:val="00270EA5"/>
    <w:rsid w:val="003012ED"/>
    <w:rsid w:val="003365EB"/>
    <w:rsid w:val="00340CFD"/>
    <w:rsid w:val="00353A20"/>
    <w:rsid w:val="0038240D"/>
    <w:rsid w:val="0038255E"/>
    <w:rsid w:val="00386B3E"/>
    <w:rsid w:val="00391648"/>
    <w:rsid w:val="0039304E"/>
    <w:rsid w:val="003A77D5"/>
    <w:rsid w:val="003E58B8"/>
    <w:rsid w:val="003F06D7"/>
    <w:rsid w:val="00445638"/>
    <w:rsid w:val="00446432"/>
    <w:rsid w:val="004A108F"/>
    <w:rsid w:val="004D20CB"/>
    <w:rsid w:val="00671092"/>
    <w:rsid w:val="007259CB"/>
    <w:rsid w:val="0077106D"/>
    <w:rsid w:val="007B40FB"/>
    <w:rsid w:val="007E24B2"/>
    <w:rsid w:val="007F547A"/>
    <w:rsid w:val="00801C17"/>
    <w:rsid w:val="00812690"/>
    <w:rsid w:val="008634E9"/>
    <w:rsid w:val="008801B5"/>
    <w:rsid w:val="008A34A0"/>
    <w:rsid w:val="008A687C"/>
    <w:rsid w:val="008B4AA1"/>
    <w:rsid w:val="008C1C71"/>
    <w:rsid w:val="00923C0C"/>
    <w:rsid w:val="00944266"/>
    <w:rsid w:val="00945EE6"/>
    <w:rsid w:val="009539E7"/>
    <w:rsid w:val="009772CA"/>
    <w:rsid w:val="009A4D56"/>
    <w:rsid w:val="009A6BB8"/>
    <w:rsid w:val="009B129C"/>
    <w:rsid w:val="009E09F7"/>
    <w:rsid w:val="009F007C"/>
    <w:rsid w:val="00A000DA"/>
    <w:rsid w:val="00A1736E"/>
    <w:rsid w:val="00A20FCE"/>
    <w:rsid w:val="00A7558C"/>
    <w:rsid w:val="00A85FC4"/>
    <w:rsid w:val="00A87A5F"/>
    <w:rsid w:val="00B3468B"/>
    <w:rsid w:val="00B46723"/>
    <w:rsid w:val="00B66E33"/>
    <w:rsid w:val="00BD0EF7"/>
    <w:rsid w:val="00C21399"/>
    <w:rsid w:val="00C52388"/>
    <w:rsid w:val="00C560C4"/>
    <w:rsid w:val="00C6748F"/>
    <w:rsid w:val="00CC5A4E"/>
    <w:rsid w:val="00D005F2"/>
    <w:rsid w:val="00D06783"/>
    <w:rsid w:val="00D301DD"/>
    <w:rsid w:val="00D631FA"/>
    <w:rsid w:val="00D82356"/>
    <w:rsid w:val="00D84EEE"/>
    <w:rsid w:val="00D90A61"/>
    <w:rsid w:val="00DA1CD2"/>
    <w:rsid w:val="00DB604B"/>
    <w:rsid w:val="00DC7B91"/>
    <w:rsid w:val="00DD36B9"/>
    <w:rsid w:val="00DF02CE"/>
    <w:rsid w:val="00DF0B10"/>
    <w:rsid w:val="00E030DA"/>
    <w:rsid w:val="00E40D76"/>
    <w:rsid w:val="00E75117"/>
    <w:rsid w:val="00EB2BEC"/>
    <w:rsid w:val="00EC0704"/>
    <w:rsid w:val="00ED38F0"/>
    <w:rsid w:val="00ED6B5D"/>
    <w:rsid w:val="00EE16FA"/>
    <w:rsid w:val="00EE4C99"/>
    <w:rsid w:val="00EE5304"/>
    <w:rsid w:val="00EE6CAB"/>
    <w:rsid w:val="00F51A6D"/>
    <w:rsid w:val="00F74FC9"/>
    <w:rsid w:val="00FB1D93"/>
    <w:rsid w:val="00FD573D"/>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E767D-A223-4915-B91D-308067C4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styleId="PredformtovanHTML">
    <w:name w:val="HTML Preformatted"/>
    <w:basedOn w:val="Normlny"/>
    <w:link w:val="PredformtovanHTMLChar"/>
    <w:uiPriority w:val="99"/>
    <w:semiHidden/>
    <w:unhideWhenUsed/>
    <w:rsid w:val="00FB1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FB1D93"/>
    <w:rPr>
      <w:rFonts w:ascii="Courier New" w:eastAsia="Times New Roman"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5960">
      <w:bodyDiv w:val="1"/>
      <w:marLeft w:val="0"/>
      <w:marRight w:val="0"/>
      <w:marTop w:val="0"/>
      <w:marBottom w:val="0"/>
      <w:divBdr>
        <w:top w:val="none" w:sz="0" w:space="0" w:color="auto"/>
        <w:left w:val="none" w:sz="0" w:space="0" w:color="auto"/>
        <w:bottom w:val="none" w:sz="0" w:space="0" w:color="auto"/>
        <w:right w:val="none" w:sz="0" w:space="0" w:color="auto"/>
      </w:divBdr>
    </w:div>
    <w:div w:id="241723420">
      <w:bodyDiv w:val="1"/>
      <w:marLeft w:val="0"/>
      <w:marRight w:val="0"/>
      <w:marTop w:val="0"/>
      <w:marBottom w:val="0"/>
      <w:divBdr>
        <w:top w:val="none" w:sz="0" w:space="0" w:color="auto"/>
        <w:left w:val="none" w:sz="0" w:space="0" w:color="auto"/>
        <w:bottom w:val="none" w:sz="0" w:space="0" w:color="auto"/>
        <w:right w:val="none" w:sz="0" w:space="0" w:color="auto"/>
      </w:divBdr>
    </w:div>
    <w:div w:id="354113261">
      <w:bodyDiv w:val="1"/>
      <w:marLeft w:val="0"/>
      <w:marRight w:val="0"/>
      <w:marTop w:val="0"/>
      <w:marBottom w:val="0"/>
      <w:divBdr>
        <w:top w:val="none" w:sz="0" w:space="0" w:color="auto"/>
        <w:left w:val="none" w:sz="0" w:space="0" w:color="auto"/>
        <w:bottom w:val="none" w:sz="0" w:space="0" w:color="auto"/>
        <w:right w:val="none" w:sz="0" w:space="0" w:color="auto"/>
      </w:divBdr>
    </w:div>
    <w:div w:id="482626989">
      <w:bodyDiv w:val="1"/>
      <w:marLeft w:val="0"/>
      <w:marRight w:val="0"/>
      <w:marTop w:val="0"/>
      <w:marBottom w:val="0"/>
      <w:divBdr>
        <w:top w:val="none" w:sz="0" w:space="0" w:color="auto"/>
        <w:left w:val="none" w:sz="0" w:space="0" w:color="auto"/>
        <w:bottom w:val="none" w:sz="0" w:space="0" w:color="auto"/>
        <w:right w:val="none" w:sz="0" w:space="0" w:color="auto"/>
      </w:divBdr>
    </w:div>
    <w:div w:id="634288309">
      <w:bodyDiv w:val="1"/>
      <w:marLeft w:val="0"/>
      <w:marRight w:val="0"/>
      <w:marTop w:val="0"/>
      <w:marBottom w:val="0"/>
      <w:divBdr>
        <w:top w:val="none" w:sz="0" w:space="0" w:color="auto"/>
        <w:left w:val="none" w:sz="0" w:space="0" w:color="auto"/>
        <w:bottom w:val="none" w:sz="0" w:space="0" w:color="auto"/>
        <w:right w:val="none" w:sz="0" w:space="0" w:color="auto"/>
      </w:divBdr>
    </w:div>
    <w:div w:id="717321470">
      <w:bodyDiv w:val="1"/>
      <w:marLeft w:val="0"/>
      <w:marRight w:val="0"/>
      <w:marTop w:val="0"/>
      <w:marBottom w:val="0"/>
      <w:divBdr>
        <w:top w:val="none" w:sz="0" w:space="0" w:color="auto"/>
        <w:left w:val="none" w:sz="0" w:space="0" w:color="auto"/>
        <w:bottom w:val="none" w:sz="0" w:space="0" w:color="auto"/>
        <w:right w:val="none" w:sz="0" w:space="0" w:color="auto"/>
      </w:divBdr>
    </w:div>
    <w:div w:id="906765708">
      <w:bodyDiv w:val="1"/>
      <w:marLeft w:val="0"/>
      <w:marRight w:val="0"/>
      <w:marTop w:val="0"/>
      <w:marBottom w:val="0"/>
      <w:divBdr>
        <w:top w:val="none" w:sz="0" w:space="0" w:color="auto"/>
        <w:left w:val="none" w:sz="0" w:space="0" w:color="auto"/>
        <w:bottom w:val="none" w:sz="0" w:space="0" w:color="auto"/>
        <w:right w:val="none" w:sz="0" w:space="0" w:color="auto"/>
      </w:divBdr>
    </w:div>
    <w:div w:id="1059356309">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60190475">
      <w:bodyDiv w:val="1"/>
      <w:marLeft w:val="0"/>
      <w:marRight w:val="0"/>
      <w:marTop w:val="0"/>
      <w:marBottom w:val="0"/>
      <w:divBdr>
        <w:top w:val="none" w:sz="0" w:space="0" w:color="auto"/>
        <w:left w:val="none" w:sz="0" w:space="0" w:color="auto"/>
        <w:bottom w:val="none" w:sz="0" w:space="0" w:color="auto"/>
        <w:right w:val="none" w:sz="0" w:space="0" w:color="auto"/>
      </w:divBdr>
    </w:div>
    <w:div w:id="1199852477">
      <w:bodyDiv w:val="1"/>
      <w:marLeft w:val="0"/>
      <w:marRight w:val="0"/>
      <w:marTop w:val="0"/>
      <w:marBottom w:val="0"/>
      <w:divBdr>
        <w:top w:val="none" w:sz="0" w:space="0" w:color="auto"/>
        <w:left w:val="none" w:sz="0" w:space="0" w:color="auto"/>
        <w:bottom w:val="none" w:sz="0" w:space="0" w:color="auto"/>
        <w:right w:val="none" w:sz="0" w:space="0" w:color="auto"/>
      </w:divBdr>
    </w:div>
    <w:div w:id="1244953632">
      <w:bodyDiv w:val="1"/>
      <w:marLeft w:val="0"/>
      <w:marRight w:val="0"/>
      <w:marTop w:val="0"/>
      <w:marBottom w:val="0"/>
      <w:divBdr>
        <w:top w:val="none" w:sz="0" w:space="0" w:color="auto"/>
        <w:left w:val="none" w:sz="0" w:space="0" w:color="auto"/>
        <w:bottom w:val="none" w:sz="0" w:space="0" w:color="auto"/>
        <w:right w:val="none" w:sz="0" w:space="0" w:color="auto"/>
      </w:divBdr>
    </w:div>
    <w:div w:id="1253002993">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57074528">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B333C08-7DB0-4AC0-A6DE-B18838A5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10032</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Lojková Silvia</cp:lastModifiedBy>
  <cp:revision>2</cp:revision>
  <dcterms:created xsi:type="dcterms:W3CDTF">2023-05-25T07:10:00Z</dcterms:created>
  <dcterms:modified xsi:type="dcterms:W3CDTF">2023-05-25T07:10:00Z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