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26FB2"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1AC26FB3" w14:textId="46A94B96" w:rsid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r w:rsidR="00F77FD0">
        <w:rPr>
          <w:rFonts w:ascii="Times New Roman" w:eastAsia="Times New Roman" w:hAnsi="Times New Roman" w:cs="Times New Roman"/>
          <w:b/>
          <w:bCs/>
          <w:sz w:val="28"/>
          <w:szCs w:val="28"/>
          <w:lang w:eastAsia="sk-SK"/>
        </w:rPr>
        <w:t xml:space="preserve"> </w:t>
      </w:r>
    </w:p>
    <w:p w14:paraId="3D273A10" w14:textId="77777777" w:rsidR="00BC705B" w:rsidRDefault="00BC705B" w:rsidP="00212894">
      <w:pPr>
        <w:spacing w:after="0" w:line="240" w:lineRule="auto"/>
        <w:rPr>
          <w:rFonts w:ascii="Times New Roman" w:eastAsia="Times New Roman" w:hAnsi="Times New Roman" w:cs="Times New Roman"/>
          <w:b/>
          <w:bCs/>
          <w:sz w:val="24"/>
          <w:szCs w:val="24"/>
          <w:lang w:eastAsia="sk-SK"/>
        </w:rPr>
      </w:pPr>
    </w:p>
    <w:p w14:paraId="1F3638AF" w14:textId="3978EF1B" w:rsidR="00BC705B" w:rsidRDefault="00E963A3" w:rsidP="00BC705B">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sidR="00BC705B">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p>
    <w:p w14:paraId="1AC26FB7" w14:textId="34A1C415" w:rsidR="007D5748" w:rsidRPr="007D5748" w:rsidRDefault="00BC705B" w:rsidP="00BC705B">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b/>
          <w:bCs/>
          <w:sz w:val="24"/>
          <w:szCs w:val="24"/>
          <w:lang w:eastAsia="sk-SK"/>
        </w:rPr>
        <w:t xml:space="preserve">                                                                                                                                     </w:t>
      </w:r>
      <w:r w:rsidR="007D5748" w:rsidRPr="007D5748">
        <w:rPr>
          <w:rFonts w:ascii="Times New Roman" w:eastAsia="Times New Roman" w:hAnsi="Times New Roman" w:cs="Times New Roman"/>
          <w:sz w:val="20"/>
          <w:szCs w:val="20"/>
          <w:lang w:eastAsia="sk-SK"/>
        </w:rPr>
        <w:t xml:space="preserve">Tabuľka č. 1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1220"/>
        <w:gridCol w:w="1267"/>
        <w:gridCol w:w="1267"/>
        <w:gridCol w:w="1267"/>
      </w:tblGrid>
      <w:tr w:rsidR="007D5748" w:rsidRPr="007D5748" w14:paraId="1AC26FBA" w14:textId="77777777" w:rsidTr="00BC705B">
        <w:trPr>
          <w:cantSplit/>
          <w:trHeight w:val="194"/>
          <w:jc w:val="center"/>
        </w:trPr>
        <w:tc>
          <w:tcPr>
            <w:tcW w:w="4815" w:type="dxa"/>
            <w:vMerge w:val="restart"/>
            <w:shd w:val="clear" w:color="auto" w:fill="BFBFBF" w:themeFill="background1" w:themeFillShade="BF"/>
            <w:vAlign w:val="center"/>
          </w:tcPr>
          <w:p w14:paraId="1AC26FB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21" w:type="dxa"/>
            <w:gridSpan w:val="4"/>
            <w:shd w:val="clear" w:color="auto" w:fill="BFBFBF" w:themeFill="background1" w:themeFillShade="BF"/>
            <w:vAlign w:val="center"/>
          </w:tcPr>
          <w:p w14:paraId="1AC26F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1AC26FC0" w14:textId="77777777" w:rsidTr="00BC705B">
        <w:trPr>
          <w:cantSplit/>
          <w:trHeight w:val="70"/>
          <w:jc w:val="center"/>
        </w:trPr>
        <w:tc>
          <w:tcPr>
            <w:tcW w:w="4815" w:type="dxa"/>
            <w:vMerge/>
            <w:shd w:val="clear" w:color="auto" w:fill="BFBFBF" w:themeFill="background1" w:themeFillShade="BF"/>
            <w:vAlign w:val="center"/>
          </w:tcPr>
          <w:p w14:paraId="1AC26FB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20" w:type="dxa"/>
            <w:shd w:val="clear" w:color="auto" w:fill="BFBFBF" w:themeFill="background1" w:themeFillShade="BF"/>
            <w:vAlign w:val="center"/>
          </w:tcPr>
          <w:p w14:paraId="1AC26FBC" w14:textId="0D8FCB25" w:rsidR="007D5748" w:rsidRPr="007D5748" w:rsidRDefault="00B6665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1AC26FBD" w14:textId="45E254AE" w:rsidR="007D5748" w:rsidRPr="007D5748" w:rsidRDefault="00B6665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14:paraId="1AC26FBE" w14:textId="150C3B17" w:rsidR="007D5748" w:rsidRPr="007D5748" w:rsidRDefault="00B6665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14:paraId="1AC26FBF" w14:textId="230BACB8" w:rsidR="007D5748" w:rsidRPr="007D5748" w:rsidRDefault="00B6665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7D5748" w:rsidRPr="007D5748" w14:paraId="1AC26FC6" w14:textId="77777777" w:rsidTr="00BC705B">
        <w:trPr>
          <w:trHeight w:val="70"/>
          <w:jc w:val="center"/>
        </w:trPr>
        <w:tc>
          <w:tcPr>
            <w:tcW w:w="4815" w:type="dxa"/>
            <w:shd w:val="clear" w:color="auto" w:fill="C0C0C0"/>
            <w:noWrap/>
            <w:vAlign w:val="center"/>
          </w:tcPr>
          <w:p w14:paraId="1AC26FC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20" w:type="dxa"/>
            <w:shd w:val="clear" w:color="auto" w:fill="C0C0C0"/>
            <w:vAlign w:val="center"/>
          </w:tcPr>
          <w:p w14:paraId="1AC26FC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1AC26FC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1AC26FC4"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1AC26FC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1AC26FCC" w14:textId="77777777" w:rsidTr="00BC705B">
        <w:trPr>
          <w:trHeight w:val="132"/>
          <w:jc w:val="center"/>
        </w:trPr>
        <w:tc>
          <w:tcPr>
            <w:tcW w:w="4815" w:type="dxa"/>
            <w:noWrap/>
            <w:vAlign w:val="center"/>
          </w:tcPr>
          <w:p w14:paraId="1AC26FC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20" w:type="dxa"/>
            <w:noWrap/>
            <w:vAlign w:val="center"/>
          </w:tcPr>
          <w:p w14:paraId="1AC26FC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6FC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6FC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6FC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1AC26FD2" w14:textId="77777777" w:rsidTr="00BC705B">
        <w:trPr>
          <w:trHeight w:val="70"/>
          <w:jc w:val="center"/>
        </w:trPr>
        <w:tc>
          <w:tcPr>
            <w:tcW w:w="4815" w:type="dxa"/>
            <w:noWrap/>
            <w:vAlign w:val="center"/>
          </w:tcPr>
          <w:p w14:paraId="1AC26FC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20" w:type="dxa"/>
            <w:noWrap/>
            <w:vAlign w:val="center"/>
          </w:tcPr>
          <w:p w14:paraId="1AC26FC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AC26FC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AC26FD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AC26FD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1AC26FD8" w14:textId="77777777" w:rsidTr="00BC705B">
        <w:trPr>
          <w:trHeight w:val="125"/>
          <w:jc w:val="center"/>
        </w:trPr>
        <w:tc>
          <w:tcPr>
            <w:tcW w:w="4815" w:type="dxa"/>
            <w:noWrap/>
            <w:vAlign w:val="center"/>
          </w:tcPr>
          <w:p w14:paraId="1AC26FD3"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20" w:type="dxa"/>
            <w:noWrap/>
            <w:vAlign w:val="center"/>
          </w:tcPr>
          <w:p w14:paraId="1AC26FD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D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D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D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1AC26FDE" w14:textId="77777777" w:rsidTr="00BC705B">
        <w:trPr>
          <w:trHeight w:val="125"/>
          <w:jc w:val="center"/>
        </w:trPr>
        <w:tc>
          <w:tcPr>
            <w:tcW w:w="4815" w:type="dxa"/>
            <w:noWrap/>
            <w:vAlign w:val="center"/>
          </w:tcPr>
          <w:p w14:paraId="1AC26FD9"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20" w:type="dxa"/>
            <w:noWrap/>
            <w:vAlign w:val="center"/>
          </w:tcPr>
          <w:p w14:paraId="1AC26FDA"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1AC26FDB"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1AC26FDC"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1AC26FDD"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1AC26FE4" w14:textId="77777777" w:rsidTr="00BC705B">
        <w:trPr>
          <w:trHeight w:val="125"/>
          <w:jc w:val="center"/>
        </w:trPr>
        <w:tc>
          <w:tcPr>
            <w:tcW w:w="4815" w:type="dxa"/>
            <w:noWrap/>
            <w:vAlign w:val="center"/>
          </w:tcPr>
          <w:p w14:paraId="1AC26FDF"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20" w:type="dxa"/>
            <w:noWrap/>
            <w:vAlign w:val="center"/>
          </w:tcPr>
          <w:p w14:paraId="1AC26FE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6FE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6FE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6FE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1AC26FEA" w14:textId="77777777" w:rsidTr="00BC705B">
        <w:trPr>
          <w:trHeight w:val="125"/>
          <w:jc w:val="center"/>
        </w:trPr>
        <w:tc>
          <w:tcPr>
            <w:tcW w:w="4815" w:type="dxa"/>
            <w:noWrap/>
            <w:vAlign w:val="center"/>
          </w:tcPr>
          <w:p w14:paraId="1AC26FE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20" w:type="dxa"/>
            <w:noWrap/>
            <w:vAlign w:val="center"/>
          </w:tcPr>
          <w:p w14:paraId="1AC26FE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E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E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E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AC26FF0" w14:textId="77777777" w:rsidTr="00BC705B">
        <w:trPr>
          <w:trHeight w:val="125"/>
          <w:jc w:val="center"/>
        </w:trPr>
        <w:tc>
          <w:tcPr>
            <w:tcW w:w="4815" w:type="dxa"/>
            <w:noWrap/>
            <w:vAlign w:val="center"/>
          </w:tcPr>
          <w:p w14:paraId="1AC26FE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20" w:type="dxa"/>
            <w:noWrap/>
            <w:vAlign w:val="center"/>
          </w:tcPr>
          <w:p w14:paraId="1AC26FE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E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E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E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AC26FF6" w14:textId="77777777" w:rsidTr="00BC705B">
        <w:trPr>
          <w:trHeight w:val="125"/>
          <w:jc w:val="center"/>
        </w:trPr>
        <w:tc>
          <w:tcPr>
            <w:tcW w:w="4815" w:type="dxa"/>
            <w:noWrap/>
            <w:vAlign w:val="center"/>
          </w:tcPr>
          <w:p w14:paraId="1AC26FF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20" w:type="dxa"/>
            <w:noWrap/>
            <w:vAlign w:val="center"/>
          </w:tcPr>
          <w:p w14:paraId="1AC26FF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F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6FF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F82DBB" w:rsidRPr="007D5748" w14:paraId="1AC26FFC" w14:textId="77777777" w:rsidTr="00BC705B">
        <w:trPr>
          <w:trHeight w:val="125"/>
          <w:jc w:val="center"/>
        </w:trPr>
        <w:tc>
          <w:tcPr>
            <w:tcW w:w="4815" w:type="dxa"/>
            <w:shd w:val="clear" w:color="auto" w:fill="C0C0C0"/>
            <w:noWrap/>
            <w:vAlign w:val="center"/>
          </w:tcPr>
          <w:p w14:paraId="1AC26FF7" w14:textId="364552C5" w:rsidR="00F82DBB" w:rsidRPr="007D5748" w:rsidRDefault="00F82DBB" w:rsidP="00F82DB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20" w:type="dxa"/>
            <w:shd w:val="clear" w:color="auto" w:fill="C0C0C0"/>
            <w:noWrap/>
            <w:vAlign w:val="center"/>
          </w:tcPr>
          <w:p w14:paraId="1AC26FF8" w14:textId="4906BFEF" w:rsidR="00F82DBB" w:rsidRPr="00F82DBB" w:rsidRDefault="00F82DBB" w:rsidP="00F82DBB">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15 751 582</w:t>
            </w:r>
          </w:p>
        </w:tc>
        <w:tc>
          <w:tcPr>
            <w:tcW w:w="1267" w:type="dxa"/>
            <w:shd w:val="clear" w:color="auto" w:fill="C0C0C0"/>
            <w:noWrap/>
            <w:vAlign w:val="center"/>
          </w:tcPr>
          <w:p w14:paraId="1AC26FF9" w14:textId="08DA735D" w:rsidR="00F82DBB" w:rsidRPr="00F82DBB" w:rsidRDefault="00F82DBB" w:rsidP="00F82DBB">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39 949 174</w:t>
            </w:r>
          </w:p>
        </w:tc>
        <w:tc>
          <w:tcPr>
            <w:tcW w:w="1267" w:type="dxa"/>
            <w:shd w:val="clear" w:color="auto" w:fill="C0C0C0"/>
            <w:noWrap/>
            <w:vAlign w:val="center"/>
          </w:tcPr>
          <w:p w14:paraId="1AC26FFA" w14:textId="6E47AAAF" w:rsidR="00F82DBB" w:rsidRPr="00F82DBB" w:rsidRDefault="00F82DBB" w:rsidP="00F82DBB">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42 530 382</w:t>
            </w:r>
          </w:p>
        </w:tc>
        <w:tc>
          <w:tcPr>
            <w:tcW w:w="1267" w:type="dxa"/>
            <w:shd w:val="clear" w:color="auto" w:fill="C0C0C0"/>
            <w:noWrap/>
            <w:vAlign w:val="center"/>
          </w:tcPr>
          <w:p w14:paraId="1AC26FFB" w14:textId="1CDDF31D" w:rsidR="00F82DBB" w:rsidRPr="00F82DBB" w:rsidRDefault="00F82DBB" w:rsidP="00F82DBB">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42 962 225</w:t>
            </w:r>
          </w:p>
        </w:tc>
      </w:tr>
      <w:tr w:rsidR="00E67F27" w:rsidRPr="007D5748" w14:paraId="1AC27002" w14:textId="77777777" w:rsidTr="00BC705B">
        <w:trPr>
          <w:trHeight w:val="70"/>
          <w:jc w:val="center"/>
        </w:trPr>
        <w:tc>
          <w:tcPr>
            <w:tcW w:w="4815" w:type="dxa"/>
            <w:noWrap/>
            <w:vAlign w:val="center"/>
          </w:tcPr>
          <w:p w14:paraId="1AC26FFD" w14:textId="3ED5F079" w:rsidR="00E67F27" w:rsidRPr="00DD5899" w:rsidRDefault="00A16C30" w:rsidP="00E67F27">
            <w:pPr>
              <w:spacing w:after="0" w:line="240" w:lineRule="auto"/>
              <w:rPr>
                <w:rFonts w:ascii="Times New Roman" w:eastAsia="Times New Roman" w:hAnsi="Times New Roman" w:cs="Times New Roman"/>
                <w:sz w:val="24"/>
                <w:szCs w:val="24"/>
                <w:lang w:eastAsia="sk-SK"/>
              </w:rPr>
            </w:pPr>
            <w:r w:rsidRPr="00DD5899">
              <w:rPr>
                <w:rFonts w:ascii="Times New Roman" w:eastAsia="Times New Roman" w:hAnsi="Times New Roman"/>
                <w:bCs/>
                <w:iCs/>
                <w:sz w:val="24"/>
                <w:szCs w:val="24"/>
                <w:lang w:eastAsia="sk-SK"/>
              </w:rPr>
              <w:t>MPSVR SR – 07C</w:t>
            </w:r>
            <w:r w:rsidR="00E67F27" w:rsidRPr="00DD5899">
              <w:rPr>
                <w:rFonts w:ascii="Times New Roman" w:eastAsia="Times New Roman" w:hAnsi="Times New Roman"/>
                <w:bCs/>
                <w:iCs/>
                <w:sz w:val="24"/>
                <w:szCs w:val="24"/>
                <w:lang w:eastAsia="sk-SK"/>
              </w:rPr>
              <w:t xml:space="preserve"> Sociálna inklúzia</w:t>
            </w:r>
          </w:p>
        </w:tc>
        <w:tc>
          <w:tcPr>
            <w:tcW w:w="1220" w:type="dxa"/>
            <w:noWrap/>
            <w:vAlign w:val="center"/>
          </w:tcPr>
          <w:p w14:paraId="1AC26FFE" w14:textId="2EA6D2C5" w:rsidR="00E67F27" w:rsidRPr="00DD5899" w:rsidRDefault="00E67F27" w:rsidP="00E67F27">
            <w:pPr>
              <w:spacing w:after="0" w:line="240" w:lineRule="auto"/>
              <w:jc w:val="right"/>
              <w:rPr>
                <w:rFonts w:ascii="Times New Roman" w:eastAsia="Times New Roman" w:hAnsi="Times New Roman" w:cs="Times New Roman"/>
                <w:bCs/>
                <w:sz w:val="24"/>
                <w:szCs w:val="24"/>
                <w:lang w:eastAsia="sk-SK"/>
              </w:rPr>
            </w:pPr>
            <w:r w:rsidRPr="00DD5899">
              <w:rPr>
                <w:rFonts w:ascii="Times New Roman" w:hAnsi="Times New Roman" w:cs="Times New Roman"/>
                <w:bCs/>
                <w:sz w:val="24"/>
                <w:szCs w:val="24"/>
              </w:rPr>
              <w:t>15 751 582</w:t>
            </w:r>
          </w:p>
        </w:tc>
        <w:tc>
          <w:tcPr>
            <w:tcW w:w="1267" w:type="dxa"/>
            <w:noWrap/>
            <w:vAlign w:val="center"/>
          </w:tcPr>
          <w:p w14:paraId="1AC26FFF" w14:textId="3AF07458" w:rsidR="00E67F27" w:rsidRPr="00DD5899" w:rsidRDefault="00E67F27" w:rsidP="00E67F27">
            <w:pPr>
              <w:spacing w:after="0" w:line="240" w:lineRule="auto"/>
              <w:jc w:val="right"/>
              <w:rPr>
                <w:rFonts w:ascii="Times New Roman" w:eastAsia="Times New Roman" w:hAnsi="Times New Roman" w:cs="Times New Roman"/>
                <w:bCs/>
                <w:sz w:val="24"/>
                <w:szCs w:val="24"/>
                <w:lang w:eastAsia="sk-SK"/>
              </w:rPr>
            </w:pPr>
            <w:r w:rsidRPr="00DD5899">
              <w:rPr>
                <w:rFonts w:ascii="Times New Roman" w:hAnsi="Times New Roman" w:cs="Times New Roman"/>
                <w:bCs/>
                <w:sz w:val="24"/>
                <w:szCs w:val="24"/>
              </w:rPr>
              <w:t>39 949 174</w:t>
            </w:r>
          </w:p>
        </w:tc>
        <w:tc>
          <w:tcPr>
            <w:tcW w:w="1267" w:type="dxa"/>
            <w:noWrap/>
            <w:vAlign w:val="center"/>
          </w:tcPr>
          <w:p w14:paraId="1AC27000" w14:textId="26C2AE44" w:rsidR="00E67F27" w:rsidRPr="00DD5899" w:rsidRDefault="00E67F27" w:rsidP="00E67F27">
            <w:pPr>
              <w:spacing w:after="0" w:line="240" w:lineRule="auto"/>
              <w:jc w:val="right"/>
              <w:rPr>
                <w:rFonts w:ascii="Times New Roman" w:eastAsia="Times New Roman" w:hAnsi="Times New Roman" w:cs="Times New Roman"/>
                <w:bCs/>
                <w:sz w:val="24"/>
                <w:szCs w:val="24"/>
                <w:lang w:eastAsia="sk-SK"/>
              </w:rPr>
            </w:pPr>
            <w:r w:rsidRPr="00DD5899">
              <w:rPr>
                <w:rFonts w:ascii="Times New Roman" w:hAnsi="Times New Roman" w:cs="Times New Roman"/>
                <w:bCs/>
                <w:sz w:val="24"/>
                <w:szCs w:val="24"/>
              </w:rPr>
              <w:t>42 530 382</w:t>
            </w:r>
          </w:p>
        </w:tc>
        <w:tc>
          <w:tcPr>
            <w:tcW w:w="1267" w:type="dxa"/>
            <w:noWrap/>
            <w:vAlign w:val="center"/>
          </w:tcPr>
          <w:p w14:paraId="1AC27001" w14:textId="54E338FE" w:rsidR="00E67F27" w:rsidRPr="00DD5899" w:rsidRDefault="00E67F27" w:rsidP="00E67F27">
            <w:pPr>
              <w:spacing w:after="0" w:line="240" w:lineRule="auto"/>
              <w:jc w:val="right"/>
              <w:rPr>
                <w:rFonts w:ascii="Times New Roman" w:eastAsia="Times New Roman" w:hAnsi="Times New Roman" w:cs="Times New Roman"/>
                <w:bCs/>
                <w:sz w:val="24"/>
                <w:szCs w:val="24"/>
                <w:lang w:eastAsia="sk-SK"/>
              </w:rPr>
            </w:pPr>
            <w:r w:rsidRPr="00DD5899">
              <w:rPr>
                <w:rFonts w:ascii="Times New Roman" w:hAnsi="Times New Roman" w:cs="Times New Roman"/>
                <w:bCs/>
                <w:sz w:val="24"/>
                <w:szCs w:val="24"/>
              </w:rPr>
              <w:t>42 962 225</w:t>
            </w:r>
          </w:p>
        </w:tc>
      </w:tr>
      <w:tr w:rsidR="00BC705B" w:rsidRPr="007D5748" w14:paraId="1AC27008" w14:textId="77777777" w:rsidTr="00A16C30">
        <w:trPr>
          <w:trHeight w:val="229"/>
          <w:jc w:val="center"/>
        </w:trPr>
        <w:tc>
          <w:tcPr>
            <w:tcW w:w="4815" w:type="dxa"/>
            <w:noWrap/>
            <w:vAlign w:val="center"/>
          </w:tcPr>
          <w:p w14:paraId="1AC27003" w14:textId="77777777" w:rsidR="00BC705B" w:rsidRPr="007D5748" w:rsidRDefault="00BC705B" w:rsidP="00BC705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20" w:type="dxa"/>
            <w:noWrap/>
            <w:vAlign w:val="center"/>
          </w:tcPr>
          <w:p w14:paraId="1AC27004" w14:textId="2AB90C76"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1AC27005" w14:textId="35236A7D"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1AC27006" w14:textId="7477DB42"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p>
        </w:tc>
        <w:tc>
          <w:tcPr>
            <w:tcW w:w="1267" w:type="dxa"/>
            <w:noWrap/>
            <w:vAlign w:val="center"/>
          </w:tcPr>
          <w:p w14:paraId="1AC27007" w14:textId="416901D3"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p>
        </w:tc>
      </w:tr>
      <w:tr w:rsidR="00BC705B" w:rsidRPr="007D5748" w14:paraId="1AC2700E" w14:textId="77777777" w:rsidTr="00BC705B">
        <w:trPr>
          <w:trHeight w:val="70"/>
          <w:jc w:val="center"/>
        </w:trPr>
        <w:tc>
          <w:tcPr>
            <w:tcW w:w="4815" w:type="dxa"/>
            <w:noWrap/>
            <w:vAlign w:val="center"/>
          </w:tcPr>
          <w:p w14:paraId="1AC27009" w14:textId="77777777" w:rsidR="00BC705B" w:rsidRPr="007D5748" w:rsidRDefault="00BC705B" w:rsidP="00BC705B">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20" w:type="dxa"/>
            <w:noWrap/>
            <w:vAlign w:val="center"/>
          </w:tcPr>
          <w:p w14:paraId="1AC2700A" w14:textId="508072F6"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15 751 582</w:t>
            </w:r>
          </w:p>
        </w:tc>
        <w:tc>
          <w:tcPr>
            <w:tcW w:w="1267" w:type="dxa"/>
            <w:noWrap/>
            <w:vAlign w:val="center"/>
          </w:tcPr>
          <w:p w14:paraId="1AC2700B" w14:textId="7326CD5F"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39 949 174</w:t>
            </w:r>
          </w:p>
        </w:tc>
        <w:tc>
          <w:tcPr>
            <w:tcW w:w="1267" w:type="dxa"/>
            <w:noWrap/>
            <w:vAlign w:val="center"/>
          </w:tcPr>
          <w:p w14:paraId="1AC2700C" w14:textId="01B6745E"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42 530 382</w:t>
            </w:r>
          </w:p>
        </w:tc>
        <w:tc>
          <w:tcPr>
            <w:tcW w:w="1267" w:type="dxa"/>
            <w:noWrap/>
            <w:vAlign w:val="center"/>
          </w:tcPr>
          <w:p w14:paraId="1AC2700D" w14:textId="06727B1B"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42 962 225</w:t>
            </w:r>
          </w:p>
        </w:tc>
      </w:tr>
      <w:tr w:rsidR="00BC705B" w:rsidRPr="00943733" w14:paraId="1AC27014" w14:textId="77777777" w:rsidTr="00BC705B">
        <w:trPr>
          <w:trHeight w:val="70"/>
          <w:jc w:val="center"/>
        </w:trPr>
        <w:tc>
          <w:tcPr>
            <w:tcW w:w="4815" w:type="dxa"/>
            <w:noWrap/>
            <w:vAlign w:val="center"/>
          </w:tcPr>
          <w:p w14:paraId="1AC2700F" w14:textId="77777777" w:rsidR="00BC705B" w:rsidRPr="00943733" w:rsidRDefault="00BC705B" w:rsidP="00BC705B">
            <w:pPr>
              <w:spacing w:after="0" w:line="240" w:lineRule="auto"/>
              <w:ind w:left="259"/>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Cs/>
                <w:i/>
                <w:iCs/>
                <w:sz w:val="24"/>
                <w:szCs w:val="24"/>
                <w:lang w:eastAsia="sk-SK"/>
              </w:rPr>
              <w:t>Rozpočtové prostriedky</w:t>
            </w:r>
          </w:p>
        </w:tc>
        <w:tc>
          <w:tcPr>
            <w:tcW w:w="1220" w:type="dxa"/>
            <w:noWrap/>
            <w:vAlign w:val="center"/>
          </w:tcPr>
          <w:p w14:paraId="1AC27010" w14:textId="4386D73B"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15 751 582</w:t>
            </w:r>
          </w:p>
        </w:tc>
        <w:tc>
          <w:tcPr>
            <w:tcW w:w="1267" w:type="dxa"/>
            <w:noWrap/>
            <w:vAlign w:val="center"/>
          </w:tcPr>
          <w:p w14:paraId="1AC27011" w14:textId="238AFA1B"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39 949 174</w:t>
            </w:r>
          </w:p>
        </w:tc>
        <w:tc>
          <w:tcPr>
            <w:tcW w:w="1267" w:type="dxa"/>
            <w:noWrap/>
            <w:vAlign w:val="center"/>
          </w:tcPr>
          <w:p w14:paraId="1AC27012" w14:textId="77CC9171"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42 530 382</w:t>
            </w:r>
          </w:p>
        </w:tc>
        <w:tc>
          <w:tcPr>
            <w:tcW w:w="1267" w:type="dxa"/>
            <w:noWrap/>
            <w:vAlign w:val="center"/>
          </w:tcPr>
          <w:p w14:paraId="1AC27013" w14:textId="2DB928BD" w:rsidR="00BC705B" w:rsidRPr="00BC705B" w:rsidRDefault="00BC705B" w:rsidP="00BC705B">
            <w:pPr>
              <w:spacing w:after="0" w:line="240" w:lineRule="auto"/>
              <w:jc w:val="right"/>
              <w:rPr>
                <w:rFonts w:ascii="Times New Roman" w:eastAsia="Times New Roman" w:hAnsi="Times New Roman" w:cs="Times New Roman"/>
                <w:bCs/>
                <w:iCs/>
                <w:sz w:val="24"/>
                <w:szCs w:val="24"/>
                <w:lang w:eastAsia="sk-SK"/>
              </w:rPr>
            </w:pPr>
            <w:r w:rsidRPr="00BC705B">
              <w:rPr>
                <w:rFonts w:ascii="Times New Roman" w:hAnsi="Times New Roman" w:cs="Times New Roman"/>
                <w:bCs/>
                <w:sz w:val="24"/>
                <w:szCs w:val="24"/>
              </w:rPr>
              <w:t>42 962 225</w:t>
            </w:r>
          </w:p>
        </w:tc>
      </w:tr>
      <w:tr w:rsidR="00E67F27" w:rsidRPr="00943733" w14:paraId="58574526" w14:textId="77777777" w:rsidTr="00BC705B">
        <w:trPr>
          <w:trHeight w:val="70"/>
          <w:jc w:val="center"/>
        </w:trPr>
        <w:tc>
          <w:tcPr>
            <w:tcW w:w="4815" w:type="dxa"/>
            <w:noWrap/>
            <w:vAlign w:val="center"/>
          </w:tcPr>
          <w:p w14:paraId="5F835913" w14:textId="6D5A3518" w:rsidR="00E67F27" w:rsidRPr="00DD5899" w:rsidRDefault="00E67F27" w:rsidP="00E67F27">
            <w:pPr>
              <w:spacing w:after="0" w:line="240" w:lineRule="auto"/>
              <w:rPr>
                <w:rFonts w:ascii="Times New Roman" w:eastAsia="Times New Roman" w:hAnsi="Times New Roman" w:cs="Times New Roman"/>
                <w:bCs/>
                <w:i/>
                <w:iCs/>
                <w:sz w:val="24"/>
                <w:szCs w:val="24"/>
                <w:lang w:eastAsia="sk-SK"/>
              </w:rPr>
            </w:pPr>
            <w:r w:rsidRPr="00DD5899">
              <w:rPr>
                <w:rFonts w:ascii="Times New Roman" w:eastAsia="Times New Roman" w:hAnsi="Times New Roman"/>
                <w:bCs/>
                <w:iCs/>
                <w:sz w:val="24"/>
                <w:szCs w:val="24"/>
                <w:lang w:eastAsia="sk-SK"/>
              </w:rPr>
              <w:t>MPSVR SR – 07C03</w:t>
            </w:r>
            <w:r w:rsidR="00E71473" w:rsidRPr="00DD5899">
              <w:rPr>
                <w:rFonts w:ascii="Times New Roman" w:eastAsia="Times New Roman" w:hAnsi="Times New Roman"/>
                <w:bCs/>
                <w:iCs/>
                <w:sz w:val="24"/>
                <w:szCs w:val="24"/>
                <w:lang w:eastAsia="sk-SK"/>
              </w:rPr>
              <w:t>01 Peňažný p</w:t>
            </w:r>
            <w:r w:rsidRPr="00DD5899">
              <w:rPr>
                <w:rFonts w:ascii="Times New Roman" w:eastAsia="Times New Roman" w:hAnsi="Times New Roman"/>
                <w:bCs/>
                <w:iCs/>
                <w:sz w:val="24"/>
                <w:szCs w:val="24"/>
                <w:lang w:eastAsia="sk-SK"/>
              </w:rPr>
              <w:t xml:space="preserve">ríspevok na </w:t>
            </w:r>
            <w:r w:rsidR="00E71473" w:rsidRPr="00DD5899">
              <w:rPr>
                <w:rFonts w:ascii="Times New Roman" w:eastAsia="Times New Roman" w:hAnsi="Times New Roman"/>
                <w:bCs/>
                <w:iCs/>
                <w:sz w:val="24"/>
                <w:szCs w:val="24"/>
                <w:lang w:eastAsia="sk-SK"/>
              </w:rPr>
              <w:t xml:space="preserve">osobnú </w:t>
            </w:r>
            <w:r w:rsidRPr="00DD5899">
              <w:rPr>
                <w:rFonts w:ascii="Times New Roman" w:eastAsia="Times New Roman" w:hAnsi="Times New Roman"/>
                <w:bCs/>
                <w:iCs/>
                <w:sz w:val="24"/>
                <w:szCs w:val="24"/>
                <w:lang w:eastAsia="sk-SK"/>
              </w:rPr>
              <w:t>asistenciu</w:t>
            </w:r>
          </w:p>
        </w:tc>
        <w:tc>
          <w:tcPr>
            <w:tcW w:w="1220" w:type="dxa"/>
            <w:noWrap/>
            <w:vAlign w:val="center"/>
          </w:tcPr>
          <w:p w14:paraId="4CFD25DD" w14:textId="19D35693"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eastAsia="Times New Roman" w:hAnsi="Times New Roman" w:cs="Times New Roman"/>
                <w:bCs/>
                <w:sz w:val="24"/>
                <w:szCs w:val="24"/>
                <w:lang w:eastAsia="sk-SK"/>
              </w:rPr>
              <w:t>2 788 800</w:t>
            </w:r>
          </w:p>
        </w:tc>
        <w:tc>
          <w:tcPr>
            <w:tcW w:w="1267" w:type="dxa"/>
            <w:noWrap/>
            <w:vAlign w:val="center"/>
          </w:tcPr>
          <w:p w14:paraId="26A261B5" w14:textId="5BAD06F7"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eastAsia="Times New Roman" w:hAnsi="Times New Roman" w:cs="Times New Roman"/>
                <w:bCs/>
                <w:sz w:val="24"/>
                <w:szCs w:val="24"/>
                <w:lang w:eastAsia="sk-SK"/>
              </w:rPr>
              <w:t>6 908 160</w:t>
            </w:r>
          </w:p>
        </w:tc>
        <w:tc>
          <w:tcPr>
            <w:tcW w:w="1267" w:type="dxa"/>
            <w:noWrap/>
            <w:vAlign w:val="center"/>
          </w:tcPr>
          <w:p w14:paraId="3E8B2F1A" w14:textId="17F1091A"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eastAsia="Times New Roman" w:hAnsi="Times New Roman" w:cs="Times New Roman"/>
                <w:bCs/>
                <w:sz w:val="24"/>
                <w:szCs w:val="24"/>
                <w:lang w:eastAsia="sk-SK"/>
              </w:rPr>
              <w:t>7 053 312</w:t>
            </w:r>
          </w:p>
        </w:tc>
        <w:tc>
          <w:tcPr>
            <w:tcW w:w="1267" w:type="dxa"/>
            <w:noWrap/>
            <w:vAlign w:val="center"/>
          </w:tcPr>
          <w:p w14:paraId="7C9AC3D2" w14:textId="14F6D5FB"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eastAsia="Times New Roman" w:hAnsi="Times New Roman" w:cs="Times New Roman"/>
                <w:bCs/>
                <w:sz w:val="24"/>
                <w:szCs w:val="24"/>
                <w:lang w:eastAsia="sk-SK"/>
              </w:rPr>
              <w:t>7 155 456</w:t>
            </w:r>
          </w:p>
        </w:tc>
      </w:tr>
      <w:tr w:rsidR="00E67F27" w:rsidRPr="00943733" w14:paraId="03E2CDBE" w14:textId="77777777" w:rsidTr="00BC705B">
        <w:trPr>
          <w:trHeight w:val="70"/>
          <w:jc w:val="center"/>
        </w:trPr>
        <w:tc>
          <w:tcPr>
            <w:tcW w:w="4815" w:type="dxa"/>
            <w:noWrap/>
            <w:vAlign w:val="center"/>
          </w:tcPr>
          <w:p w14:paraId="773EC890" w14:textId="56B1B1EF" w:rsidR="00E67F27" w:rsidRPr="00DD5899" w:rsidRDefault="00E67F27" w:rsidP="00E67F27">
            <w:pPr>
              <w:spacing w:after="0" w:line="240" w:lineRule="auto"/>
              <w:rPr>
                <w:rFonts w:ascii="Times New Roman" w:eastAsia="Times New Roman" w:hAnsi="Times New Roman" w:cs="Times New Roman"/>
                <w:bCs/>
                <w:i/>
                <w:iCs/>
                <w:sz w:val="24"/>
                <w:szCs w:val="24"/>
                <w:lang w:eastAsia="sk-SK"/>
              </w:rPr>
            </w:pPr>
            <w:r w:rsidRPr="00DD5899">
              <w:rPr>
                <w:rFonts w:ascii="Times New Roman" w:eastAsia="Times New Roman" w:hAnsi="Times New Roman"/>
                <w:bCs/>
                <w:iCs/>
                <w:sz w:val="24"/>
                <w:szCs w:val="24"/>
                <w:lang w:eastAsia="sk-SK"/>
              </w:rPr>
              <w:t>MPSVR SR – 07C03</w:t>
            </w:r>
            <w:r w:rsidR="00E71473" w:rsidRPr="00DD5899">
              <w:rPr>
                <w:rFonts w:ascii="Times New Roman" w:eastAsia="Times New Roman" w:hAnsi="Times New Roman"/>
                <w:bCs/>
                <w:iCs/>
                <w:sz w:val="24"/>
                <w:szCs w:val="24"/>
                <w:lang w:eastAsia="sk-SK"/>
              </w:rPr>
              <w:t>02 Peňažný  p</w:t>
            </w:r>
            <w:r w:rsidRPr="00DD5899">
              <w:rPr>
                <w:rFonts w:ascii="Times New Roman" w:eastAsia="Times New Roman" w:hAnsi="Times New Roman"/>
                <w:bCs/>
                <w:iCs/>
                <w:sz w:val="24"/>
                <w:szCs w:val="24"/>
                <w:lang w:eastAsia="sk-SK"/>
              </w:rPr>
              <w:t>ríspevok na opatrovanie</w:t>
            </w:r>
          </w:p>
        </w:tc>
        <w:tc>
          <w:tcPr>
            <w:tcW w:w="1220" w:type="dxa"/>
            <w:noWrap/>
            <w:vAlign w:val="center"/>
          </w:tcPr>
          <w:p w14:paraId="3EA142CF" w14:textId="136C2EC3"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hAnsi="Times New Roman" w:cs="Times New Roman"/>
                <w:bCs/>
                <w:sz w:val="24"/>
                <w:szCs w:val="24"/>
              </w:rPr>
              <w:t>12 962 782</w:t>
            </w:r>
          </w:p>
        </w:tc>
        <w:tc>
          <w:tcPr>
            <w:tcW w:w="1267" w:type="dxa"/>
            <w:noWrap/>
            <w:vAlign w:val="center"/>
          </w:tcPr>
          <w:p w14:paraId="4B8CDAD6" w14:textId="384ABBB8"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hAnsi="Times New Roman" w:cs="Times New Roman"/>
                <w:bCs/>
                <w:sz w:val="24"/>
                <w:szCs w:val="24"/>
              </w:rPr>
              <w:t>33 041 014</w:t>
            </w:r>
          </w:p>
        </w:tc>
        <w:tc>
          <w:tcPr>
            <w:tcW w:w="1267" w:type="dxa"/>
            <w:noWrap/>
            <w:vAlign w:val="center"/>
          </w:tcPr>
          <w:p w14:paraId="75B42333" w14:textId="26104342"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hAnsi="Times New Roman" w:cs="Times New Roman"/>
                <w:bCs/>
                <w:sz w:val="24"/>
                <w:szCs w:val="24"/>
              </w:rPr>
              <w:t>35 477 070</w:t>
            </w:r>
          </w:p>
        </w:tc>
        <w:tc>
          <w:tcPr>
            <w:tcW w:w="1267" w:type="dxa"/>
            <w:noWrap/>
            <w:vAlign w:val="center"/>
          </w:tcPr>
          <w:p w14:paraId="1AB7451B" w14:textId="58F10468" w:rsidR="00E67F27" w:rsidRPr="00DD5899" w:rsidRDefault="00E67F27" w:rsidP="00E67F27">
            <w:pPr>
              <w:spacing w:after="0" w:line="240" w:lineRule="auto"/>
              <w:jc w:val="right"/>
              <w:rPr>
                <w:rFonts w:ascii="Times New Roman" w:eastAsia="Times New Roman" w:hAnsi="Times New Roman" w:cs="Times New Roman"/>
                <w:sz w:val="24"/>
                <w:szCs w:val="24"/>
                <w:lang w:eastAsia="sk-SK"/>
              </w:rPr>
            </w:pPr>
            <w:r w:rsidRPr="00DD5899">
              <w:rPr>
                <w:rFonts w:ascii="Times New Roman" w:hAnsi="Times New Roman" w:cs="Times New Roman"/>
                <w:bCs/>
                <w:sz w:val="24"/>
                <w:szCs w:val="24"/>
              </w:rPr>
              <w:t>35 806 769</w:t>
            </w:r>
          </w:p>
        </w:tc>
      </w:tr>
      <w:tr w:rsidR="00E67F27" w:rsidRPr="00943733" w14:paraId="1AC2701A" w14:textId="77777777" w:rsidTr="00BC705B">
        <w:trPr>
          <w:trHeight w:val="70"/>
          <w:jc w:val="center"/>
        </w:trPr>
        <w:tc>
          <w:tcPr>
            <w:tcW w:w="4815" w:type="dxa"/>
            <w:noWrap/>
            <w:vAlign w:val="center"/>
          </w:tcPr>
          <w:p w14:paraId="1AC27015" w14:textId="77777777" w:rsidR="00E67F27" w:rsidRPr="00943733" w:rsidRDefault="00E67F27" w:rsidP="00E67F27">
            <w:pPr>
              <w:spacing w:after="0" w:line="240" w:lineRule="auto"/>
              <w:rPr>
                <w:rFonts w:ascii="Times New Roman" w:eastAsia="Times New Roman" w:hAnsi="Times New Roman" w:cs="Times New Roman"/>
                <w:bCs/>
                <w:i/>
                <w:iCs/>
                <w:sz w:val="24"/>
                <w:szCs w:val="24"/>
                <w:lang w:eastAsia="sk-SK"/>
              </w:rPr>
            </w:pPr>
            <w:r w:rsidRPr="00943733">
              <w:rPr>
                <w:rFonts w:ascii="Times New Roman" w:eastAsia="Times New Roman" w:hAnsi="Times New Roman" w:cs="Times New Roman"/>
                <w:bCs/>
                <w:i/>
                <w:iCs/>
                <w:sz w:val="24"/>
                <w:szCs w:val="24"/>
                <w:lang w:eastAsia="sk-SK"/>
              </w:rPr>
              <w:t xml:space="preserve">    EÚ zdroje</w:t>
            </w:r>
          </w:p>
        </w:tc>
        <w:tc>
          <w:tcPr>
            <w:tcW w:w="1220" w:type="dxa"/>
            <w:noWrap/>
            <w:vAlign w:val="center"/>
          </w:tcPr>
          <w:p w14:paraId="1AC27016"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14:paraId="1AC27017"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14:paraId="1AC27018"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14:paraId="1AC27019"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r>
      <w:tr w:rsidR="00E67F27" w:rsidRPr="00943733" w14:paraId="1AC27020" w14:textId="77777777" w:rsidTr="00BC705B">
        <w:trPr>
          <w:trHeight w:val="70"/>
          <w:jc w:val="center"/>
        </w:trPr>
        <w:tc>
          <w:tcPr>
            <w:tcW w:w="4815" w:type="dxa"/>
            <w:noWrap/>
            <w:vAlign w:val="center"/>
          </w:tcPr>
          <w:p w14:paraId="1AC2701B" w14:textId="77777777" w:rsidR="00E67F27" w:rsidRPr="00943733" w:rsidRDefault="00E67F27" w:rsidP="00E67F27">
            <w:pPr>
              <w:spacing w:after="0" w:line="240" w:lineRule="auto"/>
              <w:rPr>
                <w:rFonts w:ascii="Times New Roman" w:eastAsia="Times New Roman" w:hAnsi="Times New Roman" w:cs="Times New Roman"/>
                <w:bCs/>
                <w:i/>
                <w:iCs/>
                <w:sz w:val="24"/>
                <w:szCs w:val="24"/>
                <w:lang w:eastAsia="sk-SK"/>
              </w:rPr>
            </w:pPr>
            <w:r w:rsidRPr="00943733">
              <w:rPr>
                <w:rFonts w:ascii="Times New Roman" w:eastAsia="Times New Roman" w:hAnsi="Times New Roman" w:cs="Times New Roman"/>
                <w:bCs/>
                <w:i/>
                <w:iCs/>
                <w:sz w:val="24"/>
                <w:szCs w:val="24"/>
                <w:lang w:eastAsia="sk-SK"/>
              </w:rPr>
              <w:t xml:space="preserve">    Spolufinancovanie</w:t>
            </w:r>
          </w:p>
        </w:tc>
        <w:tc>
          <w:tcPr>
            <w:tcW w:w="1220" w:type="dxa"/>
            <w:noWrap/>
            <w:vAlign w:val="center"/>
          </w:tcPr>
          <w:p w14:paraId="1AC2701C"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14:paraId="1AC2701D"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14:paraId="1AC2701E"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14:paraId="1AC2701F" w14:textId="77777777" w:rsidR="00E67F27" w:rsidRPr="00943733" w:rsidRDefault="00E67F27" w:rsidP="00E67F27">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r>
      <w:tr w:rsidR="00E67F27" w:rsidRPr="00943733" w14:paraId="1AC27026" w14:textId="77777777" w:rsidTr="00BC705B">
        <w:trPr>
          <w:trHeight w:val="125"/>
          <w:jc w:val="center"/>
        </w:trPr>
        <w:tc>
          <w:tcPr>
            <w:tcW w:w="4815" w:type="dxa"/>
            <w:noWrap/>
            <w:vAlign w:val="center"/>
          </w:tcPr>
          <w:p w14:paraId="1AC27021" w14:textId="77777777" w:rsidR="00E67F27" w:rsidRPr="00943733" w:rsidRDefault="00E67F27" w:rsidP="00E67F27">
            <w:pPr>
              <w:spacing w:after="0" w:line="240" w:lineRule="auto"/>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
                <w:bCs/>
                <w:i/>
                <w:iCs/>
                <w:sz w:val="24"/>
                <w:szCs w:val="24"/>
                <w:lang w:eastAsia="sk-SK"/>
              </w:rPr>
              <w:t>- vplyv na obce</w:t>
            </w:r>
          </w:p>
        </w:tc>
        <w:tc>
          <w:tcPr>
            <w:tcW w:w="1220" w:type="dxa"/>
            <w:noWrap/>
            <w:vAlign w:val="center"/>
          </w:tcPr>
          <w:p w14:paraId="1AC27022"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23"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24"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25"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E67F27" w:rsidRPr="007D2BE4" w14:paraId="1AC2702D" w14:textId="77777777" w:rsidTr="00BC705B">
        <w:trPr>
          <w:trHeight w:val="125"/>
          <w:jc w:val="center"/>
        </w:trPr>
        <w:tc>
          <w:tcPr>
            <w:tcW w:w="4815" w:type="dxa"/>
            <w:noWrap/>
            <w:vAlign w:val="center"/>
          </w:tcPr>
          <w:p w14:paraId="6A56373C" w14:textId="77777777" w:rsidR="00E67F27" w:rsidRDefault="00E67F27" w:rsidP="00E67F27">
            <w:pPr>
              <w:spacing w:after="0" w:line="240" w:lineRule="auto"/>
              <w:ind w:left="203"/>
              <w:rPr>
                <w:rFonts w:ascii="Times New Roman" w:eastAsia="Times New Roman" w:hAnsi="Times New Roman" w:cs="Times New Roman"/>
                <w:bCs/>
                <w:i/>
                <w:iCs/>
                <w:sz w:val="24"/>
                <w:szCs w:val="24"/>
                <w:lang w:eastAsia="sk-SK"/>
              </w:rPr>
            </w:pPr>
            <w:r w:rsidRPr="007D2BE4">
              <w:rPr>
                <w:rFonts w:ascii="Times New Roman" w:eastAsia="Times New Roman" w:hAnsi="Times New Roman" w:cs="Times New Roman"/>
                <w:bCs/>
                <w:i/>
                <w:iCs/>
                <w:sz w:val="24"/>
                <w:szCs w:val="24"/>
                <w:lang w:eastAsia="sk-SK"/>
              </w:rPr>
              <w:t xml:space="preserve">z toho vplyv nových úloh v zmysle ods. 2 Čl. </w:t>
            </w:r>
          </w:p>
          <w:p w14:paraId="1AC27027" w14:textId="207CAF1A" w:rsidR="00E67F27" w:rsidRPr="007D2BE4" w:rsidRDefault="00E67F27" w:rsidP="00E67F27">
            <w:pPr>
              <w:spacing w:after="0" w:line="240" w:lineRule="auto"/>
              <w:ind w:left="203"/>
              <w:rPr>
                <w:rFonts w:ascii="Times New Roman" w:eastAsia="Times New Roman" w:hAnsi="Times New Roman" w:cs="Times New Roman"/>
                <w:bCs/>
                <w:i/>
                <w:iCs/>
                <w:sz w:val="24"/>
                <w:szCs w:val="24"/>
                <w:lang w:eastAsia="sk-SK"/>
              </w:rPr>
            </w:pPr>
            <w:r w:rsidRPr="007D2BE4">
              <w:rPr>
                <w:rFonts w:ascii="Times New Roman" w:eastAsia="Times New Roman" w:hAnsi="Times New Roman" w:cs="Times New Roman"/>
                <w:bCs/>
                <w:i/>
                <w:iCs/>
                <w:sz w:val="24"/>
                <w:szCs w:val="24"/>
                <w:lang w:eastAsia="sk-SK"/>
              </w:rPr>
              <w:t xml:space="preserve">6 ústavného zákona č. 493/2011 Z. z. </w:t>
            </w:r>
          </w:p>
          <w:p w14:paraId="1AC27028" w14:textId="77777777" w:rsidR="00E67F27" w:rsidRPr="007D2BE4" w:rsidRDefault="00E67F27" w:rsidP="00E67F27">
            <w:pPr>
              <w:spacing w:after="0" w:line="240" w:lineRule="auto"/>
              <w:ind w:left="203"/>
              <w:rPr>
                <w:rFonts w:ascii="Times New Roman" w:eastAsia="Times New Roman" w:hAnsi="Times New Roman" w:cs="Times New Roman"/>
                <w:b/>
                <w:bCs/>
                <w:i/>
                <w:iCs/>
                <w:sz w:val="24"/>
                <w:szCs w:val="24"/>
                <w:lang w:eastAsia="sk-SK"/>
              </w:rPr>
            </w:pPr>
            <w:r w:rsidRPr="007D2BE4">
              <w:rPr>
                <w:rFonts w:ascii="Times New Roman" w:eastAsia="Times New Roman" w:hAnsi="Times New Roman" w:cs="Times New Roman"/>
                <w:bCs/>
                <w:i/>
                <w:iCs/>
                <w:sz w:val="24"/>
                <w:szCs w:val="24"/>
                <w:lang w:eastAsia="sk-SK"/>
              </w:rPr>
              <w:t>o rozpočtovej zodpovednosti</w:t>
            </w:r>
          </w:p>
        </w:tc>
        <w:tc>
          <w:tcPr>
            <w:tcW w:w="1220" w:type="dxa"/>
            <w:noWrap/>
            <w:vAlign w:val="center"/>
          </w:tcPr>
          <w:p w14:paraId="1AC27029"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14:paraId="1AC2702A"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14:paraId="1AC2702B"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14:paraId="1AC2702C"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r>
      <w:tr w:rsidR="00E67F27" w:rsidRPr="007D2BE4" w14:paraId="1AC27033" w14:textId="77777777" w:rsidTr="00BC705B">
        <w:trPr>
          <w:trHeight w:val="125"/>
          <w:jc w:val="center"/>
        </w:trPr>
        <w:tc>
          <w:tcPr>
            <w:tcW w:w="4815" w:type="dxa"/>
            <w:noWrap/>
            <w:vAlign w:val="center"/>
          </w:tcPr>
          <w:p w14:paraId="1AC2702E" w14:textId="77777777" w:rsidR="00E67F27" w:rsidRPr="007D2BE4" w:rsidRDefault="00E67F27" w:rsidP="00E67F27">
            <w:pPr>
              <w:spacing w:after="0" w:line="240" w:lineRule="auto"/>
              <w:rPr>
                <w:rFonts w:ascii="Times New Roman" w:eastAsia="Times New Roman" w:hAnsi="Times New Roman" w:cs="Times New Roman"/>
                <w:b/>
                <w:bCs/>
                <w:i/>
                <w:iCs/>
                <w:sz w:val="24"/>
                <w:szCs w:val="24"/>
                <w:lang w:eastAsia="sk-SK"/>
              </w:rPr>
            </w:pPr>
            <w:r w:rsidRPr="007D2BE4">
              <w:rPr>
                <w:rFonts w:ascii="Times New Roman" w:eastAsia="Times New Roman" w:hAnsi="Times New Roman" w:cs="Times New Roman"/>
                <w:b/>
                <w:bCs/>
                <w:i/>
                <w:iCs/>
                <w:sz w:val="24"/>
                <w:szCs w:val="24"/>
                <w:lang w:eastAsia="sk-SK"/>
              </w:rPr>
              <w:t>- vplyv na vyššie územné celky</w:t>
            </w:r>
          </w:p>
        </w:tc>
        <w:tc>
          <w:tcPr>
            <w:tcW w:w="1220" w:type="dxa"/>
            <w:noWrap/>
            <w:vAlign w:val="center"/>
          </w:tcPr>
          <w:p w14:paraId="1AC2702F" w14:textId="77777777" w:rsidR="00E67F27" w:rsidRPr="007D2BE4"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c>
          <w:tcPr>
            <w:tcW w:w="1267" w:type="dxa"/>
            <w:noWrap/>
            <w:vAlign w:val="center"/>
          </w:tcPr>
          <w:p w14:paraId="1AC27030" w14:textId="77777777" w:rsidR="00E67F27" w:rsidRPr="007D2BE4"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c>
          <w:tcPr>
            <w:tcW w:w="1267" w:type="dxa"/>
            <w:noWrap/>
            <w:vAlign w:val="center"/>
          </w:tcPr>
          <w:p w14:paraId="1AC27031" w14:textId="77777777" w:rsidR="00E67F27" w:rsidRPr="007D2BE4"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c>
          <w:tcPr>
            <w:tcW w:w="1267" w:type="dxa"/>
            <w:noWrap/>
            <w:vAlign w:val="center"/>
          </w:tcPr>
          <w:p w14:paraId="1AC27032" w14:textId="77777777" w:rsidR="00E67F27" w:rsidRPr="007D2BE4"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r>
      <w:tr w:rsidR="00E67F27" w:rsidRPr="007D2BE4" w14:paraId="1AC2703A" w14:textId="77777777" w:rsidTr="00BC705B">
        <w:trPr>
          <w:trHeight w:val="125"/>
          <w:jc w:val="center"/>
        </w:trPr>
        <w:tc>
          <w:tcPr>
            <w:tcW w:w="4815" w:type="dxa"/>
            <w:noWrap/>
            <w:vAlign w:val="center"/>
          </w:tcPr>
          <w:p w14:paraId="67ECAFB5" w14:textId="77777777" w:rsidR="00E67F27" w:rsidRDefault="00E67F27" w:rsidP="00E67F27">
            <w:pPr>
              <w:spacing w:after="0" w:line="240" w:lineRule="auto"/>
              <w:ind w:left="203"/>
              <w:rPr>
                <w:rFonts w:ascii="Times New Roman" w:eastAsia="Times New Roman" w:hAnsi="Times New Roman" w:cs="Times New Roman"/>
                <w:bCs/>
                <w:i/>
                <w:iCs/>
                <w:sz w:val="24"/>
                <w:szCs w:val="24"/>
                <w:lang w:eastAsia="sk-SK"/>
              </w:rPr>
            </w:pPr>
            <w:r w:rsidRPr="007D2BE4">
              <w:rPr>
                <w:rFonts w:ascii="Times New Roman" w:eastAsia="Times New Roman" w:hAnsi="Times New Roman" w:cs="Times New Roman"/>
                <w:bCs/>
                <w:i/>
                <w:iCs/>
                <w:sz w:val="24"/>
                <w:szCs w:val="24"/>
                <w:lang w:eastAsia="sk-SK"/>
              </w:rPr>
              <w:t xml:space="preserve">z toho vplyv nových úloh v zmysle ods. 2 Čl. </w:t>
            </w:r>
          </w:p>
          <w:p w14:paraId="1AC27034" w14:textId="50AF1605" w:rsidR="00E67F27" w:rsidRPr="007D2BE4" w:rsidRDefault="00E67F27" w:rsidP="00E67F27">
            <w:pPr>
              <w:spacing w:after="0" w:line="240" w:lineRule="auto"/>
              <w:ind w:left="203"/>
              <w:rPr>
                <w:rFonts w:ascii="Times New Roman" w:eastAsia="Times New Roman" w:hAnsi="Times New Roman" w:cs="Times New Roman"/>
                <w:bCs/>
                <w:i/>
                <w:iCs/>
                <w:sz w:val="24"/>
                <w:szCs w:val="24"/>
                <w:lang w:eastAsia="sk-SK"/>
              </w:rPr>
            </w:pPr>
            <w:r w:rsidRPr="007D2BE4">
              <w:rPr>
                <w:rFonts w:ascii="Times New Roman" w:eastAsia="Times New Roman" w:hAnsi="Times New Roman" w:cs="Times New Roman"/>
                <w:bCs/>
                <w:i/>
                <w:iCs/>
                <w:sz w:val="24"/>
                <w:szCs w:val="24"/>
                <w:lang w:eastAsia="sk-SK"/>
              </w:rPr>
              <w:t xml:space="preserve">6 ústavného zákona č. 493/2011 Z. z. </w:t>
            </w:r>
          </w:p>
          <w:p w14:paraId="1AC27035" w14:textId="77777777" w:rsidR="00E67F27" w:rsidRPr="007D2BE4" w:rsidRDefault="00E67F27" w:rsidP="00E67F27">
            <w:pPr>
              <w:spacing w:after="0" w:line="240" w:lineRule="auto"/>
              <w:ind w:left="203"/>
              <w:rPr>
                <w:rFonts w:ascii="Times New Roman" w:eastAsia="Times New Roman" w:hAnsi="Times New Roman" w:cs="Times New Roman"/>
                <w:b/>
                <w:bCs/>
                <w:i/>
                <w:iCs/>
                <w:sz w:val="24"/>
                <w:szCs w:val="24"/>
                <w:lang w:eastAsia="sk-SK"/>
              </w:rPr>
            </w:pPr>
            <w:r w:rsidRPr="007D2BE4">
              <w:rPr>
                <w:rFonts w:ascii="Times New Roman" w:eastAsia="Times New Roman" w:hAnsi="Times New Roman" w:cs="Times New Roman"/>
                <w:bCs/>
                <w:i/>
                <w:iCs/>
                <w:sz w:val="24"/>
                <w:szCs w:val="24"/>
                <w:lang w:eastAsia="sk-SK"/>
              </w:rPr>
              <w:t>o rozpočtovej zodpovednosti</w:t>
            </w:r>
          </w:p>
        </w:tc>
        <w:tc>
          <w:tcPr>
            <w:tcW w:w="1220" w:type="dxa"/>
            <w:noWrap/>
            <w:vAlign w:val="center"/>
          </w:tcPr>
          <w:p w14:paraId="1AC27036"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14:paraId="1AC27037"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14:paraId="1AC27038"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14:paraId="1AC27039" w14:textId="77777777" w:rsidR="00E67F27" w:rsidRPr="007D2BE4" w:rsidRDefault="00E67F27" w:rsidP="00E67F27">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r>
      <w:tr w:rsidR="00E67F27" w:rsidRPr="00943733" w14:paraId="1AC27040" w14:textId="77777777" w:rsidTr="00BC705B">
        <w:trPr>
          <w:trHeight w:val="70"/>
          <w:jc w:val="center"/>
        </w:trPr>
        <w:tc>
          <w:tcPr>
            <w:tcW w:w="4815" w:type="dxa"/>
            <w:noWrap/>
            <w:vAlign w:val="center"/>
          </w:tcPr>
          <w:p w14:paraId="1AC2703B" w14:textId="77777777" w:rsidR="00E67F27" w:rsidRPr="00943733" w:rsidRDefault="00E67F27" w:rsidP="00E67F27">
            <w:pPr>
              <w:spacing w:after="0" w:line="240" w:lineRule="auto"/>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i/>
                <w:iCs/>
                <w:sz w:val="24"/>
                <w:szCs w:val="24"/>
                <w:lang w:eastAsia="sk-SK"/>
              </w:rPr>
              <w:t>- vplyv na ostatné subjekty verejnej správy</w:t>
            </w:r>
          </w:p>
        </w:tc>
        <w:tc>
          <w:tcPr>
            <w:tcW w:w="1220" w:type="dxa"/>
            <w:noWrap/>
            <w:vAlign w:val="center"/>
          </w:tcPr>
          <w:p w14:paraId="1AC2703C"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3D"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3E"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3F"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E67F27" w:rsidRPr="00943733" w14:paraId="1AC27046" w14:textId="77777777" w:rsidTr="00BC705B">
        <w:trPr>
          <w:trHeight w:val="70"/>
          <w:jc w:val="center"/>
        </w:trPr>
        <w:tc>
          <w:tcPr>
            <w:tcW w:w="4815" w:type="dxa"/>
            <w:shd w:val="clear" w:color="auto" w:fill="BFBFBF" w:themeFill="background1" w:themeFillShade="BF"/>
            <w:noWrap/>
            <w:vAlign w:val="center"/>
          </w:tcPr>
          <w:p w14:paraId="1AC27041" w14:textId="77777777" w:rsidR="00E67F27" w:rsidRPr="00943733" w:rsidRDefault="00E67F27" w:rsidP="00E67F27">
            <w:pPr>
              <w:spacing w:after="0" w:line="240" w:lineRule="auto"/>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 xml:space="preserve">Vplyv na počet zamestnancov </w:t>
            </w:r>
          </w:p>
        </w:tc>
        <w:tc>
          <w:tcPr>
            <w:tcW w:w="1220" w:type="dxa"/>
            <w:shd w:val="clear" w:color="auto" w:fill="BFBFBF" w:themeFill="background1" w:themeFillShade="BF"/>
            <w:noWrap/>
            <w:vAlign w:val="center"/>
          </w:tcPr>
          <w:p w14:paraId="1AC27042" w14:textId="77777777" w:rsidR="00E67F27" w:rsidRPr="00943733"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C27043" w14:textId="77777777" w:rsidR="00E67F27" w:rsidRPr="00943733"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C27044" w14:textId="77777777" w:rsidR="00E67F27" w:rsidRPr="00943733"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C27045" w14:textId="77777777" w:rsidR="00E67F27" w:rsidRPr="00943733"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r>
      <w:tr w:rsidR="00E67F27" w:rsidRPr="00943733" w14:paraId="1AC2704C" w14:textId="77777777" w:rsidTr="00BC705B">
        <w:trPr>
          <w:trHeight w:val="70"/>
          <w:jc w:val="center"/>
        </w:trPr>
        <w:tc>
          <w:tcPr>
            <w:tcW w:w="4815" w:type="dxa"/>
            <w:noWrap/>
            <w:vAlign w:val="center"/>
          </w:tcPr>
          <w:p w14:paraId="1AC27047" w14:textId="77777777" w:rsidR="00E67F27" w:rsidRPr="00943733" w:rsidRDefault="00E67F27" w:rsidP="00E67F27">
            <w:pPr>
              <w:spacing w:after="0" w:line="240" w:lineRule="auto"/>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
                <w:bCs/>
                <w:i/>
                <w:iCs/>
                <w:sz w:val="24"/>
                <w:szCs w:val="24"/>
                <w:lang w:eastAsia="sk-SK"/>
              </w:rPr>
              <w:t>- vplyv na ŠR</w:t>
            </w:r>
          </w:p>
        </w:tc>
        <w:tc>
          <w:tcPr>
            <w:tcW w:w="1220" w:type="dxa"/>
            <w:noWrap/>
            <w:vAlign w:val="center"/>
          </w:tcPr>
          <w:p w14:paraId="1AC27048"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49"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4A"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4B"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E67F27" w:rsidRPr="00943733" w14:paraId="1AC27052" w14:textId="77777777" w:rsidTr="00BC705B">
        <w:trPr>
          <w:trHeight w:val="70"/>
          <w:jc w:val="center"/>
        </w:trPr>
        <w:tc>
          <w:tcPr>
            <w:tcW w:w="4815" w:type="dxa"/>
            <w:noWrap/>
            <w:vAlign w:val="center"/>
          </w:tcPr>
          <w:p w14:paraId="1AC2704D" w14:textId="77777777" w:rsidR="00E67F27" w:rsidRPr="00943733" w:rsidRDefault="00E67F27" w:rsidP="00E67F27">
            <w:pPr>
              <w:spacing w:after="0" w:line="240" w:lineRule="auto"/>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
                <w:bCs/>
                <w:i/>
                <w:iCs/>
                <w:sz w:val="24"/>
                <w:szCs w:val="24"/>
                <w:lang w:eastAsia="sk-SK"/>
              </w:rPr>
              <w:t>- vplyv na obce</w:t>
            </w:r>
          </w:p>
        </w:tc>
        <w:tc>
          <w:tcPr>
            <w:tcW w:w="1220" w:type="dxa"/>
            <w:noWrap/>
            <w:vAlign w:val="center"/>
          </w:tcPr>
          <w:p w14:paraId="1AC2704E"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4F"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50"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14:paraId="1AC27051" w14:textId="77777777" w:rsidR="00E67F27" w:rsidRPr="00943733" w:rsidRDefault="00E67F27" w:rsidP="00E67F27">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E67F27" w:rsidRPr="007D5748" w14:paraId="1AC27058" w14:textId="77777777" w:rsidTr="00BC705B">
        <w:trPr>
          <w:trHeight w:val="70"/>
          <w:jc w:val="center"/>
        </w:trPr>
        <w:tc>
          <w:tcPr>
            <w:tcW w:w="4815" w:type="dxa"/>
            <w:noWrap/>
            <w:vAlign w:val="center"/>
          </w:tcPr>
          <w:p w14:paraId="1AC27053" w14:textId="77777777" w:rsidR="00E67F27" w:rsidRPr="007D5748" w:rsidRDefault="00E67F27" w:rsidP="00E67F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20" w:type="dxa"/>
            <w:noWrap/>
            <w:vAlign w:val="center"/>
          </w:tcPr>
          <w:p w14:paraId="1AC27054"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55"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56"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57"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67F27" w:rsidRPr="007D5748" w14:paraId="1AC2705E" w14:textId="77777777" w:rsidTr="00BC705B">
        <w:trPr>
          <w:trHeight w:val="70"/>
          <w:jc w:val="center"/>
        </w:trPr>
        <w:tc>
          <w:tcPr>
            <w:tcW w:w="4815" w:type="dxa"/>
            <w:noWrap/>
            <w:vAlign w:val="center"/>
          </w:tcPr>
          <w:p w14:paraId="1AC27059" w14:textId="77777777" w:rsidR="00E67F27" w:rsidRPr="007D5748" w:rsidRDefault="00E67F27" w:rsidP="00E67F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20" w:type="dxa"/>
            <w:noWrap/>
            <w:vAlign w:val="center"/>
          </w:tcPr>
          <w:p w14:paraId="1AC2705A"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5B"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5C"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5D"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67F27" w:rsidRPr="007D5748" w14:paraId="1AC27064" w14:textId="77777777" w:rsidTr="00BC705B">
        <w:trPr>
          <w:trHeight w:val="70"/>
          <w:jc w:val="center"/>
        </w:trPr>
        <w:tc>
          <w:tcPr>
            <w:tcW w:w="4815" w:type="dxa"/>
            <w:shd w:val="clear" w:color="auto" w:fill="BFBFBF" w:themeFill="background1" w:themeFillShade="BF"/>
            <w:noWrap/>
            <w:vAlign w:val="center"/>
          </w:tcPr>
          <w:p w14:paraId="1AC2705F" w14:textId="77777777" w:rsidR="00E67F27" w:rsidRPr="007D5748" w:rsidRDefault="00E67F27" w:rsidP="00E67F2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20" w:type="dxa"/>
            <w:shd w:val="clear" w:color="auto" w:fill="BFBFBF" w:themeFill="background1" w:themeFillShade="BF"/>
            <w:noWrap/>
            <w:vAlign w:val="center"/>
          </w:tcPr>
          <w:p w14:paraId="1AC27060" w14:textId="77777777" w:rsidR="00E67F27" w:rsidRPr="007D5748" w:rsidRDefault="00E67F27" w:rsidP="00E67F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AC27061" w14:textId="77777777" w:rsidR="00E67F27" w:rsidRPr="007D5748" w:rsidRDefault="00E67F27" w:rsidP="00E67F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AC27062" w14:textId="77777777" w:rsidR="00E67F27" w:rsidRPr="007D5748" w:rsidRDefault="00E67F27" w:rsidP="00E67F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AC27063" w14:textId="77777777" w:rsidR="00E67F27" w:rsidRPr="007D5748" w:rsidRDefault="00E67F27" w:rsidP="00E67F27">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E67F27" w:rsidRPr="007D5748" w14:paraId="1AC2706A" w14:textId="77777777" w:rsidTr="00BC705B">
        <w:trPr>
          <w:trHeight w:val="70"/>
          <w:jc w:val="center"/>
        </w:trPr>
        <w:tc>
          <w:tcPr>
            <w:tcW w:w="4815" w:type="dxa"/>
            <w:noWrap/>
            <w:vAlign w:val="center"/>
          </w:tcPr>
          <w:p w14:paraId="1AC27065" w14:textId="77777777" w:rsidR="00E67F27" w:rsidRPr="007D5748" w:rsidRDefault="00E67F27" w:rsidP="00E67F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20" w:type="dxa"/>
            <w:noWrap/>
            <w:vAlign w:val="center"/>
          </w:tcPr>
          <w:p w14:paraId="1AC27066"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67"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68"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69"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67F27" w:rsidRPr="007D5748" w14:paraId="1AC27070" w14:textId="77777777" w:rsidTr="00BC705B">
        <w:trPr>
          <w:trHeight w:val="70"/>
          <w:jc w:val="center"/>
        </w:trPr>
        <w:tc>
          <w:tcPr>
            <w:tcW w:w="4815" w:type="dxa"/>
            <w:noWrap/>
            <w:vAlign w:val="center"/>
          </w:tcPr>
          <w:p w14:paraId="1AC2706B" w14:textId="77777777" w:rsidR="00E67F27" w:rsidRPr="007D5748" w:rsidRDefault="00E67F27" w:rsidP="00E67F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20" w:type="dxa"/>
            <w:noWrap/>
            <w:vAlign w:val="center"/>
          </w:tcPr>
          <w:p w14:paraId="1AC2706C"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6D"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6E"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6F"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67F27" w:rsidRPr="007D5748" w14:paraId="1AC27076" w14:textId="77777777" w:rsidTr="00BC705B">
        <w:trPr>
          <w:trHeight w:val="70"/>
          <w:jc w:val="center"/>
        </w:trPr>
        <w:tc>
          <w:tcPr>
            <w:tcW w:w="4815" w:type="dxa"/>
            <w:noWrap/>
            <w:vAlign w:val="center"/>
          </w:tcPr>
          <w:p w14:paraId="1AC27071" w14:textId="77777777" w:rsidR="00E67F27" w:rsidRPr="007D5748" w:rsidRDefault="00E67F27" w:rsidP="00E67F27">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20" w:type="dxa"/>
            <w:noWrap/>
            <w:vAlign w:val="center"/>
          </w:tcPr>
          <w:p w14:paraId="1AC27072"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73"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74"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75"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67F27" w:rsidRPr="007D5748" w14:paraId="1AC2707C" w14:textId="77777777" w:rsidTr="00BC705B">
        <w:trPr>
          <w:trHeight w:val="70"/>
          <w:jc w:val="center"/>
        </w:trPr>
        <w:tc>
          <w:tcPr>
            <w:tcW w:w="4815" w:type="dxa"/>
            <w:noWrap/>
            <w:vAlign w:val="center"/>
          </w:tcPr>
          <w:p w14:paraId="1AC27077" w14:textId="77777777" w:rsidR="00E67F27" w:rsidRPr="007D5748" w:rsidRDefault="00E67F27" w:rsidP="00E67F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20" w:type="dxa"/>
            <w:noWrap/>
            <w:vAlign w:val="center"/>
          </w:tcPr>
          <w:p w14:paraId="1AC27078"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79"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7A"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C2707B" w14:textId="77777777" w:rsidR="00E67F27" w:rsidRPr="007D5748" w:rsidRDefault="00E67F27" w:rsidP="00E67F27">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E67F27" w:rsidRPr="007D5748" w14:paraId="1AC27082" w14:textId="77777777" w:rsidTr="00BC705B">
        <w:trPr>
          <w:trHeight w:val="70"/>
          <w:jc w:val="center"/>
        </w:trPr>
        <w:tc>
          <w:tcPr>
            <w:tcW w:w="4815" w:type="dxa"/>
            <w:shd w:val="clear" w:color="auto" w:fill="C0C0C0"/>
            <w:noWrap/>
            <w:vAlign w:val="center"/>
          </w:tcPr>
          <w:p w14:paraId="1AC2707D" w14:textId="77777777" w:rsidR="00E67F27" w:rsidRPr="007D5748" w:rsidRDefault="00E67F27" w:rsidP="00E67F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20" w:type="dxa"/>
            <w:shd w:val="clear" w:color="auto" w:fill="C0C0C0"/>
            <w:noWrap/>
            <w:vAlign w:val="center"/>
          </w:tcPr>
          <w:p w14:paraId="1AC2707E" w14:textId="27A7BFF3" w:rsidR="00E67F27" w:rsidRPr="00BC705B" w:rsidRDefault="00E67F27" w:rsidP="00E67F27">
            <w:pPr>
              <w:spacing w:after="0" w:line="240" w:lineRule="auto"/>
              <w:jc w:val="right"/>
              <w:rPr>
                <w:rFonts w:ascii="Times New Roman" w:eastAsia="Times New Roman" w:hAnsi="Times New Roman" w:cs="Times New Roman"/>
                <w:b/>
                <w:bCs/>
                <w:sz w:val="24"/>
                <w:szCs w:val="24"/>
                <w:lang w:eastAsia="sk-SK"/>
              </w:rPr>
            </w:pPr>
            <w:r w:rsidRPr="00BC705B">
              <w:rPr>
                <w:rFonts w:ascii="Times New Roman" w:hAnsi="Times New Roman" w:cs="Times New Roman"/>
                <w:sz w:val="24"/>
                <w:szCs w:val="24"/>
              </w:rPr>
              <w:t>8 531 839</w:t>
            </w:r>
          </w:p>
        </w:tc>
        <w:tc>
          <w:tcPr>
            <w:tcW w:w="1267" w:type="dxa"/>
            <w:shd w:val="clear" w:color="auto" w:fill="C0C0C0"/>
            <w:noWrap/>
            <w:vAlign w:val="center"/>
          </w:tcPr>
          <w:p w14:paraId="1AC2707F" w14:textId="5924EA76"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AC27080" w14:textId="784394BE"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14:paraId="1AC27081" w14:textId="53AE4218"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r>
      <w:tr w:rsidR="00E67F27" w:rsidRPr="007D5748" w14:paraId="1AC27088" w14:textId="77777777" w:rsidTr="00BC705B">
        <w:trPr>
          <w:trHeight w:val="70"/>
          <w:jc w:val="center"/>
        </w:trPr>
        <w:tc>
          <w:tcPr>
            <w:tcW w:w="4815" w:type="dxa"/>
            <w:noWrap/>
            <w:vAlign w:val="center"/>
          </w:tcPr>
          <w:p w14:paraId="1AC27083" w14:textId="38F0A29C" w:rsidR="00E67F27" w:rsidRPr="007D5748" w:rsidRDefault="00E67F27" w:rsidP="00E67F27">
            <w:pPr>
              <w:spacing w:after="0" w:line="240" w:lineRule="auto"/>
              <w:rPr>
                <w:rFonts w:ascii="Times New Roman" w:eastAsia="Times New Roman" w:hAnsi="Times New Roman" w:cs="Times New Roman"/>
                <w:sz w:val="24"/>
                <w:szCs w:val="24"/>
                <w:lang w:eastAsia="sk-SK"/>
              </w:rPr>
            </w:pPr>
            <w:r w:rsidRPr="002B10B2">
              <w:rPr>
                <w:rFonts w:ascii="Times New Roman" w:eastAsia="Times New Roman" w:hAnsi="Times New Roman"/>
                <w:bCs/>
                <w:iCs/>
                <w:sz w:val="24"/>
                <w:szCs w:val="24"/>
                <w:lang w:eastAsia="sk-SK"/>
              </w:rPr>
              <w:t>MPSVR SR – 07C03</w:t>
            </w:r>
            <w:r>
              <w:rPr>
                <w:rFonts w:ascii="Times New Roman" w:eastAsia="Times New Roman" w:hAnsi="Times New Roman"/>
                <w:bCs/>
                <w:iCs/>
                <w:sz w:val="24"/>
                <w:szCs w:val="24"/>
                <w:lang w:eastAsia="sk-SK"/>
              </w:rPr>
              <w:t xml:space="preserve"> </w:t>
            </w:r>
            <w:r w:rsidRPr="002B10B2">
              <w:rPr>
                <w:rFonts w:ascii="Times New Roman" w:eastAsia="Times New Roman" w:hAnsi="Times New Roman"/>
                <w:bCs/>
                <w:iCs/>
                <w:sz w:val="24"/>
                <w:szCs w:val="24"/>
                <w:lang w:eastAsia="sk-SK"/>
              </w:rPr>
              <w:t>Kompenzácia sociálnych dôsledkov ŤZP</w:t>
            </w:r>
          </w:p>
        </w:tc>
        <w:tc>
          <w:tcPr>
            <w:tcW w:w="1220" w:type="dxa"/>
            <w:noWrap/>
            <w:vAlign w:val="center"/>
          </w:tcPr>
          <w:p w14:paraId="1AC27084" w14:textId="44E88C9D" w:rsidR="00E67F27" w:rsidRPr="00BC705B" w:rsidRDefault="00E67F27" w:rsidP="00E67F27">
            <w:pPr>
              <w:spacing w:after="0" w:line="240" w:lineRule="auto"/>
              <w:jc w:val="right"/>
              <w:rPr>
                <w:rFonts w:ascii="Times New Roman" w:eastAsia="Times New Roman" w:hAnsi="Times New Roman" w:cs="Times New Roman"/>
                <w:sz w:val="24"/>
                <w:szCs w:val="24"/>
                <w:lang w:eastAsia="sk-SK"/>
              </w:rPr>
            </w:pPr>
            <w:r w:rsidRPr="00BC705B">
              <w:rPr>
                <w:rFonts w:ascii="Times New Roman" w:hAnsi="Times New Roman" w:cs="Times New Roman"/>
                <w:sz w:val="24"/>
                <w:szCs w:val="24"/>
              </w:rPr>
              <w:t>8 531 839</w:t>
            </w:r>
          </w:p>
        </w:tc>
        <w:tc>
          <w:tcPr>
            <w:tcW w:w="1267" w:type="dxa"/>
            <w:noWrap/>
            <w:vAlign w:val="center"/>
          </w:tcPr>
          <w:p w14:paraId="1AC27085" w14:textId="77777777" w:rsidR="00E67F27" w:rsidRPr="007D5748" w:rsidRDefault="00E67F27" w:rsidP="00E67F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7086" w14:textId="77777777" w:rsidR="00E67F27" w:rsidRPr="007D5748" w:rsidRDefault="00E67F27" w:rsidP="00E67F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1AC27087" w14:textId="77777777" w:rsidR="00E67F27" w:rsidRPr="007D5748" w:rsidRDefault="00E67F27" w:rsidP="00E67F27">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E67F27" w:rsidRPr="007D5748" w14:paraId="1AC2708E" w14:textId="77777777" w:rsidTr="00BC705B">
        <w:trPr>
          <w:trHeight w:val="70"/>
          <w:jc w:val="center"/>
        </w:trPr>
        <w:tc>
          <w:tcPr>
            <w:tcW w:w="4815" w:type="dxa"/>
            <w:shd w:val="clear" w:color="auto" w:fill="BFBFBF" w:themeFill="background1" w:themeFillShade="BF"/>
            <w:noWrap/>
            <w:vAlign w:val="center"/>
          </w:tcPr>
          <w:p w14:paraId="1AC27089" w14:textId="77777777" w:rsidR="00E67F27" w:rsidRPr="007D5748" w:rsidRDefault="00E67F27" w:rsidP="00E67F27">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20" w:type="dxa"/>
            <w:shd w:val="clear" w:color="auto" w:fill="BFBFBF" w:themeFill="background1" w:themeFillShade="BF"/>
            <w:noWrap/>
            <w:vAlign w:val="center"/>
          </w:tcPr>
          <w:p w14:paraId="1AC2708A" w14:textId="77777777" w:rsidR="00E67F27" w:rsidRPr="00F82DBB" w:rsidRDefault="00E67F27" w:rsidP="00E67F27">
            <w:pPr>
              <w:spacing w:after="0" w:line="240" w:lineRule="auto"/>
              <w:jc w:val="right"/>
              <w:rPr>
                <w:rFonts w:ascii="Times New Roman" w:eastAsia="Times New Roman" w:hAnsi="Times New Roman" w:cs="Times New Roman"/>
                <w:b/>
                <w:bCs/>
                <w:lang w:eastAsia="sk-SK"/>
              </w:rPr>
            </w:pPr>
            <w:r w:rsidRPr="00F82DBB">
              <w:rPr>
                <w:rFonts w:ascii="Times New Roman" w:eastAsia="Times New Roman" w:hAnsi="Times New Roman" w:cs="Times New Roman"/>
                <w:b/>
                <w:bCs/>
                <w:lang w:eastAsia="sk-SK"/>
              </w:rPr>
              <w:t>0</w:t>
            </w:r>
          </w:p>
        </w:tc>
        <w:tc>
          <w:tcPr>
            <w:tcW w:w="1267" w:type="dxa"/>
            <w:shd w:val="clear" w:color="auto" w:fill="BFBFBF" w:themeFill="background1" w:themeFillShade="BF"/>
            <w:noWrap/>
            <w:vAlign w:val="center"/>
          </w:tcPr>
          <w:p w14:paraId="1AC2708B" w14:textId="77777777"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C2708C" w14:textId="77777777"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C2708D" w14:textId="77777777"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E67F27" w:rsidRPr="007D5748" w14:paraId="1AC27094" w14:textId="77777777" w:rsidTr="00BC705B">
        <w:trPr>
          <w:trHeight w:val="70"/>
          <w:jc w:val="center"/>
        </w:trPr>
        <w:tc>
          <w:tcPr>
            <w:tcW w:w="4815" w:type="dxa"/>
            <w:shd w:val="clear" w:color="auto" w:fill="A6A6A6" w:themeFill="background1" w:themeFillShade="A6"/>
            <w:noWrap/>
            <w:vAlign w:val="center"/>
          </w:tcPr>
          <w:p w14:paraId="1AC2708F" w14:textId="77777777" w:rsidR="00E67F27" w:rsidRPr="007D5748" w:rsidRDefault="00E67F27" w:rsidP="00E67F27">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Rozpočtovo nekrytý vplyv / úspora</w:t>
            </w:r>
          </w:p>
        </w:tc>
        <w:tc>
          <w:tcPr>
            <w:tcW w:w="1220" w:type="dxa"/>
            <w:shd w:val="clear" w:color="auto" w:fill="A6A6A6" w:themeFill="background1" w:themeFillShade="A6"/>
            <w:noWrap/>
            <w:vAlign w:val="center"/>
          </w:tcPr>
          <w:p w14:paraId="1AC27090" w14:textId="116E7384" w:rsidR="00E67F27" w:rsidRPr="00084D7C" w:rsidRDefault="00E67F27" w:rsidP="00E67F27">
            <w:pPr>
              <w:spacing w:after="0" w:line="240" w:lineRule="auto"/>
              <w:jc w:val="right"/>
              <w:rPr>
                <w:rFonts w:ascii="Times New Roman" w:eastAsia="Times New Roman" w:hAnsi="Times New Roman" w:cs="Times New Roman"/>
                <w:b/>
                <w:bCs/>
                <w:sz w:val="24"/>
                <w:szCs w:val="24"/>
                <w:lang w:eastAsia="sk-SK"/>
              </w:rPr>
            </w:pPr>
            <w:r w:rsidRPr="00BC705B">
              <w:rPr>
                <w:rFonts w:ascii="Times New Roman" w:hAnsi="Times New Roman" w:cs="Times New Roman"/>
                <w:b/>
                <w:bCs/>
                <w:sz w:val="24"/>
                <w:szCs w:val="24"/>
              </w:rPr>
              <w:t>7 219 743</w:t>
            </w:r>
          </w:p>
        </w:tc>
        <w:tc>
          <w:tcPr>
            <w:tcW w:w="1267" w:type="dxa"/>
            <w:shd w:val="clear" w:color="auto" w:fill="A6A6A6" w:themeFill="background1" w:themeFillShade="A6"/>
            <w:noWrap/>
            <w:vAlign w:val="center"/>
          </w:tcPr>
          <w:p w14:paraId="1AC27091" w14:textId="4EDF6FFF"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39 949 174</w:t>
            </w:r>
          </w:p>
        </w:tc>
        <w:tc>
          <w:tcPr>
            <w:tcW w:w="1267" w:type="dxa"/>
            <w:shd w:val="clear" w:color="auto" w:fill="A6A6A6" w:themeFill="background1" w:themeFillShade="A6"/>
            <w:noWrap/>
            <w:vAlign w:val="center"/>
          </w:tcPr>
          <w:p w14:paraId="1AC27092" w14:textId="4589A430"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42 530 382</w:t>
            </w:r>
          </w:p>
        </w:tc>
        <w:tc>
          <w:tcPr>
            <w:tcW w:w="1267" w:type="dxa"/>
            <w:shd w:val="clear" w:color="auto" w:fill="A6A6A6" w:themeFill="background1" w:themeFillShade="A6"/>
            <w:noWrap/>
            <w:vAlign w:val="center"/>
          </w:tcPr>
          <w:p w14:paraId="1AC27093" w14:textId="003260EF" w:rsidR="00E67F27" w:rsidRPr="007D5748" w:rsidRDefault="00E67F27" w:rsidP="00E67F27">
            <w:pPr>
              <w:spacing w:after="0" w:line="240" w:lineRule="auto"/>
              <w:jc w:val="right"/>
              <w:rPr>
                <w:rFonts w:ascii="Times New Roman" w:eastAsia="Times New Roman" w:hAnsi="Times New Roman" w:cs="Times New Roman"/>
                <w:b/>
                <w:bCs/>
                <w:sz w:val="24"/>
                <w:szCs w:val="24"/>
                <w:lang w:eastAsia="sk-SK"/>
              </w:rPr>
            </w:pPr>
            <w:r w:rsidRPr="00F82DBB">
              <w:rPr>
                <w:rFonts w:ascii="Times New Roman" w:hAnsi="Times New Roman" w:cs="Times New Roman"/>
                <w:b/>
                <w:sz w:val="24"/>
                <w:szCs w:val="24"/>
              </w:rPr>
              <w:t>42 962 225</w:t>
            </w:r>
          </w:p>
        </w:tc>
      </w:tr>
      <w:bookmarkEnd w:id="1"/>
    </w:tbl>
    <w:p w14:paraId="1AC27095" w14:textId="77777777" w:rsidR="007D5748" w:rsidRPr="007D5748" w:rsidRDefault="00E963A3" w:rsidP="005307FC">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1AC27096"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7ED51A6A" w14:textId="57E31A5C" w:rsidR="0018077D" w:rsidRPr="00DD5899" w:rsidRDefault="0018077D" w:rsidP="0018077D">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8077D">
        <w:rPr>
          <w:rFonts w:ascii="Times New Roman" w:eastAsia="Times New Roman" w:hAnsi="Times New Roman" w:cs="Times New Roman"/>
          <w:bCs/>
          <w:sz w:val="24"/>
          <w:szCs w:val="24"/>
          <w:lang w:eastAsia="sk-SK"/>
        </w:rPr>
        <w:t xml:space="preserve">Výdavky vyplývajúce z návrhu </w:t>
      </w:r>
      <w:r w:rsidRPr="0018077D">
        <w:rPr>
          <w:rFonts w:ascii="Times New Roman" w:hAnsi="Times New Roman" w:cs="Times New Roman"/>
          <w:sz w:val="24"/>
          <w:lang w:eastAsia="sk-SK"/>
        </w:rPr>
        <w:t>nariadenia vlády Slovenskej republiky, ktorým sa ustanovuje výška sadzby na jednu hodinu osobnej asistencie a výška peňažného príspevku na opatrovanie</w:t>
      </w:r>
      <w:r w:rsidRPr="0018077D">
        <w:rPr>
          <w:rFonts w:ascii="Times New Roman" w:eastAsia="Times New Roman" w:hAnsi="Times New Roman" w:cs="Times New Roman"/>
          <w:bCs/>
          <w:sz w:val="24"/>
          <w:szCs w:val="24"/>
          <w:lang w:eastAsia="sk-SK"/>
        </w:rPr>
        <w:t xml:space="preserve"> kvantifikované v doložke vplyvov pre rok 2023 máme v rozpočte kapitoly MPSVR SR,</w:t>
      </w:r>
      <w:r>
        <w:rPr>
          <w:rFonts w:ascii="Times New Roman" w:eastAsia="Times New Roman" w:hAnsi="Times New Roman" w:cs="Times New Roman"/>
          <w:bCs/>
          <w:sz w:val="24"/>
          <w:szCs w:val="24"/>
          <w:lang w:eastAsia="sk-SK"/>
        </w:rPr>
        <w:t xml:space="preserve"> v    </w:t>
      </w:r>
      <w:r w:rsidRPr="0018077D">
        <w:rPr>
          <w:rFonts w:ascii="Times New Roman" w:eastAsia="Times New Roman" w:hAnsi="Times New Roman" w:cs="Times New Roman"/>
          <w:bCs/>
          <w:sz w:val="24"/>
          <w:szCs w:val="24"/>
          <w:lang w:eastAsia="sk-SK"/>
        </w:rPr>
        <w:t xml:space="preserve"> podprograme 07C03 Kompenzácia sociálnych dôsledkov ŤZP kryté v sume  8 531 839 eur, </w:t>
      </w:r>
      <w:r>
        <w:rPr>
          <w:rFonts w:ascii="Times New Roman" w:eastAsia="Times New Roman" w:hAnsi="Times New Roman" w:cs="Times New Roman"/>
          <w:bCs/>
          <w:sz w:val="24"/>
          <w:szCs w:val="24"/>
          <w:lang w:eastAsia="sk-SK"/>
        </w:rPr>
        <w:t xml:space="preserve">        </w:t>
      </w:r>
      <w:r w:rsidRPr="0018077D">
        <w:rPr>
          <w:rFonts w:ascii="Times New Roman" w:eastAsia="Times New Roman" w:hAnsi="Times New Roman" w:cs="Times New Roman"/>
          <w:bCs/>
          <w:sz w:val="24"/>
          <w:szCs w:val="24"/>
          <w:lang w:eastAsia="sk-SK"/>
        </w:rPr>
        <w:t>t. j. nad rámec  bude potrebné navýšiť finančné</w:t>
      </w:r>
      <w:r w:rsidRPr="00FA42DB">
        <w:rPr>
          <w:rFonts w:ascii="Times New Roman" w:eastAsia="Times New Roman" w:hAnsi="Times New Roman" w:cs="Times New Roman"/>
          <w:bCs/>
          <w:sz w:val="24"/>
          <w:szCs w:val="24"/>
          <w:lang w:eastAsia="sk-SK"/>
        </w:rPr>
        <w:t xml:space="preserve"> prostriedky </w:t>
      </w:r>
      <w:r w:rsidR="00E67F27" w:rsidRPr="00DD5899">
        <w:rPr>
          <w:rFonts w:ascii="Times New Roman" w:eastAsia="Times New Roman" w:hAnsi="Times New Roman" w:cs="Times New Roman"/>
          <w:bCs/>
          <w:sz w:val="24"/>
          <w:szCs w:val="24"/>
          <w:lang w:eastAsia="sk-SK"/>
        </w:rPr>
        <w:t xml:space="preserve">v rámci výdavkových limitov kapitoly MPSVR SR </w:t>
      </w:r>
      <w:r w:rsidRPr="00DD5899">
        <w:rPr>
          <w:rFonts w:ascii="Times New Roman" w:eastAsia="Times New Roman" w:hAnsi="Times New Roman" w:cs="Times New Roman"/>
          <w:bCs/>
          <w:sz w:val="24"/>
          <w:szCs w:val="24"/>
          <w:lang w:eastAsia="sk-SK"/>
        </w:rPr>
        <w:t xml:space="preserve">o 7 219 743 eur. </w:t>
      </w:r>
    </w:p>
    <w:p w14:paraId="0E1FF702" w14:textId="59B7EB57" w:rsidR="0018077D" w:rsidRPr="0018077D" w:rsidRDefault="0018077D" w:rsidP="0018077D">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18077D">
        <w:rPr>
          <w:rFonts w:ascii="Times New Roman" w:eastAsia="Times New Roman" w:hAnsi="Times New Roman" w:cs="Times New Roman"/>
          <w:bCs/>
          <w:sz w:val="24"/>
          <w:szCs w:val="24"/>
          <w:lang w:eastAsia="sk-SK"/>
        </w:rPr>
        <w:t>V rokoch 2024 až 2026 je potrebné finančné krytie navrhovaných zmien zabezpečiť pri príprave návrhu rozpočtu verejnej správy.</w:t>
      </w:r>
    </w:p>
    <w:p w14:paraId="1AC2709B" w14:textId="77777777" w:rsidR="007D5748" w:rsidRPr="0018077D"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1AC2709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1AC2709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AC2709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1AC2709F"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1AC270A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1AC270A1" w14:textId="621056B2" w:rsidR="007D5748" w:rsidRDefault="007D5748" w:rsidP="007D5748">
      <w:pPr>
        <w:spacing w:after="0" w:line="240" w:lineRule="auto"/>
        <w:rPr>
          <w:rFonts w:ascii="Times New Roman" w:eastAsia="Times New Roman" w:hAnsi="Times New Roman" w:cs="Times New Roman"/>
          <w:sz w:val="24"/>
          <w:szCs w:val="24"/>
          <w:lang w:eastAsia="sk-SK"/>
        </w:rPr>
      </w:pPr>
    </w:p>
    <w:p w14:paraId="6EBAE034" w14:textId="66BBBE7F" w:rsidR="009F5325" w:rsidRDefault="0093144D" w:rsidP="0093144D">
      <w:pPr>
        <w:pStyle w:val="Nzov"/>
        <w:jc w:val="both"/>
        <w:rPr>
          <w:b w:val="0"/>
          <w:sz w:val="24"/>
        </w:rPr>
      </w:pPr>
      <w:r>
        <w:rPr>
          <w:b w:val="0"/>
          <w:sz w:val="24"/>
        </w:rPr>
        <w:t xml:space="preserve">     </w:t>
      </w:r>
      <w:r w:rsidRPr="00450BF3">
        <w:rPr>
          <w:b w:val="0"/>
          <w:sz w:val="24"/>
        </w:rPr>
        <w:t xml:space="preserve">Zákon č. 400/2022 Z. z., ktorým sa mení a dopĺňa zákon č. 447/2008 Z. z. o peňažných príspevkoch na kompenzáciu ťažkého zdravotného postihnutia a o zmene a doplnení niektorých zákonov v znení neskorších predpisov, ktorý nadobudol účinnosť 1. januára 2023, zmenil aj niektoré podmienky poskytovania peňažného príspevku na opatrovanie. Pri peňažnom príspevku na opatrovanie poskytovanom fyzickým osobám, ktoré poberajú niektorú zo zákonom ustanovených dôchodkových dávok je s účinnosťou od 1. júla 2023 vypustené znižovanie peňažného príspevku z dôvodu poskytovania ambulantnej formy sociálnej služby opatrovanej fyzickej osobe. Touto zmenou bol peňažný príspevok na opatrovanie od 1. júla 2023 ustanovený už len v štyroch výškach v závislosti od </w:t>
      </w:r>
      <w:r>
        <w:rPr>
          <w:b w:val="0"/>
          <w:sz w:val="24"/>
        </w:rPr>
        <w:t>počtu opatrovaných fyzických osôb s ťažkým zdravotným postihnutím a od toho, či opatrovateľ poberá, resp. nepoberá dôchodkovú dávku</w:t>
      </w:r>
      <w:r w:rsidRPr="00450BF3">
        <w:rPr>
          <w:b w:val="0"/>
          <w:sz w:val="24"/>
        </w:rPr>
        <w:t>.</w:t>
      </w:r>
      <w:r w:rsidR="009F5325">
        <w:rPr>
          <w:b w:val="0"/>
          <w:sz w:val="24"/>
        </w:rPr>
        <w:t xml:space="preserve"> </w:t>
      </w:r>
      <w:r w:rsidR="009F5325" w:rsidRPr="00D34F37">
        <w:rPr>
          <w:b w:val="0"/>
          <w:sz w:val="24"/>
        </w:rPr>
        <w:t>Do 30. júna 202</w:t>
      </w:r>
      <w:r w:rsidR="009F5325">
        <w:rPr>
          <w:b w:val="0"/>
          <w:sz w:val="24"/>
        </w:rPr>
        <w:t>3</w:t>
      </w:r>
      <w:r w:rsidR="009F5325" w:rsidRPr="00D34F37">
        <w:rPr>
          <w:b w:val="0"/>
          <w:sz w:val="24"/>
        </w:rPr>
        <w:t xml:space="preserve"> základné výšky peňažného príspevku na opatrovanie ustanovuje </w:t>
      </w:r>
      <w:r w:rsidR="009F5325" w:rsidRPr="00D34F37">
        <w:rPr>
          <w:b w:val="0"/>
          <w:sz w:val="24"/>
          <w:lang w:eastAsia="sk-SK"/>
        </w:rPr>
        <w:t xml:space="preserve">zákon </w:t>
      </w:r>
      <w:r w:rsidR="009F5325" w:rsidRPr="00D34F37">
        <w:rPr>
          <w:b w:val="0"/>
          <w:sz w:val="24"/>
        </w:rPr>
        <w:t xml:space="preserve">v § 40 ods. 7 </w:t>
      </w:r>
      <w:r w:rsidR="009F5325">
        <w:rPr>
          <w:b w:val="0"/>
          <w:sz w:val="24"/>
        </w:rPr>
        <w:t>a 8</w:t>
      </w:r>
      <w:r w:rsidR="009F5325" w:rsidRPr="00D34F37">
        <w:rPr>
          <w:b w:val="0"/>
          <w:sz w:val="24"/>
        </w:rPr>
        <w:t xml:space="preserve"> v </w:t>
      </w:r>
      <w:r w:rsidR="009F5325">
        <w:rPr>
          <w:b w:val="0"/>
          <w:sz w:val="24"/>
        </w:rPr>
        <w:t>siedmich</w:t>
      </w:r>
      <w:r w:rsidR="009F5325" w:rsidRPr="00D34F37">
        <w:rPr>
          <w:b w:val="0"/>
          <w:sz w:val="24"/>
        </w:rPr>
        <w:t xml:space="preserve"> výškach.</w:t>
      </w:r>
      <w:r w:rsidR="009F5325">
        <w:rPr>
          <w:b w:val="0"/>
          <w:sz w:val="24"/>
        </w:rPr>
        <w:t xml:space="preserve"> </w:t>
      </w:r>
      <w:r w:rsidRPr="00450BF3">
        <w:rPr>
          <w:b w:val="0"/>
          <w:sz w:val="24"/>
        </w:rPr>
        <w:t xml:space="preserve">Zákon č. 400/2022 Z. z. v § 67n </w:t>
      </w:r>
      <w:r w:rsidR="00B366CF">
        <w:rPr>
          <w:b w:val="0"/>
          <w:sz w:val="24"/>
        </w:rPr>
        <w:t xml:space="preserve">ods. 1) </w:t>
      </w:r>
      <w:r w:rsidRPr="00450BF3">
        <w:rPr>
          <w:b w:val="0"/>
          <w:sz w:val="24"/>
        </w:rPr>
        <w:t>súčasne ustanovil povinnosť nariadením vlády Slovenskej republiky k 1. júlu 2023 upraviť výšky peňažného príspevku na opatrovanie tak, aby peňažný príspevok poskytovaný opatrovateľovi poberajúcemu dôchodkovú dávku bol najmenej vo výške 75</w:t>
      </w:r>
      <w:r>
        <w:rPr>
          <w:b w:val="0"/>
          <w:sz w:val="24"/>
        </w:rPr>
        <w:t xml:space="preserve"> </w:t>
      </w:r>
      <w:r w:rsidRPr="00450BF3">
        <w:rPr>
          <w:b w:val="0"/>
          <w:sz w:val="24"/>
        </w:rPr>
        <w:t>% peňažného príspevku poskytovanom opatrovateľovi v tzv. produktívnom veku</w:t>
      </w:r>
      <w:r>
        <w:rPr>
          <w:b w:val="0"/>
          <w:sz w:val="24"/>
        </w:rPr>
        <w:t xml:space="preserve"> </w:t>
      </w:r>
      <w:r w:rsidRPr="00450BF3">
        <w:rPr>
          <w:b w:val="0"/>
          <w:sz w:val="24"/>
        </w:rPr>
        <w:t>v</w:t>
      </w:r>
      <w:r w:rsidR="00AB1A9A">
        <w:rPr>
          <w:b w:val="0"/>
          <w:sz w:val="24"/>
        </w:rPr>
        <w:t> závislosti od počtu</w:t>
      </w:r>
      <w:r w:rsidRPr="00450BF3">
        <w:rPr>
          <w:b w:val="0"/>
          <w:sz w:val="24"/>
        </w:rPr>
        <w:t xml:space="preserve"> opatrovaných fyzických osôb. </w:t>
      </w:r>
      <w:r w:rsidRPr="0034492E">
        <w:rPr>
          <w:b w:val="0"/>
          <w:sz w:val="24"/>
        </w:rPr>
        <w:t>Z </w:t>
      </w:r>
      <w:r>
        <w:rPr>
          <w:b w:val="0"/>
          <w:sz w:val="24"/>
        </w:rPr>
        <w:t>uvedených</w:t>
      </w:r>
      <w:r w:rsidRPr="0034492E">
        <w:rPr>
          <w:b w:val="0"/>
          <w:sz w:val="24"/>
        </w:rPr>
        <w:t xml:space="preserve"> dôvod</w:t>
      </w:r>
      <w:r>
        <w:rPr>
          <w:b w:val="0"/>
          <w:sz w:val="24"/>
        </w:rPr>
        <w:t>ov</w:t>
      </w:r>
      <w:r w:rsidRPr="0034492E">
        <w:rPr>
          <w:b w:val="0"/>
          <w:sz w:val="24"/>
        </w:rPr>
        <w:t xml:space="preserve"> bolo potrebné do návrhu nariadenia vlády Slovenskej republiky, ktorým sa ustanovuje výška sadzby na jednu hodinu osobnej asistencie a výška peňažného príspevku na opatrovanie </w:t>
      </w:r>
      <w:r w:rsidR="009F5325">
        <w:rPr>
          <w:b w:val="0"/>
          <w:sz w:val="24"/>
        </w:rPr>
        <w:t>tieto</w:t>
      </w:r>
      <w:r w:rsidRPr="0034492E">
        <w:rPr>
          <w:b w:val="0"/>
          <w:sz w:val="24"/>
        </w:rPr>
        <w:t xml:space="preserve"> legislatívne zmeny zapracova</w:t>
      </w:r>
      <w:r w:rsidR="00956090">
        <w:rPr>
          <w:b w:val="0"/>
          <w:sz w:val="24"/>
        </w:rPr>
        <w:t>ť</w:t>
      </w:r>
      <w:r w:rsidRPr="0034492E">
        <w:rPr>
          <w:b w:val="0"/>
          <w:sz w:val="24"/>
        </w:rPr>
        <w:t xml:space="preserve">. </w:t>
      </w:r>
      <w:r w:rsidR="009F5325" w:rsidRPr="00D34F37">
        <w:rPr>
          <w:b w:val="0"/>
          <w:sz w:val="24"/>
        </w:rPr>
        <w:t xml:space="preserve">Samotné legislatívne zosúladenie návrhu nariadenia vlády </w:t>
      </w:r>
      <w:r w:rsidR="009F5325">
        <w:rPr>
          <w:b w:val="0"/>
          <w:sz w:val="24"/>
        </w:rPr>
        <w:t>Slovenskej republiky</w:t>
      </w:r>
      <w:r w:rsidR="009F5325" w:rsidRPr="00D34F37">
        <w:rPr>
          <w:b w:val="0"/>
          <w:sz w:val="24"/>
        </w:rPr>
        <w:t xml:space="preserve"> so zmenami v zákone nemajú </w:t>
      </w:r>
      <w:r w:rsidR="009F5325">
        <w:rPr>
          <w:b w:val="0"/>
          <w:sz w:val="24"/>
        </w:rPr>
        <w:t>finančné vplyvy.</w:t>
      </w:r>
    </w:p>
    <w:p w14:paraId="314DCF69" w14:textId="77777777" w:rsidR="00831122" w:rsidRDefault="00831122" w:rsidP="0093144D">
      <w:pPr>
        <w:pStyle w:val="Nzov"/>
        <w:jc w:val="both"/>
        <w:rPr>
          <w:b w:val="0"/>
          <w:sz w:val="24"/>
        </w:rPr>
      </w:pPr>
    </w:p>
    <w:p w14:paraId="12E46A2C" w14:textId="01746E4B" w:rsidR="0093144D" w:rsidRPr="0034492E" w:rsidRDefault="009F5325" w:rsidP="0093144D">
      <w:pPr>
        <w:pStyle w:val="Nzov"/>
        <w:jc w:val="both"/>
        <w:rPr>
          <w:b w:val="0"/>
          <w:sz w:val="24"/>
        </w:rPr>
      </w:pPr>
      <w:r>
        <w:rPr>
          <w:b w:val="0"/>
          <w:sz w:val="24"/>
        </w:rPr>
        <w:t xml:space="preserve">     </w:t>
      </w:r>
      <w:r w:rsidRPr="00D34F37">
        <w:rPr>
          <w:b w:val="0"/>
          <w:sz w:val="24"/>
        </w:rPr>
        <w:t xml:space="preserve">Finančné dopady zmien v podmienkach poskytovania peňažných príspevkov na kompenzáciu ťažkého zdravotného postihnutia (vrátane peňažného príspevku na opatrovanie) vyplývajúce zo zákona </w:t>
      </w:r>
      <w:r w:rsidRPr="00450BF3">
        <w:rPr>
          <w:b w:val="0"/>
          <w:sz w:val="24"/>
        </w:rPr>
        <w:t>č. 400/2022 Z. z</w:t>
      </w:r>
      <w:r>
        <w:rPr>
          <w:b w:val="0"/>
          <w:sz w:val="24"/>
        </w:rPr>
        <w:t xml:space="preserve">, </w:t>
      </w:r>
      <w:r w:rsidRPr="00D34F37">
        <w:rPr>
          <w:b w:val="0"/>
          <w:sz w:val="24"/>
        </w:rPr>
        <w:t xml:space="preserve">ktorým sa mení a dopĺňa zákon č. 447/2008 Z. z. o peňažných príspevkoch na kompenzáciu ťažkého zdravotného postihnutia a o zmene a doplnení niektorých zákonov v znení neskorších predpisov boli </w:t>
      </w:r>
      <w:r>
        <w:rPr>
          <w:b w:val="0"/>
          <w:sz w:val="24"/>
        </w:rPr>
        <w:t xml:space="preserve">predložené ako </w:t>
      </w:r>
      <w:r w:rsidRPr="00D34F37">
        <w:rPr>
          <w:b w:val="0"/>
          <w:sz w:val="24"/>
        </w:rPr>
        <w:t>súčasť návrhu tohto zákona v rámci legislatívneho procesu jeho schvaľovania.</w:t>
      </w:r>
      <w:r w:rsidR="0093144D" w:rsidRPr="0034492E">
        <w:rPr>
          <w:b w:val="0"/>
          <w:sz w:val="24"/>
        </w:rPr>
        <w:t xml:space="preserve"> </w:t>
      </w:r>
    </w:p>
    <w:p w14:paraId="5FC9C644" w14:textId="111AB61B" w:rsidR="0093144D" w:rsidRDefault="0093144D" w:rsidP="0093144D">
      <w:pPr>
        <w:pStyle w:val="Nzov"/>
        <w:jc w:val="both"/>
        <w:rPr>
          <w:b w:val="0"/>
          <w:sz w:val="24"/>
        </w:rPr>
      </w:pPr>
    </w:p>
    <w:p w14:paraId="514D156D" w14:textId="46042ED5" w:rsidR="00831122" w:rsidRDefault="00831122" w:rsidP="00541F92">
      <w:pPr>
        <w:pStyle w:val="Nzov"/>
        <w:jc w:val="both"/>
        <w:rPr>
          <w:b w:val="0"/>
          <w:bCs w:val="0"/>
          <w:sz w:val="24"/>
        </w:rPr>
      </w:pPr>
      <w:r>
        <w:rPr>
          <w:b w:val="0"/>
          <w:sz w:val="24"/>
        </w:rPr>
        <w:lastRenderedPageBreak/>
        <w:t xml:space="preserve">    </w:t>
      </w:r>
      <w:r w:rsidRPr="00AC319D">
        <w:rPr>
          <w:b w:val="0"/>
          <w:sz w:val="24"/>
        </w:rPr>
        <w:t>Ustanovenie § 42 ods. 7</w:t>
      </w:r>
      <w:r w:rsidRPr="00D34F37">
        <w:rPr>
          <w:b w:val="0"/>
          <w:sz w:val="24"/>
        </w:rPr>
        <w:t xml:space="preserve"> zákona</w:t>
      </w:r>
      <w:r w:rsidRPr="00D34F37">
        <w:rPr>
          <w:b w:val="0"/>
          <w:sz w:val="24"/>
          <w:lang w:eastAsia="sk-SK"/>
        </w:rPr>
        <w:t xml:space="preserve"> splnomocňuje vládu Slovenskej republiky ustanoviť nariadením</w:t>
      </w:r>
      <w:r>
        <w:rPr>
          <w:b w:val="0"/>
          <w:sz w:val="24"/>
          <w:lang w:eastAsia="sk-SK"/>
        </w:rPr>
        <w:t xml:space="preserve"> vlády</w:t>
      </w:r>
      <w:r w:rsidRPr="00D34F37">
        <w:rPr>
          <w:b w:val="0"/>
          <w:sz w:val="24"/>
          <w:lang w:eastAsia="sk-SK"/>
        </w:rPr>
        <w:t xml:space="preserve"> výšku sadzby na jednu hodinu osobnej asistencie podľa § 22 ods. 9 a výšku peňažného príspevku na opatrovanie podľa § 40 ods.7 a 8 zákona vždy k 1. júlu. </w:t>
      </w:r>
      <w:r w:rsidRPr="00D34F37">
        <w:rPr>
          <w:b w:val="0"/>
          <w:bCs w:val="0"/>
          <w:sz w:val="24"/>
        </w:rPr>
        <w:t>Predmetom návrh</w:t>
      </w:r>
      <w:r>
        <w:rPr>
          <w:b w:val="0"/>
          <w:bCs w:val="0"/>
          <w:sz w:val="24"/>
        </w:rPr>
        <w:t>u</w:t>
      </w:r>
      <w:r w:rsidRPr="00D34F37">
        <w:rPr>
          <w:b w:val="0"/>
          <w:bCs w:val="0"/>
          <w:sz w:val="24"/>
        </w:rPr>
        <w:t xml:space="preserve"> </w:t>
      </w:r>
      <w:r w:rsidRPr="00D34F37">
        <w:rPr>
          <w:b w:val="0"/>
          <w:sz w:val="24"/>
        </w:rPr>
        <w:t xml:space="preserve">nariadenia vlády je </w:t>
      </w:r>
      <w:r w:rsidRPr="00D34F37">
        <w:rPr>
          <w:b w:val="0"/>
          <w:bCs w:val="0"/>
          <w:sz w:val="24"/>
        </w:rPr>
        <w:t>k 1. júlu</w:t>
      </w:r>
      <w:r w:rsidRPr="00D34F37">
        <w:rPr>
          <w:b w:val="0"/>
          <w:sz w:val="24"/>
        </w:rPr>
        <w:t xml:space="preserve"> 202</w:t>
      </w:r>
      <w:r>
        <w:rPr>
          <w:b w:val="0"/>
          <w:sz w:val="24"/>
        </w:rPr>
        <w:t>3</w:t>
      </w:r>
      <w:r w:rsidRPr="00D34F37">
        <w:rPr>
          <w:b w:val="0"/>
          <w:sz w:val="24"/>
        </w:rPr>
        <w:t xml:space="preserve"> zvýšiť sadzbu na jednu hodinu osobnej asistencie podľa § 22 ods. 9 zo sumy </w:t>
      </w:r>
      <w:r>
        <w:rPr>
          <w:b w:val="0"/>
          <w:sz w:val="24"/>
        </w:rPr>
        <w:t>5,20</w:t>
      </w:r>
      <w:r w:rsidRPr="00D34F37">
        <w:rPr>
          <w:b w:val="0"/>
          <w:sz w:val="24"/>
        </w:rPr>
        <w:t xml:space="preserve">  eura na sumu </w:t>
      </w:r>
      <w:r>
        <w:rPr>
          <w:b w:val="0"/>
          <w:sz w:val="24"/>
        </w:rPr>
        <w:t>5,52</w:t>
      </w:r>
      <w:r w:rsidRPr="00D34F37">
        <w:rPr>
          <w:b w:val="0"/>
          <w:sz w:val="24"/>
        </w:rPr>
        <w:t xml:space="preserve"> eura</w:t>
      </w:r>
      <w:r w:rsidR="00956090">
        <w:rPr>
          <w:b w:val="0"/>
          <w:sz w:val="24"/>
        </w:rPr>
        <w:t>.</w:t>
      </w:r>
      <w:r w:rsidRPr="00D34F37">
        <w:rPr>
          <w:b w:val="0"/>
          <w:sz w:val="24"/>
        </w:rPr>
        <w:t>, ako</w:t>
      </w:r>
      <w:r w:rsidRPr="00D34F37">
        <w:rPr>
          <w:b w:val="0"/>
          <w:bCs w:val="0"/>
          <w:sz w:val="24"/>
        </w:rPr>
        <w:t xml:space="preserve"> aj výšku peňažného príspevku na opatrovanie podľa </w:t>
      </w:r>
      <w:r w:rsidR="00BF66EE">
        <w:rPr>
          <w:b w:val="0"/>
          <w:bCs w:val="0"/>
          <w:sz w:val="24"/>
        </w:rPr>
        <w:t>§ 40 ods.7 a 8 a § 67n</w:t>
      </w:r>
      <w:r w:rsidRPr="00AC319D">
        <w:rPr>
          <w:b w:val="0"/>
          <w:bCs w:val="0"/>
          <w:sz w:val="24"/>
        </w:rPr>
        <w:t xml:space="preserve"> ods. 1)</w:t>
      </w:r>
      <w:r>
        <w:rPr>
          <w:b w:val="0"/>
          <w:bCs w:val="0"/>
          <w:sz w:val="24"/>
        </w:rPr>
        <w:t xml:space="preserve"> </w:t>
      </w:r>
      <w:r w:rsidRPr="00D34F37">
        <w:rPr>
          <w:b w:val="0"/>
          <w:bCs w:val="0"/>
          <w:sz w:val="24"/>
        </w:rPr>
        <w:t>zákona</w:t>
      </w:r>
      <w:r w:rsidR="00541F92">
        <w:rPr>
          <w:b w:val="0"/>
          <w:bCs w:val="0"/>
          <w:sz w:val="24"/>
        </w:rPr>
        <w:t>. V</w:t>
      </w:r>
      <w:r w:rsidR="00541F92">
        <w:rPr>
          <w:b w:val="0"/>
          <w:sz w:val="24"/>
        </w:rPr>
        <w:t>ýška príspevku pre opatrovateľov poberajúcich dôchodkovú dávku bol navrhnutý vo výške 75 % príspevku pre opatrovateľov v produktívnom veku v závislosti od počtu opatrovaných osôb.</w:t>
      </w:r>
      <w:r>
        <w:rPr>
          <w:b w:val="0"/>
          <w:bCs w:val="0"/>
          <w:sz w:val="24"/>
        </w:rPr>
        <w:t xml:space="preserve"> </w:t>
      </w:r>
    </w:p>
    <w:p w14:paraId="5441D604" w14:textId="50F14D45" w:rsidR="00541F92" w:rsidRPr="00D34F37" w:rsidRDefault="00541F92" w:rsidP="00541F92">
      <w:pPr>
        <w:pStyle w:val="Nzov"/>
        <w:jc w:val="both"/>
        <w:rPr>
          <w:b w:val="0"/>
          <w:bCs w:val="0"/>
          <w:sz w:val="24"/>
        </w:rPr>
      </w:pPr>
      <w:r>
        <w:rPr>
          <w:b w:val="0"/>
          <w:bCs w:val="0"/>
          <w:sz w:val="24"/>
        </w:rPr>
        <w:t xml:space="preserve">    Navrhované výšky peňažného príspevku na opatrovanie:</w:t>
      </w:r>
    </w:p>
    <w:p w14:paraId="0136A24E" w14:textId="77777777" w:rsidR="00BD032A" w:rsidRPr="00D40A02" w:rsidRDefault="00BD032A" w:rsidP="00BD032A">
      <w:pPr>
        <w:spacing w:after="0" w:line="240" w:lineRule="auto"/>
        <w:jc w:val="both"/>
        <w:rPr>
          <w:rFonts w:ascii="Times New Roman" w:eastAsia="Times New Roman" w:hAnsi="Times New Roman" w:cs="Times New Roman"/>
          <w:sz w:val="24"/>
          <w:szCs w:val="24"/>
          <w:u w:val="single"/>
          <w:lang w:eastAsia="sk-SK"/>
        </w:rPr>
      </w:pPr>
      <w:r w:rsidRPr="00D40A02">
        <w:rPr>
          <w:rFonts w:ascii="Times New Roman" w:eastAsia="Times New Roman" w:hAnsi="Times New Roman" w:cs="Times New Roman"/>
          <w:sz w:val="24"/>
          <w:szCs w:val="24"/>
          <w:u w:val="single"/>
          <w:lang w:eastAsia="sk-SK"/>
        </w:rPr>
        <w:t>1. ak je poberateľ fyzická osoba v produktívnom veku:</w:t>
      </w:r>
    </w:p>
    <w:p w14:paraId="27FD4D40" w14:textId="77777777" w:rsidR="00BD032A" w:rsidRPr="00D40A02" w:rsidRDefault="00BD032A" w:rsidP="00BD032A">
      <w:pPr>
        <w:spacing w:after="0" w:line="240" w:lineRule="auto"/>
        <w:jc w:val="both"/>
        <w:rPr>
          <w:rFonts w:ascii="Times New Roman" w:eastAsia="Times New Roman" w:hAnsi="Times New Roman" w:cs="Times New Roman"/>
          <w:sz w:val="24"/>
          <w:szCs w:val="24"/>
          <w:lang w:eastAsia="sk-SK"/>
        </w:rPr>
      </w:pPr>
      <w:r w:rsidRPr="00D40A02">
        <w:rPr>
          <w:rFonts w:ascii="Times New Roman" w:eastAsia="Times New Roman" w:hAnsi="Times New Roman" w:cs="Times New Roman"/>
          <w:sz w:val="24"/>
          <w:szCs w:val="24"/>
          <w:lang w:eastAsia="sk-SK"/>
        </w:rPr>
        <w:t xml:space="preserve">- pri opatrovaní jednej fyzickej osoby s ťažkým zdravotným postihnutím (ďalej „FO s ŤZP“)  </w:t>
      </w:r>
    </w:p>
    <w:p w14:paraId="3B894B98" w14:textId="52AB2813" w:rsidR="00BD032A" w:rsidRPr="00D40A02" w:rsidRDefault="00BD032A" w:rsidP="00BD032A">
      <w:pPr>
        <w:spacing w:after="0" w:line="240" w:lineRule="auto"/>
        <w:jc w:val="both"/>
        <w:rPr>
          <w:rFonts w:ascii="Times New Roman" w:eastAsia="Times New Roman" w:hAnsi="Times New Roman" w:cs="Times New Roman"/>
          <w:sz w:val="24"/>
          <w:szCs w:val="24"/>
          <w:lang w:eastAsia="sk-SK"/>
        </w:rPr>
      </w:pPr>
      <w:r w:rsidRPr="00D40A02">
        <w:rPr>
          <w:rFonts w:ascii="Times New Roman" w:eastAsia="Times New Roman" w:hAnsi="Times New Roman" w:cs="Times New Roman"/>
          <w:sz w:val="24"/>
          <w:szCs w:val="24"/>
          <w:lang w:eastAsia="sk-SK"/>
        </w:rPr>
        <w:t xml:space="preserve">  zvýšenie zo sumy 525,65 eura na </w:t>
      </w:r>
      <w:r>
        <w:rPr>
          <w:rFonts w:ascii="Times New Roman" w:eastAsia="Times New Roman" w:hAnsi="Times New Roman" w:cs="Times New Roman"/>
          <w:sz w:val="24"/>
          <w:szCs w:val="24"/>
          <w:lang w:eastAsia="sk-SK"/>
        </w:rPr>
        <w:t xml:space="preserve">569,00 </w:t>
      </w:r>
      <w:r w:rsidRPr="00D40A02">
        <w:rPr>
          <w:rFonts w:ascii="Times New Roman" w:eastAsia="Times New Roman" w:hAnsi="Times New Roman" w:cs="Times New Roman"/>
          <w:sz w:val="24"/>
          <w:szCs w:val="24"/>
          <w:lang w:eastAsia="sk-SK"/>
        </w:rPr>
        <w:t xml:space="preserve">eura,  </w:t>
      </w:r>
    </w:p>
    <w:p w14:paraId="1D25E62B" w14:textId="6C14A04A" w:rsidR="00BD032A" w:rsidRPr="00D40A02" w:rsidRDefault="00BD032A" w:rsidP="00BD032A">
      <w:pPr>
        <w:spacing w:after="0" w:line="240" w:lineRule="auto"/>
        <w:jc w:val="both"/>
        <w:rPr>
          <w:rFonts w:ascii="Times New Roman" w:eastAsia="Times New Roman" w:hAnsi="Times New Roman" w:cs="Times New Roman"/>
          <w:sz w:val="24"/>
          <w:szCs w:val="24"/>
          <w:lang w:eastAsia="sk-SK"/>
        </w:rPr>
      </w:pPr>
      <w:r w:rsidRPr="00D40A02">
        <w:rPr>
          <w:rFonts w:ascii="Times New Roman" w:eastAsia="Times New Roman" w:hAnsi="Times New Roman" w:cs="Times New Roman"/>
          <w:sz w:val="24"/>
          <w:szCs w:val="24"/>
          <w:lang w:eastAsia="sk-SK"/>
        </w:rPr>
        <w:t xml:space="preserve">- pri opatrovaní dvoch alebo viacerých FO s ŤZP zvýšenie z 699,15 eura na </w:t>
      </w:r>
      <w:r>
        <w:rPr>
          <w:rFonts w:ascii="Times New Roman" w:eastAsia="Times New Roman" w:hAnsi="Times New Roman" w:cs="Times New Roman"/>
          <w:sz w:val="24"/>
          <w:szCs w:val="24"/>
          <w:lang w:eastAsia="sk-SK"/>
        </w:rPr>
        <w:t xml:space="preserve">756,80 </w:t>
      </w:r>
      <w:r w:rsidRPr="00D40A02">
        <w:rPr>
          <w:rFonts w:ascii="Times New Roman" w:eastAsia="Times New Roman" w:hAnsi="Times New Roman" w:cs="Times New Roman"/>
          <w:sz w:val="24"/>
          <w:szCs w:val="24"/>
          <w:lang w:eastAsia="sk-SK"/>
        </w:rPr>
        <w:t xml:space="preserve">eura.  </w:t>
      </w:r>
    </w:p>
    <w:p w14:paraId="51FBB69E" w14:textId="77777777" w:rsidR="00BD032A" w:rsidRPr="00D40A02" w:rsidRDefault="00BD032A" w:rsidP="00BD032A">
      <w:pPr>
        <w:spacing w:after="0" w:line="240" w:lineRule="auto"/>
        <w:jc w:val="both"/>
        <w:rPr>
          <w:rFonts w:ascii="Times New Roman" w:eastAsia="Times New Roman" w:hAnsi="Times New Roman" w:cs="Times New Roman"/>
          <w:sz w:val="24"/>
          <w:szCs w:val="24"/>
          <w:u w:val="single"/>
          <w:lang w:eastAsia="sk-SK"/>
        </w:rPr>
      </w:pPr>
    </w:p>
    <w:p w14:paraId="4B583291" w14:textId="77777777" w:rsidR="00BD032A" w:rsidRPr="00D40A02" w:rsidRDefault="00BD032A" w:rsidP="00BD032A">
      <w:pPr>
        <w:spacing w:after="0" w:line="240" w:lineRule="auto"/>
        <w:jc w:val="both"/>
        <w:rPr>
          <w:rFonts w:ascii="Times New Roman" w:eastAsia="Times New Roman" w:hAnsi="Times New Roman" w:cs="Times New Roman"/>
          <w:sz w:val="24"/>
          <w:szCs w:val="24"/>
          <w:u w:val="single"/>
          <w:lang w:eastAsia="sk-SK"/>
        </w:rPr>
      </w:pPr>
      <w:r w:rsidRPr="00D40A02">
        <w:rPr>
          <w:rFonts w:ascii="Times New Roman" w:eastAsia="Times New Roman" w:hAnsi="Times New Roman" w:cs="Times New Roman"/>
          <w:sz w:val="24"/>
          <w:szCs w:val="24"/>
          <w:u w:val="single"/>
          <w:lang w:eastAsia="sk-SK"/>
        </w:rPr>
        <w:t xml:space="preserve">2. ak je poberateľ fyzická osoba poberajúca dôchodkovú dávku: </w:t>
      </w:r>
    </w:p>
    <w:p w14:paraId="65B4D8D3" w14:textId="77777777" w:rsidR="00BD032A" w:rsidRDefault="00BD032A" w:rsidP="00BD032A">
      <w:pPr>
        <w:spacing w:after="0" w:line="240" w:lineRule="auto"/>
        <w:jc w:val="both"/>
        <w:rPr>
          <w:rFonts w:ascii="Times New Roman" w:eastAsia="Times New Roman" w:hAnsi="Times New Roman" w:cs="Times New Roman"/>
          <w:sz w:val="24"/>
          <w:szCs w:val="24"/>
          <w:lang w:eastAsia="sk-SK"/>
        </w:rPr>
      </w:pPr>
      <w:r w:rsidRPr="00D40A02">
        <w:rPr>
          <w:rFonts w:ascii="Times New Roman" w:eastAsia="Times New Roman" w:hAnsi="Times New Roman" w:cs="Times New Roman"/>
          <w:sz w:val="24"/>
          <w:szCs w:val="24"/>
          <w:lang w:eastAsia="sk-SK"/>
        </w:rPr>
        <w:t xml:space="preserve">- pri opatrovaní jednej fyzickej osoby s ťažkým zdravotným postihnutím zvýšenie zo sumy </w:t>
      </w:r>
      <w:r>
        <w:rPr>
          <w:rFonts w:ascii="Times New Roman" w:eastAsia="Times New Roman" w:hAnsi="Times New Roman" w:cs="Times New Roman"/>
          <w:sz w:val="24"/>
          <w:szCs w:val="24"/>
          <w:lang w:eastAsia="sk-SK"/>
        </w:rPr>
        <w:t xml:space="preserve"> </w:t>
      </w:r>
    </w:p>
    <w:p w14:paraId="2493925D" w14:textId="1479DCBE" w:rsidR="00BD032A" w:rsidRPr="00D40A02" w:rsidRDefault="00BD032A" w:rsidP="00BD032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166D0">
        <w:rPr>
          <w:rFonts w:ascii="Times New Roman" w:eastAsia="Times New Roman" w:hAnsi="Times New Roman" w:cs="Times New Roman"/>
          <w:sz w:val="24"/>
          <w:szCs w:val="24"/>
          <w:lang w:eastAsia="sk-SK"/>
        </w:rPr>
        <w:t>394,25</w:t>
      </w:r>
      <w:r>
        <w:rPr>
          <w:rFonts w:ascii="Times New Roman" w:eastAsia="Times New Roman" w:hAnsi="Times New Roman" w:cs="Times New Roman"/>
          <w:sz w:val="24"/>
          <w:szCs w:val="24"/>
          <w:lang w:eastAsia="sk-SK"/>
        </w:rPr>
        <w:t xml:space="preserve"> </w:t>
      </w:r>
      <w:r w:rsidRPr="00D40A02">
        <w:rPr>
          <w:rFonts w:ascii="Times New Roman" w:eastAsia="Times New Roman" w:hAnsi="Times New Roman" w:cs="Times New Roman"/>
          <w:sz w:val="24"/>
          <w:szCs w:val="24"/>
          <w:lang w:eastAsia="sk-SK"/>
        </w:rPr>
        <w:t xml:space="preserve">eura na </w:t>
      </w:r>
      <w:r>
        <w:rPr>
          <w:rFonts w:ascii="Times New Roman" w:eastAsia="Times New Roman" w:hAnsi="Times New Roman" w:cs="Times New Roman"/>
          <w:sz w:val="24"/>
          <w:szCs w:val="24"/>
          <w:lang w:eastAsia="sk-SK"/>
        </w:rPr>
        <w:t xml:space="preserve">426,75 </w:t>
      </w:r>
      <w:r w:rsidRPr="00D40A02">
        <w:rPr>
          <w:rFonts w:ascii="Times New Roman" w:eastAsia="Times New Roman" w:hAnsi="Times New Roman" w:cs="Times New Roman"/>
          <w:sz w:val="24"/>
          <w:szCs w:val="24"/>
          <w:lang w:eastAsia="sk-SK"/>
        </w:rPr>
        <w:t xml:space="preserve">eura,  </w:t>
      </w:r>
    </w:p>
    <w:p w14:paraId="4C62BFC5" w14:textId="5B48A525" w:rsidR="00BD032A" w:rsidRPr="00D40A02" w:rsidRDefault="00BD032A" w:rsidP="00BD032A">
      <w:pPr>
        <w:spacing w:after="0" w:line="240" w:lineRule="auto"/>
        <w:jc w:val="both"/>
        <w:rPr>
          <w:rFonts w:ascii="Times New Roman" w:eastAsia="Times New Roman" w:hAnsi="Times New Roman" w:cs="Times New Roman"/>
          <w:sz w:val="24"/>
          <w:szCs w:val="24"/>
          <w:lang w:eastAsia="sk-SK"/>
        </w:rPr>
      </w:pPr>
      <w:r w:rsidRPr="00D40A02">
        <w:rPr>
          <w:rFonts w:ascii="Times New Roman" w:eastAsia="Times New Roman" w:hAnsi="Times New Roman" w:cs="Times New Roman"/>
          <w:sz w:val="24"/>
          <w:szCs w:val="24"/>
          <w:lang w:eastAsia="sk-SK"/>
        </w:rPr>
        <w:t>- pri opatrovaní dvoch alebo viacerých FO s ŤZP zvýšenie z</w:t>
      </w:r>
      <w:r w:rsidR="00956090">
        <w:rPr>
          <w:rFonts w:ascii="Times New Roman" w:eastAsia="Times New Roman" w:hAnsi="Times New Roman" w:cs="Times New Roman"/>
          <w:sz w:val="24"/>
          <w:szCs w:val="24"/>
          <w:lang w:eastAsia="sk-SK"/>
        </w:rPr>
        <w:t xml:space="preserve">o súm </w:t>
      </w:r>
      <w:r w:rsidR="00B166D0">
        <w:rPr>
          <w:rFonts w:ascii="Times New Roman" w:eastAsia="Times New Roman" w:hAnsi="Times New Roman" w:cs="Times New Roman"/>
          <w:sz w:val="24"/>
          <w:szCs w:val="24"/>
          <w:lang w:eastAsia="sk-SK"/>
        </w:rPr>
        <w:t>524,40</w:t>
      </w:r>
      <w:r w:rsidR="00956090">
        <w:rPr>
          <w:rFonts w:ascii="Times New Roman" w:eastAsia="Times New Roman" w:hAnsi="Times New Roman" w:cs="Times New Roman"/>
          <w:sz w:val="24"/>
          <w:szCs w:val="24"/>
          <w:lang w:eastAsia="sk-SK"/>
        </w:rPr>
        <w:t xml:space="preserve"> </w:t>
      </w:r>
      <w:r w:rsidRPr="00D40A02">
        <w:rPr>
          <w:rFonts w:ascii="Times New Roman" w:eastAsia="Times New Roman" w:hAnsi="Times New Roman" w:cs="Times New Roman"/>
          <w:sz w:val="24"/>
          <w:szCs w:val="24"/>
          <w:lang w:eastAsia="sk-SK"/>
        </w:rPr>
        <w:t xml:space="preserve">eura na </w:t>
      </w:r>
      <w:r w:rsidR="00956090">
        <w:rPr>
          <w:rFonts w:ascii="Times New Roman" w:eastAsia="Times New Roman" w:hAnsi="Times New Roman" w:cs="Times New Roman"/>
          <w:sz w:val="24"/>
          <w:szCs w:val="24"/>
          <w:lang w:eastAsia="sk-SK"/>
        </w:rPr>
        <w:t xml:space="preserve">sumu </w:t>
      </w:r>
      <w:r w:rsidR="00541F92">
        <w:rPr>
          <w:rFonts w:ascii="Times New Roman" w:eastAsia="Times New Roman" w:hAnsi="Times New Roman" w:cs="Times New Roman"/>
          <w:sz w:val="24"/>
          <w:szCs w:val="24"/>
          <w:lang w:eastAsia="sk-SK"/>
        </w:rPr>
        <w:t>567,60</w:t>
      </w:r>
      <w:r>
        <w:rPr>
          <w:rFonts w:ascii="Times New Roman" w:eastAsia="Times New Roman" w:hAnsi="Times New Roman" w:cs="Times New Roman"/>
          <w:sz w:val="24"/>
          <w:szCs w:val="24"/>
          <w:lang w:eastAsia="sk-SK"/>
        </w:rPr>
        <w:t xml:space="preserve"> </w:t>
      </w:r>
      <w:r w:rsidRPr="00D40A02">
        <w:rPr>
          <w:rFonts w:ascii="Times New Roman" w:eastAsia="Times New Roman" w:hAnsi="Times New Roman" w:cs="Times New Roman"/>
          <w:sz w:val="24"/>
          <w:szCs w:val="24"/>
          <w:lang w:eastAsia="sk-SK"/>
        </w:rPr>
        <w:t xml:space="preserve">eura.  </w:t>
      </w:r>
    </w:p>
    <w:p w14:paraId="1AC270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14:paraId="1AC270A3" w14:textId="6B7569BA" w:rsidR="007D5748" w:rsidRDefault="007D5748" w:rsidP="007D5748">
      <w:pPr>
        <w:spacing w:after="0" w:line="240" w:lineRule="auto"/>
        <w:rPr>
          <w:rFonts w:ascii="Times New Roman" w:eastAsia="Times New Roman" w:hAnsi="Times New Roman" w:cs="Times New Roman"/>
          <w:sz w:val="24"/>
          <w:szCs w:val="24"/>
          <w:lang w:eastAsia="sk-SK"/>
        </w:rPr>
      </w:pPr>
    </w:p>
    <w:p w14:paraId="1265EB86" w14:textId="77777777" w:rsidR="001D7C83" w:rsidRPr="007D5748" w:rsidRDefault="001D7C83" w:rsidP="007D5748">
      <w:pPr>
        <w:spacing w:after="0" w:line="240" w:lineRule="auto"/>
        <w:rPr>
          <w:rFonts w:ascii="Times New Roman" w:eastAsia="Times New Roman" w:hAnsi="Times New Roman" w:cs="Times New Roman"/>
          <w:sz w:val="24"/>
          <w:szCs w:val="24"/>
          <w:lang w:eastAsia="sk-SK"/>
        </w:rPr>
      </w:pPr>
    </w:p>
    <w:p w14:paraId="1AC270A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1AC270A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AC270A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1AC270A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1AC270A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1AC270A9" w14:textId="5B77433C"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93144D">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1AC270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1AC270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AC270AC" w14:textId="014E4C82" w:rsidR="007D5748" w:rsidRDefault="007D5748" w:rsidP="007D5748">
      <w:pPr>
        <w:spacing w:after="0" w:line="240" w:lineRule="auto"/>
        <w:rPr>
          <w:rFonts w:ascii="Times New Roman" w:eastAsia="Times New Roman" w:hAnsi="Times New Roman" w:cs="Times New Roman"/>
          <w:sz w:val="24"/>
          <w:szCs w:val="24"/>
          <w:lang w:eastAsia="sk-SK"/>
        </w:rPr>
      </w:pPr>
    </w:p>
    <w:p w14:paraId="33D9B5CC" w14:textId="77777777" w:rsidR="00B700E4" w:rsidRPr="007D5748" w:rsidRDefault="00B700E4" w:rsidP="007D5748">
      <w:pPr>
        <w:spacing w:after="0" w:line="240" w:lineRule="auto"/>
        <w:rPr>
          <w:rFonts w:ascii="Times New Roman" w:eastAsia="Times New Roman" w:hAnsi="Times New Roman" w:cs="Times New Roman"/>
          <w:sz w:val="24"/>
          <w:szCs w:val="24"/>
          <w:lang w:eastAsia="sk-SK"/>
        </w:rPr>
      </w:pPr>
    </w:p>
    <w:p w14:paraId="1AC270A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1AC270AE" w14:textId="007864B1" w:rsidR="007D5748" w:rsidRDefault="007D5748" w:rsidP="007D5748">
      <w:pPr>
        <w:spacing w:after="0" w:line="240" w:lineRule="auto"/>
        <w:rPr>
          <w:rFonts w:ascii="Times New Roman" w:eastAsia="Times New Roman" w:hAnsi="Times New Roman" w:cs="Times New Roman"/>
          <w:sz w:val="24"/>
          <w:szCs w:val="24"/>
          <w:lang w:eastAsia="sk-SK"/>
        </w:rPr>
      </w:pPr>
    </w:p>
    <w:p w14:paraId="25BB835D" w14:textId="77777777" w:rsidR="001D7C83" w:rsidRPr="007D5748" w:rsidRDefault="001D7C83" w:rsidP="007D5748">
      <w:pPr>
        <w:spacing w:after="0" w:line="240" w:lineRule="auto"/>
        <w:rPr>
          <w:rFonts w:ascii="Times New Roman" w:eastAsia="Times New Roman" w:hAnsi="Times New Roman" w:cs="Times New Roman"/>
          <w:sz w:val="24"/>
          <w:szCs w:val="24"/>
          <w:lang w:eastAsia="sk-SK"/>
        </w:rPr>
      </w:pPr>
    </w:p>
    <w:p w14:paraId="1AC270A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AC270B0"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1AC270B3" w14:textId="77777777" w:rsidTr="002B63FD">
        <w:trPr>
          <w:cantSplit/>
          <w:trHeight w:val="70"/>
        </w:trPr>
        <w:tc>
          <w:tcPr>
            <w:tcW w:w="4530" w:type="dxa"/>
            <w:vMerge w:val="restart"/>
            <w:shd w:val="clear" w:color="auto" w:fill="BFBFBF" w:themeFill="background1" w:themeFillShade="BF"/>
            <w:vAlign w:val="center"/>
          </w:tcPr>
          <w:p w14:paraId="1AC270B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1AC270B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1AC270B9" w14:textId="77777777" w:rsidTr="002B63FD">
        <w:trPr>
          <w:cantSplit/>
          <w:trHeight w:val="70"/>
        </w:trPr>
        <w:tc>
          <w:tcPr>
            <w:tcW w:w="4530" w:type="dxa"/>
            <w:vMerge/>
            <w:shd w:val="clear" w:color="auto" w:fill="BFBFBF" w:themeFill="background1" w:themeFillShade="BF"/>
          </w:tcPr>
          <w:p w14:paraId="1AC270B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AC270B5" w14:textId="04F0DB8C" w:rsidR="007D5748" w:rsidRPr="007D5748" w:rsidRDefault="00B6665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1AC270B6" w14:textId="340B08DD" w:rsidR="007D5748" w:rsidRPr="007D5748" w:rsidRDefault="00B6665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14:paraId="1AC270B7" w14:textId="505D185F" w:rsidR="007D5748" w:rsidRPr="007D5748" w:rsidRDefault="00B6665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134" w:type="dxa"/>
            <w:shd w:val="clear" w:color="auto" w:fill="BFBFBF" w:themeFill="background1" w:themeFillShade="BF"/>
            <w:vAlign w:val="center"/>
          </w:tcPr>
          <w:p w14:paraId="1AC270B8" w14:textId="3073D488" w:rsidR="007D5748" w:rsidRPr="007D5748" w:rsidRDefault="00B66656"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7D5748" w:rsidRPr="007D5748" w14:paraId="1AC270BF" w14:textId="77777777" w:rsidTr="002B63FD">
        <w:trPr>
          <w:trHeight w:val="70"/>
        </w:trPr>
        <w:tc>
          <w:tcPr>
            <w:tcW w:w="4530" w:type="dxa"/>
          </w:tcPr>
          <w:p w14:paraId="1AC270B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1AC270B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B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B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B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AC270C5" w14:textId="77777777" w:rsidTr="002B63FD">
        <w:trPr>
          <w:trHeight w:val="70"/>
        </w:trPr>
        <w:tc>
          <w:tcPr>
            <w:tcW w:w="4530" w:type="dxa"/>
          </w:tcPr>
          <w:p w14:paraId="1AC270C0"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1AC270C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C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C3"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C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1AC270CB" w14:textId="77777777" w:rsidTr="002B63FD">
        <w:trPr>
          <w:trHeight w:val="70"/>
        </w:trPr>
        <w:tc>
          <w:tcPr>
            <w:tcW w:w="4530" w:type="dxa"/>
          </w:tcPr>
          <w:p w14:paraId="1AC270C6"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1AC270C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C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C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AC270C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1AC270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AC270CD" w14:textId="732B88E4" w:rsidR="007D5748" w:rsidRDefault="007D5748" w:rsidP="007D5748">
      <w:pPr>
        <w:spacing w:after="0" w:line="240" w:lineRule="auto"/>
        <w:rPr>
          <w:rFonts w:ascii="Times New Roman" w:eastAsia="Times New Roman" w:hAnsi="Times New Roman" w:cs="Times New Roman"/>
          <w:sz w:val="24"/>
          <w:szCs w:val="24"/>
          <w:lang w:eastAsia="sk-SK"/>
        </w:rPr>
      </w:pPr>
    </w:p>
    <w:p w14:paraId="682F7FFF" w14:textId="77777777" w:rsidR="00B700E4" w:rsidRPr="007D5748" w:rsidRDefault="00B700E4" w:rsidP="007D5748">
      <w:pPr>
        <w:spacing w:after="0" w:line="240" w:lineRule="auto"/>
        <w:rPr>
          <w:rFonts w:ascii="Times New Roman" w:eastAsia="Times New Roman" w:hAnsi="Times New Roman" w:cs="Times New Roman"/>
          <w:sz w:val="24"/>
          <w:szCs w:val="24"/>
          <w:lang w:eastAsia="sk-SK"/>
        </w:rPr>
      </w:pPr>
    </w:p>
    <w:p w14:paraId="1AC270C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1AC270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AC270D0"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1AC270D1" w14:textId="42203125" w:rsidR="007D5748" w:rsidRDefault="007D5748" w:rsidP="007D5748">
      <w:pPr>
        <w:spacing w:after="0" w:line="240" w:lineRule="auto"/>
        <w:jc w:val="both"/>
        <w:rPr>
          <w:rFonts w:ascii="Times New Roman" w:eastAsia="Times New Roman" w:hAnsi="Times New Roman" w:cs="Times New Roman"/>
          <w:sz w:val="24"/>
          <w:szCs w:val="24"/>
          <w:lang w:eastAsia="sk-SK"/>
        </w:rPr>
      </w:pPr>
    </w:p>
    <w:p w14:paraId="680A3C35" w14:textId="77777777" w:rsidR="00B700E4" w:rsidRPr="007D5748" w:rsidRDefault="00B700E4" w:rsidP="007D5748">
      <w:pPr>
        <w:spacing w:after="0" w:line="240" w:lineRule="auto"/>
        <w:jc w:val="both"/>
        <w:rPr>
          <w:rFonts w:ascii="Times New Roman" w:eastAsia="Times New Roman" w:hAnsi="Times New Roman" w:cs="Times New Roman"/>
          <w:sz w:val="24"/>
          <w:szCs w:val="24"/>
          <w:lang w:eastAsia="sk-SK"/>
        </w:rPr>
      </w:pPr>
    </w:p>
    <w:p w14:paraId="52FE2FC5" w14:textId="77777777" w:rsidR="00B700E4" w:rsidRPr="009017E3" w:rsidRDefault="00B700E4" w:rsidP="00B700E4">
      <w:pPr>
        <w:spacing w:after="0" w:line="240" w:lineRule="auto"/>
        <w:jc w:val="both"/>
        <w:rPr>
          <w:rFonts w:ascii="Times New Roman" w:eastAsia="Calibri" w:hAnsi="Times New Roman" w:cs="Times New Roman"/>
          <w:b/>
          <w:sz w:val="24"/>
          <w:szCs w:val="24"/>
          <w:u w:val="single"/>
          <w:lang w:eastAsia="sk-SK"/>
        </w:rPr>
      </w:pPr>
      <w:r w:rsidRPr="009017E3">
        <w:rPr>
          <w:rFonts w:ascii="Times New Roman" w:eastAsia="Calibri" w:hAnsi="Times New Roman" w:cs="Times New Roman"/>
          <w:b/>
          <w:sz w:val="24"/>
          <w:szCs w:val="24"/>
          <w:u w:val="single"/>
          <w:lang w:eastAsia="sk-SK"/>
        </w:rPr>
        <w:t>Peňažný príspevok na osobnú asistenciu</w:t>
      </w:r>
    </w:p>
    <w:p w14:paraId="7C7B8BE1" w14:textId="77777777" w:rsidR="00B700E4" w:rsidRPr="00C06169" w:rsidRDefault="00B700E4" w:rsidP="00B700E4">
      <w:pPr>
        <w:spacing w:after="0" w:line="240" w:lineRule="auto"/>
        <w:jc w:val="both"/>
        <w:rPr>
          <w:rFonts w:ascii="Times New Roman" w:eastAsia="Calibri" w:hAnsi="Times New Roman" w:cs="Times New Roman"/>
          <w:color w:val="FF0000"/>
          <w:sz w:val="24"/>
          <w:szCs w:val="24"/>
          <w:u w:val="single"/>
          <w:lang w:eastAsia="sk-SK"/>
        </w:rPr>
      </w:pPr>
    </w:p>
    <w:p w14:paraId="2AB2257C" w14:textId="37520719" w:rsidR="00B700E4" w:rsidRPr="009017E3" w:rsidRDefault="00B700E4" w:rsidP="00B700E4">
      <w:pPr>
        <w:spacing w:after="0" w:line="240" w:lineRule="auto"/>
        <w:jc w:val="both"/>
        <w:rPr>
          <w:rFonts w:ascii="Times New Roman" w:eastAsia="Calibri" w:hAnsi="Times New Roman" w:cs="Times New Roman"/>
          <w:sz w:val="24"/>
          <w:szCs w:val="24"/>
          <w:lang w:eastAsia="sk-SK"/>
        </w:rPr>
      </w:pPr>
      <w:r>
        <w:rPr>
          <w:rFonts w:ascii="Times New Roman" w:eastAsia="Calibri" w:hAnsi="Times New Roman" w:cs="Times New Roman"/>
          <w:sz w:val="24"/>
          <w:szCs w:val="24"/>
          <w:lang w:eastAsia="sk-SK"/>
        </w:rPr>
        <w:t>Navrhované z</w:t>
      </w:r>
      <w:r w:rsidRPr="009017E3">
        <w:rPr>
          <w:rFonts w:ascii="Times New Roman" w:eastAsia="Calibri" w:hAnsi="Times New Roman" w:cs="Times New Roman"/>
          <w:sz w:val="24"/>
          <w:szCs w:val="24"/>
          <w:lang w:eastAsia="sk-SK"/>
        </w:rPr>
        <w:t xml:space="preserve">výšenie sadzby na jednu hodinu osobnej asistencie </w:t>
      </w:r>
      <w:r>
        <w:rPr>
          <w:rFonts w:ascii="Times New Roman" w:eastAsia="Calibri" w:hAnsi="Times New Roman" w:cs="Times New Roman"/>
          <w:sz w:val="24"/>
          <w:szCs w:val="24"/>
          <w:lang w:eastAsia="sk-SK"/>
        </w:rPr>
        <w:t xml:space="preserve">od </w:t>
      </w:r>
      <w:r w:rsidRPr="009017E3">
        <w:rPr>
          <w:rFonts w:ascii="Times New Roman" w:eastAsia="Calibri" w:hAnsi="Times New Roman" w:cs="Times New Roman"/>
          <w:sz w:val="24"/>
          <w:szCs w:val="24"/>
          <w:lang w:eastAsia="sk-SK"/>
        </w:rPr>
        <w:t xml:space="preserve">zo sumy  </w:t>
      </w:r>
      <w:r>
        <w:rPr>
          <w:sz w:val="24"/>
        </w:rPr>
        <w:t>5,20</w:t>
      </w:r>
      <w:r w:rsidRPr="009017E3">
        <w:rPr>
          <w:sz w:val="24"/>
        </w:rPr>
        <w:t xml:space="preserve">  eura na sumu 5,</w:t>
      </w:r>
      <w:r>
        <w:rPr>
          <w:sz w:val="24"/>
        </w:rPr>
        <w:t>52</w:t>
      </w:r>
      <w:r w:rsidRPr="009017E3">
        <w:rPr>
          <w:sz w:val="24"/>
        </w:rPr>
        <w:t xml:space="preserve">  eura, </w:t>
      </w:r>
      <w:r w:rsidRPr="009017E3">
        <w:rPr>
          <w:rFonts w:ascii="Times New Roman" w:eastAsia="Calibri" w:hAnsi="Times New Roman" w:cs="Times New Roman"/>
          <w:sz w:val="24"/>
          <w:szCs w:val="24"/>
          <w:lang w:eastAsia="sk-SK"/>
        </w:rPr>
        <w:t>t. j. o 0,3</w:t>
      </w:r>
      <w:r>
        <w:rPr>
          <w:rFonts w:ascii="Times New Roman" w:eastAsia="Calibri" w:hAnsi="Times New Roman" w:cs="Times New Roman"/>
          <w:sz w:val="24"/>
          <w:szCs w:val="24"/>
          <w:lang w:eastAsia="sk-SK"/>
        </w:rPr>
        <w:t>2</w:t>
      </w:r>
      <w:r w:rsidRPr="009017E3">
        <w:rPr>
          <w:rFonts w:ascii="Times New Roman" w:eastAsia="Calibri" w:hAnsi="Times New Roman" w:cs="Times New Roman"/>
          <w:sz w:val="24"/>
          <w:szCs w:val="24"/>
          <w:lang w:eastAsia="sk-SK"/>
        </w:rPr>
        <w:t xml:space="preserve"> eura</w:t>
      </w:r>
      <w:r>
        <w:rPr>
          <w:rFonts w:ascii="Times New Roman" w:eastAsia="Calibri" w:hAnsi="Times New Roman" w:cs="Times New Roman"/>
          <w:sz w:val="24"/>
          <w:szCs w:val="24"/>
          <w:lang w:eastAsia="sk-SK"/>
        </w:rPr>
        <w:t xml:space="preserve"> s od 1. júla 2023</w:t>
      </w:r>
      <w:r w:rsidRPr="009017E3">
        <w:rPr>
          <w:rFonts w:ascii="Times New Roman" w:eastAsia="Calibri" w:hAnsi="Times New Roman" w:cs="Times New Roman"/>
          <w:sz w:val="24"/>
          <w:szCs w:val="24"/>
          <w:lang w:eastAsia="sk-SK"/>
        </w:rPr>
        <w:t>.</w:t>
      </w:r>
    </w:p>
    <w:p w14:paraId="1AC270D2" w14:textId="77777777" w:rsidR="007D5748" w:rsidRPr="00DD5899"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Style w:val="Mriekatabuky"/>
        <w:tblW w:w="8926" w:type="dxa"/>
        <w:tblLook w:val="04A0" w:firstRow="1" w:lastRow="0" w:firstColumn="1" w:lastColumn="0" w:noHBand="0" w:noVBand="1"/>
      </w:tblPr>
      <w:tblGrid>
        <w:gridCol w:w="3681"/>
        <w:gridCol w:w="1276"/>
        <w:gridCol w:w="1275"/>
        <w:gridCol w:w="1276"/>
        <w:gridCol w:w="1418"/>
      </w:tblGrid>
      <w:tr w:rsidR="00DD5899" w:rsidRPr="00DD5899" w14:paraId="2FBEC490" w14:textId="77777777" w:rsidTr="00AB1A9A">
        <w:trPr>
          <w:trHeight w:val="446"/>
        </w:trPr>
        <w:tc>
          <w:tcPr>
            <w:tcW w:w="3681" w:type="dxa"/>
            <w:shd w:val="clear" w:color="auto" w:fill="auto"/>
            <w:noWrap/>
            <w:vAlign w:val="center"/>
            <w:hideMark/>
          </w:tcPr>
          <w:p w14:paraId="1852A0F2" w14:textId="77777777" w:rsidR="00B700E4" w:rsidRPr="00DD5899" w:rsidRDefault="00B700E4" w:rsidP="00AB1A9A">
            <w:pPr>
              <w:rPr>
                <w:rFonts w:ascii="Times New Roman" w:hAnsi="Times New Roman" w:cs="Times New Roman"/>
                <w:b/>
              </w:rPr>
            </w:pPr>
            <w:r w:rsidRPr="00DD5899">
              <w:rPr>
                <w:rFonts w:ascii="Times New Roman" w:hAnsi="Times New Roman" w:cs="Times New Roman"/>
                <w:b/>
              </w:rPr>
              <w:t>Peňažný príspevok na osobnú asistenciu</w:t>
            </w:r>
          </w:p>
        </w:tc>
        <w:tc>
          <w:tcPr>
            <w:tcW w:w="1276" w:type="dxa"/>
            <w:shd w:val="clear" w:color="auto" w:fill="auto"/>
            <w:noWrap/>
            <w:vAlign w:val="center"/>
          </w:tcPr>
          <w:p w14:paraId="34F5239B"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2023</w:t>
            </w:r>
          </w:p>
        </w:tc>
        <w:tc>
          <w:tcPr>
            <w:tcW w:w="1275" w:type="dxa"/>
            <w:shd w:val="clear" w:color="auto" w:fill="auto"/>
            <w:noWrap/>
            <w:vAlign w:val="center"/>
          </w:tcPr>
          <w:p w14:paraId="3B63B3EC"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2024</w:t>
            </w:r>
          </w:p>
        </w:tc>
        <w:tc>
          <w:tcPr>
            <w:tcW w:w="1276" w:type="dxa"/>
            <w:shd w:val="clear" w:color="auto" w:fill="auto"/>
            <w:noWrap/>
            <w:vAlign w:val="center"/>
          </w:tcPr>
          <w:p w14:paraId="7AFA2A90"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2025</w:t>
            </w:r>
          </w:p>
        </w:tc>
        <w:tc>
          <w:tcPr>
            <w:tcW w:w="1418" w:type="dxa"/>
            <w:shd w:val="clear" w:color="auto" w:fill="auto"/>
            <w:vAlign w:val="center"/>
          </w:tcPr>
          <w:p w14:paraId="6A3FE19A"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2026</w:t>
            </w:r>
          </w:p>
        </w:tc>
      </w:tr>
      <w:tr w:rsidR="00DD5899" w:rsidRPr="00DD5899" w14:paraId="0A843B03" w14:textId="77777777" w:rsidTr="00AB1A9A">
        <w:trPr>
          <w:trHeight w:val="336"/>
        </w:trPr>
        <w:tc>
          <w:tcPr>
            <w:tcW w:w="3681" w:type="dxa"/>
            <w:shd w:val="clear" w:color="auto" w:fill="auto"/>
            <w:vAlign w:val="center"/>
            <w:hideMark/>
          </w:tcPr>
          <w:p w14:paraId="44878634" w14:textId="77777777" w:rsidR="00B700E4" w:rsidRPr="00DD5899" w:rsidRDefault="00B700E4" w:rsidP="00AB1A9A">
            <w:pPr>
              <w:jc w:val="both"/>
              <w:rPr>
                <w:rFonts w:ascii="Times New Roman" w:hAnsi="Times New Roman" w:cs="Times New Roman"/>
                <w:b/>
              </w:rPr>
            </w:pPr>
            <w:r w:rsidRPr="00DD5899">
              <w:rPr>
                <w:rFonts w:ascii="Times New Roman" w:hAnsi="Times New Roman" w:cs="Times New Roman"/>
              </w:rPr>
              <w:t>Priemerný mesačný počet poberateľov</w:t>
            </w:r>
          </w:p>
        </w:tc>
        <w:tc>
          <w:tcPr>
            <w:tcW w:w="1276" w:type="dxa"/>
            <w:shd w:val="clear" w:color="auto" w:fill="auto"/>
            <w:noWrap/>
            <w:vAlign w:val="center"/>
          </w:tcPr>
          <w:p w14:paraId="1E345415" w14:textId="77777777" w:rsidR="00B700E4" w:rsidRPr="00DD5899" w:rsidRDefault="00B700E4" w:rsidP="00AB1A9A">
            <w:pPr>
              <w:jc w:val="center"/>
              <w:rPr>
                <w:rFonts w:ascii="Times New Roman" w:hAnsi="Times New Roman" w:cs="Times New Roman"/>
              </w:rPr>
            </w:pPr>
            <w:r w:rsidRPr="00DD5899">
              <w:rPr>
                <w:rFonts w:ascii="Times New Roman" w:hAnsi="Times New Roman" w:cs="Times New Roman"/>
              </w:rPr>
              <w:t>12 450</w:t>
            </w:r>
          </w:p>
        </w:tc>
        <w:tc>
          <w:tcPr>
            <w:tcW w:w="1275" w:type="dxa"/>
            <w:shd w:val="clear" w:color="auto" w:fill="auto"/>
            <w:noWrap/>
            <w:vAlign w:val="center"/>
          </w:tcPr>
          <w:p w14:paraId="588A5F47" w14:textId="77777777" w:rsidR="00B700E4" w:rsidRPr="00DD5899" w:rsidRDefault="00B700E4" w:rsidP="00AB1A9A">
            <w:pPr>
              <w:jc w:val="center"/>
              <w:rPr>
                <w:rFonts w:ascii="Times New Roman" w:hAnsi="Times New Roman" w:cs="Times New Roman"/>
              </w:rPr>
            </w:pPr>
            <w:r w:rsidRPr="00DD5899">
              <w:rPr>
                <w:rFonts w:ascii="Times New Roman" w:hAnsi="Times New Roman" w:cs="Times New Roman"/>
              </w:rPr>
              <w:t>12 850</w:t>
            </w:r>
          </w:p>
        </w:tc>
        <w:tc>
          <w:tcPr>
            <w:tcW w:w="1276" w:type="dxa"/>
            <w:shd w:val="clear" w:color="auto" w:fill="auto"/>
            <w:noWrap/>
            <w:vAlign w:val="center"/>
          </w:tcPr>
          <w:p w14:paraId="4F7602BB" w14:textId="77777777" w:rsidR="00B700E4" w:rsidRPr="00DD5899" w:rsidRDefault="00B700E4" w:rsidP="00AB1A9A">
            <w:pPr>
              <w:jc w:val="center"/>
              <w:rPr>
                <w:rFonts w:ascii="Times New Roman" w:hAnsi="Times New Roman" w:cs="Times New Roman"/>
              </w:rPr>
            </w:pPr>
            <w:r w:rsidRPr="00DD5899">
              <w:rPr>
                <w:rFonts w:ascii="Times New Roman" w:hAnsi="Times New Roman" w:cs="Times New Roman"/>
              </w:rPr>
              <w:t>13 200</w:t>
            </w:r>
          </w:p>
        </w:tc>
        <w:tc>
          <w:tcPr>
            <w:tcW w:w="1418" w:type="dxa"/>
            <w:shd w:val="clear" w:color="auto" w:fill="auto"/>
            <w:vAlign w:val="center"/>
          </w:tcPr>
          <w:p w14:paraId="7D5394E6" w14:textId="77777777" w:rsidR="00B700E4" w:rsidRPr="00DD5899" w:rsidRDefault="00B700E4" w:rsidP="00AB1A9A">
            <w:pPr>
              <w:jc w:val="center"/>
              <w:rPr>
                <w:rFonts w:ascii="Times New Roman" w:hAnsi="Times New Roman" w:cs="Times New Roman"/>
              </w:rPr>
            </w:pPr>
            <w:r w:rsidRPr="00DD5899">
              <w:rPr>
                <w:rFonts w:ascii="Times New Roman" w:hAnsi="Times New Roman" w:cs="Times New Roman"/>
              </w:rPr>
              <w:t>13 310</w:t>
            </w:r>
          </w:p>
        </w:tc>
      </w:tr>
      <w:tr w:rsidR="00B700E4" w:rsidRPr="00DD5899" w14:paraId="40B0FF4B" w14:textId="77777777" w:rsidTr="00AB1A9A">
        <w:trPr>
          <w:trHeight w:val="336"/>
        </w:trPr>
        <w:tc>
          <w:tcPr>
            <w:tcW w:w="3681" w:type="dxa"/>
            <w:shd w:val="clear" w:color="auto" w:fill="auto"/>
            <w:vAlign w:val="center"/>
          </w:tcPr>
          <w:p w14:paraId="0DD89485" w14:textId="77777777" w:rsidR="00B700E4" w:rsidRPr="00DD5899" w:rsidRDefault="00B700E4" w:rsidP="00AB1A9A">
            <w:pPr>
              <w:jc w:val="both"/>
              <w:rPr>
                <w:rFonts w:ascii="Times New Roman" w:hAnsi="Times New Roman" w:cs="Times New Roman"/>
                <w:b/>
              </w:rPr>
            </w:pPr>
            <w:r w:rsidRPr="00DD5899">
              <w:rPr>
                <w:rFonts w:ascii="Times New Roman" w:hAnsi="Times New Roman" w:cs="Times New Roman"/>
                <w:b/>
              </w:rPr>
              <w:t>Nárast finančných prostriedkov v €</w:t>
            </w:r>
          </w:p>
        </w:tc>
        <w:tc>
          <w:tcPr>
            <w:tcW w:w="1276" w:type="dxa"/>
            <w:shd w:val="clear" w:color="auto" w:fill="auto"/>
            <w:noWrap/>
            <w:vAlign w:val="center"/>
          </w:tcPr>
          <w:p w14:paraId="48C66F28"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2 788 800</w:t>
            </w:r>
          </w:p>
        </w:tc>
        <w:tc>
          <w:tcPr>
            <w:tcW w:w="1275" w:type="dxa"/>
            <w:shd w:val="clear" w:color="auto" w:fill="auto"/>
            <w:noWrap/>
            <w:vAlign w:val="center"/>
          </w:tcPr>
          <w:p w14:paraId="7FA33E40"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6 908 160</w:t>
            </w:r>
          </w:p>
        </w:tc>
        <w:tc>
          <w:tcPr>
            <w:tcW w:w="1276" w:type="dxa"/>
            <w:shd w:val="clear" w:color="auto" w:fill="auto"/>
            <w:noWrap/>
            <w:vAlign w:val="center"/>
          </w:tcPr>
          <w:p w14:paraId="34980C98" w14:textId="1281F6E7" w:rsidR="00B700E4" w:rsidRPr="00DD5899" w:rsidRDefault="00190970" w:rsidP="00AB1A9A">
            <w:pPr>
              <w:jc w:val="center"/>
              <w:rPr>
                <w:rFonts w:ascii="Times New Roman" w:hAnsi="Times New Roman" w:cs="Times New Roman"/>
                <w:b/>
              </w:rPr>
            </w:pPr>
            <w:r w:rsidRPr="00DD5899">
              <w:rPr>
                <w:rFonts w:ascii="Times New Roman" w:hAnsi="Times New Roman" w:cs="Times New Roman"/>
                <w:b/>
              </w:rPr>
              <w:t>7 096 320</w:t>
            </w:r>
          </w:p>
        </w:tc>
        <w:tc>
          <w:tcPr>
            <w:tcW w:w="1418" w:type="dxa"/>
            <w:shd w:val="clear" w:color="auto" w:fill="auto"/>
            <w:vAlign w:val="center"/>
          </w:tcPr>
          <w:p w14:paraId="4827FA0F" w14:textId="77777777" w:rsidR="00B700E4" w:rsidRPr="00DD5899" w:rsidRDefault="00B700E4" w:rsidP="00AB1A9A">
            <w:pPr>
              <w:jc w:val="center"/>
              <w:rPr>
                <w:rFonts w:ascii="Times New Roman" w:hAnsi="Times New Roman" w:cs="Times New Roman"/>
                <w:b/>
              </w:rPr>
            </w:pPr>
            <w:r w:rsidRPr="00DD5899">
              <w:rPr>
                <w:rFonts w:ascii="Times New Roman" w:hAnsi="Times New Roman" w:cs="Times New Roman"/>
                <w:b/>
              </w:rPr>
              <w:t>7 155 456</w:t>
            </w:r>
          </w:p>
        </w:tc>
      </w:tr>
    </w:tbl>
    <w:p w14:paraId="1AC270D3" w14:textId="77777777" w:rsidR="007D5748" w:rsidRPr="00DD5899"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1AC270D4" w14:textId="77777777" w:rsidR="007D5748" w:rsidRPr="00DD5899"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76E37115" w14:textId="77777777" w:rsidR="00B700E4" w:rsidRPr="00DD5899" w:rsidRDefault="00B700E4" w:rsidP="00B700E4">
      <w:pPr>
        <w:spacing w:after="0" w:line="240" w:lineRule="auto"/>
        <w:jc w:val="both"/>
        <w:rPr>
          <w:rFonts w:ascii="Times New Roman" w:eastAsia="Times New Roman" w:hAnsi="Times New Roman" w:cs="Times New Roman"/>
          <w:b/>
          <w:sz w:val="24"/>
          <w:szCs w:val="24"/>
          <w:u w:val="single"/>
          <w:lang w:eastAsia="sk-SK"/>
        </w:rPr>
      </w:pPr>
      <w:r w:rsidRPr="00DD5899">
        <w:rPr>
          <w:rFonts w:ascii="Times New Roman" w:eastAsia="Times New Roman" w:hAnsi="Times New Roman" w:cs="Times New Roman"/>
          <w:b/>
          <w:sz w:val="24"/>
          <w:szCs w:val="24"/>
          <w:u w:val="single"/>
          <w:lang w:eastAsia="sk-SK"/>
        </w:rPr>
        <w:t>Peňažný príspevok na opatrovanie</w:t>
      </w:r>
    </w:p>
    <w:p w14:paraId="0E7617C9" w14:textId="77777777" w:rsidR="00B700E4" w:rsidRPr="00DD5899" w:rsidRDefault="00B700E4" w:rsidP="00B700E4">
      <w:pPr>
        <w:spacing w:after="0" w:line="240" w:lineRule="auto"/>
        <w:jc w:val="both"/>
        <w:rPr>
          <w:rFonts w:ascii="Times New Roman" w:eastAsia="Times New Roman" w:hAnsi="Times New Roman" w:cs="Times New Roman"/>
          <w:sz w:val="24"/>
          <w:szCs w:val="24"/>
          <w:lang w:eastAsia="sk-SK"/>
        </w:rPr>
      </w:pPr>
    </w:p>
    <w:p w14:paraId="08CF2454" w14:textId="11C8E22B" w:rsidR="00B700E4" w:rsidRDefault="00B700E4" w:rsidP="00B700E4">
      <w:pPr>
        <w:spacing w:after="0" w:line="240" w:lineRule="auto"/>
        <w:jc w:val="both"/>
        <w:rPr>
          <w:rFonts w:ascii="Times New Roman" w:eastAsia="Times New Roman" w:hAnsi="Times New Roman" w:cs="Times New Roman"/>
          <w:sz w:val="24"/>
          <w:szCs w:val="24"/>
          <w:lang w:eastAsia="sk-SK"/>
        </w:rPr>
      </w:pPr>
      <w:r w:rsidRPr="00A6287F">
        <w:rPr>
          <w:rFonts w:ascii="Times New Roman" w:eastAsia="Times New Roman" w:hAnsi="Times New Roman" w:cs="Times New Roman"/>
          <w:bCs/>
          <w:sz w:val="24"/>
          <w:szCs w:val="24"/>
          <w:lang w:eastAsia="sk-SK"/>
        </w:rPr>
        <w:t xml:space="preserve">Navrhované výšky </w:t>
      </w:r>
      <w:r w:rsidRPr="00B700E4">
        <w:rPr>
          <w:rFonts w:ascii="Times New Roman" w:eastAsia="Times New Roman" w:hAnsi="Times New Roman" w:cs="Times New Roman"/>
          <w:sz w:val="24"/>
          <w:szCs w:val="24"/>
          <w:lang w:eastAsia="sk-SK"/>
        </w:rPr>
        <w:t xml:space="preserve">peňažného príspevku na opatrovanie pre </w:t>
      </w:r>
      <w:r w:rsidRPr="00B700E4">
        <w:rPr>
          <w:rFonts w:ascii="Times New Roman" w:eastAsia="Times New Roman" w:hAnsi="Times New Roman" w:cs="Times New Roman"/>
          <w:b/>
          <w:sz w:val="24"/>
          <w:szCs w:val="24"/>
          <w:lang w:eastAsia="sk-SK"/>
        </w:rPr>
        <w:t>opatrovateľov v produktívnom veku</w:t>
      </w:r>
      <w:r w:rsidRPr="00B700E4">
        <w:rPr>
          <w:rFonts w:ascii="Times New Roman" w:eastAsia="Times New Roman" w:hAnsi="Times New Roman" w:cs="Times New Roman"/>
          <w:sz w:val="24"/>
          <w:szCs w:val="24"/>
          <w:lang w:eastAsia="sk-SK"/>
        </w:rPr>
        <w:t xml:space="preserve"> od 1.</w:t>
      </w:r>
      <w:r w:rsidR="007864D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júla </w:t>
      </w:r>
      <w:r w:rsidRPr="00B700E4">
        <w:rPr>
          <w:rFonts w:ascii="Times New Roman" w:eastAsia="Times New Roman" w:hAnsi="Times New Roman" w:cs="Times New Roman"/>
          <w:sz w:val="24"/>
          <w:szCs w:val="24"/>
          <w:lang w:eastAsia="sk-SK"/>
        </w:rPr>
        <w:t>202</w:t>
      </w:r>
      <w:r>
        <w:rPr>
          <w:rFonts w:ascii="Times New Roman" w:eastAsia="Times New Roman" w:hAnsi="Times New Roman" w:cs="Times New Roman"/>
          <w:sz w:val="24"/>
          <w:szCs w:val="24"/>
          <w:lang w:eastAsia="sk-SK"/>
        </w:rPr>
        <w:t>3</w:t>
      </w:r>
      <w:r w:rsidRPr="00B700E4">
        <w:rPr>
          <w:rFonts w:ascii="Times New Roman" w:eastAsia="Times New Roman" w:hAnsi="Times New Roman" w:cs="Times New Roman"/>
          <w:sz w:val="24"/>
          <w:szCs w:val="24"/>
          <w:lang w:eastAsia="sk-SK"/>
        </w:rPr>
        <w:t xml:space="preserve"> </w:t>
      </w:r>
      <w:r w:rsidR="007864DC">
        <w:rPr>
          <w:rFonts w:ascii="Times New Roman" w:eastAsia="Times New Roman" w:hAnsi="Times New Roman" w:cs="Times New Roman"/>
          <w:sz w:val="24"/>
          <w:szCs w:val="24"/>
          <w:lang w:eastAsia="sk-SK"/>
        </w:rPr>
        <w:t>valorizovaná</w:t>
      </w:r>
      <w:r>
        <w:rPr>
          <w:rFonts w:ascii="Times New Roman" w:eastAsia="Times New Roman" w:hAnsi="Times New Roman" w:cs="Times New Roman"/>
          <w:sz w:val="24"/>
          <w:szCs w:val="24"/>
          <w:lang w:eastAsia="sk-SK"/>
        </w:rPr>
        <w:t xml:space="preserve"> podľa </w:t>
      </w:r>
      <w:r w:rsidR="007864DC">
        <w:rPr>
          <w:rFonts w:ascii="Times New Roman" w:eastAsia="Times New Roman" w:hAnsi="Times New Roman" w:cs="Times New Roman"/>
          <w:sz w:val="24"/>
          <w:szCs w:val="24"/>
          <w:lang w:eastAsia="sk-SK"/>
        </w:rPr>
        <w:t xml:space="preserve">čistej minimálnej mzdy na rok 2023 </w:t>
      </w:r>
      <w:r w:rsidRPr="00B700E4">
        <w:rPr>
          <w:rFonts w:ascii="Times New Roman" w:eastAsia="Times New Roman" w:hAnsi="Times New Roman" w:cs="Times New Roman"/>
          <w:sz w:val="24"/>
          <w:szCs w:val="24"/>
          <w:lang w:eastAsia="sk-SK"/>
        </w:rPr>
        <w:t>v porovnaní  so súčasnými výškami.</w:t>
      </w:r>
    </w:p>
    <w:tbl>
      <w:tblPr>
        <w:tblStyle w:val="Mriekatabuky"/>
        <w:tblW w:w="8926" w:type="dxa"/>
        <w:tblLook w:val="04A0" w:firstRow="1" w:lastRow="0" w:firstColumn="1" w:lastColumn="0" w:noHBand="0" w:noVBand="1"/>
      </w:tblPr>
      <w:tblGrid>
        <w:gridCol w:w="3939"/>
        <w:gridCol w:w="2152"/>
        <w:gridCol w:w="1417"/>
        <w:gridCol w:w="1418"/>
      </w:tblGrid>
      <w:tr w:rsidR="00B700E4" w:rsidRPr="00D43F50" w14:paraId="36371CFC" w14:textId="77777777" w:rsidTr="0028007A">
        <w:trPr>
          <w:trHeight w:val="587"/>
        </w:trPr>
        <w:tc>
          <w:tcPr>
            <w:tcW w:w="3939" w:type="dxa"/>
            <w:vMerge w:val="restart"/>
            <w:vAlign w:val="center"/>
          </w:tcPr>
          <w:p w14:paraId="5EF8371A" w14:textId="292DC7EA" w:rsidR="00B700E4" w:rsidRPr="00504059" w:rsidRDefault="00B700E4" w:rsidP="00AB1A9A">
            <w:pPr>
              <w:rPr>
                <w:rFonts w:ascii="Times New Roman" w:hAnsi="Times New Roman" w:cs="Times New Roman"/>
              </w:rPr>
            </w:pPr>
            <w:r w:rsidRPr="00504059">
              <w:rPr>
                <w:rFonts w:ascii="Times New Roman" w:hAnsi="Times New Roman" w:cs="Times New Roman"/>
              </w:rPr>
              <w:t>Peňažný príspevok na opatrovanie pre opatrovateľ</w:t>
            </w:r>
            <w:r w:rsidR="00504059">
              <w:rPr>
                <w:rFonts w:ascii="Times New Roman" w:hAnsi="Times New Roman" w:cs="Times New Roman"/>
              </w:rPr>
              <w:t>a</w:t>
            </w:r>
            <w:r w:rsidRPr="00504059">
              <w:rPr>
                <w:rFonts w:ascii="Times New Roman" w:hAnsi="Times New Roman" w:cs="Times New Roman"/>
              </w:rPr>
              <w:t xml:space="preserve"> v produktívnom veku ak opatruje:</w:t>
            </w:r>
          </w:p>
        </w:tc>
        <w:tc>
          <w:tcPr>
            <w:tcW w:w="2152" w:type="dxa"/>
            <w:noWrap/>
            <w:vAlign w:val="center"/>
          </w:tcPr>
          <w:p w14:paraId="7366BB41" w14:textId="6B247D14" w:rsidR="00B700E4" w:rsidRPr="00AA31B6" w:rsidRDefault="00B700E4" w:rsidP="00AB1A9A">
            <w:pPr>
              <w:jc w:val="center"/>
              <w:rPr>
                <w:rFonts w:ascii="Times New Roman" w:hAnsi="Times New Roman" w:cs="Times New Roman"/>
              </w:rPr>
            </w:pPr>
            <w:r w:rsidRPr="00AA31B6">
              <w:rPr>
                <w:rFonts w:ascii="Times New Roman" w:hAnsi="Times New Roman" w:cs="Times New Roman"/>
              </w:rPr>
              <w:t>Výška</w:t>
            </w:r>
          </w:p>
          <w:p w14:paraId="472AB283" w14:textId="77777777" w:rsidR="00B700E4" w:rsidRPr="00AA31B6" w:rsidRDefault="00B700E4" w:rsidP="00AB1A9A">
            <w:pPr>
              <w:jc w:val="center"/>
              <w:rPr>
                <w:rFonts w:ascii="Times New Roman" w:hAnsi="Times New Roman" w:cs="Times New Roman"/>
              </w:rPr>
            </w:pPr>
            <w:r w:rsidRPr="00AA31B6">
              <w:rPr>
                <w:rFonts w:ascii="Times New Roman" w:hAnsi="Times New Roman" w:cs="Times New Roman"/>
              </w:rPr>
              <w:t>do 30.6.2023</w:t>
            </w:r>
          </w:p>
        </w:tc>
        <w:tc>
          <w:tcPr>
            <w:tcW w:w="2835" w:type="dxa"/>
            <w:gridSpan w:val="2"/>
            <w:noWrap/>
            <w:vAlign w:val="center"/>
          </w:tcPr>
          <w:p w14:paraId="4C0F15D8" w14:textId="77777777" w:rsidR="00B700E4" w:rsidRPr="00AA31B6" w:rsidRDefault="00B700E4" w:rsidP="00AB1A9A">
            <w:pPr>
              <w:jc w:val="center"/>
              <w:rPr>
                <w:rFonts w:ascii="Times New Roman" w:hAnsi="Times New Roman" w:cs="Times New Roman"/>
              </w:rPr>
            </w:pPr>
            <w:r w:rsidRPr="00AA31B6">
              <w:rPr>
                <w:rFonts w:ascii="Times New Roman" w:hAnsi="Times New Roman" w:cs="Times New Roman"/>
              </w:rPr>
              <w:t>Navrhovaná výška</w:t>
            </w:r>
          </w:p>
          <w:p w14:paraId="79C5D988" w14:textId="71DF52D0" w:rsidR="00B700E4" w:rsidRPr="00AA31B6" w:rsidRDefault="00B700E4" w:rsidP="00AB1A9A">
            <w:pPr>
              <w:jc w:val="center"/>
              <w:rPr>
                <w:rFonts w:ascii="Times New Roman" w:hAnsi="Times New Roman" w:cs="Times New Roman"/>
              </w:rPr>
            </w:pPr>
            <w:r w:rsidRPr="00AA31B6">
              <w:rPr>
                <w:rFonts w:ascii="Times New Roman" w:hAnsi="Times New Roman" w:cs="Times New Roman"/>
              </w:rPr>
              <w:t xml:space="preserve">od  1.7.2023 </w:t>
            </w:r>
          </w:p>
        </w:tc>
      </w:tr>
      <w:tr w:rsidR="00B700E4" w:rsidRPr="00D43F50" w14:paraId="5D4FAB90" w14:textId="77777777" w:rsidTr="00AC319D">
        <w:trPr>
          <w:trHeight w:val="356"/>
        </w:trPr>
        <w:tc>
          <w:tcPr>
            <w:tcW w:w="3939" w:type="dxa"/>
            <w:vMerge/>
            <w:hideMark/>
          </w:tcPr>
          <w:p w14:paraId="7B5FBCA5" w14:textId="77777777" w:rsidR="00B700E4" w:rsidRPr="00B700E4" w:rsidRDefault="00B700E4" w:rsidP="00AB1A9A">
            <w:pPr>
              <w:jc w:val="both"/>
              <w:rPr>
                <w:rFonts w:ascii="Times New Roman" w:hAnsi="Times New Roman" w:cs="Times New Roman"/>
                <w:sz w:val="24"/>
                <w:szCs w:val="24"/>
              </w:rPr>
            </w:pPr>
          </w:p>
        </w:tc>
        <w:tc>
          <w:tcPr>
            <w:tcW w:w="2152" w:type="dxa"/>
            <w:noWrap/>
            <w:vAlign w:val="center"/>
            <w:hideMark/>
          </w:tcPr>
          <w:p w14:paraId="22D502A0" w14:textId="77777777" w:rsidR="00B700E4" w:rsidRPr="00B700E4" w:rsidRDefault="00B700E4" w:rsidP="00AC319D">
            <w:pPr>
              <w:jc w:val="center"/>
              <w:rPr>
                <w:rFonts w:ascii="Times New Roman" w:hAnsi="Times New Roman" w:cs="Times New Roman"/>
                <w:sz w:val="24"/>
                <w:szCs w:val="24"/>
              </w:rPr>
            </w:pPr>
            <w:r w:rsidRPr="00B700E4">
              <w:rPr>
                <w:rFonts w:ascii="Times New Roman" w:hAnsi="Times New Roman" w:cs="Times New Roman"/>
                <w:sz w:val="24"/>
                <w:szCs w:val="24"/>
              </w:rPr>
              <w:t xml:space="preserve">v </w:t>
            </w:r>
            <w:r w:rsidRPr="00B700E4">
              <w:rPr>
                <w:rFonts w:ascii="Times New Roman" w:hAnsi="Times New Roman" w:cs="Times New Roman"/>
                <w:b/>
                <w:sz w:val="24"/>
                <w:szCs w:val="24"/>
              </w:rPr>
              <w:t>€</w:t>
            </w:r>
          </w:p>
        </w:tc>
        <w:tc>
          <w:tcPr>
            <w:tcW w:w="1417" w:type="dxa"/>
            <w:noWrap/>
            <w:vAlign w:val="center"/>
            <w:hideMark/>
          </w:tcPr>
          <w:p w14:paraId="60D27131" w14:textId="77777777" w:rsidR="00B700E4" w:rsidRPr="00B700E4" w:rsidRDefault="00B700E4" w:rsidP="00AC319D">
            <w:pPr>
              <w:jc w:val="center"/>
              <w:rPr>
                <w:rFonts w:ascii="Times New Roman" w:hAnsi="Times New Roman" w:cs="Times New Roman"/>
                <w:sz w:val="24"/>
                <w:szCs w:val="24"/>
              </w:rPr>
            </w:pPr>
            <w:r w:rsidRPr="00B700E4">
              <w:rPr>
                <w:rFonts w:ascii="Times New Roman" w:hAnsi="Times New Roman" w:cs="Times New Roman"/>
                <w:sz w:val="24"/>
                <w:szCs w:val="24"/>
              </w:rPr>
              <w:t xml:space="preserve">v </w:t>
            </w:r>
            <w:r w:rsidRPr="00B700E4">
              <w:rPr>
                <w:rFonts w:ascii="Times New Roman" w:hAnsi="Times New Roman" w:cs="Times New Roman"/>
                <w:b/>
                <w:sz w:val="24"/>
                <w:szCs w:val="24"/>
              </w:rPr>
              <w:t>€</w:t>
            </w:r>
          </w:p>
        </w:tc>
        <w:tc>
          <w:tcPr>
            <w:tcW w:w="1418" w:type="dxa"/>
            <w:noWrap/>
            <w:vAlign w:val="center"/>
            <w:hideMark/>
          </w:tcPr>
          <w:p w14:paraId="229F88CB" w14:textId="264C65BD" w:rsidR="00B700E4" w:rsidRPr="00AC319D" w:rsidRDefault="00AC319D" w:rsidP="00AC319D">
            <w:pPr>
              <w:jc w:val="center"/>
              <w:rPr>
                <w:rFonts w:ascii="Times New Roman" w:hAnsi="Times New Roman" w:cs="Times New Roman"/>
              </w:rPr>
            </w:pPr>
            <w:r>
              <w:rPr>
                <w:rFonts w:ascii="Times New Roman" w:hAnsi="Times New Roman" w:cs="Times New Roman"/>
              </w:rPr>
              <w:t>n</w:t>
            </w:r>
            <w:r w:rsidRPr="00AC319D">
              <w:rPr>
                <w:rFonts w:ascii="Times New Roman" w:hAnsi="Times New Roman" w:cs="Times New Roman"/>
              </w:rPr>
              <w:t xml:space="preserve">árast </w:t>
            </w:r>
            <w:r>
              <w:rPr>
                <w:rFonts w:ascii="Times New Roman" w:hAnsi="Times New Roman" w:cs="Times New Roman"/>
              </w:rPr>
              <w:t xml:space="preserve">v </w:t>
            </w:r>
            <w:r w:rsidRPr="00AC319D">
              <w:rPr>
                <w:rFonts w:ascii="Times New Roman" w:hAnsi="Times New Roman" w:cs="Times New Roman"/>
                <w:b/>
              </w:rPr>
              <w:t>€</w:t>
            </w:r>
          </w:p>
        </w:tc>
      </w:tr>
      <w:tr w:rsidR="00B700E4" w:rsidRPr="00D43F50" w14:paraId="32C4C266" w14:textId="77777777" w:rsidTr="0028007A">
        <w:trPr>
          <w:trHeight w:val="397"/>
        </w:trPr>
        <w:tc>
          <w:tcPr>
            <w:tcW w:w="3939" w:type="dxa"/>
            <w:vAlign w:val="center"/>
            <w:hideMark/>
          </w:tcPr>
          <w:p w14:paraId="547588A8" w14:textId="77777777" w:rsidR="00B700E4" w:rsidRPr="00AA31B6" w:rsidRDefault="00B700E4" w:rsidP="00AB1A9A">
            <w:pPr>
              <w:jc w:val="both"/>
              <w:rPr>
                <w:rFonts w:ascii="Times New Roman" w:hAnsi="Times New Roman" w:cs="Times New Roman"/>
                <w:b/>
              </w:rPr>
            </w:pPr>
            <w:r w:rsidRPr="00AA31B6">
              <w:rPr>
                <w:rFonts w:ascii="Times New Roman" w:hAnsi="Times New Roman" w:cs="Times New Roman"/>
              </w:rPr>
              <w:t>- jednu FO s ŤZP*</w:t>
            </w:r>
          </w:p>
        </w:tc>
        <w:tc>
          <w:tcPr>
            <w:tcW w:w="2152" w:type="dxa"/>
            <w:vAlign w:val="center"/>
          </w:tcPr>
          <w:p w14:paraId="3C086A9A" w14:textId="77777777" w:rsidR="00B700E4" w:rsidRPr="00B700E4" w:rsidRDefault="00B700E4" w:rsidP="00AB1A9A">
            <w:pPr>
              <w:jc w:val="center"/>
              <w:rPr>
                <w:rFonts w:ascii="Times New Roman" w:hAnsi="Times New Roman" w:cs="Times New Roman"/>
                <w:bCs/>
                <w:sz w:val="24"/>
                <w:szCs w:val="24"/>
              </w:rPr>
            </w:pPr>
            <w:r w:rsidRPr="00B700E4">
              <w:rPr>
                <w:rFonts w:ascii="Times New Roman" w:hAnsi="Times New Roman" w:cs="Times New Roman"/>
                <w:bCs/>
                <w:sz w:val="24"/>
                <w:szCs w:val="24"/>
              </w:rPr>
              <w:t>525,65</w:t>
            </w:r>
          </w:p>
        </w:tc>
        <w:tc>
          <w:tcPr>
            <w:tcW w:w="1417" w:type="dxa"/>
            <w:vAlign w:val="center"/>
          </w:tcPr>
          <w:p w14:paraId="29EE5A0F" w14:textId="77777777" w:rsidR="00B700E4" w:rsidRPr="00A51F70" w:rsidRDefault="00B700E4" w:rsidP="00AB1A9A">
            <w:pPr>
              <w:jc w:val="center"/>
              <w:rPr>
                <w:rFonts w:ascii="Times New Roman" w:hAnsi="Times New Roman" w:cs="Times New Roman"/>
                <w:b/>
                <w:sz w:val="24"/>
                <w:szCs w:val="24"/>
              </w:rPr>
            </w:pPr>
            <w:r w:rsidRPr="00A51F70">
              <w:rPr>
                <w:rFonts w:ascii="Times New Roman" w:hAnsi="Times New Roman" w:cs="Times New Roman"/>
                <w:b/>
                <w:sz w:val="24"/>
                <w:szCs w:val="24"/>
              </w:rPr>
              <w:t>569,00</w:t>
            </w:r>
          </w:p>
        </w:tc>
        <w:tc>
          <w:tcPr>
            <w:tcW w:w="1418" w:type="dxa"/>
            <w:vAlign w:val="center"/>
          </w:tcPr>
          <w:p w14:paraId="3801A932" w14:textId="77777777" w:rsidR="00B700E4" w:rsidRPr="00A51F70" w:rsidRDefault="00B700E4" w:rsidP="00AB1A9A">
            <w:pPr>
              <w:jc w:val="center"/>
              <w:rPr>
                <w:rFonts w:ascii="Times New Roman" w:hAnsi="Times New Roman" w:cs="Times New Roman"/>
                <w:bCs/>
                <w:sz w:val="24"/>
                <w:szCs w:val="24"/>
              </w:rPr>
            </w:pPr>
            <w:r w:rsidRPr="00A51F70">
              <w:rPr>
                <w:rFonts w:ascii="Times New Roman" w:hAnsi="Times New Roman" w:cs="Times New Roman"/>
                <w:bCs/>
                <w:sz w:val="24"/>
                <w:szCs w:val="24"/>
              </w:rPr>
              <w:t>+ 43,35</w:t>
            </w:r>
          </w:p>
        </w:tc>
      </w:tr>
      <w:tr w:rsidR="00B700E4" w:rsidRPr="00D43F50" w14:paraId="6CBC7C31" w14:textId="77777777" w:rsidTr="0028007A">
        <w:trPr>
          <w:trHeight w:val="397"/>
        </w:trPr>
        <w:tc>
          <w:tcPr>
            <w:tcW w:w="3939" w:type="dxa"/>
            <w:vAlign w:val="center"/>
            <w:hideMark/>
          </w:tcPr>
          <w:p w14:paraId="416297B9" w14:textId="77777777" w:rsidR="00B700E4" w:rsidRPr="00AA31B6" w:rsidRDefault="00B700E4" w:rsidP="00AB1A9A">
            <w:pPr>
              <w:jc w:val="both"/>
              <w:rPr>
                <w:rFonts w:ascii="Times New Roman" w:hAnsi="Times New Roman" w:cs="Times New Roman"/>
                <w:b/>
              </w:rPr>
            </w:pPr>
            <w:r w:rsidRPr="00AA31B6">
              <w:rPr>
                <w:rFonts w:ascii="Times New Roman" w:hAnsi="Times New Roman" w:cs="Times New Roman"/>
              </w:rPr>
              <w:t>- dve a viac FO s ŤZP</w:t>
            </w:r>
          </w:p>
        </w:tc>
        <w:tc>
          <w:tcPr>
            <w:tcW w:w="2152" w:type="dxa"/>
            <w:vAlign w:val="center"/>
          </w:tcPr>
          <w:p w14:paraId="7E6377C9" w14:textId="77777777" w:rsidR="00B700E4" w:rsidRPr="00B700E4" w:rsidRDefault="00B700E4" w:rsidP="00AB1A9A">
            <w:pPr>
              <w:jc w:val="center"/>
              <w:rPr>
                <w:rFonts w:ascii="Times New Roman" w:hAnsi="Times New Roman" w:cs="Times New Roman"/>
                <w:bCs/>
                <w:sz w:val="24"/>
                <w:szCs w:val="24"/>
              </w:rPr>
            </w:pPr>
            <w:r w:rsidRPr="00B700E4">
              <w:rPr>
                <w:rFonts w:ascii="Times New Roman" w:hAnsi="Times New Roman" w:cs="Times New Roman"/>
                <w:bCs/>
                <w:sz w:val="24"/>
                <w:szCs w:val="24"/>
              </w:rPr>
              <w:t>699,15</w:t>
            </w:r>
          </w:p>
        </w:tc>
        <w:tc>
          <w:tcPr>
            <w:tcW w:w="1417" w:type="dxa"/>
            <w:vAlign w:val="center"/>
          </w:tcPr>
          <w:p w14:paraId="48F74338" w14:textId="77777777" w:rsidR="00B700E4" w:rsidRPr="00A51F70" w:rsidRDefault="00B700E4" w:rsidP="00AB1A9A">
            <w:pPr>
              <w:jc w:val="center"/>
              <w:rPr>
                <w:rFonts w:ascii="Times New Roman" w:hAnsi="Times New Roman" w:cs="Times New Roman"/>
                <w:b/>
                <w:sz w:val="24"/>
                <w:szCs w:val="24"/>
              </w:rPr>
            </w:pPr>
            <w:r w:rsidRPr="00A51F70">
              <w:rPr>
                <w:rFonts w:ascii="Times New Roman" w:hAnsi="Times New Roman" w:cs="Times New Roman"/>
                <w:b/>
                <w:sz w:val="24"/>
                <w:szCs w:val="24"/>
              </w:rPr>
              <w:t>756,80</w:t>
            </w:r>
          </w:p>
        </w:tc>
        <w:tc>
          <w:tcPr>
            <w:tcW w:w="1418" w:type="dxa"/>
            <w:vAlign w:val="center"/>
          </w:tcPr>
          <w:p w14:paraId="50DA9615" w14:textId="77777777" w:rsidR="00B700E4" w:rsidRPr="00A51F70" w:rsidRDefault="00B700E4" w:rsidP="00AB1A9A">
            <w:pPr>
              <w:jc w:val="center"/>
              <w:rPr>
                <w:rFonts w:ascii="Times New Roman" w:hAnsi="Times New Roman" w:cs="Times New Roman"/>
                <w:bCs/>
                <w:sz w:val="24"/>
                <w:szCs w:val="24"/>
              </w:rPr>
            </w:pPr>
            <w:r w:rsidRPr="00A51F70">
              <w:rPr>
                <w:rFonts w:ascii="Times New Roman" w:hAnsi="Times New Roman" w:cs="Times New Roman"/>
                <w:bCs/>
                <w:sz w:val="24"/>
                <w:szCs w:val="24"/>
              </w:rPr>
              <w:t>+ 57,65</w:t>
            </w:r>
          </w:p>
        </w:tc>
      </w:tr>
    </w:tbl>
    <w:p w14:paraId="6BD3A9F9" w14:textId="5DE20452" w:rsidR="00877429" w:rsidRDefault="00877429" w:rsidP="00FE313C">
      <w:pPr>
        <w:spacing w:after="0" w:line="240" w:lineRule="auto"/>
        <w:jc w:val="both"/>
      </w:pPr>
      <w:r w:rsidRPr="00D43F50">
        <w:t>*fyzická osoba s ťažkým zdravotným postihnutím</w:t>
      </w:r>
    </w:p>
    <w:p w14:paraId="42CCB440" w14:textId="422BDBC2" w:rsidR="00FE313C" w:rsidRDefault="00FE313C" w:rsidP="00FE313C">
      <w:pPr>
        <w:spacing w:after="0" w:line="240" w:lineRule="auto"/>
        <w:jc w:val="both"/>
      </w:pPr>
    </w:p>
    <w:p w14:paraId="65ABCFD9" w14:textId="77777777" w:rsidR="00CB432D" w:rsidRDefault="00CB432D" w:rsidP="00FE313C">
      <w:pPr>
        <w:spacing w:after="0" w:line="240" w:lineRule="auto"/>
        <w:jc w:val="both"/>
      </w:pPr>
    </w:p>
    <w:p w14:paraId="289F41D8" w14:textId="422BDBC2" w:rsidR="00FE313C" w:rsidRPr="00877429" w:rsidRDefault="00877429" w:rsidP="00FE313C">
      <w:pPr>
        <w:tabs>
          <w:tab w:val="num" w:pos="1080"/>
        </w:tabs>
        <w:spacing w:after="0" w:line="240" w:lineRule="auto"/>
        <w:jc w:val="both"/>
        <w:rPr>
          <w:rFonts w:ascii="Times New Roman" w:eastAsia="Times New Roman" w:hAnsi="Times New Roman" w:cs="Times New Roman"/>
          <w:bCs/>
          <w:sz w:val="24"/>
          <w:szCs w:val="24"/>
          <w:lang w:eastAsia="sk-SK"/>
        </w:rPr>
      </w:pPr>
      <w:r w:rsidRPr="00877429">
        <w:rPr>
          <w:rFonts w:ascii="Times New Roman" w:eastAsia="Times New Roman" w:hAnsi="Times New Roman" w:cs="Times New Roman"/>
          <w:bCs/>
          <w:sz w:val="24"/>
          <w:szCs w:val="24"/>
          <w:lang w:eastAsia="sk-SK"/>
        </w:rPr>
        <w:t xml:space="preserve">Navrhované </w:t>
      </w:r>
      <w:r w:rsidRPr="00877429">
        <w:rPr>
          <w:rFonts w:ascii="Times New Roman" w:eastAsia="Times New Roman" w:hAnsi="Times New Roman" w:cs="Times New Roman"/>
          <w:sz w:val="24"/>
          <w:szCs w:val="24"/>
          <w:lang w:eastAsia="sk-SK"/>
        </w:rPr>
        <w:t>výšky peňažného príspevku na opatrovanie</w:t>
      </w:r>
      <w:r w:rsidRPr="00877429">
        <w:rPr>
          <w:rFonts w:ascii="Times New Roman" w:eastAsia="Times New Roman" w:hAnsi="Times New Roman" w:cs="Times New Roman"/>
          <w:b/>
          <w:bCs/>
          <w:sz w:val="24"/>
          <w:szCs w:val="24"/>
          <w:lang w:eastAsia="sk-SK"/>
        </w:rPr>
        <w:t xml:space="preserve"> pre opatrovateľov, ktorým je vyplácaná dôchodková dávka </w:t>
      </w:r>
      <w:r w:rsidRPr="00877429">
        <w:rPr>
          <w:rFonts w:ascii="Times New Roman" w:eastAsia="Times New Roman" w:hAnsi="Times New Roman" w:cs="Times New Roman"/>
          <w:sz w:val="24"/>
          <w:szCs w:val="24"/>
          <w:lang w:eastAsia="sk-SK"/>
        </w:rPr>
        <w:t>od 1. júla 2023</w:t>
      </w:r>
      <w:r w:rsidRPr="00877429">
        <w:rPr>
          <w:rFonts w:ascii="Times New Roman" w:eastAsia="Times New Roman" w:hAnsi="Times New Roman" w:cs="Times New Roman"/>
          <w:bCs/>
          <w:sz w:val="24"/>
          <w:szCs w:val="24"/>
          <w:lang w:eastAsia="sk-SK"/>
        </w:rPr>
        <w:t xml:space="preserve"> v upravenej výške podľa novely zákona</w:t>
      </w:r>
      <w:r>
        <w:rPr>
          <w:rFonts w:ascii="Times New Roman" w:eastAsia="Times New Roman" w:hAnsi="Times New Roman" w:cs="Times New Roman"/>
          <w:bCs/>
          <w:sz w:val="24"/>
          <w:szCs w:val="24"/>
          <w:lang w:eastAsia="sk-SK"/>
        </w:rPr>
        <w:t xml:space="preserve">                  (s uplatnením valorizácie).</w:t>
      </w:r>
    </w:p>
    <w:tbl>
      <w:tblPr>
        <w:tblStyle w:val="Mriekatabuky"/>
        <w:tblW w:w="9062" w:type="dxa"/>
        <w:tblLook w:val="04A0" w:firstRow="1" w:lastRow="0" w:firstColumn="1" w:lastColumn="0" w:noHBand="0" w:noVBand="1"/>
      </w:tblPr>
      <w:tblGrid>
        <w:gridCol w:w="2512"/>
        <w:gridCol w:w="2019"/>
        <w:gridCol w:w="1985"/>
        <w:gridCol w:w="2546"/>
      </w:tblGrid>
      <w:tr w:rsidR="00CB432D" w:rsidRPr="00D43F50" w14:paraId="2C837724" w14:textId="51A07D9F" w:rsidTr="00CB432D">
        <w:trPr>
          <w:trHeight w:val="587"/>
        </w:trPr>
        <w:tc>
          <w:tcPr>
            <w:tcW w:w="2512" w:type="dxa"/>
            <w:vMerge w:val="restart"/>
            <w:vAlign w:val="center"/>
          </w:tcPr>
          <w:p w14:paraId="486F0680" w14:textId="6452EB44" w:rsidR="00CB432D" w:rsidRPr="00504059" w:rsidRDefault="00CB432D" w:rsidP="00AB1A9A">
            <w:pPr>
              <w:rPr>
                <w:rFonts w:ascii="Times New Roman" w:hAnsi="Times New Roman" w:cs="Times New Roman"/>
              </w:rPr>
            </w:pPr>
            <w:r w:rsidRPr="00504059">
              <w:rPr>
                <w:rFonts w:ascii="Times New Roman" w:hAnsi="Times New Roman" w:cs="Times New Roman"/>
              </w:rPr>
              <w:t>Peňažný príspevok na opatrovanie pre opatrovateľ</w:t>
            </w:r>
            <w:r>
              <w:rPr>
                <w:rFonts w:ascii="Times New Roman" w:hAnsi="Times New Roman" w:cs="Times New Roman"/>
              </w:rPr>
              <w:t>a</w:t>
            </w:r>
            <w:r w:rsidRPr="00504059">
              <w:rPr>
                <w:rFonts w:ascii="Times New Roman" w:eastAsia="Times New Roman" w:hAnsi="Times New Roman" w:cs="Times New Roman"/>
                <w:lang w:eastAsia="sk-SK"/>
              </w:rPr>
              <w:t>, ktor</w:t>
            </w:r>
            <w:r>
              <w:rPr>
                <w:rFonts w:ascii="Times New Roman" w:eastAsia="Times New Roman" w:hAnsi="Times New Roman" w:cs="Times New Roman"/>
                <w:lang w:eastAsia="sk-SK"/>
              </w:rPr>
              <w:t>ému</w:t>
            </w:r>
            <w:r w:rsidRPr="00504059">
              <w:rPr>
                <w:rFonts w:ascii="Times New Roman" w:eastAsia="Times New Roman" w:hAnsi="Times New Roman" w:cs="Times New Roman"/>
                <w:lang w:eastAsia="sk-SK"/>
              </w:rPr>
              <w:t xml:space="preserve"> je vyplácaná dôchodková dávka ak opatruj</w:t>
            </w:r>
            <w:r>
              <w:rPr>
                <w:rFonts w:ascii="Times New Roman" w:eastAsia="Times New Roman" w:hAnsi="Times New Roman" w:cs="Times New Roman"/>
                <w:lang w:eastAsia="sk-SK"/>
              </w:rPr>
              <w:t>e</w:t>
            </w:r>
            <w:r w:rsidRPr="00504059">
              <w:rPr>
                <w:rFonts w:ascii="Times New Roman" w:hAnsi="Times New Roman" w:cs="Times New Roman"/>
              </w:rPr>
              <w:t>:</w:t>
            </w:r>
          </w:p>
        </w:tc>
        <w:tc>
          <w:tcPr>
            <w:tcW w:w="2019" w:type="dxa"/>
            <w:noWrap/>
            <w:vAlign w:val="center"/>
          </w:tcPr>
          <w:p w14:paraId="665927CD" w14:textId="1C389740" w:rsidR="00CB432D" w:rsidRPr="00AA31B6" w:rsidRDefault="00CB432D" w:rsidP="00AB1A9A">
            <w:pPr>
              <w:jc w:val="center"/>
              <w:rPr>
                <w:rFonts w:ascii="Times New Roman" w:hAnsi="Times New Roman" w:cs="Times New Roman"/>
              </w:rPr>
            </w:pPr>
            <w:r w:rsidRPr="00AA31B6">
              <w:rPr>
                <w:rFonts w:ascii="Times New Roman" w:hAnsi="Times New Roman" w:cs="Times New Roman"/>
              </w:rPr>
              <w:t>Výška príspevku</w:t>
            </w:r>
          </w:p>
          <w:p w14:paraId="0558D25F" w14:textId="463A201D" w:rsidR="00CB432D" w:rsidRPr="00AA31B6" w:rsidRDefault="00362598" w:rsidP="00AB1A9A">
            <w:pPr>
              <w:jc w:val="center"/>
              <w:rPr>
                <w:rFonts w:ascii="Times New Roman" w:hAnsi="Times New Roman" w:cs="Times New Roman"/>
              </w:rPr>
            </w:pPr>
            <w:r>
              <w:rPr>
                <w:rFonts w:ascii="Times New Roman" w:hAnsi="Times New Roman" w:cs="Times New Roman"/>
              </w:rPr>
              <w:t>Od 1.7.2023 (novela)</w:t>
            </w:r>
          </w:p>
        </w:tc>
        <w:tc>
          <w:tcPr>
            <w:tcW w:w="1985" w:type="dxa"/>
            <w:noWrap/>
            <w:vAlign w:val="center"/>
          </w:tcPr>
          <w:p w14:paraId="50F53D40" w14:textId="77777777" w:rsidR="00CB432D" w:rsidRPr="00AA31B6" w:rsidRDefault="00CB432D" w:rsidP="00AB1A9A">
            <w:pPr>
              <w:jc w:val="center"/>
              <w:rPr>
                <w:rFonts w:ascii="Times New Roman" w:hAnsi="Times New Roman" w:cs="Times New Roman"/>
              </w:rPr>
            </w:pPr>
            <w:r w:rsidRPr="00AA31B6">
              <w:rPr>
                <w:rFonts w:ascii="Times New Roman" w:hAnsi="Times New Roman" w:cs="Times New Roman"/>
              </w:rPr>
              <w:t>Navrhovaná výška</w:t>
            </w:r>
          </w:p>
          <w:p w14:paraId="6A462B5A" w14:textId="17921FCF" w:rsidR="00CB432D" w:rsidRPr="00AA31B6" w:rsidRDefault="00CB432D" w:rsidP="00AB1A9A">
            <w:pPr>
              <w:jc w:val="center"/>
              <w:rPr>
                <w:rFonts w:ascii="Times New Roman" w:hAnsi="Times New Roman" w:cs="Times New Roman"/>
              </w:rPr>
            </w:pPr>
            <w:r w:rsidRPr="00AA31B6">
              <w:rPr>
                <w:rFonts w:ascii="Times New Roman" w:hAnsi="Times New Roman" w:cs="Times New Roman"/>
              </w:rPr>
              <w:t>od 1.7. 2023</w:t>
            </w:r>
            <w:r>
              <w:rPr>
                <w:rFonts w:ascii="Times New Roman" w:hAnsi="Times New Roman" w:cs="Times New Roman"/>
              </w:rPr>
              <w:t xml:space="preserve"> (</w:t>
            </w:r>
            <w:r w:rsidR="00362598">
              <w:rPr>
                <w:rFonts w:ascii="Times New Roman" w:hAnsi="Times New Roman" w:cs="Times New Roman"/>
              </w:rPr>
              <w:t>valorizácia)</w:t>
            </w:r>
          </w:p>
        </w:tc>
        <w:tc>
          <w:tcPr>
            <w:tcW w:w="2546" w:type="dxa"/>
          </w:tcPr>
          <w:p w14:paraId="2241D17F" w14:textId="77777777" w:rsidR="00CB432D" w:rsidRDefault="00CB432D" w:rsidP="00AB1A9A">
            <w:pPr>
              <w:jc w:val="center"/>
              <w:rPr>
                <w:rFonts w:ascii="Times New Roman" w:hAnsi="Times New Roman" w:cs="Times New Roman"/>
              </w:rPr>
            </w:pPr>
            <w:r>
              <w:rPr>
                <w:rFonts w:ascii="Times New Roman" w:hAnsi="Times New Roman" w:cs="Times New Roman"/>
              </w:rPr>
              <w:t>Nárast od 1.7.2023</w:t>
            </w:r>
          </w:p>
          <w:p w14:paraId="15000BE4" w14:textId="136890EC" w:rsidR="00CB432D" w:rsidRPr="00AA31B6" w:rsidRDefault="00362598" w:rsidP="00AB1A9A">
            <w:pPr>
              <w:jc w:val="center"/>
              <w:rPr>
                <w:rFonts w:ascii="Times New Roman" w:hAnsi="Times New Roman" w:cs="Times New Roman"/>
              </w:rPr>
            </w:pPr>
            <w:r>
              <w:rPr>
                <w:rFonts w:ascii="Times New Roman" w:hAnsi="Times New Roman" w:cs="Times New Roman"/>
              </w:rPr>
              <w:t>z titulu valoriácie</w:t>
            </w:r>
          </w:p>
        </w:tc>
      </w:tr>
      <w:tr w:rsidR="00CB432D" w:rsidRPr="00D43F50" w14:paraId="221D69FC" w14:textId="3DD4D61C" w:rsidTr="00362598">
        <w:trPr>
          <w:trHeight w:val="338"/>
        </w:trPr>
        <w:tc>
          <w:tcPr>
            <w:tcW w:w="2512" w:type="dxa"/>
            <w:vMerge/>
            <w:hideMark/>
          </w:tcPr>
          <w:p w14:paraId="4A7E73B3" w14:textId="77777777" w:rsidR="00CB432D" w:rsidRPr="00B700E4" w:rsidRDefault="00CB432D" w:rsidP="00AB1A9A">
            <w:pPr>
              <w:jc w:val="both"/>
              <w:rPr>
                <w:rFonts w:ascii="Times New Roman" w:hAnsi="Times New Roman" w:cs="Times New Roman"/>
                <w:sz w:val="24"/>
                <w:szCs w:val="24"/>
              </w:rPr>
            </w:pPr>
          </w:p>
        </w:tc>
        <w:tc>
          <w:tcPr>
            <w:tcW w:w="2019" w:type="dxa"/>
            <w:noWrap/>
            <w:vAlign w:val="center"/>
            <w:hideMark/>
          </w:tcPr>
          <w:p w14:paraId="702968C6" w14:textId="77777777" w:rsidR="00CB432D" w:rsidRPr="00B700E4" w:rsidRDefault="00CB432D" w:rsidP="00AB1A9A">
            <w:pPr>
              <w:jc w:val="center"/>
              <w:rPr>
                <w:rFonts w:ascii="Times New Roman" w:hAnsi="Times New Roman" w:cs="Times New Roman"/>
                <w:sz w:val="24"/>
                <w:szCs w:val="24"/>
              </w:rPr>
            </w:pPr>
            <w:r w:rsidRPr="00B700E4">
              <w:rPr>
                <w:rFonts w:ascii="Times New Roman" w:hAnsi="Times New Roman" w:cs="Times New Roman"/>
                <w:sz w:val="24"/>
                <w:szCs w:val="24"/>
              </w:rPr>
              <w:t xml:space="preserve">v </w:t>
            </w:r>
            <w:r w:rsidRPr="00B700E4">
              <w:rPr>
                <w:rFonts w:ascii="Times New Roman" w:hAnsi="Times New Roman" w:cs="Times New Roman"/>
                <w:b/>
                <w:sz w:val="24"/>
                <w:szCs w:val="24"/>
              </w:rPr>
              <w:t>€</w:t>
            </w:r>
          </w:p>
        </w:tc>
        <w:tc>
          <w:tcPr>
            <w:tcW w:w="1985" w:type="dxa"/>
            <w:noWrap/>
            <w:vAlign w:val="center"/>
            <w:hideMark/>
          </w:tcPr>
          <w:p w14:paraId="7FA57075" w14:textId="77777777" w:rsidR="00CB432D" w:rsidRPr="00B700E4" w:rsidRDefault="00CB432D" w:rsidP="00AB1A9A">
            <w:pPr>
              <w:jc w:val="center"/>
              <w:rPr>
                <w:rFonts w:ascii="Times New Roman" w:hAnsi="Times New Roman" w:cs="Times New Roman"/>
                <w:sz w:val="24"/>
                <w:szCs w:val="24"/>
              </w:rPr>
            </w:pPr>
            <w:r w:rsidRPr="00B700E4">
              <w:rPr>
                <w:rFonts w:ascii="Times New Roman" w:hAnsi="Times New Roman" w:cs="Times New Roman"/>
                <w:sz w:val="24"/>
                <w:szCs w:val="24"/>
              </w:rPr>
              <w:t xml:space="preserve">v </w:t>
            </w:r>
            <w:r w:rsidRPr="00B700E4">
              <w:rPr>
                <w:rFonts w:ascii="Times New Roman" w:hAnsi="Times New Roman" w:cs="Times New Roman"/>
                <w:b/>
                <w:sz w:val="24"/>
                <w:szCs w:val="24"/>
              </w:rPr>
              <w:t>€</w:t>
            </w:r>
          </w:p>
        </w:tc>
        <w:tc>
          <w:tcPr>
            <w:tcW w:w="2546" w:type="dxa"/>
            <w:vAlign w:val="center"/>
          </w:tcPr>
          <w:p w14:paraId="2926D76D" w14:textId="2F200F42" w:rsidR="00CB432D" w:rsidRPr="00B700E4" w:rsidRDefault="00362598" w:rsidP="00362598">
            <w:pPr>
              <w:jc w:val="center"/>
              <w:rPr>
                <w:rFonts w:ascii="Times New Roman" w:hAnsi="Times New Roman" w:cs="Times New Roman"/>
                <w:sz w:val="24"/>
                <w:szCs w:val="24"/>
              </w:rPr>
            </w:pPr>
            <w:r>
              <w:rPr>
                <w:rFonts w:ascii="Times New Roman" w:hAnsi="Times New Roman" w:cs="Times New Roman"/>
                <w:sz w:val="24"/>
                <w:szCs w:val="24"/>
              </w:rPr>
              <w:t>v €</w:t>
            </w:r>
          </w:p>
        </w:tc>
      </w:tr>
      <w:tr w:rsidR="00CB432D" w:rsidRPr="00D43F50" w14:paraId="34539BB7" w14:textId="52232F9D" w:rsidTr="00CB432D">
        <w:trPr>
          <w:trHeight w:val="397"/>
        </w:trPr>
        <w:tc>
          <w:tcPr>
            <w:tcW w:w="2512" w:type="dxa"/>
            <w:vAlign w:val="center"/>
            <w:hideMark/>
          </w:tcPr>
          <w:p w14:paraId="5D779DAB" w14:textId="77777777" w:rsidR="00CB432D" w:rsidRPr="00AA31B6" w:rsidRDefault="00CB432D" w:rsidP="00504059">
            <w:pPr>
              <w:jc w:val="both"/>
              <w:rPr>
                <w:rFonts w:ascii="Times New Roman" w:hAnsi="Times New Roman" w:cs="Times New Roman"/>
                <w:b/>
              </w:rPr>
            </w:pPr>
            <w:r w:rsidRPr="00AA31B6">
              <w:rPr>
                <w:rFonts w:ascii="Times New Roman" w:hAnsi="Times New Roman" w:cs="Times New Roman"/>
              </w:rPr>
              <w:t>- jednu FO s ŤZP*</w:t>
            </w:r>
          </w:p>
        </w:tc>
        <w:tc>
          <w:tcPr>
            <w:tcW w:w="2019" w:type="dxa"/>
            <w:vAlign w:val="center"/>
          </w:tcPr>
          <w:p w14:paraId="50E8A101" w14:textId="004708D0" w:rsidR="00CB432D" w:rsidRPr="00A51F70" w:rsidRDefault="00362598" w:rsidP="00504059">
            <w:pPr>
              <w:jc w:val="center"/>
              <w:rPr>
                <w:rFonts w:ascii="Times New Roman" w:hAnsi="Times New Roman" w:cs="Times New Roman"/>
                <w:bCs/>
                <w:sz w:val="24"/>
                <w:szCs w:val="24"/>
              </w:rPr>
            </w:pPr>
            <w:r>
              <w:rPr>
                <w:rFonts w:ascii="Times New Roman" w:hAnsi="Times New Roman" w:cs="Times New Roman"/>
                <w:bCs/>
                <w:sz w:val="24"/>
                <w:szCs w:val="24"/>
              </w:rPr>
              <w:t>394,25</w:t>
            </w:r>
          </w:p>
        </w:tc>
        <w:tc>
          <w:tcPr>
            <w:tcW w:w="1985" w:type="dxa"/>
            <w:vAlign w:val="center"/>
          </w:tcPr>
          <w:p w14:paraId="0775952F" w14:textId="3C4AA1EF" w:rsidR="00CB432D" w:rsidRPr="00A51F70" w:rsidRDefault="00CB432D" w:rsidP="00504059">
            <w:pPr>
              <w:jc w:val="center"/>
              <w:rPr>
                <w:rFonts w:ascii="Times New Roman" w:hAnsi="Times New Roman" w:cs="Times New Roman"/>
                <w:b/>
                <w:bCs/>
                <w:sz w:val="24"/>
                <w:szCs w:val="24"/>
              </w:rPr>
            </w:pPr>
            <w:r w:rsidRPr="00A51F70">
              <w:rPr>
                <w:rFonts w:ascii="Times New Roman" w:hAnsi="Times New Roman" w:cs="Times New Roman"/>
                <w:b/>
                <w:bCs/>
                <w:sz w:val="24"/>
                <w:szCs w:val="24"/>
              </w:rPr>
              <w:t>426,75</w:t>
            </w:r>
          </w:p>
        </w:tc>
        <w:tc>
          <w:tcPr>
            <w:tcW w:w="2546" w:type="dxa"/>
          </w:tcPr>
          <w:p w14:paraId="2AE66AA9" w14:textId="00AB3F4C" w:rsidR="00CB432D" w:rsidRPr="00A51F70" w:rsidRDefault="00362598" w:rsidP="00504059">
            <w:pPr>
              <w:jc w:val="center"/>
              <w:rPr>
                <w:rFonts w:ascii="Times New Roman" w:hAnsi="Times New Roman" w:cs="Times New Roman"/>
                <w:b/>
                <w:bCs/>
                <w:sz w:val="24"/>
                <w:szCs w:val="24"/>
              </w:rPr>
            </w:pPr>
            <w:r>
              <w:rPr>
                <w:rFonts w:ascii="Times New Roman" w:hAnsi="Times New Roman" w:cs="Times New Roman"/>
                <w:b/>
                <w:bCs/>
                <w:sz w:val="24"/>
                <w:szCs w:val="24"/>
              </w:rPr>
              <w:t>32,50</w:t>
            </w:r>
          </w:p>
        </w:tc>
      </w:tr>
      <w:tr w:rsidR="00CB432D" w:rsidRPr="00D43F50" w14:paraId="79CEA610" w14:textId="649699F4" w:rsidTr="00CB432D">
        <w:trPr>
          <w:trHeight w:val="397"/>
        </w:trPr>
        <w:tc>
          <w:tcPr>
            <w:tcW w:w="2512" w:type="dxa"/>
            <w:vAlign w:val="center"/>
            <w:hideMark/>
          </w:tcPr>
          <w:p w14:paraId="06898E81" w14:textId="77777777" w:rsidR="00CB432D" w:rsidRPr="00AA31B6" w:rsidRDefault="00CB432D" w:rsidP="00504059">
            <w:pPr>
              <w:jc w:val="both"/>
              <w:rPr>
                <w:rFonts w:ascii="Times New Roman" w:hAnsi="Times New Roman" w:cs="Times New Roman"/>
                <w:b/>
              </w:rPr>
            </w:pPr>
            <w:r w:rsidRPr="00AA31B6">
              <w:rPr>
                <w:rFonts w:ascii="Times New Roman" w:hAnsi="Times New Roman" w:cs="Times New Roman"/>
              </w:rPr>
              <w:t>- dve a viac FO s ŤZP</w:t>
            </w:r>
          </w:p>
        </w:tc>
        <w:tc>
          <w:tcPr>
            <w:tcW w:w="2019" w:type="dxa"/>
            <w:vAlign w:val="center"/>
          </w:tcPr>
          <w:p w14:paraId="662CA83A" w14:textId="530B5E4C" w:rsidR="00CB432D" w:rsidRPr="00A51F70" w:rsidRDefault="00362598" w:rsidP="00504059">
            <w:pPr>
              <w:jc w:val="center"/>
              <w:rPr>
                <w:rFonts w:ascii="Times New Roman" w:hAnsi="Times New Roman" w:cs="Times New Roman"/>
                <w:bCs/>
                <w:sz w:val="24"/>
                <w:szCs w:val="24"/>
              </w:rPr>
            </w:pPr>
            <w:r>
              <w:rPr>
                <w:rFonts w:ascii="Times New Roman" w:hAnsi="Times New Roman" w:cs="Times New Roman"/>
                <w:bCs/>
                <w:sz w:val="24"/>
                <w:szCs w:val="24"/>
              </w:rPr>
              <w:t>524,40</w:t>
            </w:r>
          </w:p>
        </w:tc>
        <w:tc>
          <w:tcPr>
            <w:tcW w:w="1985" w:type="dxa"/>
            <w:vAlign w:val="center"/>
          </w:tcPr>
          <w:p w14:paraId="5A3EB034" w14:textId="47125B7C" w:rsidR="00CB432D" w:rsidRPr="00A51F70" w:rsidRDefault="00993050" w:rsidP="00993050">
            <w:pPr>
              <w:rPr>
                <w:rFonts w:ascii="Times New Roman" w:hAnsi="Times New Roman" w:cs="Times New Roman"/>
                <w:b/>
                <w:bCs/>
                <w:sz w:val="24"/>
                <w:szCs w:val="24"/>
              </w:rPr>
            </w:pPr>
            <w:r>
              <w:rPr>
                <w:rFonts w:ascii="Times New Roman" w:hAnsi="Times New Roman" w:cs="Times New Roman"/>
                <w:b/>
                <w:bCs/>
                <w:sz w:val="24"/>
                <w:szCs w:val="24"/>
              </w:rPr>
              <w:t xml:space="preserve">          </w:t>
            </w:r>
            <w:r w:rsidR="00CB432D" w:rsidRPr="00A51F70">
              <w:rPr>
                <w:rFonts w:ascii="Times New Roman" w:hAnsi="Times New Roman" w:cs="Times New Roman"/>
                <w:b/>
                <w:bCs/>
                <w:sz w:val="24"/>
                <w:szCs w:val="24"/>
              </w:rPr>
              <w:t>567,60</w:t>
            </w:r>
          </w:p>
        </w:tc>
        <w:tc>
          <w:tcPr>
            <w:tcW w:w="2546" w:type="dxa"/>
          </w:tcPr>
          <w:p w14:paraId="009D0734" w14:textId="54CC3986" w:rsidR="00CB432D" w:rsidRPr="00A51F70" w:rsidRDefault="00362598" w:rsidP="00504059">
            <w:pPr>
              <w:jc w:val="center"/>
              <w:rPr>
                <w:rFonts w:ascii="Times New Roman" w:hAnsi="Times New Roman" w:cs="Times New Roman"/>
                <w:b/>
                <w:bCs/>
                <w:sz w:val="24"/>
                <w:szCs w:val="24"/>
              </w:rPr>
            </w:pPr>
            <w:r>
              <w:rPr>
                <w:rFonts w:ascii="Times New Roman" w:hAnsi="Times New Roman" w:cs="Times New Roman"/>
                <w:b/>
                <w:bCs/>
                <w:sz w:val="24"/>
                <w:szCs w:val="24"/>
              </w:rPr>
              <w:t>43,20</w:t>
            </w:r>
          </w:p>
        </w:tc>
      </w:tr>
    </w:tbl>
    <w:p w14:paraId="76FC56B6" w14:textId="16B11137" w:rsidR="0028007A" w:rsidRDefault="0028007A" w:rsidP="0028007A">
      <w:pPr>
        <w:tabs>
          <w:tab w:val="left" w:pos="5400"/>
        </w:tabs>
        <w:spacing w:after="0" w:line="240" w:lineRule="auto"/>
        <w:rPr>
          <w:rFonts w:ascii="Times New Roman" w:eastAsia="Times New Roman" w:hAnsi="Times New Roman" w:cs="Times New Roman"/>
          <w:b/>
          <w:bCs/>
          <w:sz w:val="24"/>
          <w:szCs w:val="20"/>
          <w:lang w:eastAsia="sk-SK"/>
        </w:rPr>
      </w:pPr>
    </w:p>
    <w:p w14:paraId="21EE17A4" w14:textId="77777777" w:rsidR="00FE313C" w:rsidRDefault="00FE313C" w:rsidP="0028007A">
      <w:pPr>
        <w:tabs>
          <w:tab w:val="left" w:pos="5400"/>
        </w:tabs>
        <w:spacing w:after="0" w:line="240" w:lineRule="auto"/>
        <w:rPr>
          <w:rFonts w:ascii="Times New Roman" w:eastAsia="Times New Roman" w:hAnsi="Times New Roman" w:cs="Times New Roman"/>
          <w:b/>
          <w:bCs/>
          <w:sz w:val="24"/>
          <w:szCs w:val="20"/>
          <w:lang w:eastAsia="sk-SK"/>
        </w:rPr>
      </w:pPr>
    </w:p>
    <w:p w14:paraId="0867F1BA" w14:textId="6F894A51" w:rsidR="00FE313C" w:rsidRDefault="00FE313C" w:rsidP="00FE313C">
      <w:pPr>
        <w:tabs>
          <w:tab w:val="left" w:pos="5400"/>
        </w:tabs>
        <w:spacing w:after="0" w:line="240" w:lineRule="auto"/>
        <w:rPr>
          <w:rFonts w:ascii="Times New Roman" w:eastAsia="Times New Roman" w:hAnsi="Times New Roman" w:cs="Times New Roman"/>
          <w:sz w:val="24"/>
          <w:szCs w:val="20"/>
          <w:lang w:eastAsia="sk-SK"/>
        </w:rPr>
      </w:pPr>
    </w:p>
    <w:p w14:paraId="53A37AB3" w14:textId="77777777" w:rsidR="00B166D0" w:rsidRDefault="00B166D0" w:rsidP="00FE313C">
      <w:pPr>
        <w:tabs>
          <w:tab w:val="left" w:pos="5400"/>
        </w:tabs>
        <w:spacing w:after="0" w:line="240" w:lineRule="auto"/>
        <w:rPr>
          <w:rFonts w:ascii="Times New Roman" w:eastAsia="Times New Roman" w:hAnsi="Times New Roman" w:cs="Times New Roman"/>
          <w:sz w:val="24"/>
          <w:szCs w:val="20"/>
          <w:lang w:eastAsia="sk-SK"/>
        </w:rPr>
      </w:pPr>
    </w:p>
    <w:tbl>
      <w:tblPr>
        <w:tblStyle w:val="Mriekatabuky"/>
        <w:tblpPr w:leftFromText="141" w:rightFromText="141" w:vertAnchor="page" w:horzAnchor="margin" w:tblpY="1471"/>
        <w:tblW w:w="9067" w:type="dxa"/>
        <w:tblLook w:val="04A0" w:firstRow="1" w:lastRow="0" w:firstColumn="1" w:lastColumn="0" w:noHBand="0" w:noVBand="1"/>
      </w:tblPr>
      <w:tblGrid>
        <w:gridCol w:w="4957"/>
        <w:gridCol w:w="1134"/>
        <w:gridCol w:w="992"/>
        <w:gridCol w:w="992"/>
        <w:gridCol w:w="992"/>
      </w:tblGrid>
      <w:tr w:rsidR="007B63B1" w:rsidRPr="00291AAE" w14:paraId="0D3C32AB" w14:textId="77777777" w:rsidTr="007B63B1">
        <w:trPr>
          <w:trHeight w:val="283"/>
        </w:trPr>
        <w:tc>
          <w:tcPr>
            <w:tcW w:w="4957" w:type="dxa"/>
            <w:shd w:val="clear" w:color="auto" w:fill="auto"/>
            <w:noWrap/>
            <w:vAlign w:val="center"/>
            <w:hideMark/>
          </w:tcPr>
          <w:p w14:paraId="58CC81E5" w14:textId="77777777" w:rsidR="007B63B1" w:rsidRPr="00A53EC3" w:rsidRDefault="007B63B1" w:rsidP="007B63B1">
            <w:pPr>
              <w:rPr>
                <w:rFonts w:ascii="Times New Roman" w:hAnsi="Times New Roman" w:cs="Times New Roman"/>
                <w:b/>
                <w:bCs/>
              </w:rPr>
            </w:pPr>
            <w:r w:rsidRPr="00A53EC3">
              <w:rPr>
                <w:rFonts w:ascii="Times New Roman" w:hAnsi="Times New Roman" w:cs="Times New Roman"/>
                <w:b/>
                <w:bCs/>
              </w:rPr>
              <w:t xml:space="preserve">Celkový priemerný mesačný počet poberateľov peňažného príspevku   na opatrovanie </w:t>
            </w:r>
          </w:p>
        </w:tc>
        <w:tc>
          <w:tcPr>
            <w:tcW w:w="1134" w:type="dxa"/>
            <w:shd w:val="clear" w:color="auto" w:fill="auto"/>
            <w:noWrap/>
            <w:vAlign w:val="center"/>
          </w:tcPr>
          <w:p w14:paraId="38A013B8" w14:textId="77777777" w:rsidR="007B63B1" w:rsidRPr="009F1621" w:rsidRDefault="007B63B1" w:rsidP="007B63B1">
            <w:pPr>
              <w:jc w:val="center"/>
              <w:rPr>
                <w:rFonts w:ascii="Times New Roman" w:hAnsi="Times New Roman" w:cs="Times New Roman"/>
                <w:b/>
                <w:sz w:val="24"/>
                <w:szCs w:val="24"/>
              </w:rPr>
            </w:pPr>
            <w:r w:rsidRPr="009F1621">
              <w:rPr>
                <w:rFonts w:ascii="Times New Roman" w:hAnsi="Times New Roman" w:cs="Times New Roman"/>
                <w:b/>
                <w:sz w:val="24"/>
                <w:szCs w:val="24"/>
              </w:rPr>
              <w:t>2023</w:t>
            </w:r>
          </w:p>
        </w:tc>
        <w:tc>
          <w:tcPr>
            <w:tcW w:w="992" w:type="dxa"/>
            <w:shd w:val="clear" w:color="auto" w:fill="auto"/>
            <w:noWrap/>
            <w:vAlign w:val="center"/>
          </w:tcPr>
          <w:p w14:paraId="70215867" w14:textId="77777777" w:rsidR="007B63B1" w:rsidRPr="009F1621" w:rsidRDefault="007B63B1" w:rsidP="007B63B1">
            <w:pPr>
              <w:jc w:val="center"/>
              <w:rPr>
                <w:rFonts w:ascii="Times New Roman" w:hAnsi="Times New Roman" w:cs="Times New Roman"/>
                <w:b/>
                <w:sz w:val="24"/>
                <w:szCs w:val="24"/>
              </w:rPr>
            </w:pPr>
            <w:r w:rsidRPr="009F1621">
              <w:rPr>
                <w:rFonts w:ascii="Times New Roman" w:hAnsi="Times New Roman" w:cs="Times New Roman"/>
                <w:b/>
                <w:sz w:val="24"/>
                <w:szCs w:val="24"/>
              </w:rPr>
              <w:t>2024</w:t>
            </w:r>
          </w:p>
        </w:tc>
        <w:tc>
          <w:tcPr>
            <w:tcW w:w="992" w:type="dxa"/>
            <w:shd w:val="clear" w:color="auto" w:fill="auto"/>
            <w:noWrap/>
            <w:vAlign w:val="center"/>
          </w:tcPr>
          <w:p w14:paraId="4A494A19" w14:textId="77777777" w:rsidR="007B63B1" w:rsidRPr="009F1621" w:rsidRDefault="007B63B1" w:rsidP="007B63B1">
            <w:pPr>
              <w:jc w:val="center"/>
              <w:rPr>
                <w:rFonts w:ascii="Times New Roman" w:hAnsi="Times New Roman" w:cs="Times New Roman"/>
                <w:b/>
                <w:sz w:val="24"/>
                <w:szCs w:val="24"/>
              </w:rPr>
            </w:pPr>
            <w:r w:rsidRPr="009F1621">
              <w:rPr>
                <w:rFonts w:ascii="Times New Roman" w:hAnsi="Times New Roman" w:cs="Times New Roman"/>
                <w:b/>
                <w:sz w:val="24"/>
                <w:szCs w:val="24"/>
              </w:rPr>
              <w:t>2025</w:t>
            </w:r>
          </w:p>
        </w:tc>
        <w:tc>
          <w:tcPr>
            <w:tcW w:w="992" w:type="dxa"/>
            <w:shd w:val="clear" w:color="auto" w:fill="auto"/>
            <w:vAlign w:val="center"/>
          </w:tcPr>
          <w:p w14:paraId="78AC8376" w14:textId="77777777" w:rsidR="007B63B1" w:rsidRPr="009F1621" w:rsidRDefault="007B63B1" w:rsidP="007B63B1">
            <w:pPr>
              <w:jc w:val="center"/>
              <w:rPr>
                <w:rFonts w:ascii="Times New Roman" w:hAnsi="Times New Roman" w:cs="Times New Roman"/>
                <w:b/>
                <w:sz w:val="24"/>
                <w:szCs w:val="24"/>
              </w:rPr>
            </w:pPr>
            <w:r w:rsidRPr="009F1621">
              <w:rPr>
                <w:rFonts w:ascii="Times New Roman" w:hAnsi="Times New Roman" w:cs="Times New Roman"/>
                <w:b/>
                <w:sz w:val="24"/>
                <w:szCs w:val="24"/>
              </w:rPr>
              <w:t>2026</w:t>
            </w:r>
          </w:p>
        </w:tc>
      </w:tr>
      <w:tr w:rsidR="007B63B1" w:rsidRPr="00291AAE" w14:paraId="29001813" w14:textId="77777777" w:rsidTr="007B63B1">
        <w:trPr>
          <w:trHeight w:val="371"/>
        </w:trPr>
        <w:tc>
          <w:tcPr>
            <w:tcW w:w="4957" w:type="dxa"/>
            <w:shd w:val="clear" w:color="auto" w:fill="auto"/>
            <w:vAlign w:val="center"/>
            <w:hideMark/>
          </w:tcPr>
          <w:p w14:paraId="597073B4" w14:textId="77777777" w:rsidR="007B63B1" w:rsidRPr="00A53EC3" w:rsidRDefault="007B63B1" w:rsidP="007B63B1">
            <w:pPr>
              <w:rPr>
                <w:rFonts w:ascii="Times New Roman" w:hAnsi="Times New Roman" w:cs="Times New Roman"/>
                <w:b/>
              </w:rPr>
            </w:pPr>
            <w:r w:rsidRPr="00A53EC3">
              <w:rPr>
                <w:rFonts w:ascii="Times New Roman" w:hAnsi="Times New Roman" w:cs="Times New Roman"/>
              </w:rPr>
              <w:t>Poberatelia v produktívnom veku</w:t>
            </w:r>
          </w:p>
        </w:tc>
        <w:tc>
          <w:tcPr>
            <w:tcW w:w="1134" w:type="dxa"/>
            <w:shd w:val="clear" w:color="auto" w:fill="auto"/>
            <w:noWrap/>
            <w:vAlign w:val="bottom"/>
          </w:tcPr>
          <w:p w14:paraId="4A13B953"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41 383</w:t>
            </w:r>
          </w:p>
        </w:tc>
        <w:tc>
          <w:tcPr>
            <w:tcW w:w="992" w:type="dxa"/>
            <w:shd w:val="clear" w:color="auto" w:fill="auto"/>
            <w:noWrap/>
            <w:vAlign w:val="bottom"/>
          </w:tcPr>
          <w:p w14:paraId="71B9856F"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42 328</w:t>
            </w:r>
          </w:p>
        </w:tc>
        <w:tc>
          <w:tcPr>
            <w:tcW w:w="992" w:type="dxa"/>
            <w:shd w:val="clear" w:color="auto" w:fill="auto"/>
            <w:noWrap/>
            <w:vAlign w:val="bottom"/>
          </w:tcPr>
          <w:p w14:paraId="7540DCD2"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43 266</w:t>
            </w:r>
          </w:p>
        </w:tc>
        <w:tc>
          <w:tcPr>
            <w:tcW w:w="992" w:type="dxa"/>
            <w:shd w:val="clear" w:color="auto" w:fill="auto"/>
            <w:vAlign w:val="bottom"/>
          </w:tcPr>
          <w:p w14:paraId="54645AE6"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43 550</w:t>
            </w:r>
          </w:p>
        </w:tc>
      </w:tr>
      <w:tr w:rsidR="007B63B1" w:rsidRPr="00291AAE" w14:paraId="216D97BE" w14:textId="77777777" w:rsidTr="007B63B1">
        <w:trPr>
          <w:trHeight w:val="406"/>
        </w:trPr>
        <w:tc>
          <w:tcPr>
            <w:tcW w:w="4957" w:type="dxa"/>
            <w:shd w:val="clear" w:color="auto" w:fill="auto"/>
            <w:noWrap/>
            <w:vAlign w:val="center"/>
            <w:hideMark/>
          </w:tcPr>
          <w:p w14:paraId="03A867AC" w14:textId="77777777" w:rsidR="007B63B1" w:rsidRPr="00A53EC3" w:rsidRDefault="007B63B1" w:rsidP="007B63B1">
            <w:pPr>
              <w:rPr>
                <w:rFonts w:ascii="Times New Roman" w:hAnsi="Times New Roman" w:cs="Times New Roman"/>
                <w:b/>
              </w:rPr>
            </w:pPr>
            <w:r w:rsidRPr="00A53EC3">
              <w:rPr>
                <w:rFonts w:ascii="Times New Roman" w:hAnsi="Times New Roman" w:cs="Times New Roman"/>
              </w:rPr>
              <w:t>Poberatelia, ktorým je vyplácaná dôchodková dávka</w:t>
            </w:r>
          </w:p>
        </w:tc>
        <w:tc>
          <w:tcPr>
            <w:tcW w:w="1134" w:type="dxa"/>
            <w:noWrap/>
            <w:vAlign w:val="bottom"/>
          </w:tcPr>
          <w:p w14:paraId="6E9DF1FF"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23 819</w:t>
            </w:r>
          </w:p>
        </w:tc>
        <w:tc>
          <w:tcPr>
            <w:tcW w:w="992" w:type="dxa"/>
            <w:noWrap/>
            <w:vAlign w:val="bottom"/>
          </w:tcPr>
          <w:p w14:paraId="3C59AC89"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24 118</w:t>
            </w:r>
          </w:p>
        </w:tc>
        <w:tc>
          <w:tcPr>
            <w:tcW w:w="992" w:type="dxa"/>
            <w:noWrap/>
            <w:vAlign w:val="bottom"/>
          </w:tcPr>
          <w:p w14:paraId="573CE8FF"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24 320</w:t>
            </w:r>
          </w:p>
        </w:tc>
        <w:tc>
          <w:tcPr>
            <w:tcW w:w="992" w:type="dxa"/>
            <w:vAlign w:val="bottom"/>
          </w:tcPr>
          <w:p w14:paraId="56C367AF" w14:textId="77777777" w:rsidR="007B63B1" w:rsidRPr="00A53EC3" w:rsidRDefault="007B63B1" w:rsidP="007B63B1">
            <w:pPr>
              <w:jc w:val="right"/>
              <w:rPr>
                <w:rFonts w:ascii="Times New Roman" w:hAnsi="Times New Roman" w:cs="Times New Roman"/>
                <w:color w:val="FF0000"/>
                <w:sz w:val="24"/>
                <w:szCs w:val="24"/>
              </w:rPr>
            </w:pPr>
            <w:r w:rsidRPr="00A53EC3">
              <w:rPr>
                <w:rFonts w:ascii="Times New Roman" w:hAnsi="Times New Roman" w:cs="Times New Roman"/>
                <w:sz w:val="24"/>
                <w:szCs w:val="24"/>
              </w:rPr>
              <w:t>24 650</w:t>
            </w:r>
          </w:p>
        </w:tc>
      </w:tr>
      <w:tr w:rsidR="007B63B1" w:rsidRPr="00291AAE" w14:paraId="0CB234CF" w14:textId="77777777" w:rsidTr="007B63B1">
        <w:trPr>
          <w:trHeight w:val="412"/>
        </w:trPr>
        <w:tc>
          <w:tcPr>
            <w:tcW w:w="4957" w:type="dxa"/>
            <w:shd w:val="clear" w:color="auto" w:fill="auto"/>
            <w:noWrap/>
            <w:vAlign w:val="center"/>
          </w:tcPr>
          <w:p w14:paraId="04630E79" w14:textId="77777777" w:rsidR="007B63B1" w:rsidRPr="00A53EC3" w:rsidRDefault="007B63B1" w:rsidP="007B63B1">
            <w:pPr>
              <w:rPr>
                <w:rFonts w:ascii="Times New Roman" w:hAnsi="Times New Roman" w:cs="Times New Roman"/>
                <w:b/>
              </w:rPr>
            </w:pPr>
            <w:r w:rsidRPr="00A53EC3">
              <w:rPr>
                <w:rFonts w:ascii="Times New Roman" w:hAnsi="Times New Roman" w:cs="Times New Roman"/>
                <w:b/>
              </w:rPr>
              <w:t>SPOLU</w:t>
            </w:r>
          </w:p>
        </w:tc>
        <w:tc>
          <w:tcPr>
            <w:tcW w:w="1134" w:type="dxa"/>
            <w:noWrap/>
            <w:vAlign w:val="bottom"/>
          </w:tcPr>
          <w:p w14:paraId="672EDF24" w14:textId="77777777" w:rsidR="007B63B1" w:rsidRPr="00A53EC3" w:rsidRDefault="007B63B1" w:rsidP="007B63B1">
            <w:pPr>
              <w:jc w:val="right"/>
              <w:rPr>
                <w:rFonts w:ascii="Times New Roman" w:hAnsi="Times New Roman" w:cs="Times New Roman"/>
                <w:b/>
                <w:color w:val="FF0000"/>
                <w:sz w:val="24"/>
                <w:szCs w:val="24"/>
              </w:rPr>
            </w:pPr>
            <w:r w:rsidRPr="00A53EC3">
              <w:rPr>
                <w:rFonts w:ascii="Times New Roman" w:hAnsi="Times New Roman" w:cs="Times New Roman"/>
                <w:b/>
                <w:sz w:val="24"/>
                <w:szCs w:val="24"/>
              </w:rPr>
              <w:t>65 202</w:t>
            </w:r>
          </w:p>
        </w:tc>
        <w:tc>
          <w:tcPr>
            <w:tcW w:w="992" w:type="dxa"/>
            <w:noWrap/>
            <w:vAlign w:val="bottom"/>
          </w:tcPr>
          <w:p w14:paraId="0C336836" w14:textId="77777777" w:rsidR="007B63B1" w:rsidRPr="00A53EC3" w:rsidRDefault="007B63B1" w:rsidP="007B63B1">
            <w:pPr>
              <w:jc w:val="right"/>
              <w:rPr>
                <w:rFonts w:ascii="Times New Roman" w:hAnsi="Times New Roman" w:cs="Times New Roman"/>
                <w:b/>
                <w:color w:val="FF0000"/>
                <w:sz w:val="24"/>
                <w:szCs w:val="24"/>
              </w:rPr>
            </w:pPr>
            <w:r w:rsidRPr="00A53EC3">
              <w:rPr>
                <w:rFonts w:ascii="Times New Roman" w:hAnsi="Times New Roman" w:cs="Times New Roman"/>
                <w:b/>
                <w:sz w:val="24"/>
                <w:szCs w:val="24"/>
              </w:rPr>
              <w:t>66 446</w:t>
            </w:r>
          </w:p>
        </w:tc>
        <w:tc>
          <w:tcPr>
            <w:tcW w:w="992" w:type="dxa"/>
            <w:noWrap/>
            <w:vAlign w:val="bottom"/>
          </w:tcPr>
          <w:p w14:paraId="2B3183F6" w14:textId="77777777" w:rsidR="007B63B1" w:rsidRPr="00A53EC3" w:rsidRDefault="007B63B1" w:rsidP="007B63B1">
            <w:pPr>
              <w:jc w:val="right"/>
              <w:rPr>
                <w:rFonts w:ascii="Times New Roman" w:hAnsi="Times New Roman" w:cs="Times New Roman"/>
                <w:b/>
                <w:color w:val="FF0000"/>
                <w:sz w:val="24"/>
                <w:szCs w:val="24"/>
              </w:rPr>
            </w:pPr>
            <w:r w:rsidRPr="00A53EC3">
              <w:rPr>
                <w:rFonts w:ascii="Times New Roman" w:hAnsi="Times New Roman" w:cs="Times New Roman"/>
                <w:b/>
                <w:sz w:val="24"/>
                <w:szCs w:val="24"/>
              </w:rPr>
              <w:t>67 586</w:t>
            </w:r>
          </w:p>
        </w:tc>
        <w:tc>
          <w:tcPr>
            <w:tcW w:w="992" w:type="dxa"/>
            <w:vAlign w:val="bottom"/>
          </w:tcPr>
          <w:p w14:paraId="25A02B84" w14:textId="77777777" w:rsidR="007B63B1" w:rsidRPr="00A53EC3" w:rsidRDefault="007B63B1" w:rsidP="007B63B1">
            <w:pPr>
              <w:jc w:val="right"/>
              <w:rPr>
                <w:rFonts w:ascii="Times New Roman" w:hAnsi="Times New Roman" w:cs="Times New Roman"/>
                <w:b/>
                <w:color w:val="FF0000"/>
                <w:sz w:val="24"/>
                <w:szCs w:val="24"/>
              </w:rPr>
            </w:pPr>
            <w:r w:rsidRPr="00A53EC3">
              <w:rPr>
                <w:rFonts w:ascii="Times New Roman" w:hAnsi="Times New Roman" w:cs="Times New Roman"/>
                <w:b/>
                <w:sz w:val="24"/>
                <w:szCs w:val="24"/>
              </w:rPr>
              <w:t>68 200</w:t>
            </w:r>
          </w:p>
        </w:tc>
      </w:tr>
    </w:tbl>
    <w:p w14:paraId="70CCB135" w14:textId="43DE59D2" w:rsidR="007B63B1" w:rsidRPr="00DD5899" w:rsidRDefault="007B63B1" w:rsidP="00504059">
      <w:pPr>
        <w:rPr>
          <w:rFonts w:ascii="Times New Roman" w:eastAsia="Times New Roman" w:hAnsi="Times New Roman" w:cs="Times New Roman"/>
          <w:sz w:val="24"/>
          <w:szCs w:val="20"/>
          <w:lang w:eastAsia="sk-SK"/>
        </w:rPr>
      </w:pPr>
    </w:p>
    <w:p w14:paraId="68AC2CEC" w14:textId="4A59DD99" w:rsidR="00A53EC3" w:rsidRPr="00DD5899" w:rsidRDefault="00A53EC3" w:rsidP="00A53EC3">
      <w:pPr>
        <w:pStyle w:val="Bezriadkovania"/>
        <w:spacing w:after="0" w:line="240" w:lineRule="auto"/>
        <w:rPr>
          <w:rFonts w:ascii="Times New Roman" w:hAnsi="Times New Roman" w:cs="Times New Roman"/>
          <w:b/>
          <w:strike w:val="0"/>
          <w:sz w:val="24"/>
          <w:szCs w:val="24"/>
        </w:rPr>
      </w:pPr>
      <w:r w:rsidRPr="00DD5899">
        <w:rPr>
          <w:rFonts w:ascii="Times New Roman" w:hAnsi="Times New Roman" w:cs="Times New Roman"/>
          <w:b/>
          <w:strike w:val="0"/>
          <w:sz w:val="24"/>
          <w:szCs w:val="24"/>
        </w:rPr>
        <w:lastRenderedPageBreak/>
        <w:t xml:space="preserve">Finančný dopad valorizácie výšky peňažného príspevku na opatrovanie </w:t>
      </w:r>
    </w:p>
    <w:p w14:paraId="29700972" w14:textId="4A271DC6" w:rsidR="00A53EC3" w:rsidRPr="00DD5899" w:rsidRDefault="00A53EC3" w:rsidP="00A53EC3">
      <w:pPr>
        <w:pStyle w:val="Bezriadkovania"/>
        <w:spacing w:after="0" w:line="240" w:lineRule="auto"/>
        <w:rPr>
          <w:rFonts w:ascii="Times New Roman" w:hAnsi="Times New Roman" w:cs="Times New Roman"/>
          <w:b/>
          <w:strike w:val="0"/>
        </w:rPr>
      </w:pPr>
    </w:p>
    <w:tbl>
      <w:tblPr>
        <w:tblStyle w:val="Mriekatabuky"/>
        <w:tblW w:w="9634" w:type="dxa"/>
        <w:tblLayout w:type="fixed"/>
        <w:tblLook w:val="04A0" w:firstRow="1" w:lastRow="0" w:firstColumn="1" w:lastColumn="0" w:noHBand="0" w:noVBand="1"/>
      </w:tblPr>
      <w:tblGrid>
        <w:gridCol w:w="3397"/>
        <w:gridCol w:w="1560"/>
        <w:gridCol w:w="1559"/>
        <w:gridCol w:w="1559"/>
        <w:gridCol w:w="1559"/>
      </w:tblGrid>
      <w:tr w:rsidR="00DD5899" w:rsidRPr="00DD5899" w14:paraId="442C7B54" w14:textId="77777777" w:rsidTr="00AB1A9A">
        <w:trPr>
          <w:trHeight w:val="376"/>
        </w:trPr>
        <w:tc>
          <w:tcPr>
            <w:tcW w:w="3397" w:type="dxa"/>
            <w:shd w:val="clear" w:color="auto" w:fill="auto"/>
            <w:noWrap/>
            <w:vAlign w:val="center"/>
            <w:hideMark/>
          </w:tcPr>
          <w:p w14:paraId="7A0D5FC6" w14:textId="77777777" w:rsidR="00A53EC3" w:rsidRPr="00DD5899" w:rsidRDefault="00A53EC3" w:rsidP="00A53EC3">
            <w:pPr>
              <w:rPr>
                <w:rFonts w:ascii="Times New Roman" w:eastAsia="Times New Roman" w:hAnsi="Times New Roman" w:cs="Times New Roman"/>
                <w:b/>
              </w:rPr>
            </w:pPr>
            <w:r w:rsidRPr="00DD5899">
              <w:rPr>
                <w:rFonts w:ascii="Times New Roman" w:eastAsia="Times New Roman" w:hAnsi="Times New Roman" w:cs="Times New Roman"/>
                <w:b/>
              </w:rPr>
              <w:t>Peňažný príspevok na opatrovanie</w:t>
            </w:r>
          </w:p>
        </w:tc>
        <w:tc>
          <w:tcPr>
            <w:tcW w:w="1560" w:type="dxa"/>
            <w:shd w:val="clear" w:color="auto" w:fill="auto"/>
            <w:noWrap/>
            <w:vAlign w:val="center"/>
            <w:hideMark/>
          </w:tcPr>
          <w:p w14:paraId="6E203B45" w14:textId="77777777" w:rsidR="00A53EC3" w:rsidRPr="00DD5899" w:rsidRDefault="00A53EC3" w:rsidP="00A53EC3">
            <w:pPr>
              <w:jc w:val="center"/>
              <w:rPr>
                <w:rFonts w:ascii="Times New Roman" w:eastAsia="Times New Roman" w:hAnsi="Times New Roman" w:cs="Times New Roman"/>
                <w:b/>
                <w:sz w:val="24"/>
                <w:szCs w:val="24"/>
              </w:rPr>
            </w:pPr>
            <w:r w:rsidRPr="00DD5899">
              <w:rPr>
                <w:rFonts w:ascii="Times New Roman" w:eastAsia="Times New Roman" w:hAnsi="Times New Roman" w:cs="Times New Roman"/>
                <w:b/>
                <w:sz w:val="24"/>
                <w:szCs w:val="24"/>
              </w:rPr>
              <w:t>2023 v €</w:t>
            </w:r>
          </w:p>
        </w:tc>
        <w:tc>
          <w:tcPr>
            <w:tcW w:w="1559" w:type="dxa"/>
            <w:shd w:val="clear" w:color="auto" w:fill="auto"/>
            <w:noWrap/>
            <w:vAlign w:val="center"/>
            <w:hideMark/>
          </w:tcPr>
          <w:p w14:paraId="658EA825" w14:textId="77777777" w:rsidR="00A53EC3" w:rsidRPr="00DD5899" w:rsidRDefault="00A53EC3" w:rsidP="00A53EC3">
            <w:pPr>
              <w:jc w:val="center"/>
              <w:rPr>
                <w:rFonts w:ascii="Times New Roman" w:eastAsia="Times New Roman" w:hAnsi="Times New Roman" w:cs="Times New Roman"/>
                <w:b/>
                <w:sz w:val="24"/>
                <w:szCs w:val="24"/>
              </w:rPr>
            </w:pPr>
            <w:r w:rsidRPr="00DD5899">
              <w:rPr>
                <w:rFonts w:ascii="Times New Roman" w:eastAsia="Times New Roman" w:hAnsi="Times New Roman" w:cs="Times New Roman"/>
                <w:b/>
                <w:sz w:val="24"/>
                <w:szCs w:val="24"/>
              </w:rPr>
              <w:t>2024 v €</w:t>
            </w:r>
          </w:p>
        </w:tc>
        <w:tc>
          <w:tcPr>
            <w:tcW w:w="1559" w:type="dxa"/>
            <w:shd w:val="clear" w:color="auto" w:fill="auto"/>
            <w:noWrap/>
            <w:vAlign w:val="center"/>
            <w:hideMark/>
          </w:tcPr>
          <w:p w14:paraId="2CD58ACE" w14:textId="77777777" w:rsidR="00A53EC3" w:rsidRPr="00DD5899" w:rsidRDefault="00A53EC3" w:rsidP="00A53EC3">
            <w:pPr>
              <w:jc w:val="center"/>
              <w:rPr>
                <w:rFonts w:ascii="Times New Roman" w:eastAsia="Times New Roman" w:hAnsi="Times New Roman" w:cs="Times New Roman"/>
                <w:b/>
                <w:sz w:val="24"/>
                <w:szCs w:val="24"/>
              </w:rPr>
            </w:pPr>
            <w:r w:rsidRPr="00DD5899">
              <w:rPr>
                <w:rFonts w:ascii="Times New Roman" w:eastAsia="Times New Roman" w:hAnsi="Times New Roman" w:cs="Times New Roman"/>
                <w:b/>
                <w:sz w:val="24"/>
                <w:szCs w:val="24"/>
              </w:rPr>
              <w:t>2025 v €</w:t>
            </w:r>
          </w:p>
        </w:tc>
        <w:tc>
          <w:tcPr>
            <w:tcW w:w="1559" w:type="dxa"/>
            <w:shd w:val="clear" w:color="auto" w:fill="auto"/>
            <w:vAlign w:val="center"/>
          </w:tcPr>
          <w:p w14:paraId="173AC1E0" w14:textId="77777777" w:rsidR="00A53EC3" w:rsidRPr="00DD5899" w:rsidRDefault="00A53EC3" w:rsidP="00A53EC3">
            <w:pPr>
              <w:jc w:val="center"/>
              <w:rPr>
                <w:rFonts w:ascii="Times New Roman" w:eastAsia="Times New Roman" w:hAnsi="Times New Roman" w:cs="Times New Roman"/>
                <w:b/>
                <w:sz w:val="24"/>
                <w:szCs w:val="24"/>
              </w:rPr>
            </w:pPr>
            <w:r w:rsidRPr="00DD5899">
              <w:rPr>
                <w:rFonts w:ascii="Times New Roman" w:eastAsia="Times New Roman" w:hAnsi="Times New Roman" w:cs="Times New Roman"/>
                <w:b/>
                <w:sz w:val="24"/>
                <w:szCs w:val="24"/>
              </w:rPr>
              <w:t>2026 v €</w:t>
            </w:r>
          </w:p>
        </w:tc>
      </w:tr>
      <w:tr w:rsidR="00DD5899" w:rsidRPr="00DD5899" w14:paraId="6CC73B40" w14:textId="77777777" w:rsidTr="00A53EC3">
        <w:trPr>
          <w:trHeight w:val="297"/>
        </w:trPr>
        <w:tc>
          <w:tcPr>
            <w:tcW w:w="3397" w:type="dxa"/>
            <w:shd w:val="clear" w:color="auto" w:fill="auto"/>
            <w:vAlign w:val="bottom"/>
            <w:hideMark/>
          </w:tcPr>
          <w:p w14:paraId="79840DE5" w14:textId="77777777" w:rsidR="00A53EC3" w:rsidRPr="00DD5899" w:rsidRDefault="00A53EC3" w:rsidP="00A53EC3">
            <w:pPr>
              <w:rPr>
                <w:rFonts w:ascii="Times New Roman" w:eastAsia="Times New Roman" w:hAnsi="Times New Roman" w:cs="Times New Roman"/>
              </w:rPr>
            </w:pPr>
            <w:r w:rsidRPr="00DD5899">
              <w:rPr>
                <w:rFonts w:ascii="Times New Roman" w:eastAsia="Times New Roman" w:hAnsi="Times New Roman" w:cs="Times New Roman"/>
              </w:rPr>
              <w:t>Opatrovatelia v produktívnom veku</w:t>
            </w:r>
          </w:p>
        </w:tc>
        <w:tc>
          <w:tcPr>
            <w:tcW w:w="1560" w:type="dxa"/>
            <w:shd w:val="clear" w:color="auto" w:fill="auto"/>
            <w:noWrap/>
            <w:vAlign w:val="center"/>
          </w:tcPr>
          <w:p w14:paraId="5A15F5DD"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9 070 580</w:t>
            </w:r>
          </w:p>
        </w:tc>
        <w:tc>
          <w:tcPr>
            <w:tcW w:w="1559" w:type="dxa"/>
            <w:shd w:val="clear" w:color="auto" w:fill="auto"/>
            <w:noWrap/>
            <w:vAlign w:val="center"/>
          </w:tcPr>
          <w:p w14:paraId="1785F9E0"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22 266 130</w:t>
            </w:r>
          </w:p>
        </w:tc>
        <w:tc>
          <w:tcPr>
            <w:tcW w:w="1559" w:type="dxa"/>
            <w:shd w:val="clear" w:color="auto" w:fill="auto"/>
            <w:noWrap/>
            <w:vAlign w:val="center"/>
          </w:tcPr>
          <w:p w14:paraId="09CFD102"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22 754 077</w:t>
            </w:r>
          </w:p>
        </w:tc>
        <w:tc>
          <w:tcPr>
            <w:tcW w:w="1559" w:type="dxa"/>
            <w:shd w:val="clear" w:color="auto" w:fill="auto"/>
            <w:vAlign w:val="center"/>
          </w:tcPr>
          <w:p w14:paraId="0491E9E9"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22 912 110</w:t>
            </w:r>
          </w:p>
        </w:tc>
      </w:tr>
      <w:tr w:rsidR="00DD5899" w:rsidRPr="00DD5899" w14:paraId="500ACD6C" w14:textId="77777777" w:rsidTr="00A53EC3">
        <w:trPr>
          <w:trHeight w:val="375"/>
        </w:trPr>
        <w:tc>
          <w:tcPr>
            <w:tcW w:w="3397" w:type="dxa"/>
            <w:shd w:val="clear" w:color="auto" w:fill="auto"/>
            <w:noWrap/>
            <w:vAlign w:val="bottom"/>
            <w:hideMark/>
          </w:tcPr>
          <w:p w14:paraId="3238FB84" w14:textId="77777777" w:rsidR="00A53EC3" w:rsidRPr="00DD5899" w:rsidRDefault="00A53EC3" w:rsidP="00A53EC3">
            <w:pPr>
              <w:rPr>
                <w:rFonts w:ascii="Times New Roman" w:eastAsia="Times New Roman" w:hAnsi="Times New Roman" w:cs="Times New Roman"/>
              </w:rPr>
            </w:pPr>
            <w:r w:rsidRPr="00DD5899">
              <w:rPr>
                <w:rFonts w:ascii="Times New Roman" w:eastAsia="Times New Roman" w:hAnsi="Times New Roman" w:cs="Times New Roman"/>
              </w:rPr>
              <w:t>Opatrovatelia poberajúci  dôchodkovú dávku</w:t>
            </w:r>
          </w:p>
        </w:tc>
        <w:tc>
          <w:tcPr>
            <w:tcW w:w="1560" w:type="dxa"/>
            <w:shd w:val="clear" w:color="auto" w:fill="auto"/>
            <w:noWrap/>
            <w:vAlign w:val="center"/>
          </w:tcPr>
          <w:p w14:paraId="4F15B4C5"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3 892 202</w:t>
            </w:r>
          </w:p>
        </w:tc>
        <w:tc>
          <w:tcPr>
            <w:tcW w:w="1559" w:type="dxa"/>
            <w:shd w:val="clear" w:color="auto" w:fill="auto"/>
            <w:noWrap/>
            <w:vAlign w:val="center"/>
          </w:tcPr>
          <w:p w14:paraId="0EC4BDCA"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10 774 885</w:t>
            </w:r>
          </w:p>
        </w:tc>
        <w:tc>
          <w:tcPr>
            <w:tcW w:w="1559" w:type="dxa"/>
            <w:shd w:val="clear" w:color="auto" w:fill="auto"/>
            <w:noWrap/>
            <w:vAlign w:val="center"/>
          </w:tcPr>
          <w:p w14:paraId="2CB1A827"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12 722 993</w:t>
            </w:r>
          </w:p>
        </w:tc>
        <w:tc>
          <w:tcPr>
            <w:tcW w:w="1559" w:type="dxa"/>
            <w:shd w:val="clear" w:color="auto" w:fill="auto"/>
            <w:vAlign w:val="center"/>
          </w:tcPr>
          <w:p w14:paraId="368CBBBB" w14:textId="77777777" w:rsidR="00A53EC3" w:rsidRPr="00DD5899" w:rsidRDefault="00A53EC3" w:rsidP="00A53EC3">
            <w:pPr>
              <w:jc w:val="right"/>
              <w:rPr>
                <w:rFonts w:ascii="Times New Roman" w:eastAsia="Times New Roman" w:hAnsi="Times New Roman" w:cs="Times New Roman"/>
                <w:lang w:eastAsia="sk-SK"/>
              </w:rPr>
            </w:pPr>
            <w:r w:rsidRPr="00DD5899">
              <w:rPr>
                <w:rFonts w:ascii="Times New Roman" w:eastAsia="Times New Roman" w:hAnsi="Times New Roman" w:cs="Times New Roman"/>
                <w:sz w:val="24"/>
                <w:szCs w:val="24"/>
                <w:lang w:eastAsia="sk-SK"/>
              </w:rPr>
              <w:t>12 894 659</w:t>
            </w:r>
          </w:p>
        </w:tc>
      </w:tr>
      <w:tr w:rsidR="00A53EC3" w:rsidRPr="00DD5899" w14:paraId="524A96CD" w14:textId="77777777" w:rsidTr="00A53EC3">
        <w:trPr>
          <w:trHeight w:val="511"/>
        </w:trPr>
        <w:tc>
          <w:tcPr>
            <w:tcW w:w="3397" w:type="dxa"/>
            <w:shd w:val="clear" w:color="auto" w:fill="auto"/>
            <w:noWrap/>
            <w:vAlign w:val="bottom"/>
          </w:tcPr>
          <w:p w14:paraId="497795EE" w14:textId="65E940FE" w:rsidR="00A53EC3" w:rsidRPr="00DD5899" w:rsidRDefault="00A53EC3" w:rsidP="00A53EC3">
            <w:pPr>
              <w:rPr>
                <w:rFonts w:ascii="Times New Roman" w:eastAsia="Times New Roman" w:hAnsi="Times New Roman" w:cs="Times New Roman"/>
                <w:b/>
              </w:rPr>
            </w:pPr>
            <w:r w:rsidRPr="00DD5899">
              <w:rPr>
                <w:rFonts w:ascii="Times New Roman" w:eastAsia="Times New Roman" w:hAnsi="Times New Roman" w:cs="Times New Roman"/>
                <w:b/>
              </w:rPr>
              <w:t>Nárast finančných prostriedkov spolu v €</w:t>
            </w:r>
          </w:p>
        </w:tc>
        <w:tc>
          <w:tcPr>
            <w:tcW w:w="1560" w:type="dxa"/>
            <w:shd w:val="clear" w:color="auto" w:fill="auto"/>
            <w:noWrap/>
            <w:vAlign w:val="center"/>
          </w:tcPr>
          <w:p w14:paraId="0BBFA24E" w14:textId="77777777" w:rsidR="00A53EC3" w:rsidRPr="00DD5899" w:rsidRDefault="00A53EC3" w:rsidP="00A53EC3">
            <w:pPr>
              <w:jc w:val="right"/>
              <w:rPr>
                <w:rFonts w:ascii="Times New Roman" w:eastAsia="Times New Roman" w:hAnsi="Times New Roman" w:cs="Times New Roman"/>
                <w:b/>
                <w:bCs/>
                <w:lang w:eastAsia="sk-SK"/>
              </w:rPr>
            </w:pPr>
            <w:r w:rsidRPr="00DD5899">
              <w:rPr>
                <w:rFonts w:ascii="Times New Roman" w:eastAsia="Times New Roman" w:hAnsi="Times New Roman" w:cs="Times New Roman"/>
                <w:b/>
                <w:sz w:val="24"/>
                <w:szCs w:val="24"/>
                <w:lang w:eastAsia="sk-SK"/>
              </w:rPr>
              <w:t>12 962 782</w:t>
            </w:r>
          </w:p>
        </w:tc>
        <w:tc>
          <w:tcPr>
            <w:tcW w:w="1559" w:type="dxa"/>
            <w:shd w:val="clear" w:color="auto" w:fill="auto"/>
            <w:noWrap/>
            <w:vAlign w:val="center"/>
          </w:tcPr>
          <w:p w14:paraId="51C251D1" w14:textId="77777777" w:rsidR="00A53EC3" w:rsidRPr="00DD5899" w:rsidRDefault="00A53EC3" w:rsidP="00A53EC3">
            <w:pPr>
              <w:jc w:val="right"/>
              <w:rPr>
                <w:rFonts w:ascii="Times New Roman" w:eastAsia="Times New Roman" w:hAnsi="Times New Roman" w:cs="Times New Roman"/>
                <w:b/>
                <w:bCs/>
                <w:lang w:eastAsia="sk-SK"/>
              </w:rPr>
            </w:pPr>
            <w:r w:rsidRPr="00DD5899">
              <w:rPr>
                <w:rFonts w:ascii="Times New Roman" w:eastAsia="Times New Roman" w:hAnsi="Times New Roman" w:cs="Times New Roman"/>
                <w:b/>
                <w:sz w:val="24"/>
                <w:szCs w:val="24"/>
                <w:lang w:eastAsia="sk-SK"/>
              </w:rPr>
              <w:t>33 041 014</w:t>
            </w:r>
          </w:p>
        </w:tc>
        <w:tc>
          <w:tcPr>
            <w:tcW w:w="1559" w:type="dxa"/>
            <w:shd w:val="clear" w:color="auto" w:fill="auto"/>
            <w:noWrap/>
            <w:vAlign w:val="center"/>
          </w:tcPr>
          <w:p w14:paraId="26C9A3B5" w14:textId="77777777" w:rsidR="00A53EC3" w:rsidRPr="00DD5899" w:rsidRDefault="00A53EC3" w:rsidP="00A53EC3">
            <w:pPr>
              <w:jc w:val="right"/>
              <w:rPr>
                <w:rFonts w:ascii="Times New Roman" w:eastAsia="Times New Roman" w:hAnsi="Times New Roman" w:cs="Times New Roman"/>
                <w:b/>
                <w:bCs/>
                <w:lang w:eastAsia="sk-SK"/>
              </w:rPr>
            </w:pPr>
            <w:r w:rsidRPr="00DD5899">
              <w:rPr>
                <w:rFonts w:ascii="Times New Roman" w:eastAsia="Times New Roman" w:hAnsi="Times New Roman" w:cs="Times New Roman"/>
                <w:b/>
                <w:sz w:val="24"/>
                <w:szCs w:val="24"/>
                <w:lang w:eastAsia="sk-SK"/>
              </w:rPr>
              <w:t>35 477 070</w:t>
            </w:r>
          </w:p>
        </w:tc>
        <w:tc>
          <w:tcPr>
            <w:tcW w:w="1559" w:type="dxa"/>
            <w:shd w:val="clear" w:color="auto" w:fill="auto"/>
            <w:vAlign w:val="center"/>
          </w:tcPr>
          <w:p w14:paraId="209A15FF" w14:textId="77777777" w:rsidR="00A53EC3" w:rsidRPr="00DD5899" w:rsidRDefault="00A53EC3" w:rsidP="00A53EC3">
            <w:pPr>
              <w:jc w:val="right"/>
              <w:rPr>
                <w:rFonts w:ascii="Times New Roman" w:eastAsia="Times New Roman" w:hAnsi="Times New Roman" w:cs="Times New Roman"/>
                <w:b/>
                <w:bCs/>
                <w:lang w:eastAsia="sk-SK"/>
              </w:rPr>
            </w:pPr>
            <w:r w:rsidRPr="00DD5899">
              <w:rPr>
                <w:rFonts w:ascii="Times New Roman" w:eastAsia="Times New Roman" w:hAnsi="Times New Roman" w:cs="Times New Roman"/>
                <w:b/>
                <w:sz w:val="24"/>
                <w:szCs w:val="24"/>
                <w:lang w:eastAsia="sk-SK"/>
              </w:rPr>
              <w:t>35 806 769</w:t>
            </w:r>
          </w:p>
        </w:tc>
      </w:tr>
    </w:tbl>
    <w:p w14:paraId="59AE1A15" w14:textId="77777777" w:rsidR="00A53EC3" w:rsidRPr="00DD5899" w:rsidRDefault="00A53EC3" w:rsidP="00A53EC3">
      <w:pPr>
        <w:pStyle w:val="Bezriadkovania"/>
        <w:spacing w:after="0" w:line="240" w:lineRule="auto"/>
        <w:rPr>
          <w:rFonts w:ascii="Times New Roman" w:hAnsi="Times New Roman" w:cs="Times New Roman"/>
          <w:b/>
          <w:strike w:val="0"/>
        </w:rPr>
      </w:pPr>
    </w:p>
    <w:p w14:paraId="7E0B4529" w14:textId="7171BE67" w:rsidR="00A53EC3" w:rsidRPr="00DD5899" w:rsidRDefault="00A53EC3" w:rsidP="00504059">
      <w:pPr>
        <w:rPr>
          <w:rFonts w:ascii="Times New Roman" w:eastAsia="Times New Roman" w:hAnsi="Times New Roman" w:cs="Times New Roman"/>
          <w:sz w:val="24"/>
          <w:szCs w:val="20"/>
          <w:lang w:eastAsia="sk-SK"/>
        </w:rPr>
      </w:pPr>
    </w:p>
    <w:p w14:paraId="766DF5C9" w14:textId="16EAD77F" w:rsidR="009F1621" w:rsidRPr="009F1621" w:rsidRDefault="009F1621" w:rsidP="009F1621">
      <w:pPr>
        <w:pStyle w:val="Bezriadkovania"/>
        <w:spacing w:after="0" w:line="240" w:lineRule="auto"/>
        <w:rPr>
          <w:rFonts w:ascii="Times New Roman" w:hAnsi="Times New Roman" w:cs="Times New Roman"/>
          <w:b/>
          <w:strike w:val="0"/>
          <w:sz w:val="24"/>
          <w:szCs w:val="24"/>
        </w:rPr>
      </w:pPr>
      <w:r w:rsidRPr="009F1621">
        <w:rPr>
          <w:rFonts w:ascii="Times New Roman" w:hAnsi="Times New Roman" w:cs="Times New Roman"/>
          <w:b/>
          <w:strike w:val="0"/>
          <w:sz w:val="24"/>
          <w:szCs w:val="24"/>
        </w:rPr>
        <w:t>Celkové finančné dopady v prípade valorizácie peňažného príspevku na opatrovanie ako aj valorizácie sadzby na jednu hodinu osobnej asistencie</w:t>
      </w:r>
      <w:r>
        <w:rPr>
          <w:rFonts w:ascii="Times New Roman" w:hAnsi="Times New Roman" w:cs="Times New Roman"/>
          <w:b/>
          <w:strike w:val="0"/>
          <w:sz w:val="24"/>
          <w:szCs w:val="24"/>
        </w:rPr>
        <w:t xml:space="preserve"> </w:t>
      </w:r>
    </w:p>
    <w:p w14:paraId="737B0F5C" w14:textId="77777777" w:rsidR="009F1621" w:rsidRPr="009F1621" w:rsidRDefault="009F1621" w:rsidP="009F1621">
      <w:pPr>
        <w:pStyle w:val="Bezriadkovania"/>
        <w:spacing w:after="0" w:line="240" w:lineRule="auto"/>
        <w:rPr>
          <w:rFonts w:ascii="Times New Roman" w:hAnsi="Times New Roman" w:cs="Times New Roman"/>
          <w:b/>
          <w:strike w:val="0"/>
          <w:sz w:val="24"/>
          <w:szCs w:val="24"/>
        </w:rPr>
      </w:pPr>
    </w:p>
    <w:tbl>
      <w:tblPr>
        <w:tblStyle w:val="Mriekatabuky"/>
        <w:tblW w:w="9209" w:type="dxa"/>
        <w:tblLook w:val="04A0" w:firstRow="1" w:lastRow="0" w:firstColumn="1" w:lastColumn="0" w:noHBand="0" w:noVBand="1"/>
      </w:tblPr>
      <w:tblGrid>
        <w:gridCol w:w="3539"/>
        <w:gridCol w:w="1418"/>
        <w:gridCol w:w="1417"/>
        <w:gridCol w:w="1418"/>
        <w:gridCol w:w="1417"/>
      </w:tblGrid>
      <w:tr w:rsidR="00441C30" w:rsidRPr="009E7546" w14:paraId="10D7D81D" w14:textId="77777777" w:rsidTr="00441C30">
        <w:trPr>
          <w:trHeight w:val="446"/>
        </w:trPr>
        <w:tc>
          <w:tcPr>
            <w:tcW w:w="3539" w:type="dxa"/>
            <w:shd w:val="clear" w:color="auto" w:fill="auto"/>
            <w:noWrap/>
            <w:vAlign w:val="center"/>
            <w:hideMark/>
          </w:tcPr>
          <w:p w14:paraId="530939A0" w14:textId="0271D855" w:rsidR="00441C30" w:rsidRPr="00441C30" w:rsidRDefault="00441C30" w:rsidP="00441C30">
            <w:pPr>
              <w:rPr>
                <w:rFonts w:ascii="Times New Roman" w:hAnsi="Times New Roman" w:cs="Times New Roman"/>
                <w:bCs/>
                <w:sz w:val="24"/>
                <w:szCs w:val="24"/>
              </w:rPr>
            </w:pPr>
            <w:r w:rsidRPr="00441C30">
              <w:rPr>
                <w:rFonts w:ascii="Times New Roman" w:hAnsi="Times New Roman" w:cs="Times New Roman"/>
                <w:bCs/>
                <w:sz w:val="24"/>
                <w:szCs w:val="24"/>
              </w:rPr>
              <w:t xml:space="preserve">Nárast finančných prostriedkov </w:t>
            </w:r>
          </w:p>
        </w:tc>
        <w:tc>
          <w:tcPr>
            <w:tcW w:w="1418" w:type="dxa"/>
            <w:shd w:val="clear" w:color="auto" w:fill="auto"/>
            <w:noWrap/>
            <w:vAlign w:val="center"/>
          </w:tcPr>
          <w:p w14:paraId="23F49D0C" w14:textId="76546EDE" w:rsidR="00441C30" w:rsidRPr="00441C30" w:rsidRDefault="00441C30" w:rsidP="00441C30">
            <w:pPr>
              <w:jc w:val="center"/>
              <w:rPr>
                <w:rFonts w:ascii="Times New Roman" w:hAnsi="Times New Roman" w:cs="Times New Roman"/>
                <w:b/>
                <w:sz w:val="24"/>
                <w:szCs w:val="24"/>
              </w:rPr>
            </w:pPr>
            <w:r w:rsidRPr="00A53EC3">
              <w:rPr>
                <w:rFonts w:ascii="Times New Roman" w:eastAsia="Times New Roman" w:hAnsi="Times New Roman" w:cs="Times New Roman"/>
                <w:b/>
                <w:sz w:val="24"/>
                <w:szCs w:val="24"/>
              </w:rPr>
              <w:t>2023 v €</w:t>
            </w:r>
          </w:p>
        </w:tc>
        <w:tc>
          <w:tcPr>
            <w:tcW w:w="1417" w:type="dxa"/>
            <w:shd w:val="clear" w:color="auto" w:fill="auto"/>
            <w:noWrap/>
            <w:vAlign w:val="center"/>
          </w:tcPr>
          <w:p w14:paraId="7A399ABD" w14:textId="2652C903" w:rsidR="00441C30" w:rsidRPr="00441C30" w:rsidRDefault="00441C30" w:rsidP="00441C30">
            <w:pPr>
              <w:jc w:val="center"/>
              <w:rPr>
                <w:rFonts w:ascii="Times New Roman" w:hAnsi="Times New Roman" w:cs="Times New Roman"/>
                <w:b/>
                <w:sz w:val="24"/>
                <w:szCs w:val="24"/>
              </w:rPr>
            </w:pPr>
            <w:r w:rsidRPr="00A53EC3">
              <w:rPr>
                <w:rFonts w:ascii="Times New Roman" w:eastAsia="Times New Roman" w:hAnsi="Times New Roman" w:cs="Times New Roman"/>
                <w:b/>
                <w:sz w:val="24"/>
                <w:szCs w:val="24"/>
              </w:rPr>
              <w:t>2024 v €</w:t>
            </w:r>
          </w:p>
        </w:tc>
        <w:tc>
          <w:tcPr>
            <w:tcW w:w="1418" w:type="dxa"/>
            <w:shd w:val="clear" w:color="auto" w:fill="auto"/>
            <w:noWrap/>
            <w:vAlign w:val="center"/>
          </w:tcPr>
          <w:p w14:paraId="0EF24C82" w14:textId="145E8CE3" w:rsidR="00441C30" w:rsidRPr="00441C30" w:rsidRDefault="00441C30" w:rsidP="00441C30">
            <w:pPr>
              <w:jc w:val="center"/>
              <w:rPr>
                <w:rFonts w:ascii="Times New Roman" w:hAnsi="Times New Roman" w:cs="Times New Roman"/>
                <w:b/>
                <w:sz w:val="24"/>
                <w:szCs w:val="24"/>
              </w:rPr>
            </w:pPr>
            <w:r w:rsidRPr="00A53EC3">
              <w:rPr>
                <w:rFonts w:ascii="Times New Roman" w:eastAsia="Times New Roman" w:hAnsi="Times New Roman" w:cs="Times New Roman"/>
                <w:b/>
                <w:sz w:val="24"/>
                <w:szCs w:val="24"/>
              </w:rPr>
              <w:t>2025 v €</w:t>
            </w:r>
          </w:p>
        </w:tc>
        <w:tc>
          <w:tcPr>
            <w:tcW w:w="1417" w:type="dxa"/>
            <w:shd w:val="clear" w:color="auto" w:fill="auto"/>
            <w:vAlign w:val="center"/>
          </w:tcPr>
          <w:p w14:paraId="006DD6D8" w14:textId="2A83AF5F" w:rsidR="00441C30" w:rsidRPr="00441C30" w:rsidRDefault="00441C30" w:rsidP="00441C30">
            <w:pPr>
              <w:jc w:val="center"/>
              <w:rPr>
                <w:rFonts w:ascii="Times New Roman" w:hAnsi="Times New Roman" w:cs="Times New Roman"/>
                <w:b/>
                <w:sz w:val="24"/>
                <w:szCs w:val="24"/>
              </w:rPr>
            </w:pPr>
            <w:r w:rsidRPr="00A53EC3">
              <w:rPr>
                <w:rFonts w:ascii="Times New Roman" w:eastAsia="Times New Roman" w:hAnsi="Times New Roman" w:cs="Times New Roman"/>
                <w:b/>
                <w:sz w:val="24"/>
                <w:szCs w:val="24"/>
              </w:rPr>
              <w:t>2026 v €</w:t>
            </w:r>
          </w:p>
        </w:tc>
      </w:tr>
      <w:tr w:rsidR="009F1621" w:rsidRPr="009E7546" w14:paraId="2A35C2C1" w14:textId="77777777" w:rsidTr="00441C30">
        <w:trPr>
          <w:trHeight w:val="336"/>
        </w:trPr>
        <w:tc>
          <w:tcPr>
            <w:tcW w:w="3539" w:type="dxa"/>
            <w:shd w:val="clear" w:color="auto" w:fill="auto"/>
            <w:vAlign w:val="center"/>
          </w:tcPr>
          <w:p w14:paraId="438A9A7E" w14:textId="77777777" w:rsidR="009F1621" w:rsidRPr="00441C30" w:rsidRDefault="009F1621" w:rsidP="00AB1A9A">
            <w:pPr>
              <w:jc w:val="both"/>
              <w:rPr>
                <w:rFonts w:ascii="Times New Roman" w:hAnsi="Times New Roman" w:cs="Times New Roman"/>
                <w:bCs/>
              </w:rPr>
            </w:pPr>
            <w:r w:rsidRPr="00441C30">
              <w:rPr>
                <w:rFonts w:ascii="Times New Roman" w:hAnsi="Times New Roman" w:cs="Times New Roman"/>
                <w:bCs/>
              </w:rPr>
              <w:t>Peňažný príspevok na opatrovanie</w:t>
            </w:r>
          </w:p>
        </w:tc>
        <w:tc>
          <w:tcPr>
            <w:tcW w:w="1418" w:type="dxa"/>
            <w:shd w:val="clear" w:color="auto" w:fill="auto"/>
            <w:noWrap/>
            <w:vAlign w:val="bottom"/>
          </w:tcPr>
          <w:p w14:paraId="37559D77" w14:textId="77777777" w:rsidR="009F1621" w:rsidRPr="00441C30" w:rsidRDefault="009F1621" w:rsidP="00AB1A9A">
            <w:pPr>
              <w:jc w:val="right"/>
              <w:rPr>
                <w:rFonts w:ascii="Times New Roman" w:hAnsi="Times New Roman" w:cs="Times New Roman"/>
                <w:bCs/>
                <w:sz w:val="24"/>
                <w:szCs w:val="24"/>
              </w:rPr>
            </w:pPr>
            <w:r w:rsidRPr="00441C30">
              <w:rPr>
                <w:rFonts w:ascii="Times New Roman" w:hAnsi="Times New Roman" w:cs="Times New Roman"/>
                <w:bCs/>
                <w:sz w:val="24"/>
                <w:szCs w:val="24"/>
              </w:rPr>
              <w:t>12 962 782</w:t>
            </w:r>
          </w:p>
        </w:tc>
        <w:tc>
          <w:tcPr>
            <w:tcW w:w="1417" w:type="dxa"/>
            <w:shd w:val="clear" w:color="auto" w:fill="auto"/>
            <w:noWrap/>
            <w:vAlign w:val="bottom"/>
          </w:tcPr>
          <w:p w14:paraId="6A86BD89" w14:textId="77777777" w:rsidR="009F1621" w:rsidRPr="00441C30" w:rsidRDefault="009F1621" w:rsidP="00AB1A9A">
            <w:pPr>
              <w:jc w:val="right"/>
              <w:rPr>
                <w:rFonts w:ascii="Times New Roman" w:hAnsi="Times New Roman" w:cs="Times New Roman"/>
                <w:bCs/>
                <w:sz w:val="24"/>
                <w:szCs w:val="24"/>
              </w:rPr>
            </w:pPr>
            <w:r w:rsidRPr="00441C30">
              <w:rPr>
                <w:rFonts w:ascii="Times New Roman" w:hAnsi="Times New Roman" w:cs="Times New Roman"/>
                <w:bCs/>
                <w:sz w:val="24"/>
                <w:szCs w:val="24"/>
              </w:rPr>
              <w:t>33 041 014</w:t>
            </w:r>
          </w:p>
        </w:tc>
        <w:tc>
          <w:tcPr>
            <w:tcW w:w="1418" w:type="dxa"/>
            <w:shd w:val="clear" w:color="auto" w:fill="auto"/>
            <w:noWrap/>
            <w:vAlign w:val="bottom"/>
          </w:tcPr>
          <w:p w14:paraId="4E2232C5" w14:textId="77777777" w:rsidR="009F1621" w:rsidRPr="00441C30" w:rsidRDefault="009F1621" w:rsidP="00AB1A9A">
            <w:pPr>
              <w:jc w:val="right"/>
              <w:rPr>
                <w:rFonts w:ascii="Times New Roman" w:hAnsi="Times New Roman" w:cs="Times New Roman"/>
                <w:bCs/>
                <w:sz w:val="24"/>
                <w:szCs w:val="24"/>
              </w:rPr>
            </w:pPr>
            <w:r w:rsidRPr="00441C30">
              <w:rPr>
                <w:rFonts w:ascii="Times New Roman" w:hAnsi="Times New Roman" w:cs="Times New Roman"/>
                <w:bCs/>
                <w:sz w:val="24"/>
                <w:szCs w:val="24"/>
              </w:rPr>
              <w:t>35 477 070</w:t>
            </w:r>
          </w:p>
        </w:tc>
        <w:tc>
          <w:tcPr>
            <w:tcW w:w="1417" w:type="dxa"/>
            <w:shd w:val="clear" w:color="auto" w:fill="auto"/>
            <w:vAlign w:val="bottom"/>
          </w:tcPr>
          <w:p w14:paraId="11028F07" w14:textId="77777777" w:rsidR="009F1621" w:rsidRPr="00441C30" w:rsidRDefault="009F1621" w:rsidP="00AB1A9A">
            <w:pPr>
              <w:jc w:val="right"/>
              <w:rPr>
                <w:rFonts w:ascii="Times New Roman" w:hAnsi="Times New Roman" w:cs="Times New Roman"/>
                <w:bCs/>
                <w:sz w:val="24"/>
                <w:szCs w:val="24"/>
              </w:rPr>
            </w:pPr>
            <w:r w:rsidRPr="00441C30">
              <w:rPr>
                <w:rFonts w:ascii="Times New Roman" w:hAnsi="Times New Roman" w:cs="Times New Roman"/>
                <w:bCs/>
                <w:sz w:val="24"/>
                <w:szCs w:val="24"/>
              </w:rPr>
              <w:t>35 806 769</w:t>
            </w:r>
          </w:p>
        </w:tc>
      </w:tr>
      <w:tr w:rsidR="009F1621" w:rsidRPr="009E7546" w14:paraId="64708472" w14:textId="77777777" w:rsidTr="00441C30">
        <w:trPr>
          <w:trHeight w:val="336"/>
        </w:trPr>
        <w:tc>
          <w:tcPr>
            <w:tcW w:w="3539" w:type="dxa"/>
            <w:shd w:val="clear" w:color="auto" w:fill="auto"/>
            <w:vAlign w:val="center"/>
          </w:tcPr>
          <w:p w14:paraId="6B7D3D54" w14:textId="77777777" w:rsidR="009F1621" w:rsidRPr="00441C30" w:rsidRDefault="009F1621" w:rsidP="00AB1A9A">
            <w:pPr>
              <w:rPr>
                <w:rFonts w:ascii="Times New Roman" w:hAnsi="Times New Roman" w:cs="Times New Roman"/>
                <w:bCs/>
              </w:rPr>
            </w:pPr>
            <w:r w:rsidRPr="00441C30">
              <w:rPr>
                <w:rFonts w:ascii="Times New Roman" w:hAnsi="Times New Roman" w:cs="Times New Roman"/>
                <w:bCs/>
              </w:rPr>
              <w:t>Peňažný príspevok na osobnú asistenciu</w:t>
            </w:r>
          </w:p>
        </w:tc>
        <w:tc>
          <w:tcPr>
            <w:tcW w:w="1418" w:type="dxa"/>
            <w:shd w:val="clear" w:color="auto" w:fill="auto"/>
            <w:noWrap/>
            <w:vAlign w:val="bottom"/>
          </w:tcPr>
          <w:p w14:paraId="3EA6A9D7" w14:textId="77777777" w:rsidR="009F1621" w:rsidRPr="00441C30" w:rsidRDefault="009F1621" w:rsidP="00AB1A9A">
            <w:pPr>
              <w:jc w:val="right"/>
              <w:rPr>
                <w:rFonts w:ascii="Times New Roman" w:hAnsi="Times New Roman" w:cs="Times New Roman"/>
                <w:bCs/>
                <w:sz w:val="24"/>
                <w:szCs w:val="24"/>
              </w:rPr>
            </w:pPr>
            <w:r w:rsidRPr="00441C30">
              <w:rPr>
                <w:rFonts w:ascii="Times New Roman" w:hAnsi="Times New Roman" w:cs="Times New Roman"/>
                <w:bCs/>
                <w:sz w:val="24"/>
                <w:szCs w:val="24"/>
              </w:rPr>
              <w:t>2 788 800</w:t>
            </w:r>
          </w:p>
        </w:tc>
        <w:tc>
          <w:tcPr>
            <w:tcW w:w="1417" w:type="dxa"/>
            <w:shd w:val="clear" w:color="auto" w:fill="auto"/>
            <w:noWrap/>
            <w:vAlign w:val="bottom"/>
          </w:tcPr>
          <w:p w14:paraId="1ACE6D5B" w14:textId="77777777" w:rsidR="009F1621" w:rsidRPr="00441C30" w:rsidRDefault="009F1621" w:rsidP="00AB1A9A">
            <w:pPr>
              <w:jc w:val="right"/>
              <w:rPr>
                <w:rFonts w:ascii="Times New Roman" w:hAnsi="Times New Roman" w:cs="Times New Roman"/>
                <w:bCs/>
                <w:sz w:val="24"/>
                <w:szCs w:val="24"/>
              </w:rPr>
            </w:pPr>
            <w:r w:rsidRPr="00441C30">
              <w:rPr>
                <w:rFonts w:ascii="Times New Roman" w:hAnsi="Times New Roman" w:cs="Times New Roman"/>
                <w:bCs/>
                <w:sz w:val="24"/>
                <w:szCs w:val="24"/>
              </w:rPr>
              <w:t>6 908 160</w:t>
            </w:r>
          </w:p>
        </w:tc>
        <w:tc>
          <w:tcPr>
            <w:tcW w:w="1418" w:type="dxa"/>
            <w:shd w:val="clear" w:color="auto" w:fill="auto"/>
            <w:noWrap/>
            <w:vAlign w:val="bottom"/>
          </w:tcPr>
          <w:p w14:paraId="7C460423" w14:textId="76494536" w:rsidR="009F1621" w:rsidRPr="00DD5899" w:rsidRDefault="00190970" w:rsidP="00AB1A9A">
            <w:pPr>
              <w:jc w:val="right"/>
              <w:rPr>
                <w:rFonts w:ascii="Times New Roman" w:hAnsi="Times New Roman" w:cs="Times New Roman"/>
                <w:bCs/>
                <w:sz w:val="24"/>
                <w:szCs w:val="24"/>
              </w:rPr>
            </w:pPr>
            <w:r w:rsidRPr="00DD5899">
              <w:rPr>
                <w:rFonts w:ascii="Times New Roman" w:hAnsi="Times New Roman" w:cs="Times New Roman"/>
                <w:bCs/>
                <w:sz w:val="24"/>
                <w:szCs w:val="24"/>
              </w:rPr>
              <w:t>7 096 320</w:t>
            </w:r>
          </w:p>
        </w:tc>
        <w:tc>
          <w:tcPr>
            <w:tcW w:w="1417" w:type="dxa"/>
            <w:shd w:val="clear" w:color="auto" w:fill="auto"/>
            <w:vAlign w:val="bottom"/>
          </w:tcPr>
          <w:p w14:paraId="2519A8E1" w14:textId="77777777" w:rsidR="009F1621" w:rsidRPr="00DD5899" w:rsidRDefault="009F1621" w:rsidP="00AB1A9A">
            <w:pPr>
              <w:jc w:val="right"/>
              <w:rPr>
                <w:rFonts w:ascii="Times New Roman" w:hAnsi="Times New Roman" w:cs="Times New Roman"/>
                <w:bCs/>
                <w:sz w:val="24"/>
                <w:szCs w:val="24"/>
              </w:rPr>
            </w:pPr>
            <w:r w:rsidRPr="00DD5899">
              <w:rPr>
                <w:rFonts w:ascii="Times New Roman" w:hAnsi="Times New Roman" w:cs="Times New Roman"/>
                <w:bCs/>
                <w:sz w:val="24"/>
                <w:szCs w:val="24"/>
              </w:rPr>
              <w:t>7 155 456</w:t>
            </w:r>
          </w:p>
        </w:tc>
      </w:tr>
      <w:tr w:rsidR="009F1621" w:rsidRPr="009E7546" w14:paraId="1CA29C25" w14:textId="77777777" w:rsidTr="00441C30">
        <w:trPr>
          <w:trHeight w:val="336"/>
        </w:trPr>
        <w:tc>
          <w:tcPr>
            <w:tcW w:w="3539" w:type="dxa"/>
            <w:shd w:val="clear" w:color="auto" w:fill="auto"/>
            <w:vAlign w:val="center"/>
          </w:tcPr>
          <w:p w14:paraId="4B95F8E8" w14:textId="1704C3BF" w:rsidR="009F1621" w:rsidRPr="00441C30" w:rsidRDefault="00441C30" w:rsidP="00AB1A9A">
            <w:pPr>
              <w:rPr>
                <w:rFonts w:ascii="Times New Roman" w:hAnsi="Times New Roman" w:cs="Times New Roman"/>
                <w:b/>
              </w:rPr>
            </w:pPr>
            <w:r>
              <w:rPr>
                <w:rFonts w:ascii="Times New Roman" w:hAnsi="Times New Roman" w:cs="Times New Roman"/>
                <w:b/>
              </w:rPr>
              <w:t>Celkový n</w:t>
            </w:r>
            <w:r w:rsidR="009F1621" w:rsidRPr="00441C30">
              <w:rPr>
                <w:rFonts w:ascii="Times New Roman" w:hAnsi="Times New Roman" w:cs="Times New Roman"/>
                <w:b/>
              </w:rPr>
              <w:t xml:space="preserve">árast finančných prostriedkov  v </w:t>
            </w:r>
            <w:r w:rsidR="009F1621" w:rsidRPr="00441C30">
              <w:rPr>
                <w:rFonts w:ascii="Times New Roman" w:hAnsi="Times New Roman" w:cs="Times New Roman"/>
                <w:b/>
                <w:bCs/>
              </w:rPr>
              <w:t xml:space="preserve"> €</w:t>
            </w:r>
          </w:p>
        </w:tc>
        <w:tc>
          <w:tcPr>
            <w:tcW w:w="1418" w:type="dxa"/>
            <w:shd w:val="clear" w:color="auto" w:fill="auto"/>
            <w:noWrap/>
            <w:vAlign w:val="bottom"/>
          </w:tcPr>
          <w:p w14:paraId="537AC0E9" w14:textId="77777777" w:rsidR="009F1621" w:rsidRPr="00441C30" w:rsidRDefault="009F1621" w:rsidP="00AB1A9A">
            <w:pPr>
              <w:jc w:val="right"/>
              <w:rPr>
                <w:rFonts w:ascii="Times New Roman" w:hAnsi="Times New Roman" w:cs="Times New Roman"/>
                <w:b/>
                <w:sz w:val="24"/>
                <w:szCs w:val="24"/>
              </w:rPr>
            </w:pPr>
            <w:r w:rsidRPr="00441C30">
              <w:rPr>
                <w:rFonts w:ascii="Times New Roman" w:hAnsi="Times New Roman" w:cs="Times New Roman"/>
                <w:b/>
                <w:sz w:val="24"/>
                <w:szCs w:val="24"/>
              </w:rPr>
              <w:t>15 751 582</w:t>
            </w:r>
          </w:p>
        </w:tc>
        <w:tc>
          <w:tcPr>
            <w:tcW w:w="1417" w:type="dxa"/>
            <w:shd w:val="clear" w:color="auto" w:fill="auto"/>
            <w:noWrap/>
            <w:vAlign w:val="bottom"/>
          </w:tcPr>
          <w:p w14:paraId="27478250" w14:textId="77777777" w:rsidR="009F1621" w:rsidRPr="00441C30" w:rsidRDefault="009F1621" w:rsidP="00AB1A9A">
            <w:pPr>
              <w:jc w:val="right"/>
              <w:rPr>
                <w:rFonts w:ascii="Times New Roman" w:hAnsi="Times New Roman" w:cs="Times New Roman"/>
                <w:b/>
                <w:sz w:val="24"/>
                <w:szCs w:val="24"/>
              </w:rPr>
            </w:pPr>
            <w:r w:rsidRPr="00441C30">
              <w:rPr>
                <w:rFonts w:ascii="Times New Roman" w:hAnsi="Times New Roman" w:cs="Times New Roman"/>
                <w:b/>
                <w:sz w:val="24"/>
                <w:szCs w:val="24"/>
              </w:rPr>
              <w:t>39 949 174</w:t>
            </w:r>
          </w:p>
        </w:tc>
        <w:tc>
          <w:tcPr>
            <w:tcW w:w="1418" w:type="dxa"/>
            <w:shd w:val="clear" w:color="auto" w:fill="auto"/>
            <w:noWrap/>
            <w:vAlign w:val="bottom"/>
          </w:tcPr>
          <w:p w14:paraId="7D5EFE77" w14:textId="4D3F1721" w:rsidR="009F1621" w:rsidRPr="00DD5899" w:rsidRDefault="00190970" w:rsidP="00AB1A9A">
            <w:pPr>
              <w:jc w:val="right"/>
              <w:rPr>
                <w:rFonts w:ascii="Times New Roman" w:hAnsi="Times New Roman" w:cs="Times New Roman"/>
                <w:b/>
                <w:sz w:val="24"/>
                <w:szCs w:val="24"/>
              </w:rPr>
            </w:pPr>
            <w:r w:rsidRPr="00DD5899">
              <w:rPr>
                <w:rFonts w:ascii="Times New Roman" w:hAnsi="Times New Roman" w:cs="Times New Roman"/>
                <w:b/>
                <w:sz w:val="24"/>
                <w:szCs w:val="24"/>
              </w:rPr>
              <w:t>42 573 390</w:t>
            </w:r>
          </w:p>
        </w:tc>
        <w:tc>
          <w:tcPr>
            <w:tcW w:w="1417" w:type="dxa"/>
            <w:shd w:val="clear" w:color="auto" w:fill="auto"/>
            <w:vAlign w:val="bottom"/>
          </w:tcPr>
          <w:p w14:paraId="40551F67" w14:textId="77777777" w:rsidR="009F1621" w:rsidRPr="00DD5899" w:rsidRDefault="009F1621" w:rsidP="00AB1A9A">
            <w:pPr>
              <w:jc w:val="right"/>
              <w:rPr>
                <w:rFonts w:ascii="Times New Roman" w:hAnsi="Times New Roman" w:cs="Times New Roman"/>
                <w:b/>
                <w:sz w:val="24"/>
                <w:szCs w:val="24"/>
              </w:rPr>
            </w:pPr>
            <w:r w:rsidRPr="00DD5899">
              <w:rPr>
                <w:rFonts w:ascii="Times New Roman" w:hAnsi="Times New Roman" w:cs="Times New Roman"/>
                <w:b/>
                <w:sz w:val="24"/>
                <w:szCs w:val="24"/>
              </w:rPr>
              <w:t>42 962 225</w:t>
            </w:r>
          </w:p>
        </w:tc>
      </w:tr>
    </w:tbl>
    <w:p w14:paraId="490B642B" w14:textId="77777777" w:rsidR="00B73935" w:rsidRDefault="00B73935" w:rsidP="00B73935">
      <w:pPr>
        <w:pStyle w:val="Bezriadkovania"/>
        <w:spacing w:after="0" w:line="240" w:lineRule="auto"/>
        <w:jc w:val="both"/>
        <w:rPr>
          <w:rFonts w:ascii="Times New Roman" w:hAnsi="Times New Roman" w:cs="Times New Roman"/>
          <w:sz w:val="24"/>
          <w:szCs w:val="24"/>
        </w:rPr>
      </w:pPr>
    </w:p>
    <w:p w14:paraId="2BAF6CB1" w14:textId="3BC9D55F" w:rsidR="00B73935" w:rsidRPr="00B73935" w:rsidRDefault="00B73935" w:rsidP="00B73935">
      <w:pPr>
        <w:pStyle w:val="Bezriadkovania"/>
        <w:spacing w:after="0" w:line="240" w:lineRule="auto"/>
        <w:jc w:val="both"/>
        <w:rPr>
          <w:rFonts w:ascii="Times New Roman" w:hAnsi="Times New Roman" w:cs="Times New Roman"/>
          <w:strike w:val="0"/>
          <w:sz w:val="24"/>
          <w:szCs w:val="24"/>
        </w:rPr>
      </w:pPr>
      <w:r w:rsidRPr="00B73935">
        <w:rPr>
          <w:rFonts w:ascii="Times New Roman" w:hAnsi="Times New Roman" w:cs="Times New Roman"/>
          <w:strike w:val="0"/>
          <w:sz w:val="24"/>
          <w:szCs w:val="24"/>
        </w:rPr>
        <w:t>Pri odhade vplyvu na rozpočet verejnej správy boli zohľadnené nasledovné ukazovatele:</w:t>
      </w:r>
    </w:p>
    <w:p w14:paraId="3112A58A" w14:textId="77777777" w:rsidR="00B73935" w:rsidRPr="00411250" w:rsidRDefault="00B73935" w:rsidP="00B73935">
      <w:pPr>
        <w:pStyle w:val="xxmsonormal"/>
        <w:spacing w:before="0" w:beforeAutospacing="0" w:after="0" w:afterAutospacing="0"/>
        <w:jc w:val="both"/>
      </w:pPr>
      <w:r w:rsidRPr="00411250">
        <w:t xml:space="preserve">     </w:t>
      </w:r>
      <w:r w:rsidRPr="00411250">
        <w:rPr>
          <w:iCs/>
        </w:rPr>
        <w:t xml:space="preserve">Pri odhade počtu poberateľov, ktorých sa navrhované zmeny dotknú boli zohľadnené údaje o vývoji počtu poberateľov peňažných príspevkov na kompenzáciu čerpané z IS RSD MIS.                                                                                                                                                                          </w:t>
      </w:r>
      <w:r w:rsidRPr="00411250">
        <w:t xml:space="preserve">       </w:t>
      </w:r>
    </w:p>
    <w:p w14:paraId="3365748D" w14:textId="070E5976" w:rsidR="00B73935" w:rsidRDefault="00B73935" w:rsidP="00B73935">
      <w:pPr>
        <w:pStyle w:val="xxmsonormal"/>
        <w:spacing w:before="0" w:beforeAutospacing="0" w:after="0" w:afterAutospacing="0"/>
        <w:jc w:val="both"/>
      </w:pPr>
      <w:r w:rsidRPr="00411250">
        <w:t xml:space="preserve">     Významný vplyv na nárast počtu poberateľov peňažného príspevku na opatrovanie mali legislatívne zmeny, ktoré s účinnosťou od 1.7.2018 priniesli nielen zvýšenie hranice ochrany príjmu opatrovanej fyzickej osoby s ťažkým zdravotným postihnutím, ale aj výraznejšie zvýšenie peňažného príspevku na opatrovanie. Od roku 2018 až do súčasného obdobia pretrváva rast počtu poberateľov tohto peňažného príspevku, aj keď sa v roku 2020 a najmä v roku 2021 zmiernil v dôsledku pandémie Covid-19. V roku 2020 v porovnaní s rokom 2019 predstavoval medziročný nárast  4 686 poberateľov. </w:t>
      </w:r>
      <w:r w:rsidRPr="00B17A70">
        <w:t>V roku 202</w:t>
      </w:r>
      <w:r w:rsidR="007B63B1" w:rsidRPr="00B17A70">
        <w:t xml:space="preserve">2 </w:t>
      </w:r>
      <w:r w:rsidRPr="00B17A70">
        <w:t>v porovnaní s rokom 202</w:t>
      </w:r>
      <w:r w:rsidR="007B63B1" w:rsidRPr="00B17A70">
        <w:t>1</w:t>
      </w:r>
      <w:r w:rsidRPr="00B17A70">
        <w:t xml:space="preserve"> predstavuje medziročný nárast </w:t>
      </w:r>
      <w:r w:rsidR="007B63B1" w:rsidRPr="00B17A70">
        <w:t>priemerného mesačného počtu poberateľov o 632</w:t>
      </w:r>
      <w:r w:rsidRPr="00B17A70">
        <w:t xml:space="preserve"> poberateľov. V predloženom odhade počtu poberateľov na roky 2022 až 202</w:t>
      </w:r>
      <w:r w:rsidR="007B63B1" w:rsidRPr="00B17A70">
        <w:t>6</w:t>
      </w:r>
      <w:r w:rsidRPr="00B17A70">
        <w:t>, na ktorých bude mať vplyv navrhovaná zmena je zohľadnený predpokladaný nárast  počtu nových poberateľov, vyšší úbytok poberateľov z dôvodu úmrtia opatrovaných s prihliadnutím na vekovú štruktúru opatrovaných a</w:t>
      </w:r>
      <w:r w:rsidR="007B63B1" w:rsidRPr="00B17A70">
        <w:t xml:space="preserve"> prehodnocovanie ochrany príjmu, ktoré bolo počas </w:t>
      </w:r>
      <w:r w:rsidRPr="00B17A70">
        <w:t>pandémie</w:t>
      </w:r>
      <w:r w:rsidR="007B63B1" w:rsidRPr="00B17A70">
        <w:t xml:space="preserve"> pozastavené</w:t>
      </w:r>
      <w:r w:rsidRPr="00B17A70">
        <w:t>.</w:t>
      </w:r>
      <w:r w:rsidRPr="008B227B">
        <w:t xml:space="preserve">     </w:t>
      </w:r>
      <w:r>
        <w:t xml:space="preserve">    </w:t>
      </w:r>
    </w:p>
    <w:p w14:paraId="563521C2" w14:textId="77777777" w:rsidR="00B73935" w:rsidRDefault="00B73935" w:rsidP="00B73935">
      <w:pPr>
        <w:pStyle w:val="xxmsonormal"/>
        <w:spacing w:before="0" w:beforeAutospacing="0" w:after="0" w:afterAutospacing="0"/>
        <w:jc w:val="both"/>
      </w:pPr>
      <w:r>
        <w:t xml:space="preserve">     </w:t>
      </w:r>
      <w:r w:rsidRPr="00411250">
        <w:t>U poberateľov peňažného príspevku na osobnú asistenciu pretrváva za obdobie niekoľkých rokov nárast počtu poberateľov. Predpokladáme jeho zotrvanie aj v nasledujúcom období            v dôsledku pozitívnych legislatívnych zmien. Súčasne predpokladáme vstup nových poberateľov, ktorí splnia zákonom nastavené podmienky osobnej asistencie a ešte nevyužili možnosť požiadať o peňažný príspevok.</w:t>
      </w:r>
      <w:r>
        <w:t xml:space="preserve"> Pri peňažnom príspevku na osobnú asistenciu sme vychádzali z predpokladu, že bude naďalej pretrvávať priemerný mesačný rozsah osobnej asistencie poskytnutej poberateľovi tohto peňažného príspevku v rozsahu cca 140 hodín mesačne.</w:t>
      </w:r>
    </w:p>
    <w:p w14:paraId="4F5CF5D4" w14:textId="77777777" w:rsidR="00B73935" w:rsidRDefault="00B73935" w:rsidP="00B73935">
      <w:pPr>
        <w:pStyle w:val="xxmsonormal"/>
        <w:spacing w:before="0" w:beforeAutospacing="0" w:after="0" w:afterAutospacing="0"/>
        <w:jc w:val="both"/>
      </w:pPr>
    </w:p>
    <w:p w14:paraId="3C4FA480" w14:textId="5E14CB13" w:rsidR="00B73935" w:rsidRPr="00411250" w:rsidRDefault="00B73935" w:rsidP="00B73935">
      <w:pPr>
        <w:tabs>
          <w:tab w:val="left" w:pos="2250"/>
        </w:tabs>
        <w:spacing w:after="0" w:line="240" w:lineRule="auto"/>
        <w:jc w:val="both"/>
        <w:rPr>
          <w:rFonts w:ascii="Times New Roman" w:hAnsi="Times New Roman" w:cs="Times New Roman"/>
          <w:sz w:val="24"/>
          <w:szCs w:val="24"/>
        </w:rPr>
      </w:pPr>
    </w:p>
    <w:p w14:paraId="56669E36" w14:textId="25DAB3E6" w:rsidR="00B73935" w:rsidRPr="00DD5899" w:rsidRDefault="00B73935" w:rsidP="00B73935">
      <w:pPr>
        <w:tabs>
          <w:tab w:val="left" w:pos="0"/>
        </w:tabs>
        <w:spacing w:after="0" w:line="240" w:lineRule="auto"/>
        <w:jc w:val="both"/>
        <w:rPr>
          <w:rFonts w:ascii="Times New Roman" w:eastAsia="Times New Roman" w:hAnsi="Times New Roman" w:cs="Times New Roman"/>
          <w:sz w:val="24"/>
          <w:szCs w:val="24"/>
          <w:lang w:eastAsia="sk-SK"/>
        </w:rPr>
      </w:pPr>
      <w:r w:rsidRPr="00DD5899">
        <w:rPr>
          <w:rFonts w:ascii="Times New Roman" w:eastAsia="Times New Roman" w:hAnsi="Times New Roman" w:cs="Times New Roman"/>
          <w:sz w:val="24"/>
          <w:szCs w:val="24"/>
          <w:lang w:eastAsia="sk-SK"/>
        </w:rPr>
        <w:t>Vplyvy na roky 2023 až 2026 boli odhadované za obdobie zodpovedajúce navrhovanej účinnosti legislatívnych zmien t. j. od 1. 7. 2023.</w:t>
      </w:r>
    </w:p>
    <w:p w14:paraId="39D0640B" w14:textId="77777777" w:rsidR="00B73935" w:rsidRPr="00DD5899" w:rsidRDefault="00B73935" w:rsidP="00B73935">
      <w:pPr>
        <w:tabs>
          <w:tab w:val="left" w:pos="0"/>
        </w:tabs>
        <w:spacing w:after="0" w:line="240" w:lineRule="auto"/>
        <w:jc w:val="both"/>
        <w:rPr>
          <w:rFonts w:ascii="Times New Roman" w:eastAsia="Times New Roman" w:hAnsi="Times New Roman" w:cs="Times New Roman"/>
          <w:sz w:val="24"/>
          <w:szCs w:val="24"/>
          <w:lang w:eastAsia="sk-SK"/>
        </w:rPr>
      </w:pPr>
    </w:p>
    <w:p w14:paraId="0A9ADF74" w14:textId="77777777" w:rsidR="00B73935" w:rsidRPr="00DD5899" w:rsidRDefault="00B73935" w:rsidP="00B73935">
      <w:pPr>
        <w:rPr>
          <w:rFonts w:ascii="Calibri" w:hAnsi="Calibri" w:cs="Calibri"/>
        </w:rPr>
      </w:pPr>
    </w:p>
    <w:p w14:paraId="33A25A46" w14:textId="77777777" w:rsidR="009F1621" w:rsidRDefault="009F1621" w:rsidP="00504059">
      <w:pPr>
        <w:rPr>
          <w:rFonts w:ascii="Times New Roman" w:eastAsia="Times New Roman" w:hAnsi="Times New Roman" w:cs="Times New Roman"/>
          <w:sz w:val="24"/>
          <w:szCs w:val="20"/>
          <w:lang w:eastAsia="sk-SK"/>
        </w:rPr>
      </w:pPr>
    </w:p>
    <w:p w14:paraId="0AAF4175" w14:textId="77777777" w:rsidR="00A53EC3" w:rsidRDefault="00A53EC3" w:rsidP="00504059">
      <w:pPr>
        <w:rPr>
          <w:rFonts w:ascii="Times New Roman" w:eastAsia="Times New Roman" w:hAnsi="Times New Roman" w:cs="Times New Roman"/>
          <w:sz w:val="24"/>
          <w:szCs w:val="20"/>
          <w:lang w:eastAsia="sk-SK"/>
        </w:rPr>
      </w:pPr>
    </w:p>
    <w:p w14:paraId="35731EC8" w14:textId="77777777" w:rsidR="00A53EC3" w:rsidRDefault="00A53EC3" w:rsidP="00504059">
      <w:pPr>
        <w:rPr>
          <w:rFonts w:ascii="Times New Roman" w:eastAsia="Times New Roman" w:hAnsi="Times New Roman" w:cs="Times New Roman"/>
          <w:sz w:val="24"/>
          <w:szCs w:val="20"/>
          <w:lang w:eastAsia="sk-SK"/>
        </w:rPr>
      </w:pPr>
    </w:p>
    <w:p w14:paraId="2A96A675" w14:textId="77777777" w:rsidR="00A53EC3" w:rsidRDefault="00A53EC3" w:rsidP="00504059">
      <w:pPr>
        <w:rPr>
          <w:rFonts w:ascii="Times New Roman" w:eastAsia="Times New Roman" w:hAnsi="Times New Roman" w:cs="Times New Roman"/>
          <w:sz w:val="24"/>
          <w:szCs w:val="20"/>
          <w:lang w:eastAsia="sk-SK"/>
        </w:rPr>
      </w:pPr>
    </w:p>
    <w:p w14:paraId="771C18F4" w14:textId="77777777" w:rsidR="00A53EC3" w:rsidRDefault="00A53EC3" w:rsidP="00504059">
      <w:pPr>
        <w:rPr>
          <w:rFonts w:ascii="Times New Roman" w:eastAsia="Times New Roman" w:hAnsi="Times New Roman" w:cs="Times New Roman"/>
          <w:sz w:val="24"/>
          <w:szCs w:val="20"/>
          <w:lang w:eastAsia="sk-SK"/>
        </w:rPr>
      </w:pPr>
    </w:p>
    <w:p w14:paraId="004FEF80" w14:textId="77777777" w:rsidR="00A53EC3" w:rsidRDefault="00A53EC3" w:rsidP="00504059">
      <w:pPr>
        <w:rPr>
          <w:rFonts w:ascii="Times New Roman" w:eastAsia="Times New Roman" w:hAnsi="Times New Roman" w:cs="Times New Roman"/>
          <w:sz w:val="24"/>
          <w:szCs w:val="20"/>
          <w:lang w:eastAsia="sk-SK"/>
        </w:rPr>
      </w:pPr>
    </w:p>
    <w:p w14:paraId="1AC270D6" w14:textId="0BF63B5C" w:rsidR="00A53EC3" w:rsidRPr="00504059" w:rsidRDefault="00A53EC3" w:rsidP="00504059">
      <w:pPr>
        <w:rPr>
          <w:rFonts w:ascii="Times New Roman" w:eastAsia="Times New Roman" w:hAnsi="Times New Roman" w:cs="Times New Roman"/>
          <w:sz w:val="24"/>
          <w:szCs w:val="20"/>
          <w:lang w:eastAsia="sk-SK"/>
        </w:rPr>
        <w:sectPr w:rsidR="00A53EC3" w:rsidRPr="00504059" w:rsidSect="00BC705B">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276" w:left="1417" w:header="708" w:footer="708" w:gutter="0"/>
          <w:pgNumType w:start="1"/>
          <w:cols w:space="708"/>
          <w:docGrid w:linePitch="360"/>
        </w:sectPr>
      </w:pPr>
    </w:p>
    <w:p w14:paraId="1AC270D7"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951AB">
        <w:rPr>
          <w:rFonts w:ascii="Times New Roman" w:eastAsia="Times New Roman" w:hAnsi="Times New Roman" w:cs="Times New Roman"/>
          <w:bCs/>
          <w:sz w:val="24"/>
          <w:szCs w:val="24"/>
          <w:lang w:eastAsia="sk-SK"/>
        </w:rPr>
        <w:lastRenderedPageBreak/>
        <w:t>Tabuľka č. 3</w:t>
      </w:r>
      <w:r w:rsidRPr="007D5748">
        <w:rPr>
          <w:rFonts w:ascii="Times New Roman" w:eastAsia="Times New Roman" w:hAnsi="Times New Roman" w:cs="Times New Roman"/>
          <w:bCs/>
          <w:sz w:val="24"/>
          <w:szCs w:val="24"/>
          <w:lang w:eastAsia="sk-SK"/>
        </w:rPr>
        <w:t xml:space="preserve"> </w:t>
      </w:r>
    </w:p>
    <w:p w14:paraId="1AC270D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1AC270DC" w14:textId="77777777"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C270D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AC270D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C270D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66656" w:rsidRPr="007D5748" w14:paraId="1AC270E3" w14:textId="77777777" w:rsidTr="00AB1A9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1AC270DD" w14:textId="77777777" w:rsidR="00B66656" w:rsidRPr="007D5748" w:rsidRDefault="00B66656" w:rsidP="00B66656">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1AC270DE" w14:textId="504EB5DE"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1AC270DF" w14:textId="07209754"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1AC270E0" w14:textId="0555756F"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1AC270E1" w14:textId="5F61A55F"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1AC270E2" w14:textId="77777777" w:rsidR="00B66656" w:rsidRPr="007D5748" w:rsidRDefault="00B66656" w:rsidP="00B66656">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1AC270EA" w14:textId="77777777" w:rsidTr="002B63FD">
        <w:trPr>
          <w:trHeight w:val="255"/>
        </w:trPr>
        <w:tc>
          <w:tcPr>
            <w:tcW w:w="4950" w:type="dxa"/>
            <w:tcBorders>
              <w:top w:val="nil"/>
              <w:left w:val="single" w:sz="4" w:space="0" w:color="auto"/>
              <w:bottom w:val="single" w:sz="4" w:space="0" w:color="auto"/>
              <w:right w:val="single" w:sz="4" w:space="0" w:color="auto"/>
            </w:tcBorders>
          </w:tcPr>
          <w:p w14:paraId="1AC270E4"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AC270E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E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E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AC270E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0F1" w14:textId="77777777" w:rsidTr="002B63FD">
        <w:trPr>
          <w:trHeight w:val="255"/>
        </w:trPr>
        <w:tc>
          <w:tcPr>
            <w:tcW w:w="4950" w:type="dxa"/>
            <w:tcBorders>
              <w:top w:val="nil"/>
              <w:left w:val="single" w:sz="4" w:space="0" w:color="auto"/>
              <w:bottom w:val="single" w:sz="4" w:space="0" w:color="auto"/>
              <w:right w:val="single" w:sz="4" w:space="0" w:color="auto"/>
            </w:tcBorders>
          </w:tcPr>
          <w:p w14:paraId="1AC270E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AC270E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E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E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E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AC270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0F8" w14:textId="77777777" w:rsidTr="002B63FD">
        <w:trPr>
          <w:trHeight w:val="255"/>
        </w:trPr>
        <w:tc>
          <w:tcPr>
            <w:tcW w:w="4950" w:type="dxa"/>
            <w:tcBorders>
              <w:top w:val="nil"/>
              <w:left w:val="single" w:sz="4" w:space="0" w:color="auto"/>
              <w:bottom w:val="single" w:sz="4" w:space="0" w:color="auto"/>
              <w:right w:val="single" w:sz="4" w:space="0" w:color="auto"/>
            </w:tcBorders>
          </w:tcPr>
          <w:p w14:paraId="1AC270F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AC270F3"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F4"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F5"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AC270F6"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AC270F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0FF" w14:textId="77777777" w:rsidTr="002B63FD">
        <w:trPr>
          <w:trHeight w:val="255"/>
        </w:trPr>
        <w:tc>
          <w:tcPr>
            <w:tcW w:w="4950" w:type="dxa"/>
            <w:tcBorders>
              <w:top w:val="nil"/>
              <w:left w:val="single" w:sz="4" w:space="0" w:color="auto"/>
              <w:bottom w:val="single" w:sz="4" w:space="0" w:color="auto"/>
              <w:right w:val="single" w:sz="4" w:space="0" w:color="auto"/>
            </w:tcBorders>
          </w:tcPr>
          <w:p w14:paraId="1AC270F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AC270FA"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AC270FB"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AC270FC"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AC270FD"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AC270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06" w14:textId="77777777" w:rsidTr="002B63FD">
        <w:trPr>
          <w:trHeight w:val="255"/>
        </w:trPr>
        <w:tc>
          <w:tcPr>
            <w:tcW w:w="4950" w:type="dxa"/>
            <w:tcBorders>
              <w:top w:val="nil"/>
              <w:left w:val="single" w:sz="4" w:space="0" w:color="auto"/>
              <w:bottom w:val="single" w:sz="4" w:space="0" w:color="auto"/>
              <w:right w:val="single" w:sz="4" w:space="0" w:color="auto"/>
            </w:tcBorders>
          </w:tcPr>
          <w:p w14:paraId="1AC2710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AC27101"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AC27102"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AC27103"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AC27104" w14:textId="77777777" w:rsidR="007D5748" w:rsidRPr="007951AB" w:rsidRDefault="007D5748" w:rsidP="007D5748">
            <w:pPr>
              <w:spacing w:after="0" w:line="240" w:lineRule="auto"/>
              <w:jc w:val="center"/>
              <w:rPr>
                <w:rFonts w:ascii="Times New Roman" w:eastAsia="Times New Roman" w:hAnsi="Times New Roman" w:cs="Times New Roman"/>
                <w:b/>
                <w:bCs/>
                <w:sz w:val="24"/>
                <w:szCs w:val="24"/>
                <w:lang w:eastAsia="sk-SK"/>
              </w:rPr>
            </w:pPr>
            <w:r w:rsidRPr="007951AB">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AC271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0D" w14:textId="77777777"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1AC27107"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1AC2710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AC2710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AC2710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AC2710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1AC2710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AC2710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AC2710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AC2711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1AC2711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AC2711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1AC2711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5"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1F"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2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AC27121"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1AC2712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7D5748" w:rsidRPr="007D5748" w14:paraId="1AC27126" w14:textId="77777777"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AC27123"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AC27124"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C2712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66656" w:rsidRPr="007D5748" w14:paraId="1AC2712D" w14:textId="77777777" w:rsidTr="00AB1A9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1AC27127" w14:textId="77777777" w:rsidR="00B66656" w:rsidRPr="007D5748" w:rsidRDefault="00B66656" w:rsidP="00B66656">
            <w:pPr>
              <w:spacing w:after="0" w:line="240" w:lineRule="auto"/>
              <w:rPr>
                <w:rFonts w:ascii="Times New Roman" w:eastAsia="Times New Roman" w:hAnsi="Times New Roman" w:cs="Times New Roman"/>
                <w:b/>
                <w:bCs/>
                <w:color w:val="FFFFFF"/>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vAlign w:val="center"/>
          </w:tcPr>
          <w:p w14:paraId="1AC27128" w14:textId="305D9871" w:rsidR="00B66656" w:rsidRPr="007D5748" w:rsidRDefault="00B66656" w:rsidP="00B6665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4"/>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vAlign w:val="center"/>
          </w:tcPr>
          <w:p w14:paraId="1AC27129" w14:textId="57A21ED3" w:rsidR="00B66656" w:rsidRPr="007D5748" w:rsidRDefault="00B66656" w:rsidP="00B6665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AC2712A" w14:textId="78C5688F" w:rsidR="00B66656" w:rsidRPr="007D5748" w:rsidRDefault="00B66656" w:rsidP="00B66656">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4"/>
                <w:szCs w:val="24"/>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AC2712B" w14:textId="3822FC52"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14:paraId="1AC2712C" w14:textId="77777777" w:rsidR="00B66656" w:rsidRPr="007D5748" w:rsidRDefault="00B66656" w:rsidP="00B66656">
            <w:pPr>
              <w:spacing w:after="0" w:line="240" w:lineRule="auto"/>
              <w:rPr>
                <w:rFonts w:ascii="Times New Roman" w:eastAsia="Times New Roman" w:hAnsi="Times New Roman" w:cs="Times New Roman"/>
                <w:b/>
                <w:bCs/>
                <w:color w:val="FFFFFF"/>
                <w:sz w:val="24"/>
                <w:szCs w:val="24"/>
                <w:lang w:eastAsia="sk-SK"/>
              </w:rPr>
            </w:pPr>
          </w:p>
        </w:tc>
      </w:tr>
      <w:tr w:rsidR="00B03A02" w:rsidRPr="007D5748" w14:paraId="1AC27134" w14:textId="77777777" w:rsidTr="00AB1A9A">
        <w:trPr>
          <w:trHeight w:val="255"/>
        </w:trPr>
        <w:tc>
          <w:tcPr>
            <w:tcW w:w="7070" w:type="dxa"/>
            <w:tcBorders>
              <w:top w:val="nil"/>
              <w:left w:val="single" w:sz="4" w:space="0" w:color="auto"/>
              <w:bottom w:val="single" w:sz="4" w:space="0" w:color="auto"/>
              <w:right w:val="single" w:sz="4" w:space="0" w:color="auto"/>
            </w:tcBorders>
          </w:tcPr>
          <w:p w14:paraId="1AC2712E" w14:textId="77777777" w:rsidR="00B03A02" w:rsidRPr="007D5748" w:rsidRDefault="00B03A02" w:rsidP="00B03A0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vAlign w:val="center"/>
          </w:tcPr>
          <w:p w14:paraId="1AC2712F" w14:textId="638BCB8B" w:rsidR="00B03A02" w:rsidRPr="00B03A02" w:rsidRDefault="00B03A02" w:rsidP="00B03A02">
            <w:pPr>
              <w:spacing w:after="0" w:line="240" w:lineRule="auto"/>
              <w:jc w:val="center"/>
              <w:rPr>
                <w:rFonts w:ascii="Times New Roman" w:eastAsia="Times New Roman" w:hAnsi="Times New Roman" w:cs="Times New Roman"/>
                <w:b/>
                <w:bCs/>
                <w:lang w:eastAsia="sk-SK"/>
              </w:rPr>
            </w:pPr>
            <w:r w:rsidRPr="00B03A02">
              <w:rPr>
                <w:rFonts w:ascii="Times New Roman" w:hAnsi="Times New Roman" w:cs="Times New Roman"/>
                <w:bCs/>
              </w:rPr>
              <w:t>15 751 582</w:t>
            </w:r>
          </w:p>
        </w:tc>
        <w:tc>
          <w:tcPr>
            <w:tcW w:w="1650" w:type="dxa"/>
            <w:tcBorders>
              <w:top w:val="nil"/>
              <w:left w:val="nil"/>
              <w:bottom w:val="single" w:sz="4" w:space="0" w:color="auto"/>
              <w:right w:val="single" w:sz="4" w:space="0" w:color="auto"/>
            </w:tcBorders>
            <w:vAlign w:val="center"/>
          </w:tcPr>
          <w:p w14:paraId="1AC27130" w14:textId="050C810C" w:rsidR="00B03A02" w:rsidRPr="00B03A02" w:rsidRDefault="00B03A02" w:rsidP="00B03A02">
            <w:pPr>
              <w:spacing w:after="0" w:line="240" w:lineRule="auto"/>
              <w:jc w:val="center"/>
              <w:rPr>
                <w:rFonts w:ascii="Times New Roman" w:eastAsia="Times New Roman" w:hAnsi="Times New Roman" w:cs="Times New Roman"/>
                <w:b/>
                <w:bCs/>
                <w:lang w:eastAsia="sk-SK"/>
              </w:rPr>
            </w:pPr>
            <w:r w:rsidRPr="00B03A02">
              <w:rPr>
                <w:rFonts w:ascii="Times New Roman" w:hAnsi="Times New Roman" w:cs="Times New Roman"/>
                <w:bCs/>
              </w:rPr>
              <w:t>39 949 174</w:t>
            </w:r>
          </w:p>
        </w:tc>
        <w:tc>
          <w:tcPr>
            <w:tcW w:w="1540" w:type="dxa"/>
            <w:tcBorders>
              <w:top w:val="nil"/>
              <w:left w:val="nil"/>
              <w:bottom w:val="single" w:sz="4" w:space="0" w:color="auto"/>
              <w:right w:val="single" w:sz="4" w:space="0" w:color="auto"/>
            </w:tcBorders>
            <w:vAlign w:val="center"/>
          </w:tcPr>
          <w:p w14:paraId="1AC27131" w14:textId="1629FE70" w:rsidR="00B03A02" w:rsidRPr="007A4FC8" w:rsidRDefault="005878BC" w:rsidP="00B03A02">
            <w:pPr>
              <w:spacing w:after="0" w:line="240" w:lineRule="auto"/>
              <w:jc w:val="center"/>
              <w:rPr>
                <w:rFonts w:ascii="Times New Roman" w:eastAsia="Times New Roman" w:hAnsi="Times New Roman" w:cs="Times New Roman"/>
                <w:b/>
                <w:bCs/>
                <w:lang w:eastAsia="sk-SK"/>
              </w:rPr>
            </w:pPr>
            <w:r w:rsidRPr="007A4FC8">
              <w:rPr>
                <w:rFonts w:ascii="Times New Roman" w:hAnsi="Times New Roman" w:cs="Times New Roman"/>
                <w:bCs/>
              </w:rPr>
              <w:t>42 573 390</w:t>
            </w:r>
          </w:p>
        </w:tc>
        <w:tc>
          <w:tcPr>
            <w:tcW w:w="1540" w:type="dxa"/>
            <w:tcBorders>
              <w:top w:val="nil"/>
              <w:left w:val="nil"/>
              <w:bottom w:val="single" w:sz="4" w:space="0" w:color="auto"/>
              <w:right w:val="single" w:sz="4" w:space="0" w:color="auto"/>
            </w:tcBorders>
            <w:vAlign w:val="center"/>
          </w:tcPr>
          <w:p w14:paraId="1AC27132" w14:textId="04CFACA5" w:rsidR="00B03A02" w:rsidRPr="00B03A02" w:rsidRDefault="00B03A02" w:rsidP="00B03A02">
            <w:pPr>
              <w:spacing w:after="0" w:line="240" w:lineRule="auto"/>
              <w:jc w:val="center"/>
              <w:rPr>
                <w:rFonts w:ascii="Times New Roman" w:eastAsia="Times New Roman" w:hAnsi="Times New Roman" w:cs="Times New Roman"/>
                <w:b/>
                <w:bCs/>
                <w:lang w:eastAsia="sk-SK"/>
              </w:rPr>
            </w:pPr>
            <w:r w:rsidRPr="00B03A02">
              <w:rPr>
                <w:rFonts w:ascii="Times New Roman" w:hAnsi="Times New Roman" w:cs="Times New Roman"/>
                <w:bCs/>
              </w:rPr>
              <w:t>42 962 225</w:t>
            </w:r>
          </w:p>
        </w:tc>
        <w:tc>
          <w:tcPr>
            <w:tcW w:w="1649" w:type="dxa"/>
            <w:tcBorders>
              <w:top w:val="nil"/>
              <w:left w:val="nil"/>
              <w:bottom w:val="single" w:sz="4" w:space="0" w:color="auto"/>
              <w:right w:val="single" w:sz="4" w:space="0" w:color="auto"/>
            </w:tcBorders>
            <w:noWrap/>
            <w:vAlign w:val="bottom"/>
          </w:tcPr>
          <w:p w14:paraId="1AC27133" w14:textId="77777777" w:rsidR="00B03A02" w:rsidRPr="007D5748" w:rsidRDefault="00B03A02" w:rsidP="00B03A0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3B"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35"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14:paraId="1AC27136"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650" w:type="dxa"/>
            <w:tcBorders>
              <w:top w:val="nil"/>
              <w:left w:val="nil"/>
              <w:bottom w:val="single" w:sz="4" w:space="0" w:color="auto"/>
              <w:right w:val="single" w:sz="4" w:space="0" w:color="auto"/>
            </w:tcBorders>
          </w:tcPr>
          <w:p w14:paraId="1AC27137"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tcPr>
          <w:p w14:paraId="1AC27138" w14:textId="77777777" w:rsidR="007D5748" w:rsidRPr="007A4FC8" w:rsidRDefault="007D5748" w:rsidP="007D5748">
            <w:pPr>
              <w:spacing w:after="0" w:line="240" w:lineRule="auto"/>
              <w:jc w:val="center"/>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tcPr>
          <w:p w14:paraId="1AC27139"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649" w:type="dxa"/>
            <w:tcBorders>
              <w:top w:val="nil"/>
              <w:left w:val="nil"/>
              <w:bottom w:val="single" w:sz="4" w:space="0" w:color="auto"/>
              <w:right w:val="single" w:sz="4" w:space="0" w:color="auto"/>
            </w:tcBorders>
            <w:noWrap/>
            <w:vAlign w:val="bottom"/>
          </w:tcPr>
          <w:p w14:paraId="1AC2713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42"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3C"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14:paraId="1AC2713D"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650" w:type="dxa"/>
            <w:tcBorders>
              <w:top w:val="nil"/>
              <w:left w:val="nil"/>
              <w:bottom w:val="single" w:sz="4" w:space="0" w:color="auto"/>
              <w:right w:val="single" w:sz="4" w:space="0" w:color="auto"/>
            </w:tcBorders>
          </w:tcPr>
          <w:p w14:paraId="1AC2713E"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tcPr>
          <w:p w14:paraId="1AC2713F" w14:textId="77777777" w:rsidR="007D5748" w:rsidRPr="007A4FC8" w:rsidRDefault="007D5748" w:rsidP="007D5748">
            <w:pPr>
              <w:spacing w:after="0" w:line="240" w:lineRule="auto"/>
              <w:jc w:val="center"/>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tcPr>
          <w:p w14:paraId="1AC27140"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649" w:type="dxa"/>
            <w:tcBorders>
              <w:top w:val="nil"/>
              <w:left w:val="nil"/>
              <w:bottom w:val="single" w:sz="4" w:space="0" w:color="auto"/>
              <w:right w:val="single" w:sz="4" w:space="0" w:color="auto"/>
            </w:tcBorders>
            <w:noWrap/>
            <w:vAlign w:val="bottom"/>
          </w:tcPr>
          <w:p w14:paraId="1AC2714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49"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43"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1AC27144"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650" w:type="dxa"/>
            <w:tcBorders>
              <w:top w:val="nil"/>
              <w:left w:val="nil"/>
              <w:bottom w:val="single" w:sz="4" w:space="0" w:color="auto"/>
              <w:right w:val="single" w:sz="4" w:space="0" w:color="auto"/>
            </w:tcBorders>
          </w:tcPr>
          <w:p w14:paraId="1AC27145"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tcPr>
          <w:p w14:paraId="1AC27146" w14:textId="77777777" w:rsidR="007D5748" w:rsidRPr="007A4FC8" w:rsidRDefault="007D5748" w:rsidP="007D5748">
            <w:pPr>
              <w:spacing w:after="0" w:line="240" w:lineRule="auto"/>
              <w:jc w:val="center"/>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tcPr>
          <w:p w14:paraId="1AC27147" w14:textId="77777777" w:rsidR="007D5748" w:rsidRPr="00B03A02" w:rsidRDefault="007D5748" w:rsidP="007D5748">
            <w:pPr>
              <w:spacing w:after="0" w:line="240" w:lineRule="auto"/>
              <w:jc w:val="center"/>
              <w:rPr>
                <w:rFonts w:ascii="Times New Roman" w:eastAsia="Times New Roman" w:hAnsi="Times New Roman" w:cs="Times New Roman"/>
                <w:lang w:eastAsia="sk-SK"/>
              </w:rPr>
            </w:pPr>
          </w:p>
        </w:tc>
        <w:tc>
          <w:tcPr>
            <w:tcW w:w="1649" w:type="dxa"/>
            <w:tcBorders>
              <w:top w:val="nil"/>
              <w:left w:val="nil"/>
              <w:bottom w:val="single" w:sz="4" w:space="0" w:color="auto"/>
              <w:right w:val="single" w:sz="4" w:space="0" w:color="auto"/>
            </w:tcBorders>
            <w:noWrap/>
            <w:vAlign w:val="bottom"/>
          </w:tcPr>
          <w:p w14:paraId="1AC271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03A02" w:rsidRPr="007D5748" w14:paraId="1AC27150" w14:textId="77777777" w:rsidTr="00AB1A9A">
        <w:trPr>
          <w:trHeight w:val="255"/>
        </w:trPr>
        <w:tc>
          <w:tcPr>
            <w:tcW w:w="7070" w:type="dxa"/>
            <w:tcBorders>
              <w:top w:val="nil"/>
              <w:left w:val="single" w:sz="4" w:space="0" w:color="auto"/>
              <w:bottom w:val="single" w:sz="4" w:space="0" w:color="auto"/>
              <w:right w:val="single" w:sz="4" w:space="0" w:color="auto"/>
            </w:tcBorders>
          </w:tcPr>
          <w:p w14:paraId="1AC2714A" w14:textId="77777777" w:rsidR="00B03A02" w:rsidRPr="007D5748" w:rsidRDefault="00B03A02" w:rsidP="00B03A0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14:paraId="1AC2714B" w14:textId="370EADD2" w:rsidR="00B03A02" w:rsidRPr="00B03A02" w:rsidRDefault="00B03A02" w:rsidP="00B03A02">
            <w:pPr>
              <w:spacing w:after="0" w:line="240" w:lineRule="auto"/>
              <w:jc w:val="center"/>
              <w:rPr>
                <w:rFonts w:ascii="Times New Roman" w:eastAsia="Times New Roman" w:hAnsi="Times New Roman" w:cs="Times New Roman"/>
                <w:lang w:eastAsia="sk-SK"/>
              </w:rPr>
            </w:pPr>
            <w:r w:rsidRPr="00B03A02">
              <w:rPr>
                <w:rFonts w:ascii="Times New Roman" w:hAnsi="Times New Roman" w:cs="Times New Roman"/>
                <w:bCs/>
              </w:rPr>
              <w:t>15 751 582</w:t>
            </w:r>
          </w:p>
        </w:tc>
        <w:tc>
          <w:tcPr>
            <w:tcW w:w="1650" w:type="dxa"/>
            <w:tcBorders>
              <w:top w:val="nil"/>
              <w:left w:val="nil"/>
              <w:bottom w:val="single" w:sz="4" w:space="0" w:color="auto"/>
              <w:right w:val="single" w:sz="4" w:space="0" w:color="auto"/>
            </w:tcBorders>
            <w:vAlign w:val="center"/>
          </w:tcPr>
          <w:p w14:paraId="1AC2714C" w14:textId="492F1327" w:rsidR="00B03A02" w:rsidRPr="00B03A02" w:rsidRDefault="00B03A02" w:rsidP="00B03A02">
            <w:pPr>
              <w:spacing w:after="0" w:line="240" w:lineRule="auto"/>
              <w:jc w:val="center"/>
              <w:rPr>
                <w:rFonts w:ascii="Times New Roman" w:eastAsia="Times New Roman" w:hAnsi="Times New Roman" w:cs="Times New Roman"/>
                <w:lang w:eastAsia="sk-SK"/>
              </w:rPr>
            </w:pPr>
            <w:r w:rsidRPr="00B03A02">
              <w:rPr>
                <w:rFonts w:ascii="Times New Roman" w:hAnsi="Times New Roman" w:cs="Times New Roman"/>
                <w:bCs/>
              </w:rPr>
              <w:t>39 949 174</w:t>
            </w:r>
          </w:p>
        </w:tc>
        <w:tc>
          <w:tcPr>
            <w:tcW w:w="1540" w:type="dxa"/>
            <w:tcBorders>
              <w:top w:val="nil"/>
              <w:left w:val="nil"/>
              <w:bottom w:val="single" w:sz="4" w:space="0" w:color="auto"/>
              <w:right w:val="single" w:sz="4" w:space="0" w:color="auto"/>
            </w:tcBorders>
            <w:vAlign w:val="center"/>
          </w:tcPr>
          <w:p w14:paraId="1AC2714D" w14:textId="5BA6DF6D" w:rsidR="00B03A02" w:rsidRPr="007A4FC8" w:rsidRDefault="005878BC" w:rsidP="00B03A02">
            <w:pPr>
              <w:spacing w:after="0" w:line="240" w:lineRule="auto"/>
              <w:jc w:val="center"/>
              <w:rPr>
                <w:rFonts w:ascii="Times New Roman" w:eastAsia="Times New Roman" w:hAnsi="Times New Roman" w:cs="Times New Roman"/>
                <w:lang w:eastAsia="sk-SK"/>
              </w:rPr>
            </w:pPr>
            <w:r w:rsidRPr="007A4FC8">
              <w:rPr>
                <w:rFonts w:ascii="Times New Roman" w:hAnsi="Times New Roman" w:cs="Times New Roman"/>
                <w:bCs/>
              </w:rPr>
              <w:t>42 573 390</w:t>
            </w:r>
          </w:p>
        </w:tc>
        <w:tc>
          <w:tcPr>
            <w:tcW w:w="1540" w:type="dxa"/>
            <w:tcBorders>
              <w:top w:val="nil"/>
              <w:left w:val="nil"/>
              <w:bottom w:val="single" w:sz="4" w:space="0" w:color="auto"/>
              <w:right w:val="single" w:sz="4" w:space="0" w:color="auto"/>
            </w:tcBorders>
            <w:vAlign w:val="center"/>
          </w:tcPr>
          <w:p w14:paraId="1AC2714E" w14:textId="194F69C6" w:rsidR="00B03A02" w:rsidRPr="00B03A02" w:rsidRDefault="00B03A02" w:rsidP="00B03A02">
            <w:pPr>
              <w:spacing w:after="0" w:line="240" w:lineRule="auto"/>
              <w:jc w:val="center"/>
              <w:rPr>
                <w:rFonts w:ascii="Times New Roman" w:eastAsia="Times New Roman" w:hAnsi="Times New Roman" w:cs="Times New Roman"/>
                <w:lang w:eastAsia="sk-SK"/>
              </w:rPr>
            </w:pPr>
            <w:r w:rsidRPr="00B03A02">
              <w:rPr>
                <w:rFonts w:ascii="Times New Roman" w:hAnsi="Times New Roman" w:cs="Times New Roman"/>
                <w:bCs/>
              </w:rPr>
              <w:t>42 962 225</w:t>
            </w:r>
          </w:p>
        </w:tc>
        <w:tc>
          <w:tcPr>
            <w:tcW w:w="1649" w:type="dxa"/>
            <w:tcBorders>
              <w:top w:val="nil"/>
              <w:left w:val="nil"/>
              <w:bottom w:val="single" w:sz="4" w:space="0" w:color="auto"/>
              <w:right w:val="single" w:sz="4" w:space="0" w:color="auto"/>
            </w:tcBorders>
            <w:noWrap/>
            <w:vAlign w:val="bottom"/>
          </w:tcPr>
          <w:p w14:paraId="1AC2714F" w14:textId="77777777" w:rsidR="00B03A02" w:rsidRPr="007D5748" w:rsidRDefault="00B03A02" w:rsidP="00B03A0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03A02" w:rsidRPr="007D5748" w14:paraId="22B9897F" w14:textId="77777777" w:rsidTr="00AB1A9A">
        <w:trPr>
          <w:trHeight w:val="255"/>
        </w:trPr>
        <w:tc>
          <w:tcPr>
            <w:tcW w:w="7070" w:type="dxa"/>
            <w:tcBorders>
              <w:top w:val="nil"/>
              <w:left w:val="single" w:sz="4" w:space="0" w:color="auto"/>
              <w:bottom w:val="single" w:sz="4" w:space="0" w:color="auto"/>
              <w:right w:val="single" w:sz="4" w:space="0" w:color="auto"/>
            </w:tcBorders>
          </w:tcPr>
          <w:p w14:paraId="42260996" w14:textId="02CE255F" w:rsidR="00B03A02" w:rsidRPr="007D5748" w:rsidRDefault="00B03A02" w:rsidP="00B03A02">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lang w:eastAsia="sk-SK"/>
              </w:rPr>
              <w:t xml:space="preserve"> </w:t>
            </w:r>
            <w:r w:rsidRPr="00417704">
              <w:rPr>
                <w:rFonts w:ascii="Times New Roman" w:eastAsia="Times New Roman" w:hAnsi="Times New Roman" w:cs="Times New Roman"/>
                <w:lang w:eastAsia="sk-SK"/>
              </w:rPr>
              <w:t>Transfery jednotlivcom a neziskovým právnickým osobám (642)</w:t>
            </w:r>
          </w:p>
        </w:tc>
        <w:tc>
          <w:tcPr>
            <w:tcW w:w="1430" w:type="dxa"/>
            <w:tcBorders>
              <w:top w:val="nil"/>
              <w:left w:val="nil"/>
              <w:bottom w:val="single" w:sz="4" w:space="0" w:color="auto"/>
              <w:right w:val="single" w:sz="4" w:space="0" w:color="auto"/>
            </w:tcBorders>
            <w:vAlign w:val="center"/>
          </w:tcPr>
          <w:p w14:paraId="484A895F" w14:textId="5E84F8E6" w:rsidR="00B03A02" w:rsidRPr="00B03A02" w:rsidRDefault="00B03A02" w:rsidP="00B03A02">
            <w:pPr>
              <w:spacing w:after="0" w:line="240" w:lineRule="auto"/>
              <w:jc w:val="center"/>
              <w:rPr>
                <w:rFonts w:ascii="Times New Roman" w:hAnsi="Times New Roman" w:cs="Times New Roman"/>
                <w:bCs/>
              </w:rPr>
            </w:pPr>
            <w:r w:rsidRPr="00B03A02">
              <w:rPr>
                <w:rFonts w:ascii="Times New Roman" w:hAnsi="Times New Roman" w:cs="Times New Roman"/>
                <w:bCs/>
              </w:rPr>
              <w:t>15 751 582</w:t>
            </w:r>
          </w:p>
        </w:tc>
        <w:tc>
          <w:tcPr>
            <w:tcW w:w="1650" w:type="dxa"/>
            <w:tcBorders>
              <w:top w:val="nil"/>
              <w:left w:val="nil"/>
              <w:bottom w:val="single" w:sz="4" w:space="0" w:color="auto"/>
              <w:right w:val="single" w:sz="4" w:space="0" w:color="auto"/>
            </w:tcBorders>
            <w:vAlign w:val="center"/>
          </w:tcPr>
          <w:p w14:paraId="6E84DF18" w14:textId="2E4D6A98" w:rsidR="00B03A02" w:rsidRPr="00B03A02" w:rsidRDefault="00B03A02" w:rsidP="00B03A02">
            <w:pPr>
              <w:spacing w:after="0" w:line="240" w:lineRule="auto"/>
              <w:jc w:val="center"/>
              <w:rPr>
                <w:rFonts w:ascii="Times New Roman" w:hAnsi="Times New Roman" w:cs="Times New Roman"/>
                <w:bCs/>
              </w:rPr>
            </w:pPr>
            <w:r w:rsidRPr="00B03A02">
              <w:rPr>
                <w:rFonts w:ascii="Times New Roman" w:hAnsi="Times New Roman" w:cs="Times New Roman"/>
                <w:bCs/>
              </w:rPr>
              <w:t>39 949 174</w:t>
            </w:r>
          </w:p>
        </w:tc>
        <w:tc>
          <w:tcPr>
            <w:tcW w:w="1540" w:type="dxa"/>
            <w:tcBorders>
              <w:top w:val="nil"/>
              <w:left w:val="nil"/>
              <w:bottom w:val="single" w:sz="4" w:space="0" w:color="auto"/>
              <w:right w:val="single" w:sz="4" w:space="0" w:color="auto"/>
            </w:tcBorders>
            <w:vAlign w:val="center"/>
          </w:tcPr>
          <w:p w14:paraId="7A6F96E6" w14:textId="62075990" w:rsidR="00B03A02" w:rsidRPr="007A4FC8" w:rsidRDefault="005878BC" w:rsidP="00B03A02">
            <w:pPr>
              <w:spacing w:after="0" w:line="240" w:lineRule="auto"/>
              <w:jc w:val="center"/>
              <w:rPr>
                <w:rFonts w:ascii="Times New Roman" w:hAnsi="Times New Roman" w:cs="Times New Roman"/>
                <w:bCs/>
              </w:rPr>
            </w:pPr>
            <w:r w:rsidRPr="007A4FC8">
              <w:rPr>
                <w:rFonts w:ascii="Times New Roman" w:hAnsi="Times New Roman" w:cs="Times New Roman"/>
                <w:bCs/>
              </w:rPr>
              <w:t>42 573 390</w:t>
            </w:r>
          </w:p>
        </w:tc>
        <w:tc>
          <w:tcPr>
            <w:tcW w:w="1540" w:type="dxa"/>
            <w:tcBorders>
              <w:top w:val="nil"/>
              <w:left w:val="nil"/>
              <w:bottom w:val="single" w:sz="4" w:space="0" w:color="auto"/>
              <w:right w:val="single" w:sz="4" w:space="0" w:color="auto"/>
            </w:tcBorders>
            <w:vAlign w:val="center"/>
          </w:tcPr>
          <w:p w14:paraId="25FCE713" w14:textId="572D7C6D" w:rsidR="00B03A02" w:rsidRPr="00B03A02" w:rsidRDefault="00B03A02" w:rsidP="00B03A02">
            <w:pPr>
              <w:spacing w:after="0" w:line="240" w:lineRule="auto"/>
              <w:jc w:val="center"/>
              <w:rPr>
                <w:rFonts w:ascii="Times New Roman" w:hAnsi="Times New Roman" w:cs="Times New Roman"/>
                <w:bCs/>
              </w:rPr>
            </w:pPr>
            <w:r w:rsidRPr="00B03A02">
              <w:rPr>
                <w:rFonts w:ascii="Times New Roman" w:hAnsi="Times New Roman" w:cs="Times New Roman"/>
                <w:bCs/>
              </w:rPr>
              <w:t>42 962 225</w:t>
            </w:r>
          </w:p>
        </w:tc>
        <w:tc>
          <w:tcPr>
            <w:tcW w:w="1649" w:type="dxa"/>
            <w:tcBorders>
              <w:top w:val="nil"/>
              <w:left w:val="nil"/>
              <w:bottom w:val="single" w:sz="4" w:space="0" w:color="auto"/>
              <w:right w:val="single" w:sz="4" w:space="0" w:color="auto"/>
            </w:tcBorders>
            <w:noWrap/>
            <w:vAlign w:val="bottom"/>
          </w:tcPr>
          <w:p w14:paraId="72397E92" w14:textId="77777777" w:rsidR="00B03A02" w:rsidRPr="007D5748" w:rsidRDefault="00B03A02" w:rsidP="00B03A02">
            <w:pPr>
              <w:spacing w:after="0" w:line="240" w:lineRule="auto"/>
              <w:rPr>
                <w:rFonts w:ascii="Times New Roman" w:eastAsia="Times New Roman" w:hAnsi="Times New Roman" w:cs="Times New Roman"/>
                <w:sz w:val="24"/>
                <w:szCs w:val="24"/>
                <w:lang w:eastAsia="sk-SK"/>
              </w:rPr>
            </w:pPr>
          </w:p>
        </w:tc>
      </w:tr>
      <w:tr w:rsidR="007D5748" w:rsidRPr="007D5748" w14:paraId="1AC27157" w14:textId="77777777" w:rsidTr="005E3699">
        <w:trPr>
          <w:trHeight w:val="255"/>
        </w:trPr>
        <w:tc>
          <w:tcPr>
            <w:tcW w:w="7070" w:type="dxa"/>
            <w:tcBorders>
              <w:top w:val="nil"/>
              <w:left w:val="single" w:sz="4" w:space="0" w:color="auto"/>
              <w:bottom w:val="single" w:sz="4" w:space="0" w:color="auto"/>
              <w:right w:val="single" w:sz="4" w:space="0" w:color="auto"/>
            </w:tcBorders>
            <w:vAlign w:val="center"/>
          </w:tcPr>
          <w:p w14:paraId="1AC27151" w14:textId="397C4EEE"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1AC27152"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1AC2715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C27154" w14:textId="77777777" w:rsidR="007D5748" w:rsidRPr="007A4FC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C2715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1AC2715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AC2715E"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58"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14:paraId="1AC2715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14:paraId="1AC2715A"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AC2715B" w14:textId="77777777" w:rsidR="007D5748" w:rsidRPr="007A4FC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AC2715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14:paraId="1AC2715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65"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5F"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1AC27160"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1AC27161"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C27162" w14:textId="77777777" w:rsidR="007D5748" w:rsidRPr="007A4FC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C27163"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1AC2716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6C"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66"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14:paraId="1AC2716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14:paraId="1AC2716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C27169" w14:textId="77777777" w:rsidR="007D5748" w:rsidRPr="007A4FC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1AC2716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14:paraId="1AC2716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73" w14:textId="77777777" w:rsidTr="005E3699">
        <w:trPr>
          <w:trHeight w:val="255"/>
        </w:trPr>
        <w:tc>
          <w:tcPr>
            <w:tcW w:w="7070" w:type="dxa"/>
            <w:tcBorders>
              <w:top w:val="nil"/>
              <w:left w:val="single" w:sz="4" w:space="0" w:color="auto"/>
              <w:bottom w:val="single" w:sz="4" w:space="0" w:color="auto"/>
              <w:right w:val="single" w:sz="4" w:space="0" w:color="auto"/>
            </w:tcBorders>
          </w:tcPr>
          <w:p w14:paraId="1AC2716D"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14:paraId="1AC2716E" w14:textId="77777777" w:rsidR="007D5748" w:rsidRPr="007951AB" w:rsidRDefault="007D5748" w:rsidP="007D5748">
            <w:pPr>
              <w:spacing w:after="0" w:line="240" w:lineRule="auto"/>
              <w:jc w:val="center"/>
              <w:rPr>
                <w:rFonts w:ascii="Times New Roman" w:eastAsia="Times New Roman" w:hAnsi="Times New Roman" w:cs="Times New Roman"/>
                <w:b/>
                <w:bCs/>
                <w:sz w:val="20"/>
                <w:szCs w:val="20"/>
                <w:lang w:eastAsia="sk-SK"/>
              </w:rPr>
            </w:pPr>
            <w:r w:rsidRPr="007951AB">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14:paraId="1AC2716F"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AC27170" w14:textId="77777777" w:rsidR="007D5748" w:rsidRPr="007A4FC8" w:rsidRDefault="007D5748" w:rsidP="007D5748">
            <w:pPr>
              <w:spacing w:after="0" w:line="240" w:lineRule="auto"/>
              <w:jc w:val="center"/>
              <w:rPr>
                <w:rFonts w:ascii="Times New Roman" w:eastAsia="Times New Roman" w:hAnsi="Times New Roman" w:cs="Times New Roman"/>
                <w:b/>
                <w:bCs/>
                <w:sz w:val="20"/>
                <w:szCs w:val="20"/>
                <w:lang w:eastAsia="sk-SK"/>
              </w:rPr>
            </w:pPr>
            <w:r w:rsidRPr="007A4FC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AC2717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649" w:type="dxa"/>
            <w:tcBorders>
              <w:top w:val="nil"/>
              <w:left w:val="nil"/>
              <w:bottom w:val="single" w:sz="4" w:space="0" w:color="auto"/>
              <w:right w:val="single" w:sz="4" w:space="0" w:color="auto"/>
            </w:tcBorders>
            <w:noWrap/>
            <w:vAlign w:val="bottom"/>
          </w:tcPr>
          <w:p w14:paraId="1AC271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03A02" w:rsidRPr="007D5748" w14:paraId="1AC2717A" w14:textId="77777777" w:rsidTr="00AB1A9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27174" w14:textId="77777777" w:rsidR="00B03A02" w:rsidRPr="007D5748" w:rsidRDefault="00B03A02" w:rsidP="00B03A0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C27175" w14:textId="146AAAD2" w:rsidR="00B03A02" w:rsidRPr="00B03A02" w:rsidRDefault="00B03A02" w:rsidP="00B03A02">
            <w:pPr>
              <w:spacing w:after="0" w:line="240" w:lineRule="auto"/>
              <w:jc w:val="center"/>
              <w:rPr>
                <w:rFonts w:ascii="Times New Roman" w:eastAsia="Times New Roman" w:hAnsi="Times New Roman" w:cs="Times New Roman"/>
                <w:b/>
                <w:bCs/>
                <w:lang w:eastAsia="sk-SK"/>
              </w:rPr>
            </w:pPr>
            <w:r w:rsidRPr="00B03A02">
              <w:rPr>
                <w:rFonts w:ascii="Times New Roman" w:hAnsi="Times New Roman" w:cs="Times New Roman"/>
                <w:bCs/>
              </w:rPr>
              <w:t>15 751 582</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C27176" w14:textId="28D027BC" w:rsidR="00B03A02" w:rsidRPr="00B03A02" w:rsidRDefault="00B03A02" w:rsidP="00B03A02">
            <w:pPr>
              <w:spacing w:after="0" w:line="240" w:lineRule="auto"/>
              <w:jc w:val="center"/>
              <w:rPr>
                <w:rFonts w:ascii="Times New Roman" w:eastAsia="Times New Roman" w:hAnsi="Times New Roman" w:cs="Times New Roman"/>
                <w:b/>
                <w:bCs/>
                <w:lang w:eastAsia="sk-SK"/>
              </w:rPr>
            </w:pPr>
            <w:r w:rsidRPr="00B03A02">
              <w:rPr>
                <w:rFonts w:ascii="Times New Roman" w:hAnsi="Times New Roman" w:cs="Times New Roman"/>
                <w:bCs/>
              </w:rPr>
              <w:t>39 949 174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C27177" w14:textId="0015CD97" w:rsidR="00B03A02" w:rsidRPr="007A4FC8" w:rsidRDefault="005878BC" w:rsidP="00B03A02">
            <w:pPr>
              <w:spacing w:after="0" w:line="240" w:lineRule="auto"/>
              <w:jc w:val="center"/>
              <w:rPr>
                <w:rFonts w:ascii="Times New Roman" w:eastAsia="Times New Roman" w:hAnsi="Times New Roman" w:cs="Times New Roman"/>
                <w:b/>
                <w:bCs/>
                <w:lang w:eastAsia="sk-SK"/>
              </w:rPr>
            </w:pPr>
            <w:r w:rsidRPr="007A4FC8">
              <w:rPr>
                <w:rFonts w:ascii="Times New Roman" w:hAnsi="Times New Roman" w:cs="Times New Roman"/>
                <w:bCs/>
              </w:rPr>
              <w:t>42 573 390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C27178" w14:textId="1C9C02C3" w:rsidR="00B03A02" w:rsidRPr="00B03A02" w:rsidRDefault="00B03A02" w:rsidP="00B03A02">
            <w:pPr>
              <w:spacing w:after="0" w:line="240" w:lineRule="auto"/>
              <w:jc w:val="center"/>
              <w:rPr>
                <w:rFonts w:ascii="Times New Roman" w:eastAsia="Times New Roman" w:hAnsi="Times New Roman" w:cs="Times New Roman"/>
                <w:b/>
                <w:bCs/>
                <w:lang w:eastAsia="sk-SK"/>
              </w:rPr>
            </w:pPr>
            <w:r w:rsidRPr="00B03A02">
              <w:rPr>
                <w:rFonts w:ascii="Times New Roman" w:hAnsi="Times New Roman" w:cs="Times New Roman"/>
                <w:bCs/>
              </w:rPr>
              <w:t>42 962 225</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C27179" w14:textId="77777777" w:rsidR="00B03A02" w:rsidRPr="007D5748" w:rsidRDefault="00B03A02" w:rsidP="00B03A02">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1AC2717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1AC2717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AC2717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AC2717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1AC2717F"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9"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AC2718F"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1AC2719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7D5748" w:rsidRPr="007D5748" w14:paraId="1AC27194" w14:textId="77777777"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C2719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1AC2719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C2719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66656" w:rsidRPr="007D5748" w14:paraId="1AC2719B" w14:textId="77777777" w:rsidTr="00AB1A9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C27195" w14:textId="77777777" w:rsidR="00B66656" w:rsidRPr="007D5748" w:rsidRDefault="00B66656" w:rsidP="00B66656">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1AC27196" w14:textId="2194894E"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1AC27197" w14:textId="51D74A34"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878" w:type="dxa"/>
            <w:gridSpan w:val="2"/>
            <w:tcBorders>
              <w:top w:val="nil"/>
              <w:left w:val="nil"/>
              <w:bottom w:val="single" w:sz="4" w:space="0" w:color="auto"/>
              <w:right w:val="single" w:sz="4" w:space="0" w:color="auto"/>
            </w:tcBorders>
            <w:shd w:val="clear" w:color="auto" w:fill="BFBFBF" w:themeFill="background1" w:themeFillShade="BF"/>
            <w:vAlign w:val="center"/>
          </w:tcPr>
          <w:p w14:paraId="1AC27198" w14:textId="6EC2020A"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14:paraId="1AC27199" w14:textId="42EB1D03" w:rsidR="00B66656" w:rsidRPr="007D5748" w:rsidRDefault="00B66656" w:rsidP="00B6665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C2719A" w14:textId="77777777" w:rsidR="00B66656" w:rsidRPr="007D5748" w:rsidRDefault="00B66656" w:rsidP="00B66656">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1AC271A2"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9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AC2719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AC2719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14:paraId="1AC2719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14:paraId="1AC271A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A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A9"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A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AC271A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1AC271A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14:paraId="1AC271A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14:paraId="1AC271A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A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AC271B0"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A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1AC271A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1AC271A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14:paraId="1AC271A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14:paraId="1AC271A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A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B7"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AC271B2"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1AC271B3"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878" w:type="dxa"/>
            <w:gridSpan w:val="2"/>
            <w:tcBorders>
              <w:top w:val="single" w:sz="4" w:space="0" w:color="auto"/>
              <w:left w:val="nil"/>
              <w:bottom w:val="single" w:sz="4" w:space="0" w:color="auto"/>
              <w:right w:val="single" w:sz="4" w:space="0" w:color="auto"/>
            </w:tcBorders>
          </w:tcPr>
          <w:p w14:paraId="1AC271B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14:paraId="1AC271B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842" w:type="dxa"/>
            <w:gridSpan w:val="2"/>
            <w:tcBorders>
              <w:top w:val="nil"/>
              <w:left w:val="nil"/>
              <w:bottom w:val="single" w:sz="4" w:space="0" w:color="auto"/>
              <w:right w:val="single" w:sz="4" w:space="0" w:color="auto"/>
            </w:tcBorders>
            <w:noWrap/>
            <w:vAlign w:val="bottom"/>
          </w:tcPr>
          <w:p w14:paraId="1AC271B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BE" w14:textId="77777777"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1AC271B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1AC271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1AC271B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14:paraId="1AC271B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14:paraId="1AC271B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1AC271B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AC271C5"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B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1AC271C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AC271C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14:paraId="1AC271C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14:paraId="1AC271C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C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AC271CC"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C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AC271C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AC271C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14:paraId="1AC271C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14:paraId="1AC271C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D3"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C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1AC271C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AC271C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14:paraId="1AC271D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14:paraId="1AC271D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D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AC271DA" w14:textId="77777777" w:rsidTr="005E3699">
        <w:trPr>
          <w:trHeight w:val="255"/>
        </w:trPr>
        <w:tc>
          <w:tcPr>
            <w:tcW w:w="6188" w:type="dxa"/>
            <w:tcBorders>
              <w:top w:val="nil"/>
              <w:left w:val="single" w:sz="4" w:space="0" w:color="auto"/>
              <w:bottom w:val="single" w:sz="4" w:space="0" w:color="auto"/>
              <w:right w:val="single" w:sz="4" w:space="0" w:color="auto"/>
            </w:tcBorders>
          </w:tcPr>
          <w:p w14:paraId="1AC271D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AC271D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AC271D6"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14:paraId="1AC271D7"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14:paraId="1AC271D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14:paraId="1AC271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AC271E1" w14:textId="77777777" w:rsidTr="005E3699">
        <w:trPr>
          <w:trHeight w:val="255"/>
        </w:trPr>
        <w:tc>
          <w:tcPr>
            <w:tcW w:w="6188" w:type="dxa"/>
            <w:tcBorders>
              <w:top w:val="nil"/>
              <w:left w:val="nil"/>
              <w:bottom w:val="nil"/>
              <w:right w:val="nil"/>
            </w:tcBorders>
            <w:noWrap/>
            <w:vAlign w:val="bottom"/>
          </w:tcPr>
          <w:p w14:paraId="1AC271D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1AC271D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AC271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14:paraId="1AC271D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14:paraId="1AC271D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14:paraId="1AC271E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AC271E8" w14:textId="77777777" w:rsidTr="005E3699">
        <w:trPr>
          <w:trHeight w:val="255"/>
        </w:trPr>
        <w:tc>
          <w:tcPr>
            <w:tcW w:w="6188" w:type="dxa"/>
            <w:tcBorders>
              <w:top w:val="nil"/>
              <w:left w:val="nil"/>
              <w:bottom w:val="nil"/>
              <w:right w:val="nil"/>
            </w:tcBorders>
          </w:tcPr>
          <w:p w14:paraId="1AC271E2" w14:textId="77777777" w:rsidR="007D5748" w:rsidRPr="007D5748" w:rsidRDefault="00D922E5"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r w:rsidR="007D5748" w:rsidRPr="007D5748">
              <w:rPr>
                <w:rFonts w:ascii="Times New Roman" w:eastAsia="Times New Roman" w:hAnsi="Times New Roman" w:cs="Times New Roman"/>
                <w:b/>
                <w:bCs/>
                <w:sz w:val="24"/>
                <w:szCs w:val="24"/>
                <w:lang w:eastAsia="sk-SK"/>
              </w:rPr>
              <w:t>:</w:t>
            </w:r>
          </w:p>
        </w:tc>
        <w:tc>
          <w:tcPr>
            <w:tcW w:w="1698" w:type="dxa"/>
            <w:tcBorders>
              <w:top w:val="nil"/>
              <w:left w:val="nil"/>
              <w:bottom w:val="nil"/>
              <w:right w:val="nil"/>
            </w:tcBorders>
            <w:noWrap/>
            <w:vAlign w:val="bottom"/>
          </w:tcPr>
          <w:p w14:paraId="1AC271E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AC271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14:paraId="1AC271E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14:paraId="1AC271E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14:paraId="1AC271E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AC271EC" w14:textId="77777777" w:rsidTr="005E3699">
        <w:trPr>
          <w:trHeight w:val="255"/>
        </w:trPr>
        <w:tc>
          <w:tcPr>
            <w:tcW w:w="13112" w:type="dxa"/>
            <w:gridSpan w:val="6"/>
            <w:tcBorders>
              <w:top w:val="nil"/>
              <w:left w:val="nil"/>
              <w:bottom w:val="nil"/>
              <w:right w:val="nil"/>
            </w:tcBorders>
            <w:noWrap/>
          </w:tcPr>
          <w:p w14:paraId="1AC271E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1AC271E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14:paraId="1AC271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AC271F1" w14:textId="77777777" w:rsidTr="005E3699">
        <w:trPr>
          <w:trHeight w:val="255"/>
        </w:trPr>
        <w:tc>
          <w:tcPr>
            <w:tcW w:w="10394" w:type="dxa"/>
            <w:gridSpan w:val="4"/>
            <w:tcBorders>
              <w:top w:val="nil"/>
              <w:left w:val="nil"/>
              <w:bottom w:val="nil"/>
              <w:right w:val="nil"/>
            </w:tcBorders>
            <w:noWrap/>
            <w:vAlign w:val="bottom"/>
          </w:tcPr>
          <w:p w14:paraId="1AC271E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14:paraId="1AC271E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892" w:type="dxa"/>
            <w:gridSpan w:val="2"/>
            <w:tcBorders>
              <w:top w:val="nil"/>
              <w:left w:val="nil"/>
              <w:bottom w:val="nil"/>
              <w:right w:val="nil"/>
            </w:tcBorders>
            <w:noWrap/>
            <w:vAlign w:val="bottom"/>
          </w:tcPr>
          <w:p w14:paraId="1AC271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14:paraId="1AC271F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1AC271F2" w14:textId="77777777" w:rsidR="007D5748" w:rsidRDefault="007D5748" w:rsidP="007D5748">
      <w:pPr>
        <w:spacing w:after="0" w:line="240" w:lineRule="auto"/>
        <w:rPr>
          <w:rFonts w:ascii="Times New Roman" w:eastAsia="Times New Roman" w:hAnsi="Times New Roman" w:cs="Times New Roman"/>
          <w:b/>
          <w:bCs/>
          <w:sz w:val="24"/>
          <w:szCs w:val="24"/>
          <w:lang w:eastAsia="sk-SK"/>
        </w:rPr>
      </w:pPr>
    </w:p>
    <w:p w14:paraId="1AC271F3"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4"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5"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6"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7"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8"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9"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A"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B" w14:textId="77777777" w:rsidR="002B63FD" w:rsidRDefault="002B63FD" w:rsidP="007D5748">
      <w:pPr>
        <w:spacing w:after="0" w:line="240" w:lineRule="auto"/>
        <w:rPr>
          <w:rFonts w:ascii="Times New Roman" w:eastAsia="Times New Roman" w:hAnsi="Times New Roman" w:cs="Times New Roman"/>
          <w:b/>
          <w:bCs/>
          <w:sz w:val="24"/>
          <w:szCs w:val="24"/>
          <w:lang w:eastAsia="sk-SK"/>
        </w:rPr>
      </w:pPr>
    </w:p>
    <w:p w14:paraId="1AC271FC" w14:textId="77777777" w:rsidR="002B63FD" w:rsidRPr="001B1350" w:rsidRDefault="00D922E5" w:rsidP="007D5748">
      <w:pPr>
        <w:spacing w:after="0" w:line="240" w:lineRule="auto"/>
        <w:rPr>
          <w:rFonts w:ascii="Times New Roman" w:eastAsia="Times New Roman" w:hAnsi="Times New Roman" w:cs="Times New Roman"/>
          <w:b/>
          <w:bCs/>
          <w:sz w:val="24"/>
          <w:szCs w:val="24"/>
          <w:lang w:eastAsia="sk-SK"/>
        </w:rPr>
      </w:pPr>
      <w:r w:rsidRPr="001B1350">
        <w:rPr>
          <w:rFonts w:ascii="Times New Roman" w:eastAsia="Times New Roman" w:hAnsi="Times New Roman" w:cs="Times New Roman"/>
          <w:b/>
          <w:bCs/>
          <w:sz w:val="24"/>
          <w:szCs w:val="24"/>
          <w:lang w:eastAsia="sk-SK"/>
        </w:rPr>
        <w:t xml:space="preserve">                                                              </w:t>
      </w:r>
    </w:p>
    <w:p w14:paraId="1AC271FD" w14:textId="77777777" w:rsidR="002B63FD" w:rsidRPr="001B1350" w:rsidRDefault="002B63FD" w:rsidP="002B63FD">
      <w:pPr>
        <w:spacing w:after="0" w:line="240" w:lineRule="auto"/>
        <w:jc w:val="both"/>
        <w:rPr>
          <w:rFonts w:ascii="Times New Roman" w:eastAsia="Times New Roman" w:hAnsi="Times New Roman" w:cs="Times New Roman"/>
          <w:b/>
          <w:sz w:val="24"/>
          <w:szCs w:val="24"/>
          <w:lang w:eastAsia="sk-SK"/>
        </w:rPr>
      </w:pPr>
      <w:r w:rsidRPr="001B1350">
        <w:rPr>
          <w:rFonts w:ascii="Times New Roman" w:eastAsia="Times New Roman" w:hAnsi="Times New Roman" w:cs="Times New Roman"/>
          <w:b/>
          <w:sz w:val="24"/>
          <w:szCs w:val="24"/>
          <w:lang w:eastAsia="sk-SK"/>
        </w:rPr>
        <w:t xml:space="preserve">2.2.5. Výpočet vplyvov na dlhodobú udržateľnosť verejných financií </w:t>
      </w:r>
    </w:p>
    <w:p w14:paraId="1AC271FE" w14:textId="77777777" w:rsidR="002B63FD" w:rsidRPr="001B1350" w:rsidRDefault="002B63FD" w:rsidP="002B63FD">
      <w:pPr>
        <w:spacing w:after="0" w:line="240" w:lineRule="auto"/>
        <w:jc w:val="both"/>
        <w:rPr>
          <w:rFonts w:ascii="Times New Roman" w:eastAsia="Times New Roman" w:hAnsi="Times New Roman" w:cs="Times New Roman"/>
          <w:sz w:val="24"/>
          <w:szCs w:val="24"/>
          <w:lang w:eastAsia="sk-SK"/>
        </w:rPr>
      </w:pPr>
    </w:p>
    <w:p w14:paraId="1AC271FF" w14:textId="77777777" w:rsidR="002B63FD" w:rsidRPr="001B1350" w:rsidRDefault="002B63FD" w:rsidP="00AB5919">
      <w:pPr>
        <w:spacing w:after="0" w:line="240" w:lineRule="auto"/>
        <w:ind w:firstLine="708"/>
        <w:jc w:val="both"/>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14:paraId="1AC27200" w14:textId="77777777" w:rsidR="002B63FD" w:rsidRPr="001B1350" w:rsidRDefault="002B63FD" w:rsidP="002B63FD">
      <w:pPr>
        <w:spacing w:after="0" w:line="240" w:lineRule="auto"/>
        <w:jc w:val="both"/>
        <w:rPr>
          <w:rFonts w:ascii="Times New Roman" w:eastAsia="Times New Roman" w:hAnsi="Times New Roman" w:cs="Times New Roman"/>
          <w:sz w:val="24"/>
          <w:szCs w:val="24"/>
          <w:lang w:eastAsia="sk-SK"/>
        </w:rPr>
      </w:pPr>
    </w:p>
    <w:p w14:paraId="1AC27201" w14:textId="77777777" w:rsidR="002B63FD" w:rsidRPr="001B1350" w:rsidRDefault="002B63FD" w:rsidP="002B63FD">
      <w:pPr>
        <w:spacing w:after="0" w:line="240" w:lineRule="auto"/>
        <w:jc w:val="both"/>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 xml:space="preserve">                                                                                                                        </w:t>
      </w:r>
      <w:r w:rsidR="00D922E5" w:rsidRPr="001B1350">
        <w:rPr>
          <w:rFonts w:ascii="Times New Roman" w:eastAsia="Times New Roman" w:hAnsi="Times New Roman" w:cs="Times New Roman"/>
          <w:sz w:val="24"/>
          <w:szCs w:val="24"/>
          <w:lang w:eastAsia="sk-SK"/>
        </w:rPr>
        <w:t xml:space="preserve">        </w:t>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5E3699" w:rsidRPr="001B1350">
        <w:rPr>
          <w:rFonts w:ascii="Times New Roman" w:eastAsia="Times New Roman" w:hAnsi="Times New Roman" w:cs="Times New Roman"/>
          <w:sz w:val="24"/>
          <w:szCs w:val="24"/>
          <w:lang w:eastAsia="sk-SK"/>
        </w:rPr>
        <w:tab/>
      </w:r>
      <w:r w:rsidR="00D922E5" w:rsidRPr="001B1350">
        <w:rPr>
          <w:rFonts w:ascii="Times New Roman" w:eastAsia="Times New Roman" w:hAnsi="Times New Roman" w:cs="Times New Roman"/>
          <w:sz w:val="24"/>
          <w:szCs w:val="24"/>
          <w:lang w:eastAsia="sk-SK"/>
        </w:rPr>
        <w:t>Tabuľka č. 6</w:t>
      </w:r>
    </w:p>
    <w:p w14:paraId="1AC27202" w14:textId="77777777" w:rsidR="00943733" w:rsidRPr="001B1350" w:rsidRDefault="00943733" w:rsidP="002B63FD">
      <w:pPr>
        <w:spacing w:after="0" w:line="240" w:lineRule="auto"/>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5B1CEC" w:rsidRPr="001B1350" w14:paraId="1AC27206" w14:textId="77777777" w:rsidTr="005E3699">
        <w:trPr>
          <w:trHeight w:val="284"/>
        </w:trPr>
        <w:tc>
          <w:tcPr>
            <w:tcW w:w="2943" w:type="dxa"/>
            <w:vMerge w:val="restart"/>
            <w:shd w:val="clear" w:color="auto" w:fill="BFBFBF" w:themeFill="background1" w:themeFillShade="BF"/>
            <w:vAlign w:val="center"/>
          </w:tcPr>
          <w:p w14:paraId="1AC27203"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1B1350">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14:paraId="1AC27204"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1B1350">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14:paraId="1AC27205"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1B1350">
              <w:rPr>
                <w:rFonts w:ascii="Times New Roman" w:eastAsia="Times New Roman" w:hAnsi="Times New Roman" w:cs="Times New Roman"/>
                <w:b/>
                <w:sz w:val="24"/>
                <w:szCs w:val="24"/>
                <w:lang w:eastAsia="sk-SK"/>
              </w:rPr>
              <w:t>Poznámka</w:t>
            </w:r>
          </w:p>
        </w:tc>
      </w:tr>
      <w:tr w:rsidR="005B1CEC" w:rsidRPr="001B1350" w14:paraId="1AC2720E" w14:textId="77777777" w:rsidTr="005E3699">
        <w:trPr>
          <w:trHeight w:val="284"/>
        </w:trPr>
        <w:tc>
          <w:tcPr>
            <w:tcW w:w="2943" w:type="dxa"/>
            <w:vMerge/>
            <w:shd w:val="clear" w:color="auto" w:fill="BFBFBF" w:themeFill="background1" w:themeFillShade="BF"/>
          </w:tcPr>
          <w:p w14:paraId="1AC27207"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14:paraId="1AC27208" w14:textId="77777777" w:rsidR="002B63FD" w:rsidRPr="001B1350"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14:paraId="1AC27209"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d+10</w:t>
            </w:r>
          </w:p>
        </w:tc>
        <w:tc>
          <w:tcPr>
            <w:tcW w:w="1559" w:type="dxa"/>
            <w:shd w:val="clear" w:color="auto" w:fill="BFBFBF" w:themeFill="background1" w:themeFillShade="BF"/>
          </w:tcPr>
          <w:p w14:paraId="1AC2720A"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d+20</w:t>
            </w:r>
          </w:p>
        </w:tc>
        <w:tc>
          <w:tcPr>
            <w:tcW w:w="1418" w:type="dxa"/>
            <w:shd w:val="clear" w:color="auto" w:fill="BFBFBF" w:themeFill="background1" w:themeFillShade="BF"/>
          </w:tcPr>
          <w:p w14:paraId="1AC2720B"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d+30</w:t>
            </w:r>
          </w:p>
        </w:tc>
        <w:tc>
          <w:tcPr>
            <w:tcW w:w="1984" w:type="dxa"/>
            <w:shd w:val="clear" w:color="auto" w:fill="BFBFBF" w:themeFill="background1" w:themeFillShade="BF"/>
          </w:tcPr>
          <w:p w14:paraId="1AC2720C" w14:textId="77777777" w:rsidR="002B63FD" w:rsidRPr="001B1350"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d+40</w:t>
            </w:r>
          </w:p>
        </w:tc>
        <w:tc>
          <w:tcPr>
            <w:tcW w:w="3119" w:type="dxa"/>
            <w:vMerge/>
            <w:shd w:val="clear" w:color="auto" w:fill="BFBFBF" w:themeFill="background1" w:themeFillShade="BF"/>
          </w:tcPr>
          <w:p w14:paraId="1AC2720D"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5B1CEC" w:rsidRPr="001B1350" w14:paraId="1AC27216" w14:textId="77777777" w:rsidTr="005E3699">
        <w:trPr>
          <w:trHeight w:val="284"/>
        </w:trPr>
        <w:tc>
          <w:tcPr>
            <w:tcW w:w="2943" w:type="dxa"/>
            <w:shd w:val="clear" w:color="auto" w:fill="auto"/>
            <w:vAlign w:val="bottom"/>
          </w:tcPr>
          <w:p w14:paraId="1AC2720F" w14:textId="77777777" w:rsidR="002B63FD" w:rsidRPr="001B1350"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Vplyv na výdavky v p. b. HDP</w:t>
            </w:r>
          </w:p>
        </w:tc>
        <w:tc>
          <w:tcPr>
            <w:tcW w:w="1447" w:type="dxa"/>
            <w:shd w:val="clear" w:color="auto" w:fill="auto"/>
          </w:tcPr>
          <w:p w14:paraId="1AC27210"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AC27211"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AC27212"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1AC27213"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1AC27214"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1AC27215"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5B1CEC" w:rsidRPr="001B1350" w14:paraId="1AC2721E" w14:textId="77777777" w:rsidTr="005E3699">
        <w:trPr>
          <w:trHeight w:val="284"/>
        </w:trPr>
        <w:tc>
          <w:tcPr>
            <w:tcW w:w="2943" w:type="dxa"/>
            <w:shd w:val="clear" w:color="auto" w:fill="auto"/>
          </w:tcPr>
          <w:p w14:paraId="1AC27217" w14:textId="77777777" w:rsidR="002B63FD" w:rsidRPr="001B1350"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Vplyv na príjmy v p. b. HDP</w:t>
            </w:r>
          </w:p>
        </w:tc>
        <w:tc>
          <w:tcPr>
            <w:tcW w:w="1447" w:type="dxa"/>
            <w:shd w:val="clear" w:color="auto" w:fill="auto"/>
          </w:tcPr>
          <w:p w14:paraId="1AC27218"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AC27219"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AC2721A"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1AC2721B"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1AC2721C"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1AC2721D"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1B1350" w14:paraId="1AC27226" w14:textId="77777777" w:rsidTr="005E3699">
        <w:trPr>
          <w:trHeight w:val="284"/>
        </w:trPr>
        <w:tc>
          <w:tcPr>
            <w:tcW w:w="2943" w:type="dxa"/>
            <w:shd w:val="clear" w:color="auto" w:fill="auto"/>
          </w:tcPr>
          <w:p w14:paraId="1AC2721F" w14:textId="77777777" w:rsidR="002B63FD" w:rsidRPr="001B1350"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Vplyv na bilanciu  v p. b. HDP</w:t>
            </w:r>
          </w:p>
        </w:tc>
        <w:tc>
          <w:tcPr>
            <w:tcW w:w="1447" w:type="dxa"/>
            <w:shd w:val="clear" w:color="auto" w:fill="auto"/>
          </w:tcPr>
          <w:p w14:paraId="1AC27220"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AC27221"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14:paraId="1AC27222"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14:paraId="1AC27223"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14:paraId="1AC27224"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14:paraId="1AC27225" w14:textId="77777777" w:rsidR="002B63FD" w:rsidRPr="001B1350"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14:paraId="1AC27227" w14:textId="77777777" w:rsidR="002B63FD" w:rsidRPr="001B1350" w:rsidRDefault="002B63FD" w:rsidP="002B63FD">
      <w:pPr>
        <w:spacing w:after="0" w:line="240" w:lineRule="auto"/>
        <w:jc w:val="both"/>
        <w:rPr>
          <w:rFonts w:ascii="Times New Roman" w:eastAsia="Times New Roman" w:hAnsi="Times New Roman" w:cs="Times New Roman"/>
          <w:sz w:val="24"/>
          <w:szCs w:val="24"/>
          <w:lang w:eastAsia="sk-SK"/>
        </w:rPr>
      </w:pPr>
    </w:p>
    <w:p w14:paraId="1AC27228" w14:textId="77777777" w:rsidR="002B63FD" w:rsidRPr="001B1350" w:rsidRDefault="00D922E5" w:rsidP="002B63FD">
      <w:pPr>
        <w:spacing w:after="0" w:line="240" w:lineRule="auto"/>
        <w:jc w:val="both"/>
        <w:rPr>
          <w:rFonts w:ascii="Times New Roman" w:eastAsia="Times New Roman" w:hAnsi="Times New Roman" w:cs="Times New Roman"/>
          <w:b/>
          <w:sz w:val="24"/>
          <w:szCs w:val="24"/>
          <w:lang w:eastAsia="sk-SK"/>
        </w:rPr>
      </w:pPr>
      <w:r w:rsidRPr="001B1350">
        <w:rPr>
          <w:rFonts w:ascii="Times New Roman" w:eastAsia="Times New Roman" w:hAnsi="Times New Roman" w:cs="Times New Roman"/>
          <w:b/>
          <w:sz w:val="24"/>
          <w:szCs w:val="24"/>
          <w:lang w:eastAsia="sk-SK"/>
        </w:rPr>
        <w:t>Poznámka</w:t>
      </w:r>
      <w:r w:rsidR="002B63FD" w:rsidRPr="001B1350">
        <w:rPr>
          <w:rFonts w:ascii="Times New Roman" w:eastAsia="Times New Roman" w:hAnsi="Times New Roman" w:cs="Times New Roman"/>
          <w:b/>
          <w:sz w:val="24"/>
          <w:szCs w:val="24"/>
          <w:lang w:eastAsia="sk-SK"/>
        </w:rPr>
        <w:t xml:space="preserve">: </w:t>
      </w:r>
    </w:p>
    <w:p w14:paraId="1AC27229" w14:textId="77777777" w:rsidR="002B63FD" w:rsidRPr="001B1350" w:rsidRDefault="002B63FD" w:rsidP="002B63FD">
      <w:pPr>
        <w:spacing w:after="0" w:line="240" w:lineRule="auto"/>
        <w:jc w:val="both"/>
        <w:rPr>
          <w:rFonts w:ascii="Times New Roman" w:eastAsia="Times New Roman" w:hAnsi="Times New Roman" w:cs="Times New Roman"/>
          <w:sz w:val="24"/>
          <w:szCs w:val="24"/>
          <w:lang w:eastAsia="sk-SK"/>
        </w:rPr>
      </w:pPr>
      <w:r w:rsidRPr="001B1350">
        <w:rPr>
          <w:rFonts w:ascii="Times New Roman" w:eastAsia="Times New Roman" w:hAnsi="Times New Roman" w:cs="Times New Roman"/>
          <w:sz w:val="24"/>
          <w:szCs w:val="24"/>
          <w:lang w:eastAsia="sk-SK"/>
        </w:rPr>
        <w:t xml:space="preserve">Písmeno „d“ označuje prvý rok nasledujúcej dekády. </w:t>
      </w:r>
    </w:p>
    <w:p w14:paraId="1AC2722B" w14:textId="7AD2BF27" w:rsidR="002B63FD" w:rsidRPr="007951AB" w:rsidRDefault="002B63FD" w:rsidP="007951AB">
      <w:pPr>
        <w:spacing w:after="0" w:line="240" w:lineRule="auto"/>
        <w:jc w:val="both"/>
        <w:rPr>
          <w:rFonts w:ascii="Times New Roman" w:eastAsia="Times New Roman" w:hAnsi="Times New Roman" w:cs="Times New Roman"/>
          <w:sz w:val="24"/>
          <w:szCs w:val="24"/>
          <w:lang w:eastAsia="sk-SK"/>
        </w:rPr>
        <w:sectPr w:rsidR="002B63FD" w:rsidRPr="007951AB">
          <w:pgSz w:w="16838" w:h="11906" w:orient="landscape"/>
          <w:pgMar w:top="1418" w:right="1418" w:bottom="1418" w:left="1418" w:header="709" w:footer="709" w:gutter="0"/>
          <w:cols w:space="708"/>
          <w:docGrid w:linePitch="360"/>
        </w:sectPr>
      </w:pPr>
      <w:r w:rsidRPr="001B1350">
        <w:rPr>
          <w:rFonts w:ascii="Times New Roman" w:eastAsia="Times New Roman" w:hAnsi="Times New Roman" w:cs="Times New Roman"/>
          <w:sz w:val="24"/>
          <w:szCs w:val="24"/>
          <w:lang w:eastAsia="sk-SK"/>
        </w:rPr>
        <w:t>Tabuľka sa vypĺňa pre každé opatrenie samostatne. V prípade zavádzania viacerých opatrení sa vyplní aj tabuľka obsahujúca aj kumulatívny efekt zaveden</w:t>
      </w:r>
      <w:r w:rsidR="007951AB">
        <w:rPr>
          <w:rFonts w:ascii="Times New Roman" w:eastAsia="Times New Roman" w:hAnsi="Times New Roman" w:cs="Times New Roman"/>
          <w:sz w:val="24"/>
          <w:szCs w:val="24"/>
          <w:lang w:eastAsia="sk-SK"/>
        </w:rPr>
        <w:t>ia všetkých opatrení súčasne.“</w:t>
      </w:r>
    </w:p>
    <w:p w14:paraId="1AC272AC" w14:textId="77777777" w:rsidR="00CB3623" w:rsidRDefault="00CB3623" w:rsidP="007951AB">
      <w:pPr>
        <w:spacing w:after="0" w:line="240" w:lineRule="auto"/>
      </w:pPr>
    </w:p>
    <w:sectPr w:rsidR="00CB3623" w:rsidSect="00386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F22D" w14:textId="77777777" w:rsidR="00D66DBA" w:rsidRDefault="00D66DBA">
      <w:pPr>
        <w:spacing w:after="0" w:line="240" w:lineRule="auto"/>
      </w:pPr>
      <w:r>
        <w:separator/>
      </w:r>
    </w:p>
  </w:endnote>
  <w:endnote w:type="continuationSeparator" w:id="0">
    <w:p w14:paraId="61DBC2AF" w14:textId="77777777" w:rsidR="00D66DBA" w:rsidRDefault="00D6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2B4" w14:textId="77777777" w:rsidR="00A16C30" w:rsidRDefault="00A16C3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1AC272B5" w14:textId="77777777" w:rsidR="00A16C30" w:rsidRDefault="00A16C3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2B6" w14:textId="1F02D9B4" w:rsidR="00A16C30" w:rsidRDefault="00A16C30">
    <w:pPr>
      <w:pStyle w:val="Pta"/>
      <w:jc w:val="right"/>
    </w:pPr>
    <w:r>
      <w:fldChar w:fldCharType="begin"/>
    </w:r>
    <w:r>
      <w:instrText>PAGE   \* MERGEFORMAT</w:instrText>
    </w:r>
    <w:r>
      <w:fldChar w:fldCharType="separate"/>
    </w:r>
    <w:r w:rsidR="00F933A1">
      <w:rPr>
        <w:noProof/>
      </w:rPr>
      <w:t>2</w:t>
    </w:r>
    <w:r>
      <w:fldChar w:fldCharType="end"/>
    </w:r>
  </w:p>
  <w:p w14:paraId="1AC272B7" w14:textId="77777777" w:rsidR="00A16C30" w:rsidRDefault="00A16C30">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2B9" w14:textId="77777777" w:rsidR="00A16C30" w:rsidRDefault="00A16C30">
    <w:pPr>
      <w:pStyle w:val="Pta"/>
      <w:jc w:val="right"/>
    </w:pPr>
    <w:r>
      <w:fldChar w:fldCharType="begin"/>
    </w:r>
    <w:r>
      <w:instrText>PAGE   \* MERGEFORMAT</w:instrText>
    </w:r>
    <w:r>
      <w:fldChar w:fldCharType="separate"/>
    </w:r>
    <w:r>
      <w:rPr>
        <w:noProof/>
      </w:rPr>
      <w:t>0</w:t>
    </w:r>
    <w:r>
      <w:fldChar w:fldCharType="end"/>
    </w:r>
  </w:p>
  <w:p w14:paraId="1AC272BA" w14:textId="77777777" w:rsidR="00A16C30" w:rsidRDefault="00A16C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C1ADF" w14:textId="77777777" w:rsidR="00D66DBA" w:rsidRDefault="00D66DBA">
      <w:pPr>
        <w:spacing w:after="0" w:line="240" w:lineRule="auto"/>
      </w:pPr>
      <w:r>
        <w:separator/>
      </w:r>
    </w:p>
  </w:footnote>
  <w:footnote w:type="continuationSeparator" w:id="0">
    <w:p w14:paraId="303C3981" w14:textId="77777777" w:rsidR="00D66DBA" w:rsidRDefault="00D66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2B1" w14:textId="77777777" w:rsidR="00A16C30" w:rsidRDefault="00A16C30" w:rsidP="002B63FD">
    <w:pPr>
      <w:pStyle w:val="Hlavika"/>
      <w:jc w:val="right"/>
      <w:rPr>
        <w:sz w:val="24"/>
        <w:szCs w:val="24"/>
      </w:rPr>
    </w:pPr>
    <w:r>
      <w:rPr>
        <w:sz w:val="24"/>
        <w:szCs w:val="24"/>
      </w:rPr>
      <w:t>Príloha č. 2</w:t>
    </w:r>
  </w:p>
  <w:p w14:paraId="1AC272B2" w14:textId="77777777" w:rsidR="00A16C30" w:rsidRPr="00EB59C8" w:rsidRDefault="00A16C30"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2B3" w14:textId="77777777" w:rsidR="00A16C30" w:rsidRPr="0024067A" w:rsidRDefault="00A16C30">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72B8" w14:textId="77777777" w:rsidR="00A16C30" w:rsidRPr="000A15AE" w:rsidRDefault="00A16C30"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084E"/>
    <w:rsid w:val="000541C2"/>
    <w:rsid w:val="00057135"/>
    <w:rsid w:val="00071D97"/>
    <w:rsid w:val="00084D7C"/>
    <w:rsid w:val="000B509B"/>
    <w:rsid w:val="000D4170"/>
    <w:rsid w:val="000F00DA"/>
    <w:rsid w:val="00110CAC"/>
    <w:rsid w:val="001127A8"/>
    <w:rsid w:val="00167F3F"/>
    <w:rsid w:val="00170D2B"/>
    <w:rsid w:val="00171BAF"/>
    <w:rsid w:val="0018077D"/>
    <w:rsid w:val="00190970"/>
    <w:rsid w:val="001B1350"/>
    <w:rsid w:val="001C5D53"/>
    <w:rsid w:val="001C5FCB"/>
    <w:rsid w:val="001D176E"/>
    <w:rsid w:val="001D7C83"/>
    <w:rsid w:val="001E381F"/>
    <w:rsid w:val="00200898"/>
    <w:rsid w:val="00212894"/>
    <w:rsid w:val="00243FD4"/>
    <w:rsid w:val="00274469"/>
    <w:rsid w:val="0028007A"/>
    <w:rsid w:val="002A2423"/>
    <w:rsid w:val="002B5AD4"/>
    <w:rsid w:val="002B63FD"/>
    <w:rsid w:val="00317B90"/>
    <w:rsid w:val="00335F15"/>
    <w:rsid w:val="00362598"/>
    <w:rsid w:val="0038658F"/>
    <w:rsid w:val="003B7684"/>
    <w:rsid w:val="003E389E"/>
    <w:rsid w:val="003F586F"/>
    <w:rsid w:val="00414E29"/>
    <w:rsid w:val="00425199"/>
    <w:rsid w:val="00441C30"/>
    <w:rsid w:val="00474F11"/>
    <w:rsid w:val="00487203"/>
    <w:rsid w:val="004E5E76"/>
    <w:rsid w:val="004F11C4"/>
    <w:rsid w:val="005005EC"/>
    <w:rsid w:val="00504059"/>
    <w:rsid w:val="005307FC"/>
    <w:rsid w:val="00541F92"/>
    <w:rsid w:val="005878BC"/>
    <w:rsid w:val="005B1CEC"/>
    <w:rsid w:val="005E3699"/>
    <w:rsid w:val="006345FC"/>
    <w:rsid w:val="00693E5F"/>
    <w:rsid w:val="006A2947"/>
    <w:rsid w:val="006A3636"/>
    <w:rsid w:val="006A59DA"/>
    <w:rsid w:val="007246BD"/>
    <w:rsid w:val="00727689"/>
    <w:rsid w:val="00750A77"/>
    <w:rsid w:val="0077530D"/>
    <w:rsid w:val="007864DC"/>
    <w:rsid w:val="007951AB"/>
    <w:rsid w:val="007A4FC8"/>
    <w:rsid w:val="007B63B1"/>
    <w:rsid w:val="007D2BE4"/>
    <w:rsid w:val="007D5748"/>
    <w:rsid w:val="008205B7"/>
    <w:rsid w:val="00831122"/>
    <w:rsid w:val="00877429"/>
    <w:rsid w:val="00893B76"/>
    <w:rsid w:val="008A1067"/>
    <w:rsid w:val="008D339D"/>
    <w:rsid w:val="008E2736"/>
    <w:rsid w:val="00925B46"/>
    <w:rsid w:val="0093144D"/>
    <w:rsid w:val="00943733"/>
    <w:rsid w:val="00956090"/>
    <w:rsid w:val="009706B7"/>
    <w:rsid w:val="0097106B"/>
    <w:rsid w:val="00993050"/>
    <w:rsid w:val="009B271E"/>
    <w:rsid w:val="009C0E79"/>
    <w:rsid w:val="009C3C5B"/>
    <w:rsid w:val="009F1621"/>
    <w:rsid w:val="009F5325"/>
    <w:rsid w:val="009F5721"/>
    <w:rsid w:val="00A16C30"/>
    <w:rsid w:val="00A51F70"/>
    <w:rsid w:val="00A53EC3"/>
    <w:rsid w:val="00A6287F"/>
    <w:rsid w:val="00AA31B6"/>
    <w:rsid w:val="00AB1A9A"/>
    <w:rsid w:val="00AB5919"/>
    <w:rsid w:val="00AB7490"/>
    <w:rsid w:val="00AC319D"/>
    <w:rsid w:val="00B03A02"/>
    <w:rsid w:val="00B15B33"/>
    <w:rsid w:val="00B166D0"/>
    <w:rsid w:val="00B17A70"/>
    <w:rsid w:val="00B22B39"/>
    <w:rsid w:val="00B366CF"/>
    <w:rsid w:val="00B43629"/>
    <w:rsid w:val="00B5535C"/>
    <w:rsid w:val="00B64796"/>
    <w:rsid w:val="00B66656"/>
    <w:rsid w:val="00B700E4"/>
    <w:rsid w:val="00B73935"/>
    <w:rsid w:val="00B875CE"/>
    <w:rsid w:val="00B94BFE"/>
    <w:rsid w:val="00BA282F"/>
    <w:rsid w:val="00BB79CC"/>
    <w:rsid w:val="00BC705B"/>
    <w:rsid w:val="00BD032A"/>
    <w:rsid w:val="00BD67B2"/>
    <w:rsid w:val="00BF66EE"/>
    <w:rsid w:val="00C15212"/>
    <w:rsid w:val="00C51FD4"/>
    <w:rsid w:val="00C653D7"/>
    <w:rsid w:val="00C82B9E"/>
    <w:rsid w:val="00CB3623"/>
    <w:rsid w:val="00CB432D"/>
    <w:rsid w:val="00CE299A"/>
    <w:rsid w:val="00CE40C2"/>
    <w:rsid w:val="00D200BE"/>
    <w:rsid w:val="00D66DBA"/>
    <w:rsid w:val="00D9171A"/>
    <w:rsid w:val="00D922E5"/>
    <w:rsid w:val="00DD5899"/>
    <w:rsid w:val="00DE5BF1"/>
    <w:rsid w:val="00E07CE9"/>
    <w:rsid w:val="00E32D8C"/>
    <w:rsid w:val="00E4653F"/>
    <w:rsid w:val="00E4770B"/>
    <w:rsid w:val="00E67F27"/>
    <w:rsid w:val="00E71473"/>
    <w:rsid w:val="00E905A2"/>
    <w:rsid w:val="00E95197"/>
    <w:rsid w:val="00E963A3"/>
    <w:rsid w:val="00EA1E90"/>
    <w:rsid w:val="00EE28EB"/>
    <w:rsid w:val="00F17490"/>
    <w:rsid w:val="00F348E6"/>
    <w:rsid w:val="00F40136"/>
    <w:rsid w:val="00F64411"/>
    <w:rsid w:val="00F75FBF"/>
    <w:rsid w:val="00F77FD0"/>
    <w:rsid w:val="00F82DBB"/>
    <w:rsid w:val="00F933A1"/>
    <w:rsid w:val="00F95C1C"/>
    <w:rsid w:val="00FA42DB"/>
    <w:rsid w:val="00FB07F4"/>
    <w:rsid w:val="00FB3DF4"/>
    <w:rsid w:val="00FB4A4A"/>
    <w:rsid w:val="00FE313C"/>
    <w:rsid w:val="00FF7B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6FB2"/>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Nzov">
    <w:name w:val="Title"/>
    <w:basedOn w:val="Normlny"/>
    <w:link w:val="NzovChar"/>
    <w:uiPriority w:val="99"/>
    <w:qFormat/>
    <w:rsid w:val="0093144D"/>
    <w:pPr>
      <w:spacing w:after="0" w:line="240" w:lineRule="auto"/>
      <w:jc w:val="center"/>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93144D"/>
    <w:rPr>
      <w:rFonts w:ascii="Times New Roman" w:eastAsia="Times New Roman" w:hAnsi="Times New Roman" w:cs="Times New Roman"/>
      <w:b/>
      <w:bCs/>
      <w:sz w:val="32"/>
      <w:szCs w:val="24"/>
      <w:lang w:eastAsia="cs-CZ"/>
    </w:rPr>
  </w:style>
  <w:style w:type="table" w:styleId="Mriekatabuky">
    <w:name w:val="Table Grid"/>
    <w:basedOn w:val="Normlnatabuka"/>
    <w:uiPriority w:val="59"/>
    <w:rsid w:val="00B7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basedOn w:val="Normlny"/>
    <w:uiPriority w:val="1"/>
    <w:qFormat/>
    <w:rsid w:val="00A53EC3"/>
    <w:rPr>
      <w:rFonts w:ascii="Calibri" w:eastAsia="Times New Roman" w:hAnsi="Calibri" w:cs="Calibri"/>
      <w:strike/>
    </w:rPr>
  </w:style>
  <w:style w:type="paragraph" w:customStyle="1" w:styleId="xxmsonormal">
    <w:name w:val="x_x_msonormal"/>
    <w:basedOn w:val="Normlny"/>
    <w:rsid w:val="00B7393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6B1837EC-9132-4B24-87D4-1797E4FC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2411</Words>
  <Characters>13746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Záhoráková Lucia</cp:lastModifiedBy>
  <cp:revision>2</cp:revision>
  <cp:lastPrinted>2023-03-08T10:02:00Z</cp:lastPrinted>
  <dcterms:created xsi:type="dcterms:W3CDTF">2023-05-22T05:36:00Z</dcterms:created>
  <dcterms:modified xsi:type="dcterms:W3CDTF">2023-05-22T05:36:00Z</dcterms:modified>
</cp:coreProperties>
</file>