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7D" w:rsidRPr="00F62956" w:rsidRDefault="005F4B7D" w:rsidP="00A96355">
      <w:pPr>
        <w:spacing w:after="0" w:line="240" w:lineRule="auto"/>
        <w:jc w:val="center"/>
        <w:rPr>
          <w:rFonts w:ascii="Times New Roman" w:hAnsi="Times New Roman"/>
          <w:b/>
          <w:caps/>
          <w:spacing w:val="54"/>
          <w:sz w:val="24"/>
        </w:rPr>
      </w:pPr>
      <w:bookmarkStart w:id="0" w:name="_GoBack"/>
      <w:bookmarkEnd w:id="0"/>
      <w:r w:rsidRPr="00F62956">
        <w:rPr>
          <w:rFonts w:ascii="Times New Roman" w:hAnsi="Times New Roman"/>
          <w:b/>
          <w:caps/>
          <w:spacing w:val="54"/>
          <w:sz w:val="24"/>
        </w:rPr>
        <w:t>správa o účasti verejnosti na tvorbe Právnych predpisov</w:t>
      </w:r>
    </w:p>
    <w:p w:rsidR="00F8786C" w:rsidRPr="00F62956" w:rsidRDefault="00F8786C" w:rsidP="008433E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8786C" w:rsidRPr="00F62956" w:rsidRDefault="00F8786C" w:rsidP="00C20450">
      <w:pPr>
        <w:spacing w:after="0" w:line="240" w:lineRule="auto"/>
        <w:jc w:val="both"/>
        <w:rPr>
          <w:rFonts w:ascii="Times New Roman" w:hAnsi="Times New Roman"/>
        </w:rPr>
      </w:pPr>
    </w:p>
    <w:p w:rsidR="005D3FA1" w:rsidRPr="00F62956" w:rsidRDefault="005D3FA1" w:rsidP="005D3FA1">
      <w:pPr>
        <w:pStyle w:val="Hlavika"/>
        <w:jc w:val="both"/>
        <w:rPr>
          <w:rFonts w:ascii="Times New Roman" w:hAnsi="Times New Roman"/>
        </w:rPr>
      </w:pPr>
      <w:r w:rsidRPr="00F62956">
        <w:rPr>
          <w:rFonts w:ascii="Times New Roman" w:hAnsi="Times New Roman"/>
        </w:rPr>
        <w:t>Verejnosť bola o príprave návrhu nariad</w:t>
      </w:r>
      <w:r w:rsidR="008433E6" w:rsidRPr="00F62956">
        <w:rPr>
          <w:rFonts w:ascii="Times New Roman" w:hAnsi="Times New Roman"/>
        </w:rPr>
        <w:t>enia vlády Slovenskej republiky,</w:t>
      </w:r>
      <w:r w:rsidRPr="00F62956">
        <w:rPr>
          <w:rFonts w:ascii="Times New Roman" w:hAnsi="Times New Roman"/>
        </w:rPr>
        <w:t xml:space="preserve"> 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v znení </w:t>
      </w:r>
      <w:r w:rsidR="00990AD2" w:rsidRPr="00F62956">
        <w:rPr>
          <w:rFonts w:ascii="Times New Roman" w:hAnsi="Times New Roman"/>
        </w:rPr>
        <w:t>neskorších predpisov</w:t>
      </w:r>
      <w:r w:rsidRPr="00F62956">
        <w:rPr>
          <w:rFonts w:ascii="Times New Roman" w:hAnsi="Times New Roman"/>
        </w:rPr>
        <w:t xml:space="preserve"> informovaná aj prostredníctvom zverejnenia predbežného oznámenia vo verejnosti prístupnom informačnom systéme verejnej správy Slov-Lex pod číslom PI/202</w:t>
      </w:r>
      <w:r w:rsidR="008433E6" w:rsidRPr="00F62956">
        <w:rPr>
          <w:rFonts w:ascii="Times New Roman" w:hAnsi="Times New Roman"/>
        </w:rPr>
        <w:t>3</w:t>
      </w:r>
      <w:r w:rsidRPr="00F62956">
        <w:rPr>
          <w:rFonts w:ascii="Times New Roman" w:hAnsi="Times New Roman"/>
        </w:rPr>
        <w:t>/</w:t>
      </w:r>
      <w:r w:rsidR="008433E6" w:rsidRPr="00F62956">
        <w:rPr>
          <w:rFonts w:ascii="Times New Roman" w:hAnsi="Times New Roman"/>
        </w:rPr>
        <w:t>48</w:t>
      </w:r>
      <w:r w:rsidRPr="00F62956">
        <w:rPr>
          <w:rFonts w:ascii="Times New Roman" w:hAnsi="Times New Roman"/>
        </w:rPr>
        <w:t xml:space="preserve">. </w:t>
      </w:r>
      <w:r w:rsidR="008433E6" w:rsidRPr="00F62956">
        <w:rPr>
          <w:rFonts w:ascii="Times New Roman" w:hAnsi="Times New Roman"/>
        </w:rPr>
        <w:t xml:space="preserve">Predbežná informácia bola zverejnená od 03.02.2023 do 17.02.2023. </w:t>
      </w:r>
      <w:r w:rsidRPr="00F62956">
        <w:rPr>
          <w:rFonts w:ascii="Times New Roman" w:hAnsi="Times New Roman"/>
        </w:rPr>
        <w:t>Verejnosť mala možnosť zasielať návrhy a podnety k</w:t>
      </w:r>
      <w:r w:rsidR="008433E6" w:rsidRPr="00F62956">
        <w:rPr>
          <w:rFonts w:ascii="Times New Roman" w:hAnsi="Times New Roman"/>
        </w:rPr>
        <w:t> </w:t>
      </w:r>
      <w:r w:rsidRPr="00F62956">
        <w:rPr>
          <w:rFonts w:ascii="Times New Roman" w:hAnsi="Times New Roman"/>
        </w:rPr>
        <w:t>návrhu vyhlášky, podávať pripomienky.</w:t>
      </w:r>
    </w:p>
    <w:p w:rsidR="008433E6" w:rsidRPr="00F62956" w:rsidRDefault="008433E6" w:rsidP="008433E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62956">
        <w:rPr>
          <w:rFonts w:ascii="Times New Roman" w:hAnsi="Times New Roman"/>
        </w:rPr>
        <w:t xml:space="preserve">K predbežnej informácii boli v rámci procesu pripomienkovania predbežnej informácie v informačnom systéme verejnej správy Slov-Lex zo strany verejnosti predložené </w:t>
      </w:r>
      <w:r w:rsidR="00797148" w:rsidRPr="00F62956">
        <w:rPr>
          <w:rFonts w:ascii="Times New Roman" w:hAnsi="Times New Roman"/>
        </w:rPr>
        <w:t xml:space="preserve">nasledujúce </w:t>
      </w:r>
      <w:r w:rsidRPr="00F62956">
        <w:rPr>
          <w:rFonts w:ascii="Times New Roman" w:hAnsi="Times New Roman"/>
        </w:rPr>
        <w:t>pripomienky a návrhy:</w:t>
      </w:r>
    </w:p>
    <w:p w:rsidR="008433E6" w:rsidRPr="00F62956" w:rsidRDefault="008433E6" w:rsidP="008433E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7491"/>
      </w:tblGrid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Organizácia: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AZZZ SR (Asociácia zamestnávatelských zväzov a združení Slovenskej republiky)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Pripomienka k: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Dátum vytvorenia: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17.02.2023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Zásadná: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Nie 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Stav: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Nespracovaná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Pripomienka: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Asociácia zamestnávateľských zväzov a združení SR využívajúc možnosť predkladania podnetov a návrhov v zmysle vyhlásenej predbežnej informácie o novelizácii nariadenia vlády SR č. 115/2018 Z.z. ktorým sa ustanovuje výška úhrad zdravotnej poisťovne za poskytovanie zubno-lekárskej pohotovostnej služby a  ambulantnej pohotovostnej služby, spôsob výpočtu a pravidlá výpočtu týchto úhrad predkladá MZ SR nasledovné návrhy.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1. Navrhujeme výšku paušálnej úhrady za poskytovanie zdravotnej starostlivosti v ambulancii pevnej ambulantnej pohotovostnej služby na jednu ambulanciu pevnej ambulantnej pohotovostnej služby ustanoviť na sumu 13.400,- € mesačne (§ 3 ods. 1).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Odôvodnenie: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Ambulanciám pohotovostnej služby taktiež zásadným spôsobom narástli výdavky na  zabezpečenie prevádzky APS - náklady na energie, výška nájmov, zdražel zdravotnícky materiál a v neposlednom rade rastie tlak na zvýšenie odmien pre lekárov a sestry pracujúcich na APS. Predovšetkým rastú mzdové náklady na sestry, keďže ich mzda za výkon práce na APS nie určovaná zákonom, ale sa stanovuje na základe dohody. Vzhľadom k týmto dôvodom považujeme navýšenie mesačného paušálu o 30 % za nevyhnutné.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2. Nad rámec pôsobnosti pripravovaného právneho predpisu navrhujeme prehodnotiť výšku poplatku pri poskytovaní zdravotnej starostlivosti v rámci ambulantnej pohotovostnej služby a zubno-lekárskej pohotovostnej služby zo súčasnej výšky 2,- € na 5,- € (§ 38a ods. 4 zákona č. 577/2004 Z.z.).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Odôvodnenie: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80 % návštev na ambulanciách nie sú urgentné stavy. APS sa zmenilo z pohotovosti na pokra pokračovanie bežnej ambulantnej činnosti. Zvýšením poplatku by sa aspoň čiastočne znížila návštevnosť pohotovosti.</w:t>
            </w:r>
          </w:p>
        </w:tc>
      </w:tr>
    </w:tbl>
    <w:p w:rsidR="00274107" w:rsidRPr="00F62956" w:rsidRDefault="00274107" w:rsidP="008433E6">
      <w:pPr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7491"/>
      </w:tblGrid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Organizácia: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Verejnosť (Verejnosť)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Autor: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Kotira, Peter, Mgr.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Pripomienka k: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Dátum vytvorenia: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16.02.2023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lastRenderedPageBreak/>
              <w:t xml:space="preserve">Zásadná: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Nie 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Stav: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Nespracovaná</w:t>
            </w:r>
          </w:p>
        </w:tc>
      </w:tr>
      <w:tr w:rsidR="008433E6" w:rsidRPr="00F62956" w:rsidTr="00843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Pripomienka: </w:t>
            </w:r>
          </w:p>
        </w:tc>
        <w:tc>
          <w:tcPr>
            <w:tcW w:w="0" w:type="auto"/>
            <w:vAlign w:val="center"/>
            <w:hideMark/>
          </w:tcPr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Vážení zástupcovia Ministerstva zdravotníctva Slovenskej republiky,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Slovenská komora zubných lekárov si Vám dovoľuje zaslať k predbežnej informácii, č. PI/2023/48 o návrhu nariadenia vlády Slovenskej republiky, ktorým sa mení nariadenie vlády Slovenskej republiky č. 115/2018 Z. z., ktorým sa ustanovuje výška úhrad zdravotnej poisťovne za poskytovanie zubno-lekárskej pohotovostnej služby a ambulantnej pohotovostnej služby, spôsob výpočtu a pravidlá výpočtu týchto úhrad v znení neskorších predpisov nasledovné vyjadrenie.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I. K maximálnej úhrade od zdravotných poisťovní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1.  Podľa § 2 ods. 1 nariadenia vlády SR č. 115/2018 Z. z., ktorým sa ustanovuje výška úhrad zdravotnej poisťovne za poskytovanie zubno-lekárskej pohotovostnej služby a ambulantnej pohotovostnej služby, spôsob výpočtu a pravidlá výpočtu týchto úhrad v znení neskorších predpisov (ďalej len „nariadenie“): „Základom pre výpočet výšky úhrady zdravotnej poisťovne poskytovateľovi zubno-lekárskej pohotovostnej služby za poskytnutú zdravotnú starostlivosť je súčin bodového ohodnotenia zdravotného výkonu a výšky úhrady za jeden bod zdravotného výkonu. Maximálna výška úhrady za jeden bod zdravotného výkonu je 0,029875 eura.“.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2.  Podľa § 2 ods. 2 nariadenia: „K základu pre výpočet výšky úhrady podľa odseku 1 sa  pripočítava výška úhrady na jedného poistenca verejného zdravotného poistenia5) mesačne.  Maximálna výška úhrady na jedného poistenca verejného zdravotného poistenia mesačne je  0,032862 eura.“.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II. K úhrade služby súvisiacej s poskytovaním zdravotnej starostlivosti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3.  Podľa § 38a ods. 4 zákona č. 577/2004 Z. z. o rozsahu zdravotnej starostlivosti uhrádzanej na základe verejného zdravotného poistenia a o úhradách za služby súvisiace s poskytovaním  zdravotnej starostlivosti v znení neskorších predpisov (ďalej len „zákon č. 577/2004 Z. z.“): „Pri poskytovaní zdravotnej starostlivosti v rámci ambulantnej pohotovostnej služby a zubno-lekárskej pohotovostnej služby je výška úhrady poistenca za služby podľa § 38 ods. 3 písm. c), ak poistenec nie je oslobodený od povinnosti úhrady podľa § 38 ods. 8 písm. c) 2 eurá.“.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4.  Podľa § 38 ods. 3 písm. c) zákona č. 577/2004 Z. z. sa poplatok 2 eurá uhrádza za spracúvanie  údajov zistených pri poskytovaní ambulantnej starostlivosti v rámci zubno-lekárskej  pohotovostnej služby.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>5.  Podľa § 38 ods. 8 body 1, 4, 6  zákona č. 577/2004 Z. z. je oslobodený poistenec, ak mu bola  poskytnutá zdravotná starostlivosť v rámci: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„1. ambulantnej pohotovostnej služby v súvislosti s úrazom bezprostredne po jeho vzniku; to neplatí, ak úraz vznikol preukázateľne v dôsledku užitia alkoholu, inej návykovej látky alebo lieku užitého iným spôsobom, ako bolo odporučené lekárom,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4. ambulantnej pohotovostnej služby a následne bol poistenec prijatý do ústavnej  starostlivosti,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6. ambulantnej pohotovostnej služby alebo ústavnej pohotovostnej služby, ak je poistenec maloletým dieťaťom a o poskytnutie zdravotnej starostlivosti žiada zariadenie, v ktorom je maloleté dieťa umiestnené na základe rozhodnutia súdu alebo orgánu sociálnoprávnej ochrany detí a sociálnej kurately,23a)“.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b/>
                <w:sz w:val="20"/>
                <w:lang w:eastAsia="sk-SK"/>
              </w:rPr>
              <w:t>Stanovisko Slovenskej komory zubných lekárov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Výška úhrad za jeden bod zdravotného výkonu ako aj na jedného poistenca verejného  zdravotného poistenie sú absolútne nedostatočné. 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Slovenská komora zubných lekárov si dovoľuje poukázať na skutočnosť, že vyššie uvedené  úhrady neboli zmenené odo dňa účinnosti už zrušeného nariadenia vlády Slovenskej republiky č. 226/2005 Z. z. o výške úhrady za zdravotnú starostlivosť, ktorú uhrádza zdravotná poisťovňa poskytovateľovi lekárskej služby prvej pomoci v znení neskorších predpisov, čo znamená takmer 18 rokov. 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Slovenská komora zubných lekárov ďalej uvádza, že aktuálna úhrada za jeden  bod zdravotných poisťovní je pre ambulantné zdravotnícke zariadenia na úrovni 0,12 eura.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Ďalej je potrebné dať do pozornosti, že zdravotné poisťovne krátia úhrady poskytovateľom zubno-lekárskej pohotovostnej služby, v prípadoch ak nie je zabezpečená ich nepretržitá prevádzka. Zmena doby prevádzky bola navrhovaná Slovenskou komorou zubných lekárov z dôvodu takmer nulovej návštevnosti pacientov počas neskorých večerných a skorých ranných hodín, avšak uvedená zmena neviedla k zníženiu počtu pacientov, ktorí prichádzajú do ambulancií zubno-lekárskej pohotovostnej služby na ošetrenie. Rovnako zmena doby prevádzky neviedla k znižovaniu miezd sestier alebo zubných asistentov, práve naopak, z dôvodu ich nedostatočného počtu.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Nová výška úhrad musí na základe vyššie uvedeného zohľadňovať skutočnosť, že poskytovateľ zubno-lekárskej pohotovostnej služby musí zamestnávať sestru a súčasne mu vznikajú náklady na úhradu odmien poskytovateľom zubno-lekárskej ambulantnej starostlivosti, ktorí vykonávajú zubno-lekársku pohotovostnú službu prostredníctvom svojim zubných lekárov. Rovnako musí byť zohľadnená súčasná inflácia a extrémny nárast cien všetkých vstupov.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Záverom Slovenská komora zubných lekárov navrhuje aj zvýšenie úhrady poistenca za služby na najmenej 10 eur, ak nevznikne pacientovi nárok na oslobodenie podľa zákona č. 577/2004 Z. z.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 S pozdravom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         MUDr. Igor Moravčík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                   prezident</w:t>
            </w:r>
          </w:p>
          <w:p w:rsidR="008433E6" w:rsidRPr="00F62956" w:rsidRDefault="008433E6" w:rsidP="0084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eastAsia="sk-SK"/>
              </w:rPr>
            </w:pPr>
            <w:r w:rsidRPr="00F62956">
              <w:rPr>
                <w:rFonts w:ascii="Times New Roman" w:eastAsia="Times New Roman" w:hAnsi="Times New Roman"/>
                <w:sz w:val="20"/>
                <w:lang w:eastAsia="sk-SK"/>
              </w:rPr>
              <w:t xml:space="preserve">         Slovenskej komory zubných lekárov</w:t>
            </w:r>
          </w:p>
        </w:tc>
      </w:tr>
    </w:tbl>
    <w:p w:rsidR="008433E6" w:rsidRPr="00F62956" w:rsidRDefault="008433E6" w:rsidP="008433E6">
      <w:pPr>
        <w:rPr>
          <w:rFonts w:ascii="Times New Roman" w:hAnsi="Times New Roman"/>
        </w:rPr>
      </w:pPr>
    </w:p>
    <w:p w:rsidR="0024681F" w:rsidRPr="00F62956" w:rsidRDefault="0024681F" w:rsidP="005D3FA1">
      <w:pPr>
        <w:rPr>
          <w:rFonts w:ascii="Times New Roman" w:hAnsi="Times New Roman"/>
          <w:color w:val="000000"/>
        </w:rPr>
      </w:pPr>
    </w:p>
    <w:sectPr w:rsidR="0024681F" w:rsidRPr="00F62956" w:rsidSect="0024681F"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58" w:rsidRDefault="007B6058" w:rsidP="00494D3B">
      <w:pPr>
        <w:spacing w:after="0" w:line="240" w:lineRule="auto"/>
      </w:pPr>
      <w:r>
        <w:separator/>
      </w:r>
    </w:p>
  </w:endnote>
  <w:endnote w:type="continuationSeparator" w:id="0">
    <w:p w:rsidR="007B6058" w:rsidRDefault="007B6058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58" w:rsidRDefault="007B6058" w:rsidP="00494D3B">
      <w:pPr>
        <w:spacing w:after="0" w:line="240" w:lineRule="auto"/>
      </w:pPr>
      <w:r>
        <w:separator/>
      </w:r>
    </w:p>
  </w:footnote>
  <w:footnote w:type="continuationSeparator" w:id="0">
    <w:p w:rsidR="007B6058" w:rsidRDefault="007B6058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713C"/>
    <w:rsid w:val="00157468"/>
    <w:rsid w:val="00162E6B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4764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41C8"/>
    <w:rsid w:val="00326A0F"/>
    <w:rsid w:val="00326E90"/>
    <w:rsid w:val="003340B6"/>
    <w:rsid w:val="003364F0"/>
    <w:rsid w:val="00336F16"/>
    <w:rsid w:val="00336FCA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4EE9"/>
    <w:rsid w:val="006853DF"/>
    <w:rsid w:val="006878FF"/>
    <w:rsid w:val="00687F12"/>
    <w:rsid w:val="00693F95"/>
    <w:rsid w:val="006964ED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6593"/>
    <w:rsid w:val="00797148"/>
    <w:rsid w:val="007A1C7D"/>
    <w:rsid w:val="007A506C"/>
    <w:rsid w:val="007A658A"/>
    <w:rsid w:val="007B1CFD"/>
    <w:rsid w:val="007B50D5"/>
    <w:rsid w:val="007B6058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0546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39A6"/>
    <w:rsid w:val="00E41749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EB1"/>
    <w:rsid w:val="00EA08A7"/>
    <w:rsid w:val="00EB15A7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2956"/>
    <w:rsid w:val="00F642AB"/>
    <w:rsid w:val="00F64B6B"/>
    <w:rsid w:val="00F6552D"/>
    <w:rsid w:val="00F6697A"/>
    <w:rsid w:val="00F77B54"/>
    <w:rsid w:val="00F86F0B"/>
    <w:rsid w:val="00F87034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6.xml><?xml version="1.0" encoding="utf-8"?>
<ds:datastoreItem xmlns:ds="http://schemas.openxmlformats.org/officeDocument/2006/customXml" ds:itemID="{6E19D115-42F7-444C-9C10-213426B7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8183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2</cp:revision>
  <cp:lastPrinted>2023-01-05T07:04:00Z</cp:lastPrinted>
  <dcterms:created xsi:type="dcterms:W3CDTF">2023-04-14T11:28:00Z</dcterms:created>
  <dcterms:modified xsi:type="dcterms:W3CDTF">2023-04-14T11:28:00Z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*COO.2289.100.2.1239079*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COO.2289.100.2.1239079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</Properties>
</file>