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26" w:rsidRPr="003414BD" w:rsidRDefault="004F0E26" w:rsidP="004F0E26">
      <w:pPr>
        <w:jc w:val="center"/>
        <w:rPr>
          <w:rFonts w:ascii="Times New Roman" w:hAnsi="Times New Roman"/>
          <w:b/>
          <w:sz w:val="24"/>
          <w:szCs w:val="28"/>
        </w:rPr>
      </w:pPr>
      <w:bookmarkStart w:id="0" w:name="_GoBack"/>
      <w:bookmarkEnd w:id="0"/>
      <w:r w:rsidRPr="003414BD">
        <w:rPr>
          <w:rFonts w:ascii="Times New Roman" w:hAnsi="Times New Roman"/>
          <w:b/>
          <w:sz w:val="24"/>
          <w:szCs w:val="28"/>
        </w:rPr>
        <w:t>Analýza vplyvov na podnikateľské prostredie</w:t>
      </w:r>
    </w:p>
    <w:p w:rsidR="004F0E26" w:rsidRPr="003414BD" w:rsidRDefault="004F0E26" w:rsidP="004F0E26">
      <w:pPr>
        <w:jc w:val="both"/>
        <w:rPr>
          <w:rFonts w:ascii="Times New Roman" w:hAnsi="Times New Roman"/>
          <w:b/>
          <w:szCs w:val="24"/>
        </w:rPr>
      </w:pPr>
    </w:p>
    <w:p w:rsidR="004F0E26" w:rsidRPr="003414BD" w:rsidRDefault="004F0E26" w:rsidP="004F0E26">
      <w:pPr>
        <w:jc w:val="both"/>
        <w:rPr>
          <w:rFonts w:ascii="Times New Roman" w:hAnsi="Times New Roman"/>
          <w:szCs w:val="24"/>
        </w:rPr>
      </w:pPr>
      <w:r w:rsidRPr="003414BD">
        <w:rPr>
          <w:rFonts w:ascii="Times New Roman" w:hAnsi="Times New Roman"/>
          <w:b/>
          <w:szCs w:val="24"/>
        </w:rPr>
        <w:t>Názov materiálu:</w:t>
      </w:r>
      <w:r w:rsidR="00CA2A0A" w:rsidRPr="003414BD">
        <w:rPr>
          <w:rFonts w:ascii="Times New Roman" w:hAnsi="Times New Roman"/>
          <w:b/>
          <w:szCs w:val="24"/>
        </w:rPr>
        <w:t xml:space="preserve"> </w:t>
      </w:r>
      <w:r w:rsidR="00CA2A0A" w:rsidRPr="003414BD">
        <w:rPr>
          <w:rFonts w:ascii="Times New Roman" w:hAnsi="Times New Roman"/>
          <w:szCs w:val="24"/>
        </w:rPr>
        <w:t xml:space="preserve">Návrh nariadenia vlády Slovenskej republiky, ktorým sa mení </w:t>
      </w:r>
      <w:r w:rsidR="00625398" w:rsidRPr="003414BD">
        <w:rPr>
          <w:rFonts w:ascii="Times New Roman" w:hAnsi="Times New Roman"/>
          <w:szCs w:val="24"/>
        </w:rPr>
        <w:t xml:space="preserve">a dopĺňa </w:t>
      </w:r>
      <w:r w:rsidR="00CA2A0A" w:rsidRPr="003414BD">
        <w:rPr>
          <w:rFonts w:ascii="Times New Roman" w:hAnsi="Times New Roman"/>
          <w:szCs w:val="24"/>
        </w:rPr>
        <w:t>nariadenie vlády Slovenskej republiky č. 115/2018 Z. z., ktorým sa ustanovuje výška úhrad zdravotnej poisťovne za poskytovanie zubno-lekárskej pohotovostnej služby a ambulantnej pohotovostnej služby, spôsob výpočtu a pravidlá výpočtu týchto úhrad v znení neskorších predpisov</w:t>
      </w:r>
    </w:p>
    <w:p w:rsidR="004F0E26" w:rsidRPr="003414BD" w:rsidRDefault="004F0E26" w:rsidP="004F0E26">
      <w:pPr>
        <w:jc w:val="both"/>
        <w:rPr>
          <w:rFonts w:ascii="Times New Roman" w:hAnsi="Times New Roman"/>
          <w:szCs w:val="24"/>
        </w:rPr>
      </w:pPr>
      <w:r w:rsidRPr="003414BD">
        <w:rPr>
          <w:rFonts w:ascii="Times New Roman" w:hAnsi="Times New Roman"/>
          <w:b/>
          <w:szCs w:val="24"/>
        </w:rPr>
        <w:t>Predkladateľ:</w:t>
      </w:r>
      <w:r w:rsidR="00CA2A0A" w:rsidRPr="003414BD">
        <w:rPr>
          <w:rFonts w:ascii="Times New Roman" w:hAnsi="Times New Roman"/>
          <w:b/>
          <w:szCs w:val="24"/>
        </w:rPr>
        <w:t xml:space="preserve"> </w:t>
      </w:r>
      <w:r w:rsidR="00CA2A0A" w:rsidRPr="003414BD">
        <w:rPr>
          <w:rFonts w:ascii="Times New Roman" w:hAnsi="Times New Roman"/>
          <w:szCs w:val="24"/>
        </w:rPr>
        <w:t>Ministerstvo zdravotníctva Slovenskej republiky</w:t>
      </w:r>
    </w:p>
    <w:p w:rsidR="004F0E26" w:rsidRPr="003414BD" w:rsidRDefault="004F0E26" w:rsidP="004F0E26">
      <w:pPr>
        <w:jc w:val="both"/>
        <w:rPr>
          <w:rFonts w:ascii="Times New Roman" w:hAnsi="Times New Roman"/>
          <w:b/>
          <w:szCs w:val="24"/>
        </w:rPr>
      </w:pPr>
    </w:p>
    <w:p w:rsidR="004F0E26" w:rsidRPr="003414BD" w:rsidRDefault="004F0E26" w:rsidP="004F0E26">
      <w:pPr>
        <w:jc w:val="both"/>
        <w:rPr>
          <w:rFonts w:ascii="Times New Roman" w:hAnsi="Times New Roman"/>
          <w:b/>
          <w:szCs w:val="24"/>
        </w:rPr>
      </w:pPr>
      <w:r w:rsidRPr="003414BD">
        <w:rPr>
          <w:rFonts w:ascii="Times New Roman" w:hAnsi="Times New Roman"/>
          <w:b/>
          <w:szCs w:val="24"/>
        </w:rPr>
        <w:t>3.1 Náklady regulácie</w:t>
      </w:r>
    </w:p>
    <w:p w:rsidR="004F0E26" w:rsidRPr="003414BD" w:rsidRDefault="004F0E26" w:rsidP="004F0E26">
      <w:pPr>
        <w:tabs>
          <w:tab w:val="left" w:pos="8025"/>
        </w:tabs>
        <w:rPr>
          <w:rFonts w:ascii="Times New Roman" w:hAnsi="Times New Roman"/>
          <w:bCs/>
          <w:i/>
          <w:iCs/>
          <w:szCs w:val="24"/>
        </w:rPr>
      </w:pPr>
      <w:r w:rsidRPr="003414BD">
        <w:rPr>
          <w:rFonts w:ascii="Times New Roman" w:hAnsi="Times New Roman"/>
          <w:b/>
          <w:i/>
          <w:iCs/>
          <w:szCs w:val="24"/>
        </w:rPr>
        <w:t xml:space="preserve">3.1.1 Súhrnná tabuľka nákladov regulácie </w:t>
      </w:r>
      <w:r w:rsidRPr="003414BD">
        <w:rPr>
          <w:rFonts w:ascii="Times New Roman" w:hAnsi="Times New Roman"/>
          <w:b/>
          <w:i/>
          <w:iCs/>
          <w:szCs w:val="24"/>
        </w:rPr>
        <w:tab/>
      </w:r>
    </w:p>
    <w:p w:rsidR="004F0E26" w:rsidRPr="003414BD" w:rsidRDefault="004F0E26" w:rsidP="004F0E26">
      <w:pPr>
        <w:spacing w:after="0"/>
        <w:jc w:val="both"/>
        <w:rPr>
          <w:rFonts w:ascii="Times New Roman" w:hAnsi="Times New Roman"/>
          <w:b/>
          <w:szCs w:val="24"/>
        </w:rPr>
      </w:pPr>
    </w:p>
    <w:p w:rsidR="004F0E26" w:rsidRPr="003414BD" w:rsidRDefault="004F0E26" w:rsidP="004F0E26">
      <w:pPr>
        <w:jc w:val="both"/>
        <w:rPr>
          <w:rFonts w:ascii="Times New Roman" w:hAnsi="Times New Roman"/>
          <w:i/>
          <w:szCs w:val="24"/>
        </w:rPr>
      </w:pPr>
      <w:r w:rsidRPr="003414BD">
        <w:rPr>
          <w:rFonts w:ascii="Times New Roman" w:hAnsi="Times New Roman"/>
          <w:i/>
          <w:szCs w:val="24"/>
        </w:rPr>
        <w:t xml:space="preserve">Tabuľka č. 1: Zmeny nákladov (ročne) v prepočte na podnikateľské prostredie (PP), vyhodnotenie mechanizmu znižovania byrokracie a nákladov. </w:t>
      </w:r>
    </w:p>
    <w:p w:rsidR="004F0E26" w:rsidRPr="003414BD" w:rsidRDefault="004F0E26" w:rsidP="004F0E26">
      <w:pPr>
        <w:jc w:val="both"/>
        <w:rPr>
          <w:rFonts w:ascii="Times New Roman" w:hAnsi="Times New Roman"/>
          <w:i/>
          <w:szCs w:val="24"/>
        </w:rPr>
      </w:pPr>
      <w:r w:rsidRPr="003414BD">
        <w:rPr>
          <w:rFonts w:ascii="Times New Roman" w:hAnsi="Times New Roman"/>
          <w:i/>
          <w:szCs w:val="24"/>
        </w:rPr>
        <w:t xml:space="preserve">Nahraďte rovnakou tabuľkou po vyplnení Kalkulačky nákladov podnikateľského prostredia, ktorá je povinnou prílohou tejto analýzy a nájdete ju na </w:t>
      </w:r>
      <w:hyperlink r:id="rId13" w:history="1">
        <w:r w:rsidRPr="003414BD">
          <w:rPr>
            <w:rFonts w:ascii="Times New Roman" w:hAnsi="Times New Roman"/>
            <w:i/>
            <w:color w:val="0563C1"/>
            <w:szCs w:val="24"/>
            <w:u w:val="single"/>
          </w:rPr>
          <w:t>webovom sídle MH SR</w:t>
        </w:r>
      </w:hyperlink>
      <w:r w:rsidRPr="003414BD">
        <w:rPr>
          <w:rFonts w:ascii="Times New Roman" w:hAnsi="Times New Roman"/>
          <w:i/>
          <w:szCs w:val="24"/>
        </w:rPr>
        <w:t>, (ďalej len „Kalkulačka nákladov“):</w:t>
      </w:r>
    </w:p>
    <w:p w:rsidR="004F0E26" w:rsidRPr="003414BD" w:rsidRDefault="004F0E26" w:rsidP="004F0E26">
      <w:pPr>
        <w:spacing w:after="0"/>
        <w:rPr>
          <w:rFonts w:ascii="Times New Roman" w:hAnsi="Times New Roman"/>
          <w:i/>
          <w:sz w:val="20"/>
        </w:rPr>
      </w:pPr>
    </w:p>
    <w:tbl>
      <w:tblPr>
        <w:tblStyle w:val="Mriekatabuky2"/>
        <w:tblW w:w="9067" w:type="dxa"/>
        <w:tblLook w:val="04A0" w:firstRow="1" w:lastRow="0" w:firstColumn="1" w:lastColumn="0" w:noHBand="0" w:noVBand="1"/>
      </w:tblPr>
      <w:tblGrid>
        <w:gridCol w:w="3681"/>
        <w:gridCol w:w="2693"/>
        <w:gridCol w:w="2693"/>
      </w:tblGrid>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b/>
                <w:bCs/>
                <w:i/>
                <w:sz w:val="18"/>
              </w:rPr>
            </w:pPr>
            <w:r w:rsidRPr="003414BD">
              <w:rPr>
                <w:rFonts w:ascii="Times New Roman" w:eastAsia="Calibri" w:hAnsi="Times New Roman" w:cs="Times New Roman"/>
                <w:b/>
                <w:bCs/>
                <w:i/>
                <w:sz w:val="18"/>
              </w:rPr>
              <w:t>TYP NÁKLADOV</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b/>
                <w:bCs/>
                <w:color w:val="000000"/>
                <w:sz w:val="18"/>
              </w:rPr>
              <w:t>Zvýšenie nákladov v € na PP</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bCs/>
                <w:color w:val="000000"/>
                <w:sz w:val="18"/>
              </w:rPr>
            </w:pPr>
            <w:r w:rsidRPr="003414BD">
              <w:rPr>
                <w:rFonts w:ascii="Times New Roman" w:eastAsia="Calibri" w:hAnsi="Times New Roman" w:cs="Times New Roman"/>
                <w:b/>
                <w:bCs/>
                <w:color w:val="000000"/>
                <w:sz w:val="18"/>
              </w:rPr>
              <w:t>Zníženie nákladov v € na PP</w:t>
            </w:r>
          </w:p>
        </w:tc>
      </w:tr>
      <w:tr w:rsidR="004F0E26" w:rsidRPr="003414BD" w:rsidTr="004F0E26">
        <w:trPr>
          <w:trHeight w:val="227"/>
        </w:trPr>
        <w:tc>
          <w:tcPr>
            <w:tcW w:w="3681" w:type="dxa"/>
          </w:tcPr>
          <w:p w:rsidR="004F0E26" w:rsidRPr="003414BD" w:rsidRDefault="004F0E26" w:rsidP="004F0E26">
            <w:pPr>
              <w:spacing w:after="0" w:line="240" w:lineRule="auto"/>
              <w:rPr>
                <w:rFonts w:ascii="Times New Roman" w:eastAsia="Calibri" w:hAnsi="Times New Roman" w:cs="Times New Roman"/>
                <w:i/>
                <w:iCs/>
                <w:sz w:val="18"/>
              </w:rPr>
            </w:pPr>
            <w:r w:rsidRPr="003414BD">
              <w:rPr>
                <w:rFonts w:ascii="Times New Roman" w:eastAsia="Calibri" w:hAnsi="Times New Roman" w:cs="Times New Roman"/>
                <w:i/>
                <w:iCs/>
                <w:color w:val="000000"/>
                <w:sz w:val="18"/>
              </w:rPr>
              <w:t>A. Dane, odvody, clá a poplatky</w:t>
            </w:r>
            <w:r w:rsidRPr="003414BD">
              <w:rPr>
                <w:rFonts w:ascii="Times New Roman" w:hAnsi="Times New Roman" w:cs="Times New Roman"/>
                <w:sz w:val="18"/>
                <w:szCs w:val="24"/>
              </w:rPr>
              <w:t>,</w:t>
            </w:r>
            <w:r w:rsidRPr="003414BD">
              <w:rPr>
                <w:rFonts w:ascii="Times New Roman" w:hAnsi="Times New Roman" w:cs="Times New Roman"/>
                <w:b/>
                <w:bCs/>
                <w:sz w:val="18"/>
                <w:szCs w:val="24"/>
              </w:rPr>
              <w:t xml:space="preserve"> </w:t>
            </w:r>
            <w:r w:rsidRPr="003414BD">
              <w:rPr>
                <w:rFonts w:ascii="Times New Roman" w:eastAsia="Calibri" w:hAnsi="Times New Roman" w:cs="Times New Roman"/>
                <w:i/>
                <w:iCs/>
                <w:color w:val="000000"/>
                <w:sz w:val="18"/>
              </w:rPr>
              <w:t>ktorých cieľom je znižovať negatívne externality</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i/>
                <w:sz w:val="18"/>
              </w:rPr>
            </w:pPr>
            <w:r w:rsidRPr="003414BD">
              <w:rPr>
                <w:rFonts w:ascii="Times New Roman" w:eastAsia="Calibri" w:hAnsi="Times New Roman" w:cs="Times New Roman"/>
                <w:i/>
                <w:sz w:val="18"/>
              </w:rPr>
              <w:t>B. Iné poplatky</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i/>
                <w:sz w:val="18"/>
              </w:rPr>
            </w:pPr>
            <w:r w:rsidRPr="003414BD">
              <w:rPr>
                <w:rFonts w:ascii="Times New Roman" w:eastAsia="Calibri" w:hAnsi="Times New Roman" w:cs="Times New Roman"/>
                <w:i/>
                <w:sz w:val="18"/>
              </w:rPr>
              <w:t>C. Nepriame finančné náklady</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i/>
                <w:sz w:val="18"/>
              </w:rPr>
            </w:pPr>
            <w:r w:rsidRPr="003414BD">
              <w:rPr>
                <w:rFonts w:ascii="Times New Roman" w:eastAsia="Calibri" w:hAnsi="Times New Roman" w:cs="Times New Roman"/>
                <w:i/>
                <w:sz w:val="18"/>
              </w:rPr>
              <w:t>D. Administratívne náklady</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i/>
                <w:sz w:val="18"/>
              </w:rPr>
            </w:pPr>
            <w:r w:rsidRPr="003414BD">
              <w:rPr>
                <w:rFonts w:ascii="Times New Roman" w:eastAsia="Calibri" w:hAnsi="Times New Roman" w:cs="Times New Roman"/>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b/>
                <w:i/>
                <w:sz w:val="18"/>
              </w:rPr>
            </w:pPr>
            <w:r w:rsidRPr="003414BD">
              <w:rPr>
                <w:rFonts w:ascii="Times New Roman" w:eastAsia="Calibri" w:hAnsi="Times New Roman" w:cs="Times New Roman"/>
                <w:b/>
                <w:i/>
                <w:sz w:val="18"/>
              </w:rPr>
              <w:t>Spolu = A+B+C+D</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b/>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b/>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b/>
                <w:i/>
                <w:sz w:val="18"/>
              </w:rPr>
            </w:pPr>
            <w:r w:rsidRPr="003414BD">
              <w:rPr>
                <w:rFonts w:ascii="Times New Roman" w:eastAsia="Calibri" w:hAnsi="Times New Roman" w:cs="Times New Roman"/>
                <w:b/>
                <w:i/>
                <w:sz w:val="18"/>
              </w:rPr>
              <w:t xml:space="preserve"> z toho</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i/>
                <w:sz w:val="18"/>
              </w:rPr>
            </w:pP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i/>
                <w:sz w:val="18"/>
              </w:rPr>
            </w:pP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i/>
                <w:sz w:val="18"/>
              </w:rPr>
            </w:pPr>
            <w:r w:rsidRPr="003414BD">
              <w:rPr>
                <w:rFonts w:ascii="Times New Roman" w:eastAsia="Calibri" w:hAnsi="Times New Roman" w:cs="Times New Roman"/>
                <w:i/>
                <w:sz w:val="18"/>
              </w:rPr>
              <w:t>E. Vplyv na mikro, malé a stredné podniky</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i/>
                <w:sz w:val="18"/>
              </w:rPr>
              <w:t>0</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i/>
                <w:sz w:val="18"/>
              </w:rPr>
            </w:pPr>
            <w:r w:rsidRPr="003414BD">
              <w:rPr>
                <w:rFonts w:ascii="Times New Roman" w:eastAsia="Calibri" w:hAnsi="Times New Roman" w:cs="Times New Roman"/>
                <w:i/>
                <w:sz w:val="18"/>
              </w:rPr>
              <w:t>F. Úplná harmonizácia práva EÚ</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i/>
                <w:sz w:val="18"/>
              </w:rPr>
            </w:pPr>
            <w:r w:rsidRPr="003414BD">
              <w:rPr>
                <w:rFonts w:ascii="Times New Roman" w:eastAsia="Calibri" w:hAnsi="Times New Roman" w:cs="Times New Roman"/>
                <w:i/>
                <w:sz w:val="18"/>
              </w:rPr>
              <w:t>0</w:t>
            </w:r>
          </w:p>
        </w:tc>
      </w:tr>
      <w:tr w:rsidR="004F0E26" w:rsidRPr="003414BD" w:rsidTr="004F0E26">
        <w:tc>
          <w:tcPr>
            <w:tcW w:w="9067" w:type="dxa"/>
            <w:gridSpan w:val="3"/>
            <w:shd w:val="clear" w:color="auto" w:fill="auto"/>
          </w:tcPr>
          <w:p w:rsidR="004F0E26" w:rsidRPr="003414BD" w:rsidRDefault="004F0E26" w:rsidP="004F0E26">
            <w:pPr>
              <w:spacing w:after="0" w:line="240" w:lineRule="auto"/>
              <w:jc w:val="center"/>
              <w:rPr>
                <w:rFonts w:ascii="Times New Roman" w:eastAsia="Calibri" w:hAnsi="Times New Roman" w:cs="Times New Roman"/>
                <w:b/>
                <w:bCs/>
                <w:i/>
                <w:sz w:val="18"/>
              </w:rPr>
            </w:pP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b/>
                <w:i/>
                <w:sz w:val="18"/>
              </w:rPr>
            </w:pPr>
            <w:r w:rsidRPr="003414BD">
              <w:rPr>
                <w:rFonts w:ascii="Times New Roman" w:eastAsia="Calibri" w:hAnsi="Times New Roman" w:cs="Times New Roman"/>
                <w:b/>
                <w:bCs/>
                <w:i/>
                <w:sz w:val="18"/>
              </w:rPr>
              <w:t>VÝPOČET mechanizmu znižovania byrokracie a nákladov</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bCs/>
                <w:i/>
                <w:sz w:val="18"/>
              </w:rPr>
            </w:pPr>
            <w:r w:rsidRPr="003414BD">
              <w:rPr>
                <w:rFonts w:ascii="Times New Roman" w:eastAsia="Calibri" w:hAnsi="Times New Roman" w:cs="Times New Roman"/>
                <w:b/>
                <w:bCs/>
                <w:i/>
                <w:sz w:val="18"/>
              </w:rPr>
              <w:t>IN</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bCs/>
                <w:i/>
                <w:sz w:val="18"/>
              </w:rPr>
            </w:pPr>
            <w:r w:rsidRPr="003414BD">
              <w:rPr>
                <w:rFonts w:ascii="Times New Roman" w:eastAsia="Calibri" w:hAnsi="Times New Roman" w:cs="Times New Roman"/>
                <w:b/>
                <w:bCs/>
                <w:i/>
                <w:sz w:val="18"/>
              </w:rPr>
              <w:t>OUT</w:t>
            </w:r>
          </w:p>
        </w:tc>
      </w:tr>
      <w:tr w:rsidR="004F0E26" w:rsidRPr="003414BD" w:rsidTr="004F0E26">
        <w:tc>
          <w:tcPr>
            <w:tcW w:w="3681" w:type="dxa"/>
          </w:tcPr>
          <w:p w:rsidR="004F0E26" w:rsidRPr="003414BD" w:rsidRDefault="004F0E26" w:rsidP="004F0E26">
            <w:pPr>
              <w:spacing w:after="0" w:line="240" w:lineRule="auto"/>
              <w:rPr>
                <w:rFonts w:ascii="Times New Roman" w:eastAsia="Calibri" w:hAnsi="Times New Roman" w:cs="Times New Roman"/>
                <w:b/>
                <w:i/>
                <w:sz w:val="18"/>
              </w:rPr>
            </w:pPr>
            <w:r w:rsidRPr="003414BD">
              <w:rPr>
                <w:rFonts w:ascii="Times New Roman" w:eastAsia="Calibri" w:hAnsi="Times New Roman" w:cs="Times New Roman"/>
                <w:b/>
                <w:i/>
                <w:sz w:val="18"/>
              </w:rPr>
              <w:t>G. Náklady okrem výnimiek = B+C+D-F</w:t>
            </w:r>
          </w:p>
        </w:tc>
        <w:tc>
          <w:tcPr>
            <w:tcW w:w="2693" w:type="dxa"/>
            <w:shd w:val="clear" w:color="auto" w:fill="FFC000"/>
          </w:tcPr>
          <w:p w:rsidR="004F0E26" w:rsidRPr="003414BD" w:rsidRDefault="004F0E26" w:rsidP="004F0E26">
            <w:pPr>
              <w:spacing w:after="0" w:line="240" w:lineRule="auto"/>
              <w:jc w:val="center"/>
              <w:rPr>
                <w:rFonts w:ascii="Times New Roman" w:eastAsia="Calibri" w:hAnsi="Times New Roman" w:cs="Times New Roman"/>
                <w:b/>
                <w:bCs/>
                <w:i/>
                <w:sz w:val="18"/>
              </w:rPr>
            </w:pPr>
            <w:r w:rsidRPr="003414BD">
              <w:rPr>
                <w:rFonts w:ascii="Times New Roman" w:eastAsia="Calibri" w:hAnsi="Times New Roman" w:cs="Times New Roman"/>
                <w:b/>
                <w:bCs/>
                <w:i/>
                <w:sz w:val="18"/>
              </w:rPr>
              <w:t>0</w:t>
            </w:r>
          </w:p>
        </w:tc>
        <w:tc>
          <w:tcPr>
            <w:tcW w:w="2693" w:type="dxa"/>
            <w:shd w:val="clear" w:color="auto" w:fill="92D050"/>
          </w:tcPr>
          <w:p w:rsidR="004F0E26" w:rsidRPr="003414BD" w:rsidRDefault="004F0E26" w:rsidP="004F0E26">
            <w:pPr>
              <w:spacing w:after="0" w:line="240" w:lineRule="auto"/>
              <w:jc w:val="center"/>
              <w:rPr>
                <w:rFonts w:ascii="Times New Roman" w:eastAsia="Calibri" w:hAnsi="Times New Roman" w:cs="Times New Roman"/>
                <w:b/>
                <w:bCs/>
                <w:i/>
                <w:sz w:val="18"/>
              </w:rPr>
            </w:pPr>
            <w:r w:rsidRPr="003414BD">
              <w:rPr>
                <w:rFonts w:ascii="Times New Roman" w:eastAsia="Calibri" w:hAnsi="Times New Roman" w:cs="Times New Roman"/>
                <w:b/>
                <w:bCs/>
                <w:i/>
                <w:sz w:val="18"/>
              </w:rPr>
              <w:t>0</w:t>
            </w:r>
          </w:p>
        </w:tc>
      </w:tr>
    </w:tbl>
    <w:p w:rsidR="004F0E26" w:rsidRPr="003414BD" w:rsidRDefault="004F0E26" w:rsidP="004F0E26">
      <w:pPr>
        <w:spacing w:after="0"/>
        <w:rPr>
          <w:rFonts w:ascii="Times New Roman" w:hAnsi="Times New Roman"/>
          <w:i/>
        </w:rPr>
      </w:pPr>
    </w:p>
    <w:p w:rsidR="004F0E26" w:rsidRPr="003414BD" w:rsidRDefault="004F0E26" w:rsidP="004F0E26">
      <w:pPr>
        <w:rPr>
          <w:rFonts w:ascii="Times New Roman" w:hAnsi="Times New Roman"/>
          <w:b/>
          <w:sz w:val="24"/>
          <w:szCs w:val="24"/>
        </w:rPr>
      </w:pPr>
    </w:p>
    <w:p w:rsidR="004F0E26" w:rsidRPr="003414BD" w:rsidRDefault="004F0E26" w:rsidP="004F0E26">
      <w:pPr>
        <w:rPr>
          <w:rFonts w:ascii="Times New Roman" w:hAnsi="Times New Roman"/>
          <w:b/>
          <w:sz w:val="24"/>
          <w:szCs w:val="24"/>
        </w:rPr>
        <w:sectPr w:rsidR="004F0E26" w:rsidRPr="003414BD" w:rsidSect="00EB15A7">
          <w:pgSz w:w="11906" w:h="16838"/>
          <w:pgMar w:top="993" w:right="1417" w:bottom="1417" w:left="1417" w:header="708" w:footer="708" w:gutter="0"/>
          <w:cols w:space="708"/>
          <w:docGrid w:linePitch="360"/>
        </w:sectPr>
      </w:pPr>
    </w:p>
    <w:p w:rsidR="004F0E26" w:rsidRPr="003414BD" w:rsidRDefault="004F0E26" w:rsidP="004F0E26">
      <w:pPr>
        <w:rPr>
          <w:rFonts w:ascii="Times New Roman" w:hAnsi="Times New Roman"/>
          <w:b/>
          <w:i/>
          <w:iCs/>
          <w:szCs w:val="24"/>
        </w:rPr>
      </w:pPr>
      <w:r w:rsidRPr="003414BD">
        <w:rPr>
          <w:rFonts w:ascii="Times New Roman" w:hAnsi="Times New Roman"/>
          <w:b/>
          <w:i/>
          <w:iCs/>
          <w:szCs w:val="24"/>
        </w:rPr>
        <w:lastRenderedPageBreak/>
        <w:t>3.1.2 Výpočty vplyvov jednotlivých regulácií na zmeny v nákladoch podnikateľov</w:t>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r w:rsidRPr="003414BD">
        <w:rPr>
          <w:rFonts w:ascii="Times New Roman" w:hAnsi="Times New Roman"/>
          <w:i/>
          <w:szCs w:val="24"/>
        </w:rPr>
        <w:tab/>
      </w:r>
    </w:p>
    <w:p w:rsidR="004F0E26" w:rsidRPr="003414BD" w:rsidRDefault="004F0E26" w:rsidP="004F0E26">
      <w:pPr>
        <w:jc w:val="both"/>
        <w:rPr>
          <w:rFonts w:ascii="Times New Roman" w:hAnsi="Times New Roman"/>
          <w:i/>
          <w:szCs w:val="24"/>
        </w:rPr>
      </w:pPr>
      <w:r w:rsidRPr="003414BD">
        <w:rPr>
          <w:rFonts w:ascii="Times New Roman" w:hAnsi="Times New Roman"/>
          <w:i/>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4F0E26" w:rsidRPr="003414BD" w:rsidTr="004F0E26">
        <w:trPr>
          <w:trHeight w:val="1885"/>
        </w:trPr>
        <w:tc>
          <w:tcPr>
            <w:tcW w:w="501" w:type="dxa"/>
            <w:shd w:val="clear" w:color="auto" w:fill="BFBFBF"/>
            <w:vAlign w:val="center"/>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P.č.</w:t>
            </w:r>
          </w:p>
        </w:tc>
        <w:tc>
          <w:tcPr>
            <w:tcW w:w="3557"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Zrozumiteľný a stručný opis regulácie vyjadrujúci dôvod zvýšenia/zníženia nákladov na PP</w:t>
            </w:r>
          </w:p>
        </w:tc>
        <w:tc>
          <w:tcPr>
            <w:tcW w:w="1044" w:type="dxa"/>
            <w:shd w:val="clear" w:color="auto" w:fill="BFBFBF"/>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p>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Číslo normy</w:t>
            </w:r>
          </w:p>
          <w:p w:rsidR="004F0E26" w:rsidRPr="003414BD" w:rsidRDefault="004F0E26" w:rsidP="004F0E26">
            <w:pPr>
              <w:spacing w:after="0" w:line="240" w:lineRule="auto"/>
              <w:jc w:val="center"/>
              <w:rPr>
                <w:rFonts w:ascii="Times New Roman" w:eastAsia="Times New Roman" w:hAnsi="Times New Roman"/>
                <w:bCs/>
                <w:color w:val="000000"/>
                <w:sz w:val="18"/>
                <w:szCs w:val="20"/>
                <w:lang w:eastAsia="sk-SK"/>
              </w:rPr>
            </w:pPr>
            <w:r w:rsidRPr="003414BD">
              <w:rPr>
                <w:rFonts w:ascii="Times New Roman" w:eastAsia="Times New Roman" w:hAnsi="Times New Roman"/>
                <w:bCs/>
                <w:color w:val="000000"/>
                <w:sz w:val="18"/>
                <w:szCs w:val="20"/>
                <w:lang w:eastAsia="sk-SK"/>
              </w:rPr>
              <w:t>(zákona, vyhlášky a pod.)</w:t>
            </w:r>
          </w:p>
        </w:tc>
        <w:tc>
          <w:tcPr>
            <w:tcW w:w="1129"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 xml:space="preserve">Lokalizácia </w:t>
            </w:r>
            <w:r w:rsidRPr="003414BD">
              <w:rPr>
                <w:rFonts w:ascii="Times New Roman" w:eastAsia="Times New Roman" w:hAnsi="Times New Roman"/>
                <w:bCs/>
                <w:color w:val="000000"/>
                <w:sz w:val="18"/>
                <w:szCs w:val="20"/>
                <w:lang w:eastAsia="sk-SK"/>
              </w:rPr>
              <w:t>(§, ods.)</w:t>
            </w:r>
          </w:p>
        </w:tc>
        <w:tc>
          <w:tcPr>
            <w:tcW w:w="1303" w:type="dxa"/>
            <w:shd w:val="clear" w:color="auto" w:fill="BFBFBF"/>
            <w:vAlign w:val="center"/>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Pôvod regulácie:</w:t>
            </w:r>
          </w:p>
          <w:p w:rsidR="004F0E26" w:rsidRPr="003414BD" w:rsidRDefault="004F0E26" w:rsidP="004F0E26">
            <w:pPr>
              <w:spacing w:after="0" w:line="240" w:lineRule="auto"/>
              <w:jc w:val="center"/>
              <w:rPr>
                <w:rFonts w:ascii="Times New Roman" w:eastAsia="Times New Roman" w:hAnsi="Times New Roman"/>
                <w:color w:val="000000"/>
                <w:sz w:val="18"/>
                <w:szCs w:val="20"/>
                <w:lang w:eastAsia="sk-SK"/>
              </w:rPr>
            </w:pPr>
            <w:r w:rsidRPr="003414BD">
              <w:rPr>
                <w:rFonts w:ascii="Times New Roman" w:eastAsia="Times New Roman" w:hAnsi="Times New Roman"/>
                <w:color w:val="000000"/>
                <w:sz w:val="18"/>
                <w:szCs w:val="20"/>
                <w:lang w:eastAsia="sk-SK"/>
              </w:rPr>
              <w:t>SK/EÚ úplná harm./EÚ harm. s možnosťou voľby</w:t>
            </w:r>
          </w:p>
        </w:tc>
        <w:tc>
          <w:tcPr>
            <w:tcW w:w="934"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Účinnosť</w:t>
            </w:r>
          </w:p>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regulácie</w:t>
            </w:r>
          </w:p>
          <w:p w:rsidR="004F0E26" w:rsidRPr="003414BD" w:rsidRDefault="004F0E26" w:rsidP="004F0E26">
            <w:pPr>
              <w:spacing w:after="0" w:line="240" w:lineRule="auto"/>
              <w:jc w:val="center"/>
              <w:rPr>
                <w:rFonts w:ascii="Times New Roman" w:eastAsia="Times New Roman" w:hAnsi="Times New Roman"/>
                <w:bCs/>
                <w:color w:val="000000"/>
                <w:sz w:val="18"/>
                <w:szCs w:val="20"/>
                <w:lang w:eastAsia="sk-SK"/>
              </w:rPr>
            </w:pPr>
          </w:p>
        </w:tc>
        <w:tc>
          <w:tcPr>
            <w:tcW w:w="1337" w:type="dxa"/>
            <w:shd w:val="clear" w:color="auto" w:fill="BFBFBF"/>
            <w:vAlign w:val="center"/>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Kategória dotk. subjektov</w:t>
            </w:r>
          </w:p>
        </w:tc>
        <w:tc>
          <w:tcPr>
            <w:tcW w:w="974" w:type="dxa"/>
            <w:shd w:val="clear" w:color="auto" w:fill="BFBFBF"/>
            <w:vAlign w:val="center"/>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 xml:space="preserve">Počet  subjektov v dotk. kategórii </w:t>
            </w:r>
          </w:p>
        </w:tc>
        <w:tc>
          <w:tcPr>
            <w:tcW w:w="974"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 xml:space="preserve">Počet subjektov MSP v dotk. kategórii </w:t>
            </w:r>
          </w:p>
        </w:tc>
        <w:tc>
          <w:tcPr>
            <w:tcW w:w="982"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Vplyv na 1 podnik. v €</w:t>
            </w:r>
          </w:p>
        </w:tc>
        <w:tc>
          <w:tcPr>
            <w:tcW w:w="992" w:type="dxa"/>
            <w:shd w:val="clear" w:color="auto" w:fill="BFBFBF"/>
            <w:vAlign w:val="center"/>
            <w:hideMark/>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Vplyv na kategóriu dotk. subjektov v €</w:t>
            </w:r>
          </w:p>
        </w:tc>
        <w:tc>
          <w:tcPr>
            <w:tcW w:w="1134" w:type="dxa"/>
            <w:shd w:val="clear" w:color="auto" w:fill="BFBFBF"/>
            <w:vAlign w:val="center"/>
          </w:tcPr>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
                <w:bCs/>
                <w:color w:val="000000"/>
                <w:sz w:val="18"/>
                <w:szCs w:val="20"/>
                <w:lang w:eastAsia="sk-SK"/>
              </w:rPr>
              <w:t>Druh vplyvu</w:t>
            </w:r>
          </w:p>
          <w:p w:rsidR="004F0E26" w:rsidRPr="003414BD" w:rsidRDefault="004F0E26" w:rsidP="004F0E26">
            <w:pPr>
              <w:spacing w:after="0" w:line="240" w:lineRule="auto"/>
              <w:jc w:val="center"/>
              <w:rPr>
                <w:rFonts w:ascii="Times New Roman" w:eastAsia="Times New Roman" w:hAnsi="Times New Roman"/>
                <w:bCs/>
                <w:color w:val="000000"/>
                <w:sz w:val="18"/>
                <w:szCs w:val="20"/>
                <w:lang w:eastAsia="sk-SK"/>
              </w:rPr>
            </w:pPr>
            <w:r w:rsidRPr="003414BD">
              <w:rPr>
                <w:rFonts w:ascii="Times New Roman" w:eastAsia="Times New Roman" w:hAnsi="Times New Roman"/>
                <w:bCs/>
                <w:color w:val="000000"/>
                <w:sz w:val="18"/>
                <w:szCs w:val="20"/>
                <w:lang w:eastAsia="sk-SK"/>
              </w:rPr>
              <w:t xml:space="preserve">In (zvyšuje náklady) / </w:t>
            </w:r>
          </w:p>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r w:rsidRPr="003414BD">
              <w:rPr>
                <w:rFonts w:ascii="Times New Roman" w:eastAsia="Times New Roman" w:hAnsi="Times New Roman"/>
                <w:bCs/>
                <w:color w:val="000000"/>
                <w:sz w:val="18"/>
                <w:szCs w:val="20"/>
                <w:lang w:eastAsia="sk-SK"/>
              </w:rPr>
              <w:t>Out (znižuje náklady</w:t>
            </w:r>
            <w:r w:rsidRPr="003414BD">
              <w:rPr>
                <w:rFonts w:ascii="Times New Roman" w:eastAsia="Times New Roman" w:hAnsi="Times New Roman"/>
                <w:b/>
                <w:bCs/>
                <w:color w:val="000000"/>
                <w:sz w:val="18"/>
                <w:szCs w:val="20"/>
                <w:lang w:eastAsia="sk-SK"/>
              </w:rPr>
              <w:t>)</w:t>
            </w:r>
          </w:p>
          <w:p w:rsidR="004F0E26" w:rsidRPr="003414BD" w:rsidRDefault="004F0E26" w:rsidP="004F0E26">
            <w:pPr>
              <w:spacing w:after="0" w:line="240" w:lineRule="auto"/>
              <w:jc w:val="center"/>
              <w:rPr>
                <w:rFonts w:ascii="Times New Roman" w:eastAsia="Times New Roman" w:hAnsi="Times New Roman"/>
                <w:b/>
                <w:bCs/>
                <w:color w:val="000000"/>
                <w:sz w:val="18"/>
                <w:szCs w:val="20"/>
                <w:lang w:eastAsia="sk-SK"/>
              </w:rPr>
            </w:pPr>
          </w:p>
        </w:tc>
      </w:tr>
      <w:tr w:rsidR="004F0E26" w:rsidRPr="003414BD" w:rsidTr="004F0E26">
        <w:trPr>
          <w:trHeight w:val="240"/>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72"/>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76"/>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66"/>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84"/>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60"/>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78"/>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82"/>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r w:rsidR="004F0E26" w:rsidRPr="003414BD" w:rsidTr="004F0E26">
        <w:trPr>
          <w:trHeight w:val="248"/>
        </w:trPr>
        <w:tc>
          <w:tcPr>
            <w:tcW w:w="501"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3557"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044" w:type="dxa"/>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129" w:type="dxa"/>
            <w:shd w:val="clear" w:color="auto" w:fill="auto"/>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1303" w:type="dxa"/>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3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337"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c>
          <w:tcPr>
            <w:tcW w:w="974"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8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992" w:type="dxa"/>
            <w:shd w:val="clear" w:color="auto" w:fill="auto"/>
            <w:noWrap/>
            <w:vAlign w:val="center"/>
          </w:tcPr>
          <w:p w:rsidR="004F0E26" w:rsidRPr="003414BD" w:rsidRDefault="004F0E26" w:rsidP="004F0E26">
            <w:pPr>
              <w:spacing w:after="0" w:line="240" w:lineRule="auto"/>
              <w:rPr>
                <w:rFonts w:ascii="Times New Roman" w:eastAsia="Times New Roman" w:hAnsi="Times New Roman"/>
                <w:color w:val="000000"/>
                <w:sz w:val="18"/>
                <w:szCs w:val="20"/>
                <w:lang w:eastAsia="sk-SK"/>
              </w:rPr>
            </w:pPr>
          </w:p>
        </w:tc>
        <w:tc>
          <w:tcPr>
            <w:tcW w:w="1134" w:type="dxa"/>
            <w:vAlign w:val="center"/>
          </w:tcPr>
          <w:p w:rsidR="004F0E26" w:rsidRPr="003414BD" w:rsidRDefault="004F0E26" w:rsidP="004F0E26">
            <w:pPr>
              <w:spacing w:after="0" w:line="240" w:lineRule="auto"/>
              <w:rPr>
                <w:rFonts w:ascii="Times New Roman" w:eastAsia="Times New Roman" w:hAnsi="Times New Roman"/>
                <w:sz w:val="18"/>
                <w:szCs w:val="20"/>
                <w:lang w:eastAsia="sk-SK"/>
              </w:rPr>
            </w:pPr>
          </w:p>
        </w:tc>
      </w:tr>
    </w:tbl>
    <w:p w:rsidR="004F0E26" w:rsidRPr="003414BD" w:rsidRDefault="004F0E26" w:rsidP="004F0E26">
      <w:pPr>
        <w:jc w:val="both"/>
        <w:rPr>
          <w:rFonts w:ascii="Times New Roman" w:hAnsi="Times New Roman"/>
          <w:i/>
        </w:rPr>
      </w:pPr>
    </w:p>
    <w:p w:rsidR="004F0E26" w:rsidRPr="003414BD" w:rsidRDefault="004F0E26" w:rsidP="004F0E26">
      <w:pPr>
        <w:jc w:val="both"/>
        <w:rPr>
          <w:rFonts w:ascii="Times New Roman" w:hAnsi="Times New Roman"/>
          <w:b/>
          <w:bCs/>
          <w:i/>
          <w:sz w:val="24"/>
          <w:szCs w:val="24"/>
        </w:rPr>
        <w:sectPr w:rsidR="004F0E26" w:rsidRPr="003414BD" w:rsidSect="004F0E26">
          <w:pgSz w:w="16838" w:h="11906" w:orient="landscape"/>
          <w:pgMar w:top="1417" w:right="1417" w:bottom="1417" w:left="1417" w:header="708" w:footer="708" w:gutter="0"/>
          <w:cols w:space="708"/>
          <w:docGrid w:linePitch="360"/>
        </w:sectPr>
      </w:pPr>
    </w:p>
    <w:p w:rsidR="004F0E26" w:rsidRPr="003414BD" w:rsidRDefault="004F0E26" w:rsidP="004F0E26">
      <w:pPr>
        <w:jc w:val="both"/>
        <w:rPr>
          <w:rFonts w:ascii="Times New Roman" w:hAnsi="Times New Roman"/>
          <w:b/>
          <w:bCs/>
          <w:i/>
          <w:sz w:val="24"/>
          <w:szCs w:val="24"/>
          <w:u w:val="single"/>
        </w:rPr>
      </w:pPr>
      <w:r w:rsidRPr="003414BD">
        <w:rPr>
          <w:rFonts w:ascii="Times New Roman" w:hAnsi="Times New Roman"/>
          <w:b/>
          <w:bCs/>
          <w:i/>
          <w:sz w:val="24"/>
          <w:szCs w:val="24"/>
          <w:u w:val="single"/>
        </w:rPr>
        <w:lastRenderedPageBreak/>
        <w:t xml:space="preserve">Doplňujúce informácie k spôsobu výpočtu vplyvov jednotlivých regulácií na zmenu nákladov </w:t>
      </w:r>
    </w:p>
    <w:p w:rsidR="004F0E26" w:rsidRPr="003414BD" w:rsidRDefault="004F0E26" w:rsidP="00B576D0">
      <w:pPr>
        <w:spacing w:after="0"/>
        <w:jc w:val="both"/>
        <w:rPr>
          <w:rFonts w:ascii="Times New Roman" w:hAnsi="Times New Roman"/>
          <w:bCs/>
          <w:i/>
          <w:iCs/>
          <w:color w:val="000000"/>
          <w:sz w:val="20"/>
          <w:szCs w:val="24"/>
        </w:rPr>
      </w:pPr>
      <w:r w:rsidRPr="003414BD">
        <w:rPr>
          <w:rFonts w:ascii="Times New Roman" w:hAnsi="Times New Roman"/>
          <w:bCs/>
          <w:i/>
          <w:iCs/>
          <w:color w:val="000000"/>
          <w:sz w:val="20"/>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rsidR="004F0E26" w:rsidRPr="003414BD" w:rsidRDefault="004F0E26" w:rsidP="00B576D0">
      <w:pPr>
        <w:spacing w:after="0"/>
        <w:rPr>
          <w:rFonts w:ascii="Times New Roman" w:hAnsi="Times New Roman"/>
          <w:i/>
          <w:sz w:val="24"/>
          <w:szCs w:val="24"/>
        </w:rPr>
      </w:pPr>
    </w:p>
    <w:p w:rsidR="00B576D0" w:rsidRPr="003414BD" w:rsidRDefault="00B576D0" w:rsidP="00B576D0">
      <w:pPr>
        <w:spacing w:after="0"/>
        <w:rPr>
          <w:rFonts w:ascii="Times New Roman" w:hAnsi="Times New Roman"/>
          <w:i/>
          <w:sz w:val="24"/>
          <w:szCs w:val="24"/>
        </w:rPr>
      </w:pPr>
    </w:p>
    <w:p w:rsidR="004F0E26" w:rsidRPr="003414BD" w:rsidRDefault="004F0E26" w:rsidP="004F0E26">
      <w:pPr>
        <w:jc w:val="both"/>
        <w:rPr>
          <w:rFonts w:ascii="Times New Roman" w:hAnsi="Times New Roman"/>
          <w:b/>
          <w:sz w:val="24"/>
          <w:szCs w:val="24"/>
        </w:rPr>
      </w:pPr>
      <w:r w:rsidRPr="003414BD">
        <w:rPr>
          <w:rFonts w:ascii="Times New Roman" w:hAnsi="Times New Roman"/>
          <w:b/>
          <w:sz w:val="24"/>
          <w:szCs w:val="24"/>
        </w:rPr>
        <w:t>3.2 Vyhodnotenie konzultácií s podnikateľskými subjektmi pred predbežným pripomienkovým konaním</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Uveďte hlavné body konzultácií a ich závery.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Alternatívne namiesto vypĺňania bodu 3.2 môžete uviesť ako samostatnú prílohu tejto analýzy Záznam z konzultácií obsahujúci požadované informácie. </w:t>
      </w:r>
    </w:p>
    <w:p w:rsidR="004F0E26" w:rsidRDefault="004F0E26" w:rsidP="004F0E26">
      <w:pPr>
        <w:spacing w:after="0"/>
        <w:jc w:val="both"/>
        <w:rPr>
          <w:rFonts w:ascii="Times New Roman" w:hAnsi="Times New Roman"/>
          <w:i/>
          <w:sz w:val="24"/>
          <w:szCs w:val="24"/>
        </w:rPr>
      </w:pPr>
    </w:p>
    <w:p w:rsidR="00BE37CB" w:rsidRPr="00675960" w:rsidRDefault="00CA5EF5" w:rsidP="00BE37CB">
      <w:pPr>
        <w:spacing w:after="0" w:line="240" w:lineRule="auto"/>
        <w:jc w:val="both"/>
        <w:rPr>
          <w:rFonts w:ascii="Times New Roman" w:eastAsia="Times New Roman" w:hAnsi="Times New Roman"/>
          <w:bCs/>
          <w:sz w:val="24"/>
          <w:szCs w:val="24"/>
        </w:rPr>
      </w:pPr>
      <w:r w:rsidRPr="00675960">
        <w:rPr>
          <w:rFonts w:ascii="Times New Roman" w:hAnsi="Times New Roman"/>
          <w:sz w:val="24"/>
          <w:szCs w:val="24"/>
        </w:rPr>
        <w:t xml:space="preserve">Ministerstvo zdravotníctva Slovenskej republiky </w:t>
      </w:r>
      <w:r w:rsidR="00BE37CB" w:rsidRPr="00675960">
        <w:rPr>
          <w:rFonts w:ascii="Times New Roman" w:hAnsi="Times New Roman"/>
          <w:sz w:val="24"/>
          <w:szCs w:val="24"/>
        </w:rPr>
        <w:t>z titulu</w:t>
      </w:r>
      <w:r w:rsidR="00FC13CD" w:rsidRPr="00675960">
        <w:rPr>
          <w:rFonts w:ascii="Times New Roman" w:hAnsi="Times New Roman"/>
          <w:sz w:val="24"/>
          <w:szCs w:val="24"/>
        </w:rPr>
        <w:t xml:space="preserve"> § 8 ods. 6 a 9 zákona č. 581/2004 Z. z. o zdravotných poisťovniach, dohľade nad zdravotnou starostlivosťou a o zmene a doplnení niektorých zákonov v znení neskorších predpisov</w:t>
      </w:r>
      <w:r w:rsidRPr="00675960">
        <w:rPr>
          <w:rFonts w:ascii="Times New Roman" w:hAnsi="Times New Roman"/>
          <w:sz w:val="24"/>
          <w:szCs w:val="24"/>
        </w:rPr>
        <w:t xml:space="preserve"> </w:t>
      </w:r>
      <w:r w:rsidR="00BE37CB" w:rsidRPr="00675960">
        <w:rPr>
          <w:rFonts w:ascii="Times New Roman" w:hAnsi="Times New Roman"/>
          <w:sz w:val="24"/>
          <w:szCs w:val="24"/>
        </w:rPr>
        <w:t xml:space="preserve">zohľadňuje nárast nákladov poskytovateľov zdravotnej starostlivosti na základe zmeny vstupných nákladov podľa platnej legislatívy (Zákonník práce, zákon č. 663/2007 Z. z., zákon č. 578/2004 Z. z.) a tiež na základe predpokladanej inflácie </w:t>
      </w:r>
      <w:r w:rsidR="00BE37CB" w:rsidRPr="00675960">
        <w:rPr>
          <w:rFonts w:ascii="Times New Roman" w:eastAsia="Times New Roman" w:hAnsi="Times New Roman"/>
          <w:bCs/>
          <w:sz w:val="24"/>
          <w:szCs w:val="24"/>
        </w:rPr>
        <w:t>podľa Makroekonomickej prognózy zo februára 2023</w:t>
      </w:r>
      <w:r w:rsidR="00FC13CD" w:rsidRPr="00675960">
        <w:rPr>
          <w:rFonts w:ascii="Times New Roman" w:hAnsi="Times New Roman"/>
          <w:sz w:val="24"/>
          <w:szCs w:val="24"/>
        </w:rPr>
        <w:t xml:space="preserve">. </w:t>
      </w:r>
      <w:r w:rsidR="00BE37CB" w:rsidRPr="00675960">
        <w:rPr>
          <w:rFonts w:ascii="Times New Roman" w:hAnsi="Times New Roman"/>
          <w:sz w:val="24"/>
          <w:szCs w:val="24"/>
        </w:rPr>
        <w:t xml:space="preserve">V návrhu ide o zmenu </w:t>
      </w:r>
      <w:r w:rsidR="00BE37CB" w:rsidRPr="00675960">
        <w:rPr>
          <w:rFonts w:ascii="Times New Roman" w:eastAsia="Times New Roman" w:hAnsi="Times New Roman"/>
          <w:bCs/>
          <w:sz w:val="24"/>
          <w:szCs w:val="24"/>
        </w:rPr>
        <w:t>výšky úhrad za zdravotnú starostlivosť poskytovanú poskytovateľmi zdravotnej starostlivosti, ktorí majú povolenie alebo poverenie na prevádzkovanie ambulancie ambulantnej pohotovostnej služby.</w:t>
      </w:r>
      <w:r w:rsidR="00E711FA" w:rsidRPr="00675960">
        <w:rPr>
          <w:rFonts w:ascii="Times New Roman" w:hAnsi="Times New Roman"/>
          <w:sz w:val="24"/>
          <w:szCs w:val="24"/>
        </w:rPr>
        <w:t xml:space="preserve"> Uvedené zmeny vstupov majú priamy dopad na </w:t>
      </w:r>
      <w:r w:rsidR="007C7034" w:rsidRPr="00675960">
        <w:rPr>
          <w:rFonts w:ascii="Times New Roman" w:hAnsi="Times New Roman"/>
          <w:sz w:val="24"/>
          <w:szCs w:val="24"/>
        </w:rPr>
        <w:t xml:space="preserve">regulovanú </w:t>
      </w:r>
      <w:r w:rsidR="00E711FA" w:rsidRPr="00675960">
        <w:rPr>
          <w:rFonts w:ascii="Times New Roman" w:hAnsi="Times New Roman"/>
          <w:sz w:val="24"/>
          <w:szCs w:val="24"/>
        </w:rPr>
        <w:t>výšku úhrad za zdravotnú starostlivosť.</w:t>
      </w:r>
    </w:p>
    <w:p w:rsidR="00FC13CD" w:rsidRPr="00675960" w:rsidRDefault="00CA5EF5" w:rsidP="00FC13CD">
      <w:pPr>
        <w:spacing w:after="0" w:line="240" w:lineRule="auto"/>
        <w:jc w:val="both"/>
        <w:rPr>
          <w:rFonts w:ascii="Times New Roman" w:hAnsi="Times New Roman"/>
          <w:sz w:val="24"/>
          <w:szCs w:val="24"/>
        </w:rPr>
      </w:pPr>
      <w:r w:rsidRPr="00675960">
        <w:rPr>
          <w:rFonts w:ascii="Times New Roman" w:hAnsi="Times New Roman"/>
          <w:sz w:val="24"/>
          <w:szCs w:val="24"/>
        </w:rPr>
        <w:t xml:space="preserve">Ministerstvo má k dispozícii informácie a údaje za regulovaný segment ambulantnej pohotovostnej služby od poskytovateľov ambulantnej pohotovostnej služby, zdravotných poisťovní a Národného centra zdravotníckych informácií (napr. na základe zákona č. 153/2013 Z. z., vyhláška č. 10/2014 Z. z., zákon č. 18/1996 Z. z., podnety poskytovateľov, pracovné stretnutia). </w:t>
      </w:r>
      <w:r w:rsidR="007C7034" w:rsidRPr="00675960">
        <w:rPr>
          <w:rFonts w:ascii="Times New Roman" w:hAnsi="Times New Roman"/>
          <w:sz w:val="24"/>
          <w:szCs w:val="24"/>
        </w:rPr>
        <w:lastRenderedPageBreak/>
        <w:t xml:space="preserve">V rámci svojej pôsobnosti si vyžiadalo všetky podklady (náklady, výnosy, ukazovatele) potrebné pre výpočet úhrady. </w:t>
      </w:r>
      <w:r w:rsidR="00FC13CD" w:rsidRPr="00675960">
        <w:rPr>
          <w:rFonts w:ascii="Times New Roman" w:hAnsi="Times New Roman"/>
          <w:sz w:val="24"/>
          <w:szCs w:val="24"/>
        </w:rPr>
        <w:t>Ministerstvo zdravotníctva Slovenskej republiky rokovalo so zástupcami ambulantn</w:t>
      </w:r>
      <w:r w:rsidR="007C7034" w:rsidRPr="00675960">
        <w:rPr>
          <w:rFonts w:ascii="Times New Roman" w:hAnsi="Times New Roman"/>
          <w:sz w:val="24"/>
          <w:szCs w:val="24"/>
        </w:rPr>
        <w:t>ých</w:t>
      </w:r>
      <w:r w:rsidR="00FC13CD" w:rsidRPr="00675960">
        <w:rPr>
          <w:rFonts w:ascii="Times New Roman" w:hAnsi="Times New Roman"/>
          <w:sz w:val="24"/>
          <w:szCs w:val="24"/>
        </w:rPr>
        <w:t xml:space="preserve"> pohotovostn</w:t>
      </w:r>
      <w:r w:rsidR="007C7034" w:rsidRPr="00675960">
        <w:rPr>
          <w:rFonts w:ascii="Times New Roman" w:hAnsi="Times New Roman"/>
          <w:sz w:val="24"/>
          <w:szCs w:val="24"/>
        </w:rPr>
        <w:t>ých</w:t>
      </w:r>
      <w:r w:rsidR="00FC13CD" w:rsidRPr="00675960">
        <w:rPr>
          <w:rFonts w:ascii="Times New Roman" w:hAnsi="Times New Roman"/>
          <w:sz w:val="24"/>
          <w:szCs w:val="24"/>
        </w:rPr>
        <w:t xml:space="preserve"> služ</w:t>
      </w:r>
      <w:r w:rsidR="007C7034" w:rsidRPr="00675960">
        <w:rPr>
          <w:rFonts w:ascii="Times New Roman" w:hAnsi="Times New Roman"/>
          <w:sz w:val="24"/>
          <w:szCs w:val="24"/>
        </w:rPr>
        <w:t>ie</w:t>
      </w:r>
      <w:r w:rsidR="00FC13CD" w:rsidRPr="00675960">
        <w:rPr>
          <w:rFonts w:ascii="Times New Roman" w:hAnsi="Times New Roman"/>
          <w:sz w:val="24"/>
          <w:szCs w:val="24"/>
        </w:rPr>
        <w:t>b priebežne počas roka.</w:t>
      </w:r>
      <w:r w:rsidRPr="00675960">
        <w:rPr>
          <w:rFonts w:ascii="Times New Roman" w:hAnsi="Times New Roman"/>
          <w:sz w:val="24"/>
          <w:szCs w:val="24"/>
        </w:rPr>
        <w:t xml:space="preserve"> </w:t>
      </w:r>
    </w:p>
    <w:p w:rsidR="00707C3B" w:rsidRPr="003414BD" w:rsidRDefault="00707C3B" w:rsidP="004F0E26">
      <w:pPr>
        <w:spacing w:after="0"/>
        <w:jc w:val="both"/>
        <w:rPr>
          <w:rFonts w:ascii="Times New Roman" w:hAnsi="Times New Roman"/>
          <w:i/>
          <w:sz w:val="24"/>
          <w:szCs w:val="24"/>
        </w:rPr>
      </w:pPr>
    </w:p>
    <w:p w:rsidR="004F0E26" w:rsidRPr="003414BD" w:rsidRDefault="004F0E26" w:rsidP="004F0E26">
      <w:pPr>
        <w:jc w:val="both"/>
        <w:rPr>
          <w:rFonts w:ascii="Times New Roman" w:hAnsi="Times New Roman"/>
          <w:b/>
          <w:sz w:val="24"/>
          <w:szCs w:val="24"/>
        </w:rPr>
      </w:pPr>
      <w:bookmarkStart w:id="1" w:name="_Hlk47698091"/>
      <w:r w:rsidRPr="003414BD">
        <w:rPr>
          <w:rFonts w:ascii="Times New Roman" w:hAnsi="Times New Roman"/>
          <w:b/>
          <w:sz w:val="24"/>
          <w:szCs w:val="24"/>
        </w:rPr>
        <w:t>3.3 Vplyvy na konkurencieschopnosť a produktivitu</w:t>
      </w:r>
    </w:p>
    <w:bookmarkEnd w:id="1"/>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Dochádza k vytvoreniu resp. k zmene bariér na trhu?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Bude sa s niektorými podnikmi alebo produktmi zaobchádzať v porovnateľnej situácii rôzne (napr. špeciálne režimy pre mikro, malé a stredné podniky tzv. MSP)?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Ovplyvňuje zmena regulácie cezhraničné investície (príliv/odliv zahraničných investícií resp. uplatnenie slovenských podnikov na zahraničných trhoch)?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 xml:space="preserve">Ovplyvní dostupnosť základných zdrojov (financie, pracovná sila, suroviny, mechanizmy, energie atď.)? </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sz w:val="20"/>
          <w:szCs w:val="24"/>
        </w:rPr>
        <w:t>Ovplyvňuje zmena regulácie inovácie, vedu a výskum?</w:t>
      </w:r>
    </w:p>
    <w:p w:rsidR="004F0E26" w:rsidRPr="003414BD" w:rsidRDefault="004F0E26" w:rsidP="004F0E26">
      <w:pPr>
        <w:spacing w:after="0"/>
        <w:jc w:val="both"/>
        <w:rPr>
          <w:rFonts w:ascii="Times New Roman" w:hAnsi="Times New Roman"/>
          <w:i/>
          <w:sz w:val="20"/>
          <w:szCs w:val="24"/>
        </w:rPr>
      </w:pPr>
      <w:r w:rsidRPr="003414BD">
        <w:rPr>
          <w:rFonts w:ascii="Times New Roman" w:hAnsi="Times New Roman"/>
          <w:i/>
          <w:iCs/>
          <w:sz w:val="20"/>
          <w:szCs w:val="24"/>
        </w:rPr>
        <w:t>Ako prispieva zmena regulácie k cieľu Slovenska mať najlepšie podnikateľské prostredie spomedzi susediacich krajín EÚ?</w:t>
      </w:r>
    </w:p>
    <w:p w:rsidR="004F0E26" w:rsidRPr="003414BD" w:rsidRDefault="004F0E26" w:rsidP="004F0E26">
      <w:pPr>
        <w:spacing w:after="0"/>
        <w:jc w:val="both"/>
        <w:rPr>
          <w:rFonts w:ascii="Times New Roman" w:hAnsi="Times New Roman"/>
          <w:i/>
          <w:sz w:val="24"/>
          <w:szCs w:val="24"/>
        </w:rPr>
      </w:pPr>
    </w:p>
    <w:p w:rsidR="004F0E26" w:rsidRPr="003414BD" w:rsidRDefault="004F0E26" w:rsidP="004F0E26">
      <w:pPr>
        <w:spacing w:after="0"/>
        <w:jc w:val="both"/>
        <w:rPr>
          <w:rFonts w:ascii="Times New Roman" w:hAnsi="Times New Roman"/>
          <w:b/>
          <w:i/>
          <w:sz w:val="24"/>
          <w:szCs w:val="24"/>
        </w:rPr>
      </w:pPr>
      <w:r w:rsidRPr="003414BD">
        <w:rPr>
          <w:rFonts w:ascii="Times New Roman" w:hAnsi="Times New Roman"/>
          <w:b/>
          <w:i/>
          <w:sz w:val="24"/>
          <w:szCs w:val="24"/>
        </w:rPr>
        <w:t>Konkurencieschopnosť:</w:t>
      </w:r>
    </w:p>
    <w:p w:rsidR="004F0E26" w:rsidRPr="003414BD" w:rsidRDefault="004F0E26" w:rsidP="004F0E26">
      <w:pPr>
        <w:spacing w:after="0"/>
        <w:jc w:val="both"/>
        <w:rPr>
          <w:rFonts w:ascii="Times New Roman" w:hAnsi="Times New Roman"/>
          <w:i/>
          <w:szCs w:val="24"/>
        </w:rPr>
      </w:pPr>
      <w:r w:rsidRPr="003414BD">
        <w:rPr>
          <w:rFonts w:ascii="Times New Roman" w:hAnsi="Times New Roman"/>
          <w:i/>
          <w:szCs w:val="24"/>
        </w:rPr>
        <w:t>Na základe uvedených odpovedí zaškrtnite a popíšte, či materiál konkurencieschopnosť:</w:t>
      </w:r>
    </w:p>
    <w:p w:rsidR="004F0E26" w:rsidRPr="003414BD" w:rsidRDefault="007D2E45" w:rsidP="004F0E26">
      <w:pPr>
        <w:spacing w:after="0"/>
        <w:jc w:val="both"/>
        <w:rPr>
          <w:rFonts w:ascii="Times New Roman" w:hAnsi="Times New Roman"/>
          <w:i/>
          <w:szCs w:val="24"/>
        </w:rPr>
      </w:pPr>
      <w:sdt>
        <w:sdtPr>
          <w:rPr>
            <w:rFonts w:ascii="Times New Roman" w:hAnsi="Times New Roman"/>
            <w:i/>
            <w:szCs w:val="24"/>
          </w:rPr>
          <w:id w:val="798576880"/>
        </w:sdtPr>
        <w:sdtEndPr/>
        <w:sdtContent>
          <w:sdt>
            <w:sdtPr>
              <w:rPr>
                <w:rFonts w:ascii="Times New Roman" w:hAnsi="Times New Roman"/>
                <w:i/>
                <w:szCs w:val="24"/>
              </w:rPr>
              <w:id w:val="1729873660"/>
            </w:sdtPr>
            <w:sdtEndPr/>
            <w:sdtContent>
              <w:r w:rsidR="004F0E26" w:rsidRPr="003414BD">
                <w:rPr>
                  <w:rFonts w:ascii="Segoe UI Symbol" w:hAnsi="Segoe UI Symbol" w:cs="Segoe UI Symbol"/>
                  <w:i/>
                  <w:szCs w:val="24"/>
                </w:rPr>
                <w:t>☐</w:t>
              </w:r>
            </w:sdtContent>
          </w:sdt>
        </w:sdtContent>
      </w:sdt>
      <w:r w:rsidR="004F0E26" w:rsidRPr="003414BD">
        <w:rPr>
          <w:rFonts w:ascii="Times New Roman" w:hAnsi="Times New Roman"/>
          <w:i/>
          <w:szCs w:val="24"/>
        </w:rPr>
        <w:t xml:space="preserve"> zvyšuje  </w:t>
      </w:r>
      <w:r w:rsidR="004F0E26" w:rsidRPr="003414BD">
        <w:rPr>
          <w:rFonts w:ascii="Times New Roman" w:hAnsi="Times New Roman"/>
          <w:i/>
          <w:szCs w:val="24"/>
        </w:rPr>
        <w:tab/>
      </w:r>
      <w:sdt>
        <w:sdtPr>
          <w:rPr>
            <w:rFonts w:ascii="Times New Roman" w:hAnsi="Times New Roman"/>
            <w:i/>
            <w:szCs w:val="24"/>
          </w:rPr>
          <w:id w:val="410579887"/>
        </w:sdtPr>
        <w:sdtEndPr/>
        <w:sdtContent>
          <w:sdt>
            <w:sdtPr>
              <w:rPr>
                <w:rFonts w:ascii="Times New Roman" w:hAnsi="Times New Roman"/>
                <w:i/>
                <w:szCs w:val="24"/>
              </w:rPr>
              <w:id w:val="-80300261"/>
            </w:sdtPr>
            <w:sdtEndPr/>
            <w:sdtContent>
              <w:r w:rsidR="00B576D0" w:rsidRPr="003414BD">
                <w:rPr>
                  <w:rFonts w:ascii="Times New Roman" w:hAnsi="Times New Roman"/>
                  <w:i/>
                  <w:sz w:val="20"/>
                  <w:szCs w:val="24"/>
                </w:rPr>
                <w:t>X</w:t>
              </w:r>
            </w:sdtContent>
          </w:sdt>
        </w:sdtContent>
      </w:sdt>
      <w:r w:rsidR="004F0E26" w:rsidRPr="003414BD">
        <w:rPr>
          <w:rFonts w:ascii="Times New Roman" w:hAnsi="Times New Roman"/>
          <w:i/>
          <w:szCs w:val="24"/>
        </w:rPr>
        <w:t xml:space="preserve"> nemení</w:t>
      </w:r>
      <w:r w:rsidR="004F0E26" w:rsidRPr="003414BD">
        <w:rPr>
          <w:rFonts w:ascii="Times New Roman" w:hAnsi="Times New Roman"/>
          <w:i/>
          <w:szCs w:val="24"/>
        </w:rPr>
        <w:tab/>
      </w:r>
      <w:sdt>
        <w:sdtPr>
          <w:rPr>
            <w:rFonts w:ascii="Times New Roman" w:hAnsi="Times New Roman"/>
            <w:i/>
            <w:szCs w:val="24"/>
          </w:rPr>
          <w:id w:val="-474604883"/>
        </w:sdtPr>
        <w:sdtEndPr/>
        <w:sdtContent>
          <w:sdt>
            <w:sdtPr>
              <w:rPr>
                <w:rFonts w:ascii="Times New Roman" w:hAnsi="Times New Roman"/>
                <w:i/>
                <w:szCs w:val="24"/>
              </w:rPr>
              <w:id w:val="-1706551548"/>
            </w:sdtPr>
            <w:sdtEndPr/>
            <w:sdtContent>
              <w:r w:rsidR="004F0E26" w:rsidRPr="003414BD">
                <w:rPr>
                  <w:rFonts w:ascii="Segoe UI Symbol" w:hAnsi="Segoe UI Symbol" w:cs="Segoe UI Symbol"/>
                  <w:i/>
                  <w:szCs w:val="24"/>
                </w:rPr>
                <w:t>☐</w:t>
              </w:r>
            </w:sdtContent>
          </w:sdt>
        </w:sdtContent>
      </w:sdt>
      <w:r w:rsidR="004F0E26" w:rsidRPr="003414BD">
        <w:rPr>
          <w:rFonts w:ascii="Times New Roman" w:hAnsi="Times New Roman"/>
          <w:i/>
          <w:szCs w:val="24"/>
        </w:rPr>
        <w:t xml:space="preserve"> znižuje</w:t>
      </w:r>
    </w:p>
    <w:p w:rsidR="004F0E26" w:rsidRDefault="004F0E26" w:rsidP="004F0E26">
      <w:pPr>
        <w:spacing w:after="0"/>
        <w:jc w:val="both"/>
        <w:rPr>
          <w:rFonts w:ascii="Times New Roman" w:hAnsi="Times New Roman"/>
          <w:i/>
          <w:sz w:val="24"/>
          <w:szCs w:val="24"/>
        </w:rPr>
      </w:pPr>
    </w:p>
    <w:p w:rsidR="00707C3B" w:rsidRPr="00675960" w:rsidRDefault="00707C3B" w:rsidP="00707C3B">
      <w:pPr>
        <w:spacing w:after="0" w:line="240" w:lineRule="auto"/>
        <w:jc w:val="both"/>
        <w:rPr>
          <w:rFonts w:ascii="Times New Roman" w:hAnsi="Times New Roman"/>
          <w:sz w:val="24"/>
          <w:szCs w:val="24"/>
        </w:rPr>
      </w:pPr>
      <w:r w:rsidRPr="00675960">
        <w:rPr>
          <w:rFonts w:ascii="Times New Roman" w:hAnsi="Times New Roman"/>
          <w:sz w:val="24"/>
          <w:szCs w:val="24"/>
        </w:rPr>
        <w:t xml:space="preserve">Poskytovatelia </w:t>
      </w:r>
      <w:r w:rsidR="00A44B81" w:rsidRPr="00675960">
        <w:rPr>
          <w:rFonts w:ascii="Times New Roman" w:hAnsi="Times New Roman"/>
          <w:sz w:val="24"/>
          <w:szCs w:val="24"/>
        </w:rPr>
        <w:t xml:space="preserve">ambulantnej pohotovostnej služby </w:t>
      </w:r>
      <w:r w:rsidRPr="00675960">
        <w:rPr>
          <w:rFonts w:ascii="Times New Roman" w:hAnsi="Times New Roman"/>
          <w:sz w:val="24"/>
          <w:szCs w:val="24"/>
        </w:rPr>
        <w:t xml:space="preserve">prešli výberovým konaním a zdravotnú starostlivosť poskytujú na základe povolenia na prevádzkovanie ambulancie </w:t>
      </w:r>
      <w:r w:rsidR="00B30A7D" w:rsidRPr="00675960">
        <w:rPr>
          <w:rFonts w:ascii="Times New Roman" w:hAnsi="Times New Roman"/>
          <w:sz w:val="24"/>
          <w:szCs w:val="24"/>
        </w:rPr>
        <w:t>ambulantnej pohotovostnej služby</w:t>
      </w:r>
      <w:r w:rsidRPr="00675960">
        <w:rPr>
          <w:rFonts w:ascii="Times New Roman" w:hAnsi="Times New Roman"/>
          <w:sz w:val="24"/>
          <w:szCs w:val="24"/>
        </w:rPr>
        <w:t xml:space="preserve"> vydaného </w:t>
      </w:r>
      <w:r w:rsidR="00B30A7D" w:rsidRPr="00675960">
        <w:rPr>
          <w:rFonts w:ascii="Times New Roman" w:hAnsi="Times New Roman"/>
          <w:sz w:val="24"/>
          <w:szCs w:val="24"/>
        </w:rPr>
        <w:t>Ministerstvom zdravotníctva Slovenskej republiky</w:t>
      </w:r>
      <w:r w:rsidRPr="00675960">
        <w:rPr>
          <w:rFonts w:ascii="Times New Roman" w:hAnsi="Times New Roman"/>
          <w:sz w:val="24"/>
          <w:szCs w:val="24"/>
        </w:rPr>
        <w:t xml:space="preserve">, t. j. poskytovatelia v segmente </w:t>
      </w:r>
      <w:r w:rsidR="00B30A7D" w:rsidRPr="00675960">
        <w:rPr>
          <w:rFonts w:ascii="Times New Roman" w:hAnsi="Times New Roman"/>
          <w:sz w:val="24"/>
          <w:szCs w:val="24"/>
        </w:rPr>
        <w:t xml:space="preserve">ambulantnej pohotovostnej služby </w:t>
      </w:r>
      <w:r w:rsidRPr="00675960">
        <w:rPr>
          <w:rFonts w:ascii="Times New Roman" w:hAnsi="Times New Roman"/>
          <w:sz w:val="24"/>
          <w:szCs w:val="24"/>
        </w:rPr>
        <w:t xml:space="preserve">majú rovnaké podmienky na svoju činnosť, rovnako pre nich platia regulované </w:t>
      </w:r>
      <w:r w:rsidR="00B30A7D" w:rsidRPr="00675960">
        <w:rPr>
          <w:rFonts w:ascii="Times New Roman" w:hAnsi="Times New Roman"/>
          <w:sz w:val="24"/>
          <w:szCs w:val="24"/>
        </w:rPr>
        <w:t>výšky úhrad</w:t>
      </w:r>
      <w:r w:rsidRPr="00675960">
        <w:rPr>
          <w:rFonts w:ascii="Times New Roman" w:hAnsi="Times New Roman"/>
          <w:sz w:val="24"/>
          <w:szCs w:val="24"/>
        </w:rPr>
        <w:t>, ktoré stanovuje Ministerstvo zdravotníctva Slovenskej republiky.</w:t>
      </w:r>
      <w:r w:rsidR="00B30A7D" w:rsidRPr="00675960">
        <w:rPr>
          <w:rFonts w:ascii="Times New Roman" w:hAnsi="Times New Roman"/>
          <w:sz w:val="24"/>
          <w:szCs w:val="24"/>
        </w:rPr>
        <w:t xml:space="preserve"> </w:t>
      </w:r>
    </w:p>
    <w:p w:rsidR="003414BD" w:rsidRDefault="003414BD" w:rsidP="004F0E26">
      <w:pPr>
        <w:spacing w:after="0"/>
        <w:jc w:val="both"/>
        <w:rPr>
          <w:rFonts w:ascii="Times New Roman" w:hAnsi="Times New Roman"/>
          <w:i/>
          <w:sz w:val="24"/>
          <w:szCs w:val="24"/>
        </w:rPr>
      </w:pPr>
    </w:p>
    <w:p w:rsidR="00707C3B" w:rsidRPr="003414BD" w:rsidRDefault="00707C3B" w:rsidP="004F0E26">
      <w:pPr>
        <w:spacing w:after="0"/>
        <w:jc w:val="both"/>
        <w:rPr>
          <w:rFonts w:ascii="Times New Roman" w:hAnsi="Times New Roman"/>
          <w:i/>
          <w:sz w:val="24"/>
          <w:szCs w:val="24"/>
        </w:rPr>
      </w:pPr>
    </w:p>
    <w:p w:rsidR="004F0E26" w:rsidRPr="003414BD" w:rsidRDefault="004F0E26" w:rsidP="004F0E26">
      <w:pPr>
        <w:spacing w:after="0"/>
        <w:jc w:val="both"/>
        <w:rPr>
          <w:rFonts w:ascii="Times New Roman" w:hAnsi="Times New Roman"/>
          <w:b/>
          <w:i/>
          <w:sz w:val="24"/>
          <w:szCs w:val="24"/>
        </w:rPr>
      </w:pPr>
      <w:r w:rsidRPr="003414BD">
        <w:rPr>
          <w:rFonts w:ascii="Times New Roman" w:hAnsi="Times New Roman"/>
          <w:b/>
          <w:i/>
          <w:sz w:val="24"/>
          <w:szCs w:val="24"/>
        </w:rPr>
        <w:t>Produktivita:</w:t>
      </w:r>
    </w:p>
    <w:p w:rsidR="004F0E26" w:rsidRPr="003414BD" w:rsidRDefault="004F0E26" w:rsidP="004F0E26">
      <w:pPr>
        <w:spacing w:after="0"/>
        <w:jc w:val="both"/>
        <w:rPr>
          <w:rFonts w:ascii="Times New Roman" w:hAnsi="Times New Roman"/>
          <w:i/>
          <w:szCs w:val="24"/>
        </w:rPr>
      </w:pPr>
      <w:r w:rsidRPr="003414BD">
        <w:rPr>
          <w:rFonts w:ascii="Times New Roman" w:hAnsi="Times New Roman"/>
          <w:i/>
          <w:szCs w:val="24"/>
        </w:rPr>
        <w:t xml:space="preserve">Aký má materiál vplyv na zmenu pomeru medzi produkciou podnikov a ich nákladmi? </w:t>
      </w:r>
    </w:p>
    <w:p w:rsidR="004F0E26" w:rsidRPr="003414BD" w:rsidRDefault="004F0E26" w:rsidP="004F0E26">
      <w:pPr>
        <w:spacing w:after="0"/>
        <w:jc w:val="both"/>
        <w:rPr>
          <w:rFonts w:ascii="Times New Roman" w:hAnsi="Times New Roman"/>
          <w:i/>
          <w:szCs w:val="24"/>
        </w:rPr>
      </w:pPr>
    </w:p>
    <w:p w:rsidR="004F0E26" w:rsidRPr="003414BD" w:rsidRDefault="004F0E26" w:rsidP="004F0E26">
      <w:pPr>
        <w:spacing w:after="0"/>
        <w:jc w:val="both"/>
        <w:rPr>
          <w:rFonts w:ascii="Times New Roman" w:hAnsi="Times New Roman"/>
          <w:i/>
          <w:szCs w:val="24"/>
        </w:rPr>
      </w:pPr>
      <w:r w:rsidRPr="003414BD">
        <w:rPr>
          <w:rFonts w:ascii="Times New Roman" w:hAnsi="Times New Roman"/>
          <w:i/>
          <w:szCs w:val="24"/>
        </w:rPr>
        <w:t>Na základe uvedenej odpovede zaškrtnite a popíšte, či materiál produktivitu:</w:t>
      </w:r>
    </w:p>
    <w:p w:rsidR="004F0E26" w:rsidRPr="003414BD" w:rsidRDefault="007D2E45" w:rsidP="004F0E26">
      <w:pPr>
        <w:spacing w:after="0"/>
        <w:jc w:val="both"/>
        <w:rPr>
          <w:rFonts w:ascii="Times New Roman" w:hAnsi="Times New Roman"/>
          <w:i/>
          <w:szCs w:val="24"/>
        </w:rPr>
      </w:pPr>
      <w:sdt>
        <w:sdtPr>
          <w:rPr>
            <w:rFonts w:ascii="Times New Roman" w:hAnsi="Times New Roman"/>
            <w:i/>
            <w:szCs w:val="24"/>
          </w:rPr>
          <w:id w:val="-1545903528"/>
        </w:sdtPr>
        <w:sdtEndPr/>
        <w:sdtContent>
          <w:sdt>
            <w:sdtPr>
              <w:rPr>
                <w:rFonts w:ascii="Times New Roman" w:hAnsi="Times New Roman"/>
                <w:i/>
                <w:szCs w:val="24"/>
              </w:rPr>
              <w:id w:val="825715010"/>
            </w:sdtPr>
            <w:sdtEndPr/>
            <w:sdtContent>
              <w:r w:rsidR="004F0E26" w:rsidRPr="003414BD">
                <w:rPr>
                  <w:rFonts w:ascii="Segoe UI Symbol" w:hAnsi="Segoe UI Symbol" w:cs="Segoe UI Symbol"/>
                  <w:i/>
                  <w:szCs w:val="24"/>
                </w:rPr>
                <w:t>☐</w:t>
              </w:r>
            </w:sdtContent>
          </w:sdt>
        </w:sdtContent>
      </w:sdt>
      <w:r w:rsidR="004F0E26" w:rsidRPr="003414BD">
        <w:rPr>
          <w:rFonts w:ascii="Times New Roman" w:hAnsi="Times New Roman"/>
          <w:i/>
          <w:szCs w:val="24"/>
        </w:rPr>
        <w:t xml:space="preserve"> zvyšuje  </w:t>
      </w:r>
      <w:r w:rsidR="004F0E26" w:rsidRPr="003414BD">
        <w:rPr>
          <w:rFonts w:ascii="Times New Roman" w:hAnsi="Times New Roman"/>
          <w:i/>
          <w:szCs w:val="24"/>
        </w:rPr>
        <w:tab/>
      </w:r>
      <w:sdt>
        <w:sdtPr>
          <w:rPr>
            <w:rFonts w:ascii="Times New Roman" w:hAnsi="Times New Roman"/>
            <w:i/>
            <w:szCs w:val="24"/>
          </w:rPr>
          <w:id w:val="-353966921"/>
        </w:sdtPr>
        <w:sdtEndPr/>
        <w:sdtContent>
          <w:sdt>
            <w:sdtPr>
              <w:rPr>
                <w:rFonts w:ascii="Times New Roman" w:hAnsi="Times New Roman"/>
                <w:i/>
                <w:szCs w:val="24"/>
              </w:rPr>
              <w:id w:val="-1222205104"/>
            </w:sdtPr>
            <w:sdtEndPr/>
            <w:sdtContent>
              <w:r w:rsidR="00B576D0" w:rsidRPr="003414BD">
                <w:rPr>
                  <w:rFonts w:ascii="Times New Roman" w:hAnsi="Times New Roman"/>
                  <w:i/>
                  <w:sz w:val="20"/>
                  <w:szCs w:val="24"/>
                </w:rPr>
                <w:t>X</w:t>
              </w:r>
            </w:sdtContent>
          </w:sdt>
        </w:sdtContent>
      </w:sdt>
      <w:r w:rsidR="004F0E26" w:rsidRPr="003414BD">
        <w:rPr>
          <w:rFonts w:ascii="Times New Roman" w:hAnsi="Times New Roman"/>
          <w:i/>
          <w:szCs w:val="24"/>
        </w:rPr>
        <w:t xml:space="preserve"> nemení</w:t>
      </w:r>
      <w:r w:rsidR="004F0E26" w:rsidRPr="003414BD">
        <w:rPr>
          <w:rFonts w:ascii="Times New Roman" w:hAnsi="Times New Roman"/>
          <w:i/>
          <w:szCs w:val="24"/>
        </w:rPr>
        <w:tab/>
      </w:r>
      <w:sdt>
        <w:sdtPr>
          <w:rPr>
            <w:rFonts w:ascii="Times New Roman" w:hAnsi="Times New Roman"/>
            <w:i/>
            <w:szCs w:val="24"/>
          </w:rPr>
          <w:id w:val="-1457723544"/>
        </w:sdtPr>
        <w:sdtEndPr/>
        <w:sdtContent>
          <w:sdt>
            <w:sdtPr>
              <w:rPr>
                <w:rFonts w:ascii="Times New Roman" w:hAnsi="Times New Roman"/>
                <w:i/>
                <w:szCs w:val="24"/>
              </w:rPr>
              <w:id w:val="-623767955"/>
            </w:sdtPr>
            <w:sdtEndPr/>
            <w:sdtContent>
              <w:r w:rsidR="004F0E26" w:rsidRPr="003414BD">
                <w:rPr>
                  <w:rFonts w:ascii="Segoe UI Symbol" w:hAnsi="Segoe UI Symbol" w:cs="Segoe UI Symbol"/>
                  <w:i/>
                  <w:szCs w:val="24"/>
                </w:rPr>
                <w:t>☐</w:t>
              </w:r>
            </w:sdtContent>
          </w:sdt>
        </w:sdtContent>
      </w:sdt>
      <w:r w:rsidR="004F0E26" w:rsidRPr="003414BD">
        <w:rPr>
          <w:rFonts w:ascii="Times New Roman" w:hAnsi="Times New Roman"/>
          <w:i/>
          <w:szCs w:val="24"/>
        </w:rPr>
        <w:t xml:space="preserve"> znižuje</w:t>
      </w:r>
    </w:p>
    <w:p w:rsidR="004F0E26" w:rsidRPr="003414BD" w:rsidRDefault="004F0E26" w:rsidP="004F0E26">
      <w:pPr>
        <w:spacing w:after="0"/>
        <w:jc w:val="both"/>
        <w:rPr>
          <w:rFonts w:ascii="Times New Roman" w:hAnsi="Times New Roman"/>
          <w:i/>
          <w:sz w:val="24"/>
          <w:szCs w:val="24"/>
        </w:rPr>
      </w:pPr>
    </w:p>
    <w:p w:rsidR="00707C3B" w:rsidRPr="00675960" w:rsidRDefault="00707C3B" w:rsidP="00707C3B">
      <w:pPr>
        <w:spacing w:after="0" w:line="240" w:lineRule="auto"/>
        <w:jc w:val="both"/>
        <w:rPr>
          <w:rFonts w:ascii="Times New Roman" w:hAnsi="Times New Roman"/>
          <w:sz w:val="24"/>
          <w:szCs w:val="24"/>
        </w:rPr>
      </w:pPr>
      <w:r w:rsidRPr="00675960">
        <w:rPr>
          <w:rFonts w:ascii="Times New Roman" w:hAnsi="Times New Roman"/>
          <w:sz w:val="24"/>
          <w:szCs w:val="24"/>
        </w:rPr>
        <w:lastRenderedPageBreak/>
        <w:t xml:space="preserve">Podľa platnej legislatívy ide </w:t>
      </w:r>
      <w:r w:rsidR="009B3497" w:rsidRPr="00675960">
        <w:rPr>
          <w:rFonts w:ascii="Times New Roman" w:hAnsi="Times New Roman"/>
          <w:sz w:val="24"/>
          <w:szCs w:val="24"/>
        </w:rPr>
        <w:t>ambulancie</w:t>
      </w:r>
      <w:r w:rsidRPr="00675960">
        <w:rPr>
          <w:rFonts w:ascii="Times New Roman" w:hAnsi="Times New Roman"/>
          <w:sz w:val="24"/>
          <w:szCs w:val="24"/>
        </w:rPr>
        <w:t xml:space="preserve"> pohotovostn</w:t>
      </w:r>
      <w:r w:rsidR="009B3497" w:rsidRPr="00675960">
        <w:rPr>
          <w:rFonts w:ascii="Times New Roman" w:hAnsi="Times New Roman"/>
          <w:sz w:val="24"/>
          <w:szCs w:val="24"/>
        </w:rPr>
        <w:t>ých</w:t>
      </w:r>
      <w:r w:rsidRPr="00675960">
        <w:rPr>
          <w:rFonts w:ascii="Times New Roman" w:hAnsi="Times New Roman"/>
          <w:sz w:val="24"/>
          <w:szCs w:val="24"/>
        </w:rPr>
        <w:t xml:space="preserve"> služ</w:t>
      </w:r>
      <w:r w:rsidR="009B3497" w:rsidRPr="00675960">
        <w:rPr>
          <w:rFonts w:ascii="Times New Roman" w:hAnsi="Times New Roman"/>
          <w:sz w:val="24"/>
          <w:szCs w:val="24"/>
        </w:rPr>
        <w:t>ie</w:t>
      </w:r>
      <w:r w:rsidRPr="00675960">
        <w:rPr>
          <w:rFonts w:ascii="Times New Roman" w:hAnsi="Times New Roman"/>
          <w:sz w:val="24"/>
          <w:szCs w:val="24"/>
        </w:rPr>
        <w:t>b - o poskytovateľov zdravotnej starostlivosti, ktorí poskytujú zdravotnú starostlivosť, ktorou sa zabezpečuje dostupnosť zdravotnej starostlivosti v rozsahu poskytovania špecializovanej zubno-lekárskej ambulantnej starostlivosti a všeobecnej ambulantnej starostlivosti pri náhlej zmene zdravotného stavu osoby, ktorá bezprostredne neohrozuje jej život alebo bezprostredne neohrozuje niektorú zo</w:t>
      </w:r>
      <w:r w:rsidR="001A44EB" w:rsidRPr="00675960">
        <w:rPr>
          <w:rFonts w:ascii="Times New Roman" w:hAnsi="Times New Roman"/>
          <w:sz w:val="24"/>
          <w:szCs w:val="24"/>
        </w:rPr>
        <w:t> </w:t>
      </w:r>
      <w:r w:rsidRPr="00675960">
        <w:rPr>
          <w:rFonts w:ascii="Times New Roman" w:hAnsi="Times New Roman"/>
          <w:sz w:val="24"/>
          <w:szCs w:val="24"/>
        </w:rPr>
        <w:t>základných životných funkcií.</w:t>
      </w:r>
    </w:p>
    <w:p w:rsidR="00707C3B" w:rsidRPr="00675960" w:rsidRDefault="00707C3B" w:rsidP="00707C3B">
      <w:pPr>
        <w:spacing w:after="0" w:line="240" w:lineRule="auto"/>
        <w:jc w:val="both"/>
        <w:rPr>
          <w:rFonts w:ascii="Times New Roman" w:hAnsi="Times New Roman"/>
          <w:sz w:val="24"/>
          <w:szCs w:val="24"/>
        </w:rPr>
      </w:pPr>
      <w:r w:rsidRPr="00675960">
        <w:rPr>
          <w:rFonts w:ascii="Times New Roman" w:hAnsi="Times New Roman"/>
          <w:sz w:val="24"/>
          <w:szCs w:val="24"/>
        </w:rPr>
        <w:t>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w:t>
      </w:r>
      <w:r w:rsidR="001A44EB" w:rsidRPr="00675960">
        <w:rPr>
          <w:rFonts w:ascii="Times New Roman" w:hAnsi="Times New Roman"/>
          <w:sz w:val="24"/>
          <w:szCs w:val="24"/>
        </w:rPr>
        <w:t> </w:t>
      </w:r>
      <w:r w:rsidRPr="00675960">
        <w:rPr>
          <w:rFonts w:ascii="Times New Roman" w:hAnsi="Times New Roman"/>
          <w:sz w:val="24"/>
          <w:szCs w:val="24"/>
        </w:rPr>
        <w:t>rozsahu najmenej štyroch hodín denne v č</w:t>
      </w:r>
      <w:r w:rsidR="001A44EB" w:rsidRPr="00675960">
        <w:rPr>
          <w:rFonts w:ascii="Times New Roman" w:hAnsi="Times New Roman"/>
          <w:sz w:val="24"/>
          <w:szCs w:val="24"/>
        </w:rPr>
        <w:t xml:space="preserve">ase určenom samosprávnym krajom; </w:t>
      </w:r>
      <w:r w:rsidRPr="00675960">
        <w:rPr>
          <w:rFonts w:ascii="Times New Roman" w:hAnsi="Times New Roman"/>
          <w:sz w:val="24"/>
          <w:szCs w:val="24"/>
        </w:rPr>
        <w:t xml:space="preserve">a ambulantná pohotovostná služba sa poskytuje ako pevná ambulantná pohotovostná služba poskytovaná poskytovateľom, ktorý je oprávnený </w:t>
      </w:r>
      <w:r w:rsidR="001A44EB" w:rsidRPr="00675960">
        <w:rPr>
          <w:rFonts w:ascii="Times New Roman" w:hAnsi="Times New Roman"/>
          <w:sz w:val="24"/>
          <w:szCs w:val="24"/>
        </w:rPr>
        <w:t>na základe vydaného povolenia</w:t>
      </w:r>
      <w:r w:rsidRPr="00675960">
        <w:rPr>
          <w:rFonts w:ascii="Times New Roman" w:hAnsi="Times New Roman"/>
          <w:sz w:val="24"/>
          <w:szCs w:val="24"/>
        </w:rPr>
        <w:t xml:space="preserve"> prevádzkovať ambulanciu pevnej ambulantnej pohotovostnej služby v pracovných dňoch v čase od 16. do 22. hodiny a v</w:t>
      </w:r>
      <w:r w:rsidR="001A44EB" w:rsidRPr="00675960">
        <w:rPr>
          <w:rFonts w:ascii="Times New Roman" w:hAnsi="Times New Roman"/>
          <w:sz w:val="24"/>
          <w:szCs w:val="24"/>
        </w:rPr>
        <w:t> </w:t>
      </w:r>
      <w:r w:rsidRPr="00675960">
        <w:rPr>
          <w:rFonts w:ascii="Times New Roman" w:hAnsi="Times New Roman"/>
          <w:sz w:val="24"/>
          <w:szCs w:val="24"/>
        </w:rPr>
        <w:t>dňoch pracovného pokoja v čase od 7. do 22. hodiny.</w:t>
      </w:r>
    </w:p>
    <w:p w:rsidR="00707C3B" w:rsidRPr="00675960" w:rsidRDefault="001A44EB" w:rsidP="00707C3B">
      <w:pPr>
        <w:spacing w:after="0" w:line="240" w:lineRule="auto"/>
        <w:jc w:val="both"/>
        <w:rPr>
          <w:rFonts w:ascii="Times New Roman" w:hAnsi="Times New Roman"/>
          <w:sz w:val="24"/>
          <w:szCs w:val="24"/>
        </w:rPr>
      </w:pPr>
      <w:r w:rsidRPr="00675960">
        <w:rPr>
          <w:rFonts w:ascii="Times New Roman" w:hAnsi="Times New Roman"/>
          <w:sz w:val="24"/>
          <w:szCs w:val="24"/>
        </w:rPr>
        <w:t>O</w:t>
      </w:r>
      <w:r w:rsidR="00707C3B" w:rsidRPr="00675960">
        <w:rPr>
          <w:rFonts w:ascii="Times New Roman" w:hAnsi="Times New Roman"/>
          <w:sz w:val="24"/>
          <w:szCs w:val="24"/>
        </w:rPr>
        <w:t>d 1.6.2023 dôjde k</w:t>
      </w:r>
      <w:r w:rsidRPr="00675960">
        <w:rPr>
          <w:rFonts w:ascii="Times New Roman" w:hAnsi="Times New Roman"/>
          <w:sz w:val="24"/>
          <w:szCs w:val="24"/>
        </w:rPr>
        <w:t xml:space="preserve"> ďalšiemu</w:t>
      </w:r>
      <w:r w:rsidR="00707C3B" w:rsidRPr="00675960">
        <w:rPr>
          <w:rFonts w:ascii="Times New Roman" w:hAnsi="Times New Roman"/>
          <w:sz w:val="24"/>
          <w:szCs w:val="24"/>
        </w:rPr>
        <w:t xml:space="preserve"> nárastu vstupných nákladov na poskytovanie zdravotnej starostlivosti ambulanciami </w:t>
      </w:r>
      <w:r w:rsidR="009B3497" w:rsidRPr="00675960">
        <w:rPr>
          <w:rFonts w:ascii="Times New Roman" w:hAnsi="Times New Roman"/>
          <w:sz w:val="24"/>
          <w:szCs w:val="24"/>
        </w:rPr>
        <w:t>pohotovostných služieb</w:t>
      </w:r>
      <w:r w:rsidR="00707C3B" w:rsidRPr="00675960">
        <w:rPr>
          <w:rFonts w:ascii="Times New Roman" w:hAnsi="Times New Roman"/>
          <w:sz w:val="24"/>
          <w:szCs w:val="24"/>
        </w:rPr>
        <w:t>. Poskytovatelia nebudú mať v dostatočnej miere pokryté ekonomicky oprávnené náklady na poskytovanie zdravotnej starostlivosti, čo môže mať negatívny dopad na kvalitu poskytovania zdravotnej s</w:t>
      </w:r>
      <w:r w:rsidR="00EB43A1" w:rsidRPr="00675960">
        <w:rPr>
          <w:rFonts w:ascii="Times New Roman" w:hAnsi="Times New Roman"/>
          <w:sz w:val="24"/>
          <w:szCs w:val="24"/>
        </w:rPr>
        <w:t>taros</w:t>
      </w:r>
      <w:r w:rsidRPr="00675960">
        <w:rPr>
          <w:rFonts w:ascii="Times New Roman" w:hAnsi="Times New Roman"/>
          <w:sz w:val="24"/>
          <w:szCs w:val="24"/>
        </w:rPr>
        <w:t>t</w:t>
      </w:r>
      <w:r w:rsidR="00EB43A1" w:rsidRPr="00675960">
        <w:rPr>
          <w:rFonts w:ascii="Times New Roman" w:hAnsi="Times New Roman"/>
          <w:sz w:val="24"/>
          <w:szCs w:val="24"/>
        </w:rPr>
        <w:t>livosti</w:t>
      </w:r>
      <w:r w:rsidR="00707C3B" w:rsidRPr="00675960">
        <w:rPr>
          <w:rFonts w:ascii="Times New Roman" w:hAnsi="Times New Roman"/>
          <w:sz w:val="24"/>
          <w:szCs w:val="24"/>
        </w:rPr>
        <w:t xml:space="preserve">, odsúvanie potrebných nákladov na obnovu a investovanie do vybavenia ambulancie. Súčasná úroveň </w:t>
      </w:r>
      <w:r w:rsidRPr="00675960">
        <w:rPr>
          <w:rFonts w:ascii="Times New Roman" w:hAnsi="Times New Roman"/>
          <w:sz w:val="24"/>
          <w:szCs w:val="24"/>
        </w:rPr>
        <w:t>výšky nákladov</w:t>
      </w:r>
      <w:r w:rsidR="00707C3B" w:rsidRPr="00675960">
        <w:rPr>
          <w:rFonts w:ascii="Times New Roman" w:hAnsi="Times New Roman"/>
          <w:sz w:val="24"/>
          <w:szCs w:val="24"/>
        </w:rPr>
        <w:t xml:space="preserve"> nepokrýva v dostatočnej miere zvýšené náklady na</w:t>
      </w:r>
      <w:r w:rsidRPr="00675960">
        <w:rPr>
          <w:rFonts w:ascii="Times New Roman" w:hAnsi="Times New Roman"/>
          <w:sz w:val="24"/>
          <w:szCs w:val="24"/>
        </w:rPr>
        <w:t> </w:t>
      </w:r>
      <w:r w:rsidR="00707C3B" w:rsidRPr="00675960">
        <w:rPr>
          <w:rFonts w:ascii="Times New Roman" w:hAnsi="Times New Roman"/>
          <w:sz w:val="24"/>
          <w:szCs w:val="24"/>
        </w:rPr>
        <w:t>prevádzku ambulancií.</w:t>
      </w:r>
    </w:p>
    <w:p w:rsidR="00707C3B" w:rsidRPr="00675960" w:rsidRDefault="00707C3B" w:rsidP="00707C3B">
      <w:pPr>
        <w:spacing w:after="0" w:line="240" w:lineRule="auto"/>
        <w:jc w:val="both"/>
        <w:rPr>
          <w:rFonts w:ascii="Times New Roman" w:hAnsi="Times New Roman"/>
          <w:sz w:val="24"/>
          <w:szCs w:val="24"/>
        </w:rPr>
      </w:pPr>
      <w:r w:rsidRPr="00675960">
        <w:rPr>
          <w:rFonts w:ascii="Times New Roman" w:hAnsi="Times New Roman"/>
          <w:sz w:val="24"/>
          <w:szCs w:val="24"/>
        </w:rPr>
        <w:t>Na pokrytie zvýšených ekonomicky oprávnených nákladov poskytovateľa zdravotnej s</w:t>
      </w:r>
      <w:r w:rsidR="00EB43A1" w:rsidRPr="00675960">
        <w:rPr>
          <w:rFonts w:ascii="Times New Roman" w:hAnsi="Times New Roman"/>
          <w:sz w:val="24"/>
          <w:szCs w:val="24"/>
        </w:rPr>
        <w:t>tarostlivosti</w:t>
      </w:r>
      <w:r w:rsidRPr="00675960">
        <w:rPr>
          <w:rFonts w:ascii="Times New Roman" w:hAnsi="Times New Roman"/>
          <w:sz w:val="24"/>
          <w:szCs w:val="24"/>
        </w:rPr>
        <w:t xml:space="preserve"> je potrené upraviť regulované </w:t>
      </w:r>
      <w:r w:rsidR="00EB43A1" w:rsidRPr="00675960">
        <w:rPr>
          <w:rFonts w:ascii="Times New Roman" w:hAnsi="Times New Roman"/>
          <w:sz w:val="24"/>
          <w:szCs w:val="24"/>
        </w:rPr>
        <w:t>výšky úhrad</w:t>
      </w:r>
      <w:r w:rsidRPr="00675960">
        <w:rPr>
          <w:rFonts w:ascii="Times New Roman" w:hAnsi="Times New Roman"/>
          <w:sz w:val="24"/>
          <w:szCs w:val="24"/>
        </w:rPr>
        <w:t xml:space="preserve"> v segmente </w:t>
      </w:r>
      <w:r w:rsidR="00EB43A1" w:rsidRPr="00675960">
        <w:rPr>
          <w:rFonts w:ascii="Times New Roman" w:hAnsi="Times New Roman"/>
          <w:sz w:val="24"/>
          <w:szCs w:val="24"/>
        </w:rPr>
        <w:t>pohotovostných</w:t>
      </w:r>
      <w:r w:rsidRPr="00675960">
        <w:rPr>
          <w:rFonts w:ascii="Times New Roman" w:hAnsi="Times New Roman"/>
          <w:sz w:val="24"/>
          <w:szCs w:val="24"/>
        </w:rPr>
        <w:t xml:space="preserve"> služ</w:t>
      </w:r>
      <w:r w:rsidR="00EB43A1" w:rsidRPr="00675960">
        <w:rPr>
          <w:rFonts w:ascii="Times New Roman" w:hAnsi="Times New Roman"/>
          <w:sz w:val="24"/>
          <w:szCs w:val="24"/>
        </w:rPr>
        <w:t>ie</w:t>
      </w:r>
      <w:r w:rsidRPr="00675960">
        <w:rPr>
          <w:rFonts w:ascii="Times New Roman" w:hAnsi="Times New Roman"/>
          <w:sz w:val="24"/>
          <w:szCs w:val="24"/>
        </w:rPr>
        <w:t xml:space="preserve">b, t. j. prijať novelu </w:t>
      </w:r>
      <w:r w:rsidR="00EB43A1" w:rsidRPr="00675960">
        <w:rPr>
          <w:rFonts w:ascii="Times New Roman" w:hAnsi="Times New Roman"/>
          <w:sz w:val="24"/>
          <w:szCs w:val="24"/>
        </w:rPr>
        <w:t>nariadenia vlády</w:t>
      </w:r>
      <w:r w:rsidRPr="00675960">
        <w:rPr>
          <w:rFonts w:ascii="Times New Roman" w:hAnsi="Times New Roman"/>
          <w:sz w:val="24"/>
          <w:szCs w:val="24"/>
        </w:rPr>
        <w:t xml:space="preserve">, ktorá zohľadňuje </w:t>
      </w:r>
      <w:r w:rsidR="00EB43A1" w:rsidRPr="00675960">
        <w:rPr>
          <w:rFonts w:ascii="Times New Roman" w:hAnsi="Times New Roman"/>
          <w:sz w:val="24"/>
          <w:szCs w:val="24"/>
        </w:rPr>
        <w:t xml:space="preserve">aj </w:t>
      </w:r>
      <w:r w:rsidR="009B3497" w:rsidRPr="00675960">
        <w:rPr>
          <w:rFonts w:ascii="Times New Roman" w:hAnsi="Times New Roman"/>
          <w:sz w:val="24"/>
          <w:szCs w:val="24"/>
        </w:rPr>
        <w:t>zmenu</w:t>
      </w:r>
      <w:r w:rsidRPr="00675960">
        <w:rPr>
          <w:rFonts w:ascii="Times New Roman" w:hAnsi="Times New Roman"/>
          <w:sz w:val="24"/>
          <w:szCs w:val="24"/>
        </w:rPr>
        <w:t xml:space="preserve"> k 1.6.2023. Navrhovaná zmena regulácie </w:t>
      </w:r>
      <w:r w:rsidR="00EB43A1" w:rsidRPr="00675960">
        <w:rPr>
          <w:rFonts w:ascii="Times New Roman" w:hAnsi="Times New Roman"/>
          <w:sz w:val="24"/>
          <w:szCs w:val="24"/>
        </w:rPr>
        <w:t>výšky úhrad</w:t>
      </w:r>
      <w:r w:rsidRPr="00675960">
        <w:rPr>
          <w:rFonts w:ascii="Times New Roman" w:hAnsi="Times New Roman"/>
          <w:sz w:val="24"/>
          <w:szCs w:val="24"/>
        </w:rPr>
        <w:t xml:space="preserve"> </w:t>
      </w:r>
      <w:r w:rsidR="00EB43A1" w:rsidRPr="00675960">
        <w:rPr>
          <w:rFonts w:ascii="Times New Roman" w:hAnsi="Times New Roman"/>
          <w:sz w:val="24"/>
          <w:szCs w:val="24"/>
        </w:rPr>
        <w:t xml:space="preserve">v segmente pohotovostných služieb </w:t>
      </w:r>
      <w:r w:rsidRPr="00675960">
        <w:rPr>
          <w:rFonts w:ascii="Times New Roman" w:hAnsi="Times New Roman"/>
          <w:sz w:val="24"/>
          <w:szCs w:val="24"/>
        </w:rPr>
        <w:t xml:space="preserve">zabezpečí primerané finančné krytie zvýšených ekonomicky oprávnených nákladov v súvislosti so zmenami uvedenými v materiáli pre ambulancie </w:t>
      </w:r>
      <w:r w:rsidR="00EB43A1" w:rsidRPr="00675960">
        <w:rPr>
          <w:rFonts w:ascii="Times New Roman" w:hAnsi="Times New Roman"/>
          <w:sz w:val="24"/>
          <w:szCs w:val="24"/>
        </w:rPr>
        <w:t xml:space="preserve">pohotovostných služieb </w:t>
      </w:r>
      <w:r w:rsidRPr="00675960">
        <w:rPr>
          <w:rFonts w:ascii="Times New Roman" w:hAnsi="Times New Roman"/>
          <w:sz w:val="24"/>
          <w:szCs w:val="24"/>
        </w:rPr>
        <w:t xml:space="preserve">tak, aby mohli plniť svoju funkciu v požadovanej kvalite a na adekvátnej úrovni. </w:t>
      </w:r>
    </w:p>
    <w:p w:rsidR="00707C3B" w:rsidRPr="003414BD" w:rsidRDefault="00707C3B" w:rsidP="004F0E26">
      <w:pPr>
        <w:spacing w:after="0"/>
        <w:jc w:val="both"/>
        <w:rPr>
          <w:rFonts w:ascii="Times New Roman" w:hAnsi="Times New Roman"/>
          <w:i/>
          <w:sz w:val="24"/>
          <w:szCs w:val="24"/>
        </w:rPr>
      </w:pPr>
    </w:p>
    <w:p w:rsidR="004F0E26" w:rsidRPr="003414BD" w:rsidRDefault="004F0E26" w:rsidP="004F0E26">
      <w:pPr>
        <w:jc w:val="both"/>
        <w:rPr>
          <w:rFonts w:ascii="Times New Roman" w:hAnsi="Times New Roman"/>
          <w:b/>
          <w:sz w:val="24"/>
          <w:szCs w:val="24"/>
        </w:rPr>
      </w:pPr>
      <w:r w:rsidRPr="003414BD">
        <w:rPr>
          <w:rFonts w:ascii="Times New Roman" w:hAnsi="Times New Roman"/>
          <w:b/>
          <w:sz w:val="24"/>
          <w:szCs w:val="24"/>
        </w:rPr>
        <w:t xml:space="preserve">3.4  Iné vplyvy na podnikateľské prostredie </w:t>
      </w:r>
    </w:p>
    <w:p w:rsidR="004F0E26" w:rsidRPr="003414BD" w:rsidRDefault="004F0E26" w:rsidP="004F0E26">
      <w:pPr>
        <w:spacing w:after="0"/>
        <w:jc w:val="both"/>
        <w:rPr>
          <w:rFonts w:ascii="Times New Roman" w:hAnsi="Times New Roman"/>
          <w:i/>
          <w:szCs w:val="24"/>
        </w:rPr>
      </w:pPr>
      <w:r w:rsidRPr="003414BD">
        <w:rPr>
          <w:rFonts w:ascii="Times New Roman" w:hAnsi="Times New Roman"/>
          <w:i/>
          <w:szCs w:val="24"/>
        </w:rPr>
        <w:t xml:space="preserve">Ak má materiál vplyvy na PP, ktoré nemožno zaradiť do predchádzajúcich častí, či už pozitívne alebo negatívne, tu ich uveďte.  Patria sem: </w:t>
      </w:r>
    </w:p>
    <w:p w:rsidR="004F0E26" w:rsidRPr="003414BD" w:rsidRDefault="004F0E26" w:rsidP="004F0E26">
      <w:pPr>
        <w:pStyle w:val="Odsekzoznamu"/>
        <w:numPr>
          <w:ilvl w:val="0"/>
          <w:numId w:val="45"/>
        </w:numPr>
        <w:spacing w:line="254" w:lineRule="auto"/>
        <w:contextualSpacing/>
        <w:jc w:val="both"/>
        <w:rPr>
          <w:rFonts w:eastAsia="Calibri"/>
          <w:i/>
          <w:sz w:val="22"/>
        </w:rPr>
      </w:pPr>
      <w:r w:rsidRPr="003414BD">
        <w:rPr>
          <w:rFonts w:eastAsia="Calibri"/>
          <w:i/>
          <w:sz w:val="22"/>
        </w:rPr>
        <w:t>sankcie alebo pokuty, ako dôsledok porušenia právne záväzných ustanovení;</w:t>
      </w:r>
    </w:p>
    <w:p w:rsidR="004F0E26" w:rsidRPr="003414BD" w:rsidRDefault="004F0E26" w:rsidP="004F0E26">
      <w:pPr>
        <w:pStyle w:val="Odsekzoznamu"/>
        <w:numPr>
          <w:ilvl w:val="0"/>
          <w:numId w:val="45"/>
        </w:numPr>
        <w:spacing w:line="254" w:lineRule="auto"/>
        <w:contextualSpacing/>
        <w:jc w:val="both"/>
        <w:rPr>
          <w:rFonts w:eastAsia="Calibri"/>
          <w:i/>
          <w:sz w:val="22"/>
        </w:rPr>
      </w:pPr>
      <w:r w:rsidRPr="003414BD">
        <w:rPr>
          <w:rFonts w:eastAsia="Calibri"/>
          <w:i/>
          <w:sz w:val="22"/>
        </w:rPr>
        <w:t xml:space="preserve">vplyvy súvisiace so žiadosťami o alebo prijímaním dotácií, fondov, štátnej pomoci a čerpaním iných obdobných foriem podpory zo strany štátu, keďže sú sprievodným javom uchádzania sa či </w:t>
      </w:r>
      <w:r w:rsidRPr="003414BD">
        <w:rPr>
          <w:rFonts w:eastAsia="Calibri"/>
          <w:i/>
          <w:sz w:val="22"/>
        </w:rPr>
        <w:lastRenderedPageBreak/>
        <w:t>získania benefitov, na ktoré nie je právny nárok priamo zo zákona, ale vzniká na základe prejavu vôle dotknutého subjektu;</w:t>
      </w:r>
    </w:p>
    <w:p w:rsidR="004F0E26" w:rsidRPr="003414BD" w:rsidRDefault="004F0E26" w:rsidP="004F0E26">
      <w:pPr>
        <w:pStyle w:val="Odsekzoznamu"/>
        <w:numPr>
          <w:ilvl w:val="0"/>
          <w:numId w:val="45"/>
        </w:numPr>
        <w:spacing w:line="254" w:lineRule="auto"/>
        <w:contextualSpacing/>
        <w:jc w:val="both"/>
        <w:rPr>
          <w:rFonts w:eastAsia="Calibri"/>
          <w:i/>
          <w:sz w:val="22"/>
        </w:rPr>
      </w:pPr>
      <w:r w:rsidRPr="003414BD">
        <w:rPr>
          <w:rFonts w:eastAsia="Calibri"/>
          <w:i/>
          <w:sz w:val="22"/>
        </w:rPr>
        <w:t>regulované ceny podľa zákona č. 18/1996 Z. z. o cenách;</w:t>
      </w:r>
    </w:p>
    <w:p w:rsidR="004F0E26" w:rsidRPr="003414BD" w:rsidRDefault="004F0E26" w:rsidP="004F0E26">
      <w:pPr>
        <w:pStyle w:val="Odsekzoznamu"/>
        <w:numPr>
          <w:ilvl w:val="0"/>
          <w:numId w:val="45"/>
        </w:numPr>
        <w:spacing w:line="254" w:lineRule="auto"/>
        <w:contextualSpacing/>
        <w:jc w:val="both"/>
        <w:rPr>
          <w:rFonts w:eastAsia="Calibri"/>
          <w:i/>
          <w:sz w:val="22"/>
        </w:rPr>
      </w:pPr>
      <w:r w:rsidRPr="003414BD">
        <w:rPr>
          <w:rFonts w:eastAsia="Calibri"/>
          <w:i/>
          <w:sz w:val="22"/>
        </w:rPr>
        <w:t xml:space="preserve">iné vplyvy, ktoré predpokladá materiál, ale nemožno ich zaradiť do častí 3.1 a 3.3. </w:t>
      </w:r>
    </w:p>
    <w:p w:rsidR="004F0E26" w:rsidRPr="003414BD" w:rsidRDefault="004F0E26" w:rsidP="004F0E26">
      <w:pPr>
        <w:spacing w:after="0"/>
        <w:jc w:val="both"/>
        <w:rPr>
          <w:rFonts w:ascii="Times New Roman" w:hAnsi="Times New Roman"/>
          <w:i/>
          <w:color w:val="0070C0"/>
          <w:sz w:val="24"/>
          <w:szCs w:val="24"/>
        </w:rPr>
      </w:pPr>
    </w:p>
    <w:p w:rsidR="004F0E26" w:rsidRPr="003414BD" w:rsidRDefault="004F0E26" w:rsidP="004F0E26">
      <w:pPr>
        <w:spacing w:after="0"/>
        <w:jc w:val="both"/>
        <w:rPr>
          <w:rFonts w:ascii="Times New Roman" w:hAnsi="Times New Roman"/>
          <w:i/>
          <w:color w:val="0070C0"/>
        </w:rPr>
      </w:pPr>
    </w:p>
    <w:p w:rsidR="00B336DA" w:rsidRPr="003414BD" w:rsidRDefault="00B336DA" w:rsidP="00B336DA">
      <w:pPr>
        <w:spacing w:after="0" w:line="240" w:lineRule="auto"/>
        <w:jc w:val="both"/>
        <w:rPr>
          <w:rFonts w:ascii="Times New Roman" w:hAnsi="Times New Roman"/>
        </w:rPr>
      </w:pPr>
      <w:r w:rsidRPr="003414BD">
        <w:rPr>
          <w:rFonts w:ascii="Times New Roman" w:hAnsi="Times New Roman"/>
        </w:rPr>
        <w:t xml:space="preserve">Návrh nariadenia predstavuje úpravu regulovaných úhrad. </w:t>
      </w:r>
      <w:r w:rsidR="00DE5F62" w:rsidRPr="003414BD">
        <w:rPr>
          <w:rFonts w:ascii="Times New Roman" w:hAnsi="Times New Roman"/>
        </w:rPr>
        <w:t>U</w:t>
      </w:r>
      <w:r w:rsidRPr="003414BD">
        <w:rPr>
          <w:rFonts w:ascii="Times New Roman" w:hAnsi="Times New Roman"/>
        </w:rPr>
        <w:t>vádzame predpokladaný ročný pozitívny finančný vplyv navrhovaných navýšení regulovan</w:t>
      </w:r>
      <w:r w:rsidR="008612D9" w:rsidRPr="003414BD">
        <w:rPr>
          <w:rFonts w:ascii="Times New Roman" w:hAnsi="Times New Roman"/>
        </w:rPr>
        <w:t xml:space="preserve">ej </w:t>
      </w:r>
      <w:r w:rsidR="00537B90" w:rsidRPr="003414BD">
        <w:rPr>
          <w:rFonts w:ascii="Times New Roman" w:hAnsi="Times New Roman"/>
        </w:rPr>
        <w:t>výšk</w:t>
      </w:r>
      <w:r w:rsidR="008612D9" w:rsidRPr="003414BD">
        <w:rPr>
          <w:rFonts w:ascii="Times New Roman" w:hAnsi="Times New Roman"/>
        </w:rPr>
        <w:t>y</w:t>
      </w:r>
      <w:r w:rsidRPr="003414BD">
        <w:rPr>
          <w:rFonts w:ascii="Times New Roman" w:hAnsi="Times New Roman"/>
        </w:rPr>
        <w:t xml:space="preserve"> úhrad na celý segment ambulancií </w:t>
      </w:r>
      <w:r w:rsidRPr="00675960">
        <w:rPr>
          <w:rFonts w:ascii="Times New Roman" w:hAnsi="Times New Roman"/>
        </w:rPr>
        <w:t xml:space="preserve">pohotovostných služieb. Uvedený </w:t>
      </w:r>
      <w:r w:rsidR="000E7A6D" w:rsidRPr="00675960">
        <w:rPr>
          <w:rFonts w:ascii="Times New Roman" w:hAnsi="Times New Roman"/>
        </w:rPr>
        <w:t xml:space="preserve">predpokladaný </w:t>
      </w:r>
      <w:r w:rsidRPr="00675960">
        <w:rPr>
          <w:rFonts w:ascii="Times New Roman" w:hAnsi="Times New Roman"/>
        </w:rPr>
        <w:t xml:space="preserve">finančný vplyv </w:t>
      </w:r>
      <w:r w:rsidR="00DE5F62" w:rsidRPr="00675960">
        <w:rPr>
          <w:rFonts w:ascii="Times New Roman" w:hAnsi="Times New Roman"/>
        </w:rPr>
        <w:t xml:space="preserve">navrhovaných navýšení </w:t>
      </w:r>
      <w:r w:rsidRPr="00675960">
        <w:rPr>
          <w:rFonts w:ascii="Times New Roman" w:hAnsi="Times New Roman"/>
        </w:rPr>
        <w:t xml:space="preserve">je vo výške cca </w:t>
      </w:r>
      <w:r w:rsidR="007B50D5" w:rsidRPr="00675960">
        <w:rPr>
          <w:rFonts w:ascii="Times New Roman" w:hAnsi="Times New Roman"/>
        </w:rPr>
        <w:t>3,9</w:t>
      </w:r>
      <w:r w:rsidRPr="00675960">
        <w:rPr>
          <w:rFonts w:ascii="Times New Roman" w:hAnsi="Times New Roman"/>
        </w:rPr>
        <w:t xml:space="preserve"> milióna eur</w:t>
      </w:r>
      <w:r w:rsidR="000E7A6D" w:rsidRPr="00675960">
        <w:rPr>
          <w:rFonts w:ascii="Times New Roman" w:hAnsi="Times New Roman"/>
        </w:rPr>
        <w:t xml:space="preserve"> v roku 2023 a vo výške 4,4 milióna eur pre roky 2024 až 2026</w:t>
      </w:r>
      <w:r w:rsidRPr="00675960">
        <w:rPr>
          <w:rFonts w:ascii="Times New Roman" w:hAnsi="Times New Roman"/>
        </w:rPr>
        <w:t>, ktoré</w:t>
      </w:r>
      <w:r w:rsidRPr="003414BD">
        <w:rPr>
          <w:rFonts w:ascii="Times New Roman" w:hAnsi="Times New Roman"/>
        </w:rPr>
        <w:t xml:space="preserve"> </w:t>
      </w:r>
      <w:r w:rsidR="00DE5F62" w:rsidRPr="003414BD">
        <w:rPr>
          <w:rFonts w:ascii="Times New Roman" w:hAnsi="Times New Roman"/>
        </w:rPr>
        <w:t>majú</w:t>
      </w:r>
      <w:r w:rsidRPr="003414BD">
        <w:rPr>
          <w:rFonts w:ascii="Times New Roman" w:hAnsi="Times New Roman"/>
        </w:rPr>
        <w:t xml:space="preserve"> zdravotné poisťovne </w:t>
      </w:r>
      <w:r w:rsidR="00DE5F62" w:rsidRPr="003414BD">
        <w:rPr>
          <w:rFonts w:ascii="Times New Roman" w:hAnsi="Times New Roman"/>
        </w:rPr>
        <w:t xml:space="preserve">naviac k dispozícii </w:t>
      </w:r>
      <w:r w:rsidRPr="003414BD">
        <w:rPr>
          <w:rFonts w:ascii="Times New Roman" w:hAnsi="Times New Roman"/>
        </w:rPr>
        <w:t xml:space="preserve">z prostriedkov verejného zdravotného poistenia pri nákupe zdravotnej starostlivosti od poskytovateľov pohotovostných služieb. </w:t>
      </w:r>
    </w:p>
    <w:p w:rsidR="00B336DA" w:rsidRPr="003414BD" w:rsidRDefault="00B336DA" w:rsidP="00B336DA">
      <w:pPr>
        <w:spacing w:after="0" w:line="240" w:lineRule="auto"/>
        <w:jc w:val="both"/>
        <w:rPr>
          <w:rFonts w:ascii="Times New Roman" w:hAnsi="Times New Roman"/>
        </w:rPr>
      </w:pPr>
    </w:p>
    <w:p w:rsidR="00B336DA" w:rsidRPr="003414BD" w:rsidRDefault="00B336DA" w:rsidP="00190DBC">
      <w:pPr>
        <w:spacing w:after="0"/>
        <w:jc w:val="both"/>
        <w:rPr>
          <w:rFonts w:ascii="Times New Roman" w:hAnsi="Times New Roman"/>
        </w:rPr>
      </w:pPr>
      <w:r w:rsidRPr="003414BD">
        <w:rPr>
          <w:rFonts w:ascii="Times New Roman" w:hAnsi="Times New Roman"/>
        </w:rPr>
        <w:t>Dotknutými subjekt</w:t>
      </w:r>
      <w:r w:rsidR="00532219" w:rsidRPr="003414BD">
        <w:rPr>
          <w:rFonts w:ascii="Times New Roman" w:hAnsi="Times New Roman"/>
        </w:rPr>
        <w:t>a</w:t>
      </w:r>
      <w:r w:rsidRPr="003414BD">
        <w:rPr>
          <w:rFonts w:ascii="Times New Roman" w:hAnsi="Times New Roman"/>
        </w:rPr>
        <w:t>mi sú poskytovatelia pohotovostných služieb</w:t>
      </w:r>
      <w:r w:rsidR="00532219" w:rsidRPr="003414BD">
        <w:rPr>
          <w:rFonts w:ascii="Times New Roman" w:hAnsi="Times New Roman"/>
        </w:rPr>
        <w:t>, ktorí</w:t>
      </w:r>
      <w:r w:rsidR="00537B90" w:rsidRPr="003414BD">
        <w:rPr>
          <w:rFonts w:ascii="Times New Roman" w:hAnsi="Times New Roman"/>
        </w:rPr>
        <w:t xml:space="preserve"> majú uzatvore</w:t>
      </w:r>
      <w:r w:rsidR="00532219" w:rsidRPr="003414BD">
        <w:rPr>
          <w:rFonts w:ascii="Times New Roman" w:hAnsi="Times New Roman"/>
        </w:rPr>
        <w:t>né zmuvy o poskytovaní zdravotnej starostlivosti</w:t>
      </w:r>
      <w:r w:rsidRPr="003414BD">
        <w:rPr>
          <w:rFonts w:ascii="Times New Roman" w:hAnsi="Times New Roman"/>
        </w:rPr>
        <w:t xml:space="preserve"> </w:t>
      </w:r>
      <w:r w:rsidR="00532219" w:rsidRPr="003414BD">
        <w:rPr>
          <w:rFonts w:ascii="Times New Roman" w:hAnsi="Times New Roman"/>
        </w:rPr>
        <w:t xml:space="preserve">so zdravotnými poisťovňami </w:t>
      </w:r>
      <w:r w:rsidRPr="003414BD">
        <w:rPr>
          <w:rFonts w:ascii="Times New Roman" w:hAnsi="Times New Roman"/>
        </w:rPr>
        <w:t>(</w:t>
      </w:r>
      <w:r w:rsidR="00190DBC" w:rsidRPr="003414BD">
        <w:rPr>
          <w:rFonts w:ascii="Times New Roman" w:hAnsi="Times New Roman"/>
        </w:rPr>
        <w:t>105</w:t>
      </w:r>
      <w:r w:rsidRPr="003414BD">
        <w:rPr>
          <w:rFonts w:ascii="Times New Roman" w:hAnsi="Times New Roman"/>
        </w:rPr>
        <w:t>)</w:t>
      </w:r>
      <w:r w:rsidR="00532219" w:rsidRPr="003414BD">
        <w:rPr>
          <w:rFonts w:ascii="Times New Roman" w:hAnsi="Times New Roman"/>
        </w:rPr>
        <w:t>*</w:t>
      </w:r>
      <w:r w:rsidRPr="003414BD">
        <w:rPr>
          <w:rFonts w:ascii="Times New Roman" w:hAnsi="Times New Roman"/>
        </w:rPr>
        <w:t>:</w:t>
      </w:r>
    </w:p>
    <w:p w:rsidR="00B336DA" w:rsidRPr="000E7A6D" w:rsidRDefault="00B336DA" w:rsidP="00532219">
      <w:pPr>
        <w:pStyle w:val="Odsekzoznamu"/>
        <w:numPr>
          <w:ilvl w:val="0"/>
          <w:numId w:val="46"/>
        </w:numPr>
        <w:autoSpaceDE w:val="0"/>
        <w:autoSpaceDN w:val="0"/>
        <w:adjustRightInd w:val="0"/>
        <w:spacing w:after="200" w:line="276" w:lineRule="auto"/>
        <w:contextualSpacing/>
        <w:rPr>
          <w:sz w:val="22"/>
        </w:rPr>
      </w:pPr>
      <w:r w:rsidRPr="000E7A6D">
        <w:rPr>
          <w:sz w:val="22"/>
        </w:rPr>
        <w:t xml:space="preserve">ambulancie </w:t>
      </w:r>
      <w:r w:rsidR="00532219" w:rsidRPr="000E7A6D">
        <w:rPr>
          <w:sz w:val="22"/>
        </w:rPr>
        <w:t>zubno-lekárskej pohotovostnej služby</w:t>
      </w:r>
      <w:r w:rsidRPr="000E7A6D">
        <w:rPr>
          <w:sz w:val="22"/>
        </w:rPr>
        <w:t xml:space="preserve"> (</w:t>
      </w:r>
      <w:r w:rsidR="00DE5F62" w:rsidRPr="000E7A6D">
        <w:rPr>
          <w:sz w:val="22"/>
        </w:rPr>
        <w:t>cca 25</w:t>
      </w:r>
      <w:r w:rsidRPr="000E7A6D">
        <w:rPr>
          <w:sz w:val="22"/>
        </w:rPr>
        <w:t>)</w:t>
      </w:r>
    </w:p>
    <w:p w:rsidR="00B336DA" w:rsidRPr="000E7A6D" w:rsidRDefault="00B336DA" w:rsidP="00532219">
      <w:pPr>
        <w:pStyle w:val="Odsekzoznamu"/>
        <w:numPr>
          <w:ilvl w:val="0"/>
          <w:numId w:val="46"/>
        </w:numPr>
        <w:autoSpaceDE w:val="0"/>
        <w:autoSpaceDN w:val="0"/>
        <w:adjustRightInd w:val="0"/>
        <w:spacing w:after="200" w:line="276" w:lineRule="auto"/>
        <w:contextualSpacing/>
        <w:rPr>
          <w:sz w:val="22"/>
        </w:rPr>
      </w:pPr>
      <w:r w:rsidRPr="000E7A6D">
        <w:rPr>
          <w:sz w:val="22"/>
        </w:rPr>
        <w:t xml:space="preserve">ambulancie </w:t>
      </w:r>
      <w:r w:rsidR="00532219" w:rsidRPr="000E7A6D">
        <w:rPr>
          <w:sz w:val="22"/>
        </w:rPr>
        <w:t xml:space="preserve">pevnej ambulantnej pohotovostnej služby pre dospelých </w:t>
      </w:r>
      <w:r w:rsidRPr="000E7A6D">
        <w:rPr>
          <w:sz w:val="22"/>
        </w:rPr>
        <w:t>(</w:t>
      </w:r>
      <w:r w:rsidR="00DE5F62" w:rsidRPr="000E7A6D">
        <w:rPr>
          <w:sz w:val="22"/>
        </w:rPr>
        <w:t>cca 74</w:t>
      </w:r>
      <w:r w:rsidRPr="000E7A6D">
        <w:rPr>
          <w:sz w:val="22"/>
        </w:rPr>
        <w:t>)</w:t>
      </w:r>
    </w:p>
    <w:p w:rsidR="00B336DA" w:rsidRPr="000E7A6D" w:rsidRDefault="00B336DA" w:rsidP="00532219">
      <w:pPr>
        <w:pStyle w:val="Odsekzoznamu"/>
        <w:numPr>
          <w:ilvl w:val="0"/>
          <w:numId w:val="46"/>
        </w:numPr>
        <w:autoSpaceDE w:val="0"/>
        <w:autoSpaceDN w:val="0"/>
        <w:adjustRightInd w:val="0"/>
        <w:spacing w:line="276" w:lineRule="auto"/>
        <w:contextualSpacing/>
        <w:rPr>
          <w:sz w:val="22"/>
        </w:rPr>
      </w:pPr>
      <w:r w:rsidRPr="000E7A6D">
        <w:rPr>
          <w:sz w:val="22"/>
        </w:rPr>
        <w:t xml:space="preserve">ambulancie </w:t>
      </w:r>
      <w:r w:rsidR="00532219" w:rsidRPr="000E7A6D">
        <w:rPr>
          <w:sz w:val="22"/>
        </w:rPr>
        <w:t xml:space="preserve">pevnej ambulantnej pohotovostnej služby pre deti a dorast </w:t>
      </w:r>
      <w:r w:rsidRPr="000E7A6D">
        <w:rPr>
          <w:sz w:val="22"/>
        </w:rPr>
        <w:t>(</w:t>
      </w:r>
      <w:r w:rsidR="00DE5F62" w:rsidRPr="000E7A6D">
        <w:rPr>
          <w:sz w:val="22"/>
        </w:rPr>
        <w:t>cca 54</w:t>
      </w:r>
      <w:r w:rsidRPr="000E7A6D">
        <w:rPr>
          <w:sz w:val="22"/>
        </w:rPr>
        <w:t>)</w:t>
      </w:r>
    </w:p>
    <w:p w:rsidR="00532219" w:rsidRPr="003414BD" w:rsidRDefault="00532219" w:rsidP="00532219">
      <w:pPr>
        <w:autoSpaceDE w:val="0"/>
        <w:autoSpaceDN w:val="0"/>
        <w:adjustRightInd w:val="0"/>
        <w:ind w:left="120"/>
        <w:contextualSpacing/>
        <w:rPr>
          <w:rFonts w:ascii="Times New Roman" w:hAnsi="Times New Roman"/>
          <w:sz w:val="20"/>
        </w:rPr>
      </w:pPr>
      <w:r w:rsidRPr="003414BD">
        <w:rPr>
          <w:rFonts w:ascii="Times New Roman" w:hAnsi="Times New Roman"/>
          <w:sz w:val="20"/>
        </w:rPr>
        <w:t>* počty sú uvedené podľa údajov zdravotných poisťovní z roku 2021</w:t>
      </w:r>
    </w:p>
    <w:p w:rsidR="00532219" w:rsidRPr="003414BD" w:rsidRDefault="00532219" w:rsidP="00532219">
      <w:pPr>
        <w:autoSpaceDE w:val="0"/>
        <w:autoSpaceDN w:val="0"/>
        <w:adjustRightInd w:val="0"/>
        <w:ind w:left="120"/>
        <w:contextualSpacing/>
        <w:rPr>
          <w:rFonts w:ascii="Times New Roman" w:hAnsi="Times New Roman"/>
        </w:rPr>
      </w:pPr>
    </w:p>
    <w:p w:rsidR="00B336DA" w:rsidRPr="003414BD" w:rsidRDefault="00B336DA" w:rsidP="00532219">
      <w:pPr>
        <w:spacing w:after="0"/>
        <w:jc w:val="both"/>
        <w:rPr>
          <w:rFonts w:ascii="Times New Roman" w:hAnsi="Times New Roman"/>
        </w:rPr>
      </w:pPr>
      <w:r w:rsidRPr="003414BD">
        <w:rPr>
          <w:rFonts w:ascii="Times New Roman" w:hAnsi="Times New Roman"/>
        </w:rPr>
        <w:t xml:space="preserve">Návrh nevyžaduje vyššie dodatočné náklady pre podnikateľov. </w:t>
      </w:r>
    </w:p>
    <w:p w:rsidR="00532219" w:rsidRPr="003414BD" w:rsidRDefault="00532219" w:rsidP="00532219">
      <w:pPr>
        <w:spacing w:after="0"/>
        <w:jc w:val="both"/>
        <w:rPr>
          <w:rFonts w:ascii="Times New Roman" w:hAnsi="Times New Roman"/>
        </w:rPr>
      </w:pPr>
    </w:p>
    <w:p w:rsidR="00B336DA" w:rsidRPr="003414BD" w:rsidRDefault="00B336DA" w:rsidP="00532219">
      <w:pPr>
        <w:spacing w:after="0"/>
        <w:jc w:val="both"/>
        <w:rPr>
          <w:rFonts w:ascii="Times New Roman" w:hAnsi="Times New Roman"/>
        </w:rPr>
      </w:pPr>
      <w:r w:rsidRPr="003414BD">
        <w:rPr>
          <w:rFonts w:ascii="Times New Roman" w:hAnsi="Times New Roman"/>
        </w:rPr>
        <w:t xml:space="preserve">V prípade, že návrh </w:t>
      </w:r>
      <w:r w:rsidR="00532219" w:rsidRPr="003414BD">
        <w:rPr>
          <w:rFonts w:ascii="Times New Roman" w:hAnsi="Times New Roman"/>
        </w:rPr>
        <w:t>nariadenia</w:t>
      </w:r>
      <w:r w:rsidRPr="003414BD">
        <w:rPr>
          <w:rFonts w:ascii="Times New Roman" w:hAnsi="Times New Roman"/>
        </w:rPr>
        <w:t xml:space="preserve"> nebude prijatý, poskytovatelia </w:t>
      </w:r>
      <w:r w:rsidR="00532219" w:rsidRPr="003414BD">
        <w:rPr>
          <w:rFonts w:ascii="Times New Roman" w:hAnsi="Times New Roman"/>
        </w:rPr>
        <w:t>pohotovostných služieb</w:t>
      </w:r>
      <w:r w:rsidRPr="003414BD">
        <w:rPr>
          <w:rFonts w:ascii="Times New Roman" w:hAnsi="Times New Roman"/>
        </w:rPr>
        <w:t xml:space="preserve"> nebudú mať vykryté zvýšené vstupné náklady ambulancií </w:t>
      </w:r>
      <w:r w:rsidR="00532219" w:rsidRPr="003414BD">
        <w:rPr>
          <w:rFonts w:ascii="Times New Roman" w:hAnsi="Times New Roman"/>
        </w:rPr>
        <w:t>pohotovostných služieb zo zdrojov verejného zdravotného poistenia.</w:t>
      </w:r>
    </w:p>
    <w:p w:rsidR="00532219" w:rsidRPr="003414BD" w:rsidRDefault="00532219" w:rsidP="00532219">
      <w:pPr>
        <w:spacing w:after="0"/>
        <w:jc w:val="both"/>
        <w:rPr>
          <w:rFonts w:ascii="Times New Roman" w:hAnsi="Times New Roman"/>
        </w:rPr>
      </w:pPr>
    </w:p>
    <w:p w:rsidR="00B336DA" w:rsidRPr="003414BD" w:rsidRDefault="00B336DA" w:rsidP="00532219">
      <w:pPr>
        <w:spacing w:after="0"/>
        <w:jc w:val="both"/>
        <w:rPr>
          <w:rFonts w:ascii="Times New Roman" w:hAnsi="Times New Roman"/>
        </w:rPr>
      </w:pPr>
      <w:r w:rsidRPr="003414BD">
        <w:rPr>
          <w:rFonts w:ascii="Times New Roman" w:hAnsi="Times New Roman"/>
        </w:rPr>
        <w:t xml:space="preserve">Vyššie dodatočné náklady na prostriedky verejného zdravotného poistenia pre zdravotné poisťovne pri nákupe zdravotnej starostlivosti od poskytovateľov </w:t>
      </w:r>
      <w:r w:rsidR="00532219" w:rsidRPr="003414BD">
        <w:rPr>
          <w:rFonts w:ascii="Times New Roman" w:hAnsi="Times New Roman"/>
        </w:rPr>
        <w:t>pohotovostných služieb</w:t>
      </w:r>
      <w:r w:rsidRPr="003414BD">
        <w:rPr>
          <w:rFonts w:ascii="Times New Roman" w:hAnsi="Times New Roman"/>
        </w:rPr>
        <w:t xml:space="preserve"> sa netýkajú podnikateľského sektora.</w:t>
      </w:r>
    </w:p>
    <w:p w:rsidR="00B336DA" w:rsidRPr="003414BD" w:rsidRDefault="00B336DA" w:rsidP="004F0E26">
      <w:pPr>
        <w:spacing w:after="0"/>
        <w:jc w:val="both"/>
        <w:rPr>
          <w:rFonts w:ascii="Times New Roman" w:hAnsi="Times New Roman"/>
          <w:i/>
          <w:color w:val="0070C0"/>
        </w:rPr>
      </w:pPr>
    </w:p>
    <w:p w:rsidR="004E50F1" w:rsidRPr="003414BD" w:rsidRDefault="004E50F1" w:rsidP="004F0E26">
      <w:pPr>
        <w:spacing w:after="0"/>
        <w:jc w:val="both"/>
        <w:rPr>
          <w:rFonts w:ascii="Times New Roman" w:hAnsi="Times New Roman"/>
          <w:i/>
          <w:color w:val="0070C0"/>
        </w:rPr>
      </w:pPr>
    </w:p>
    <w:p w:rsidR="004E50F1" w:rsidRPr="003414BD" w:rsidRDefault="004E50F1" w:rsidP="004E50F1">
      <w:pPr>
        <w:spacing w:after="0" w:line="240" w:lineRule="auto"/>
        <w:jc w:val="both"/>
        <w:rPr>
          <w:rFonts w:ascii="Times New Roman" w:eastAsia="Times New Roman" w:hAnsi="Times New Roman"/>
        </w:rPr>
      </w:pPr>
      <w:r w:rsidRPr="003414BD">
        <w:rPr>
          <w:rFonts w:ascii="Times New Roman" w:eastAsia="Times New Roman" w:hAnsi="Times New Roman"/>
        </w:rPr>
        <w:t xml:space="preserve">Ministerstvo zdravotníctva Slovenskej republiky predkladá návrh nariadenia vzhľadom na potrebu upraviť výšku úhrad z verejného zdravotného poistenia za poskytovanie zdravotnej starostlivosti ambulanciami pohotovostnej služby v nadväznosti na zmeny vstupov, ktoré ovplyvňujú náklady ambulancie pohotovostnej služby. </w:t>
      </w:r>
    </w:p>
    <w:p w:rsidR="004E50F1" w:rsidRPr="003414BD" w:rsidRDefault="004E50F1" w:rsidP="004E50F1">
      <w:pPr>
        <w:pStyle w:val="Zarkazkladnhotextu"/>
        <w:spacing w:after="0" w:line="240" w:lineRule="auto"/>
        <w:ind w:left="0"/>
        <w:jc w:val="both"/>
        <w:rPr>
          <w:rFonts w:ascii="Times New Roman" w:hAnsi="Times New Roman"/>
        </w:rPr>
      </w:pPr>
      <w:r w:rsidRPr="003414BD">
        <w:rPr>
          <w:rFonts w:ascii="Times New Roman" w:hAnsi="Times New Roman"/>
        </w:rPr>
        <w:t>Návrh nariadenia upravuje úhrady z prostriedkov verejného zdravotného poistenia pre ambulanciu:</w:t>
      </w:r>
    </w:p>
    <w:p w:rsidR="004E50F1" w:rsidRPr="003414BD" w:rsidRDefault="004E50F1" w:rsidP="004E50F1">
      <w:pPr>
        <w:shd w:val="clear" w:color="auto" w:fill="FFFFFF"/>
        <w:spacing w:after="0" w:line="240" w:lineRule="auto"/>
        <w:jc w:val="both"/>
        <w:rPr>
          <w:rFonts w:ascii="Times New Roman" w:hAnsi="Times New Roman"/>
        </w:rPr>
      </w:pPr>
    </w:p>
    <w:p w:rsidR="004E50F1" w:rsidRPr="003414BD" w:rsidRDefault="004E50F1" w:rsidP="004E50F1">
      <w:pPr>
        <w:shd w:val="clear" w:color="auto" w:fill="FFFFFF"/>
        <w:spacing w:after="0" w:line="240" w:lineRule="auto"/>
        <w:jc w:val="both"/>
        <w:rPr>
          <w:rFonts w:ascii="Times New Roman" w:hAnsi="Times New Roman"/>
        </w:rPr>
      </w:pPr>
      <w:r w:rsidRPr="003414BD">
        <w:rPr>
          <w:rFonts w:ascii="Times New Roman" w:hAnsi="Times New Roman"/>
          <w:u w:val="single"/>
        </w:rPr>
        <w:lastRenderedPageBreak/>
        <w:t>Ambulancia zubno-lekárskej pohotovostnej služby:</w:t>
      </w:r>
    </w:p>
    <w:p w:rsidR="000E7A6D" w:rsidRPr="00675960" w:rsidRDefault="000E7A6D" w:rsidP="000E7A6D">
      <w:pPr>
        <w:shd w:val="clear" w:color="auto" w:fill="FFFFFF"/>
        <w:spacing w:after="0" w:line="240" w:lineRule="auto"/>
        <w:jc w:val="both"/>
        <w:rPr>
          <w:rFonts w:ascii="Times New Roman" w:hAnsi="Times New Roman"/>
        </w:rPr>
      </w:pPr>
      <w:r w:rsidRPr="00354F58">
        <w:rPr>
          <w:rFonts w:ascii="Times New Roman" w:hAnsi="Times New Roman"/>
        </w:rPr>
        <w:t xml:space="preserve">V § 2 ods. </w:t>
      </w:r>
      <w:r w:rsidRPr="00675960">
        <w:rPr>
          <w:rFonts w:ascii="Times New Roman" w:hAnsi="Times New Roman"/>
        </w:rPr>
        <w:t xml:space="preserve">1 sa upravuje maximálna výška úhrady za jeden bod zdravotného výkonu z hodnoty 0,029875 eura na hodnotu 0,045444 eura. </w:t>
      </w:r>
    </w:p>
    <w:p w:rsidR="000E7A6D" w:rsidRPr="00354F58" w:rsidRDefault="000E7A6D" w:rsidP="000E7A6D">
      <w:pPr>
        <w:shd w:val="clear" w:color="auto" w:fill="FFFFFF"/>
        <w:spacing w:line="240" w:lineRule="auto"/>
        <w:jc w:val="both"/>
        <w:rPr>
          <w:rFonts w:ascii="Times New Roman" w:hAnsi="Times New Roman"/>
        </w:rPr>
      </w:pPr>
      <w:r w:rsidRPr="00675960">
        <w:rPr>
          <w:rFonts w:ascii="Times New Roman" w:hAnsi="Times New Roman"/>
        </w:rPr>
        <w:t>V § 2 ods. 2 sa upravuje maximálna výška úhrady na jedného poistenca verejného zdravotného poistenia z hodnoty 0,032862 eura mesačne na hodnotu 0,049989 eura mesačne</w:t>
      </w:r>
      <w:r w:rsidRPr="00354F58">
        <w:rPr>
          <w:rFonts w:ascii="Times New Roman" w:hAnsi="Times New Roman"/>
        </w:rPr>
        <w:t>.</w:t>
      </w:r>
    </w:p>
    <w:p w:rsidR="004E50F1" w:rsidRPr="003414BD" w:rsidRDefault="004E50F1" w:rsidP="004E50F1">
      <w:pPr>
        <w:shd w:val="clear" w:color="auto" w:fill="FFFFFF"/>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u w:val="single"/>
        </w:rPr>
        <w:t>Ambulancia pevnej ambulantnej pohotovostnej služby:</w:t>
      </w:r>
      <w:r w:rsidRPr="003414BD">
        <w:rPr>
          <w:rFonts w:ascii="Times New Roman" w:hAnsi="Times New Roman"/>
        </w:rPr>
        <w:t xml:space="preserve"> </w:t>
      </w: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 xml:space="preserve">V § 3 ods. 1 nariadenia sa upravuje výška paušálnej úhrady za poskytovanie zdravotnej starostlivosti v ambulancii pevnej ambulantnej pohotovostnej služby zo sumy 10 303 eur mesačne na jednu ambulanciu pevnej ambulantnej pohotovostnej služby na sumu 12 442 eur mesačne na jednu ambulanciu pevnej ambulantnej pohotovostnej služby. </w:t>
      </w:r>
    </w:p>
    <w:p w:rsidR="004E50F1" w:rsidRPr="003414BD" w:rsidRDefault="004E50F1" w:rsidP="004E50F1">
      <w:pPr>
        <w:spacing w:after="0"/>
        <w:jc w:val="both"/>
        <w:rPr>
          <w:rFonts w:ascii="Times New Roman" w:hAnsi="Times New Roman"/>
        </w:rPr>
      </w:pPr>
      <w:r w:rsidRPr="003414BD">
        <w:rPr>
          <w:rFonts w:ascii="Times New Roman" w:hAnsi="Times New Roman"/>
        </w:rPr>
        <w:t>V § 3 ods. 2 sa upravuje minimálna výška úhrady za jeden bod zdravotného výkonu z hodnoty 0,019916 eura na hodnotu 0,021292 eura.</w:t>
      </w:r>
    </w:p>
    <w:p w:rsidR="004E50F1" w:rsidRPr="003414BD" w:rsidRDefault="004E50F1" w:rsidP="004E50F1">
      <w:pPr>
        <w:jc w:val="both"/>
        <w:rPr>
          <w:rFonts w:ascii="Times New Roman" w:hAnsi="Times New Roman"/>
        </w:rPr>
      </w:pPr>
      <w:r w:rsidRPr="003414BD">
        <w:rPr>
          <w:rFonts w:ascii="Times New Roman" w:hAnsi="Times New Roman"/>
        </w:rPr>
        <w:t xml:space="preserve">V § 3 ods. 4 sa upravuje maximálna výška úhrady za dopravu lekára z hodnoty 0,50 eura za jeden kilometer jazdy na hodnotu 0,72 eura za jeden kilometer jazdy pre </w:t>
      </w:r>
      <w:r w:rsidRPr="003414BD">
        <w:rPr>
          <w:rFonts w:ascii="Times New Roman" w:hAnsi="Times New Roman"/>
          <w:u w:val="single"/>
        </w:rPr>
        <w:t>návštevnú službu</w:t>
      </w:r>
      <w:r w:rsidRPr="003414BD">
        <w:rPr>
          <w:rFonts w:ascii="Times New Roman" w:hAnsi="Times New Roman"/>
        </w:rPr>
        <w:t xml:space="preserve"> poskytovanú v rámci pevnej ambulantnej pohotovostnej služby.</w:t>
      </w:r>
    </w:p>
    <w:p w:rsidR="004E50F1" w:rsidRPr="003414BD" w:rsidRDefault="004E50F1" w:rsidP="004E50F1">
      <w:pPr>
        <w:spacing w:after="0" w:line="240" w:lineRule="auto"/>
        <w:jc w:val="both"/>
        <w:rPr>
          <w:rFonts w:ascii="Times New Roman" w:eastAsia="Times New Roman" w:hAnsi="Times New Roman"/>
          <w:bCs/>
        </w:rPr>
      </w:pPr>
      <w:r w:rsidRPr="003414BD">
        <w:rPr>
          <w:rFonts w:ascii="Times New Roman" w:eastAsia="Times New Roman" w:hAnsi="Times New Roman"/>
          <w:bCs/>
        </w:rPr>
        <w:t xml:space="preserve">V § 4a sa stanovuje upravená výška úhrad na prechodné obdobie pre ambulanciu </w:t>
      </w:r>
      <w:r w:rsidRPr="003414BD">
        <w:rPr>
          <w:rFonts w:ascii="Times New Roman" w:hAnsi="Times New Roman"/>
        </w:rPr>
        <w:t>pevnej ambulantnej pohotovostnej služby</w:t>
      </w:r>
      <w:r w:rsidRPr="003414BD">
        <w:rPr>
          <w:rFonts w:ascii="Times New Roman" w:eastAsia="Times New Roman" w:hAnsi="Times New Roman"/>
          <w:bCs/>
        </w:rPr>
        <w:t>:</w:t>
      </w: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 xml:space="preserve">Upravuje sa výška paušálnej úhrady za poskytovanie zdravotnej starostlivosti v ambulancii pevnej ambulantnej pohotovostnej služby </w:t>
      </w:r>
      <w:r w:rsidRPr="003414BD">
        <w:rPr>
          <w:rFonts w:ascii="Times New Roman" w:eastAsia="Times New Roman" w:hAnsi="Times New Roman"/>
          <w:bCs/>
        </w:rPr>
        <w:t xml:space="preserve">od 1. júna 2023 do 31. decembra 2023 </w:t>
      </w:r>
      <w:r w:rsidRPr="003414BD">
        <w:rPr>
          <w:rFonts w:ascii="Times New Roman" w:hAnsi="Times New Roman"/>
        </w:rPr>
        <w:t>zo sumy 10</w:t>
      </w:r>
      <w:r w:rsidR="000E7A6D" w:rsidRPr="003414BD">
        <w:rPr>
          <w:rFonts w:ascii="Times New Roman" w:hAnsi="Times New Roman"/>
        </w:rPr>
        <w:t> </w:t>
      </w:r>
      <w:r w:rsidR="000E7A6D">
        <w:rPr>
          <w:rFonts w:ascii="Times New Roman" w:hAnsi="Times New Roman"/>
        </w:rPr>
        <w:t>3</w:t>
      </w:r>
      <w:r w:rsidRPr="003414BD">
        <w:rPr>
          <w:rFonts w:ascii="Times New Roman" w:hAnsi="Times New Roman"/>
        </w:rPr>
        <w:t xml:space="preserve">03 eur mesačne na jednu ambulanciu pevnej ambulantnej pohotovostnej služby na sumu 13 897 eur mesačne na jednu ambulanciu pevnej ambulantnej pohotovostnej služby. </w:t>
      </w:r>
    </w:p>
    <w:p w:rsidR="004E50F1" w:rsidRPr="003414BD" w:rsidRDefault="004E50F1" w:rsidP="004E50F1">
      <w:pPr>
        <w:spacing w:after="0"/>
        <w:jc w:val="both"/>
        <w:rPr>
          <w:rFonts w:ascii="Times New Roman" w:hAnsi="Times New Roman"/>
        </w:rPr>
      </w:pPr>
      <w:r w:rsidRPr="003414BD">
        <w:rPr>
          <w:rFonts w:ascii="Times New Roman" w:hAnsi="Times New Roman"/>
        </w:rPr>
        <w:t xml:space="preserve">Upravuje sa minimálna výška úhrady za jeden bod zdravotného výkonu </w:t>
      </w:r>
      <w:r w:rsidRPr="003414BD">
        <w:rPr>
          <w:rFonts w:ascii="Times New Roman" w:eastAsia="Times New Roman" w:hAnsi="Times New Roman"/>
          <w:bCs/>
        </w:rPr>
        <w:t xml:space="preserve">od 1. júna 2023 do 31. decembra 2023 </w:t>
      </w:r>
      <w:r w:rsidRPr="003414BD">
        <w:rPr>
          <w:rFonts w:ascii="Times New Roman" w:hAnsi="Times New Roman"/>
        </w:rPr>
        <w:t>z hodnoty 0,019916 eura na hodnotu 0,022215 eura.</w:t>
      </w:r>
    </w:p>
    <w:p w:rsidR="004E50F1" w:rsidRPr="003414BD" w:rsidRDefault="004E50F1" w:rsidP="004E50F1">
      <w:pPr>
        <w:spacing w:after="0"/>
        <w:jc w:val="both"/>
        <w:rPr>
          <w:rFonts w:ascii="Times New Roman" w:hAnsi="Times New Roman"/>
        </w:rPr>
      </w:pPr>
      <w:r w:rsidRPr="003414BD">
        <w:rPr>
          <w:rFonts w:ascii="Times New Roman" w:hAnsi="Times New Roman"/>
        </w:rPr>
        <w:t>Upravuje sa maximálna výška úhrady za dopravu lekára</w:t>
      </w:r>
      <w:r w:rsidRPr="003414BD">
        <w:rPr>
          <w:rFonts w:ascii="Times New Roman" w:eastAsia="Times New Roman" w:hAnsi="Times New Roman"/>
          <w:bCs/>
        </w:rPr>
        <w:t xml:space="preserve"> od 1. júna 2023 do 31. decembra 2023 </w:t>
      </w:r>
      <w:r w:rsidRPr="003414BD">
        <w:rPr>
          <w:rFonts w:ascii="Times New Roman" w:hAnsi="Times New Roman"/>
        </w:rPr>
        <w:t xml:space="preserve">z hodnoty 0,50 eura za jeden kilometer jazdy na hodnotu 0,88 eura za jeden kilometer jazdy pre </w:t>
      </w:r>
      <w:r w:rsidRPr="003414BD">
        <w:rPr>
          <w:rFonts w:ascii="Times New Roman" w:hAnsi="Times New Roman"/>
          <w:u w:val="single"/>
        </w:rPr>
        <w:t>návštevnú službu</w:t>
      </w:r>
      <w:r w:rsidRPr="003414BD">
        <w:rPr>
          <w:rFonts w:ascii="Times New Roman" w:hAnsi="Times New Roman"/>
        </w:rPr>
        <w:t xml:space="preserve"> poskytovanú v rámci pevnej ambulantnej pohotovostnej služby.</w:t>
      </w:r>
    </w:p>
    <w:p w:rsidR="004E50F1" w:rsidRPr="003414BD" w:rsidRDefault="004E50F1" w:rsidP="004E50F1">
      <w:pPr>
        <w:spacing w:after="0"/>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u w:val="single"/>
        </w:rPr>
        <w:t>Ambulancia doplnkovej ambulantnej pohotovostnej služby:</w:t>
      </w:r>
      <w:r w:rsidRPr="003414BD">
        <w:rPr>
          <w:rFonts w:ascii="Times New Roman" w:hAnsi="Times New Roman"/>
        </w:rPr>
        <w:t xml:space="preserve"> </w:t>
      </w:r>
    </w:p>
    <w:p w:rsidR="004E50F1" w:rsidRPr="003414BD" w:rsidRDefault="004E50F1" w:rsidP="004E50F1">
      <w:pPr>
        <w:jc w:val="both"/>
        <w:rPr>
          <w:rFonts w:ascii="Times New Roman" w:hAnsi="Times New Roman"/>
        </w:rPr>
      </w:pPr>
      <w:r w:rsidRPr="003414BD">
        <w:rPr>
          <w:rFonts w:ascii="Times New Roman" w:hAnsi="Times New Roman"/>
        </w:rPr>
        <w:t>V § 4 sa upravuje minimálna výška úhrady za jeden bod zdravotného výkonu z hodnoty 0,019916 eura na hodnotu 0,021292 eura.</w:t>
      </w:r>
    </w:p>
    <w:p w:rsidR="004E50F1" w:rsidRPr="003414BD" w:rsidRDefault="004E50F1" w:rsidP="004E50F1">
      <w:pPr>
        <w:spacing w:after="0" w:line="240" w:lineRule="auto"/>
        <w:jc w:val="both"/>
        <w:rPr>
          <w:rFonts w:ascii="Times New Roman" w:eastAsia="Times New Roman" w:hAnsi="Times New Roman"/>
          <w:bCs/>
        </w:rPr>
      </w:pPr>
      <w:r w:rsidRPr="003414BD">
        <w:rPr>
          <w:rFonts w:ascii="Times New Roman" w:eastAsia="Times New Roman" w:hAnsi="Times New Roman"/>
          <w:bCs/>
        </w:rPr>
        <w:t xml:space="preserve">V § 4a sa stanovujú upravené výšky úhrad na prechodné obdobie pre </w:t>
      </w:r>
      <w:r w:rsidRPr="003414BD">
        <w:rPr>
          <w:rFonts w:ascii="Times New Roman" w:hAnsi="Times New Roman"/>
        </w:rPr>
        <w:t>ambulanciu doplnkovej ambulantnej pohotovostnej služby</w:t>
      </w:r>
      <w:r w:rsidRPr="003414BD">
        <w:rPr>
          <w:rFonts w:ascii="Times New Roman" w:eastAsia="Times New Roman" w:hAnsi="Times New Roman"/>
          <w:bCs/>
        </w:rPr>
        <w:t>:</w:t>
      </w:r>
    </w:p>
    <w:p w:rsidR="004E50F1" w:rsidRPr="003414BD" w:rsidRDefault="004E50F1" w:rsidP="004E50F1">
      <w:pPr>
        <w:spacing w:after="0"/>
        <w:jc w:val="both"/>
        <w:rPr>
          <w:rFonts w:ascii="Times New Roman" w:hAnsi="Times New Roman"/>
        </w:rPr>
      </w:pPr>
      <w:r w:rsidRPr="003414BD">
        <w:rPr>
          <w:rFonts w:ascii="Times New Roman" w:hAnsi="Times New Roman"/>
        </w:rPr>
        <w:t xml:space="preserve">Pre ambulanciu doplnkovej ambulantnej pohotovostnej služby sa upravuje minimálna výška úhrady za jeden bod zdravotného výkonu </w:t>
      </w:r>
      <w:r w:rsidRPr="003414BD">
        <w:rPr>
          <w:rFonts w:ascii="Times New Roman" w:eastAsia="Times New Roman" w:hAnsi="Times New Roman"/>
          <w:bCs/>
        </w:rPr>
        <w:t xml:space="preserve">od 1. júna 2023 do 31. decembra 2023 </w:t>
      </w:r>
      <w:r w:rsidRPr="003414BD">
        <w:rPr>
          <w:rFonts w:ascii="Times New Roman" w:hAnsi="Times New Roman"/>
        </w:rPr>
        <w:t>z hodnoty 0,019916 eura na hodnotu 0,022215 eura.</w:t>
      </w:r>
    </w:p>
    <w:p w:rsidR="004E50F1" w:rsidRPr="003414BD" w:rsidRDefault="004E50F1" w:rsidP="004E50F1">
      <w:pPr>
        <w:spacing w:after="0" w:line="240" w:lineRule="auto"/>
        <w:jc w:val="both"/>
        <w:rPr>
          <w:rFonts w:ascii="Times New Roman" w:eastAsia="Times New Roman" w:hAnsi="Times New Roman"/>
          <w:bCs/>
        </w:rPr>
      </w:pPr>
    </w:p>
    <w:p w:rsidR="004E50F1" w:rsidRPr="003414BD" w:rsidRDefault="004E50F1" w:rsidP="004E50F1">
      <w:pPr>
        <w:spacing w:after="0" w:line="240" w:lineRule="auto"/>
        <w:jc w:val="both"/>
        <w:rPr>
          <w:rFonts w:ascii="Times New Roman" w:eastAsia="Times New Roman" w:hAnsi="Times New Roman"/>
          <w:bCs/>
        </w:rPr>
      </w:pPr>
      <w:r w:rsidRPr="003414BD">
        <w:rPr>
          <w:rFonts w:ascii="Times New Roman" w:eastAsia="Times New Roman" w:hAnsi="Times New Roman"/>
          <w:bCs/>
        </w:rPr>
        <w:t>Navrhovaná úprava sa predkladá v nadväznosti na zákon č. 311/2001 Z. z. Zákonník práce v znení neskorších predpisov a v nadväznosti na ustanovenia v Osobitných ustanoveniach o odmeňovaní niektorých zdravotníckych pracovníkov (§ 80a až § 80b) podľa zákona č. 578/2004 Z. z. o poskytovateľoch zdravotnej starostlivosti, zdravotníckych pracovníkoch, stavovských organizáciách v zdravotníctve a o zmene a doplnení niektorých zákonov v znení neskorších predpisov, ktorými dochádza k úprave minimálnych mzdových nárokov zamestnanca a k úprave základnej zložky mzdy zdravotníckeho pracovníka, čím dochádza u poskytovateľov ambulancií pohotovostných služieb k zvýšeniu mzdového ohodnotenia u sestier. Návrh nariadenia je predložený tiež v nadväznosti na predpokladanú infláciu podľa makroekonomickej prognózy Inštitútu finančnej politiky z februára 2023. Uvedené má priamy dopad na zvýšenie nákladov u poskytovateľov zdravotnej starostlivosti prevádzkujúcich ambulancie pohotovostných služieb.</w:t>
      </w:r>
    </w:p>
    <w:p w:rsidR="004E50F1" w:rsidRPr="003414BD" w:rsidRDefault="004E50F1" w:rsidP="004E50F1">
      <w:pPr>
        <w:spacing w:after="0" w:line="240" w:lineRule="auto"/>
        <w:jc w:val="both"/>
        <w:rPr>
          <w:rFonts w:ascii="Times New Roman" w:eastAsia="Times New Roman" w:hAnsi="Times New Roman"/>
          <w:bCs/>
          <w:strike/>
        </w:rPr>
      </w:pPr>
    </w:p>
    <w:p w:rsidR="004E50F1" w:rsidRPr="003414BD" w:rsidRDefault="004E50F1" w:rsidP="004E50F1">
      <w:pPr>
        <w:pStyle w:val="Nzov"/>
        <w:jc w:val="both"/>
        <w:rPr>
          <w:rFonts w:eastAsia="Calibri"/>
          <w:b w:val="0"/>
          <w:bCs w:val="0"/>
          <w:sz w:val="22"/>
          <w:szCs w:val="22"/>
          <w:lang w:eastAsia="en-US"/>
        </w:rPr>
      </w:pPr>
      <w:r w:rsidRPr="003414BD">
        <w:rPr>
          <w:rFonts w:eastAsia="Calibri"/>
          <w:b w:val="0"/>
          <w:bCs w:val="0"/>
          <w:sz w:val="22"/>
          <w:szCs w:val="22"/>
          <w:lang w:eastAsia="en-US"/>
        </w:rPr>
        <w:t>Účelom navrhovanej novely nariadenia je upraviť výšku úhrad pre ambulancie zubno-lekárskej pohotovostnej služby a ambulancie ambulantnej pohotovostnej služby z prostriedkov verejného zdravotného poistenia tak, aby sa zabezpečilo primerané finančné krytie ekonomicky oprávnených nákladov u týchto poskytovateľov zdravotnej starostlivosti.</w:t>
      </w:r>
    </w:p>
    <w:p w:rsidR="004E50F1" w:rsidRPr="003414BD" w:rsidRDefault="004E50F1" w:rsidP="004E50F1">
      <w:pPr>
        <w:spacing w:after="0" w:line="240" w:lineRule="auto"/>
        <w:jc w:val="both"/>
        <w:rPr>
          <w:rFonts w:ascii="Times New Roman" w:eastAsia="Times New Roman" w:hAnsi="Times New Roman"/>
          <w:bCs/>
          <w:strike/>
        </w:rPr>
      </w:pPr>
    </w:p>
    <w:p w:rsidR="004E50F1" w:rsidRPr="003414BD" w:rsidRDefault="004E50F1" w:rsidP="004E50F1">
      <w:pPr>
        <w:spacing w:after="0" w:line="240" w:lineRule="auto"/>
        <w:jc w:val="both"/>
        <w:rPr>
          <w:rFonts w:ascii="Times New Roman" w:hAnsi="Times New Roman"/>
          <w:color w:val="000000"/>
        </w:rPr>
      </w:pPr>
      <w:r w:rsidRPr="003414BD">
        <w:rPr>
          <w:rFonts w:ascii="Times New Roman" w:hAnsi="Times New Roman"/>
          <w:color w:val="000000"/>
        </w:rPr>
        <w:t xml:space="preserve">Predpokladané zvýšené výdavky na verejné zdravotné poistenie budú plne kryté v rámci rozpočtu zdravotných poisťovní. </w:t>
      </w:r>
    </w:p>
    <w:p w:rsidR="004E50F1" w:rsidRPr="003414BD" w:rsidRDefault="004E50F1" w:rsidP="004E50F1">
      <w:pPr>
        <w:shd w:val="clear" w:color="auto" w:fill="FFFFFF"/>
        <w:spacing w:after="0" w:line="240" w:lineRule="auto"/>
        <w:jc w:val="both"/>
        <w:rPr>
          <w:rFonts w:ascii="Times New Roman" w:hAnsi="Times New Roman"/>
          <w:bCs/>
        </w:rPr>
      </w:pPr>
    </w:p>
    <w:p w:rsidR="004E50F1" w:rsidRPr="003414BD" w:rsidRDefault="004E50F1" w:rsidP="004E50F1">
      <w:pPr>
        <w:spacing w:after="0" w:line="240" w:lineRule="auto"/>
        <w:jc w:val="both"/>
        <w:rPr>
          <w:rFonts w:ascii="Times New Roman" w:hAnsi="Times New Roman"/>
          <w:color w:val="000000"/>
        </w:rPr>
      </w:pPr>
      <w:r w:rsidRPr="003414BD">
        <w:rPr>
          <w:rFonts w:ascii="Times New Roman" w:hAnsi="Times New Roman"/>
          <w:color w:val="000000"/>
        </w:rPr>
        <w:t>Zvýšením týchto úhrad sa zabezpečí primeraná úroveň financovania týchto poskytovateľov zdravotnej starostlivosti tak, aby mohli plniť svoju funkciu v požadovanej kvalite a na adekvátnej úrovni.</w:t>
      </w:r>
    </w:p>
    <w:p w:rsidR="004E50F1" w:rsidRPr="003414BD" w:rsidRDefault="004E50F1" w:rsidP="004E50F1">
      <w:pPr>
        <w:spacing w:after="0" w:line="240" w:lineRule="auto"/>
        <w:jc w:val="both"/>
        <w:rPr>
          <w:rFonts w:ascii="Times New Roman" w:hAnsi="Times New Roman"/>
          <w:color w:val="000000"/>
        </w:rPr>
      </w:pPr>
    </w:p>
    <w:p w:rsidR="000E7A6D" w:rsidRPr="00354F58" w:rsidRDefault="000E7A6D" w:rsidP="000E7A6D">
      <w:pPr>
        <w:spacing w:after="0" w:line="240" w:lineRule="auto"/>
        <w:jc w:val="both"/>
        <w:rPr>
          <w:rFonts w:ascii="Times New Roman" w:hAnsi="Times New Roman"/>
          <w:color w:val="000000"/>
        </w:rPr>
      </w:pPr>
      <w:r w:rsidRPr="00354F58">
        <w:rPr>
          <w:rFonts w:ascii="Times New Roman" w:hAnsi="Times New Roman"/>
          <w:color w:val="000000"/>
        </w:rPr>
        <w:t xml:space="preserve">Navrhovaným zvýšením úhrad pre </w:t>
      </w:r>
      <w:r w:rsidRPr="00675960">
        <w:rPr>
          <w:rFonts w:ascii="Times New Roman" w:hAnsi="Times New Roman"/>
          <w:color w:val="000000"/>
        </w:rPr>
        <w:t>ambulancie pohotovostných služieb sa predpokladajú zvýšené finančné výdavky z verejného zdravotného poistenia pre rok 2023 vo výške cca 3,9 miliónov eur a pre</w:t>
      </w:r>
      <w:r w:rsidRPr="00675960">
        <w:rPr>
          <w:rFonts w:ascii="Times New Roman" w:eastAsia="Times New Roman" w:hAnsi="Times New Roman"/>
        </w:rPr>
        <w:t> </w:t>
      </w:r>
      <w:r w:rsidRPr="00675960">
        <w:rPr>
          <w:rFonts w:ascii="Times New Roman" w:hAnsi="Times New Roman"/>
          <w:color w:val="000000"/>
        </w:rPr>
        <w:t>roky 2024 až 2026 vo výške cca 4,4 miliónov eur ročne. Dopad na rozpočet verejného zdravotného poistenia bude v plnom rozsahu pokrytý z prostriedkov verejného zdravotného poistenia v rámci rozpočtu zdravotných poisťovní.</w:t>
      </w:r>
    </w:p>
    <w:p w:rsidR="004E50F1" w:rsidRPr="003414BD" w:rsidRDefault="004E50F1" w:rsidP="004F0E26">
      <w:pPr>
        <w:spacing w:after="0"/>
        <w:jc w:val="both"/>
        <w:rPr>
          <w:rFonts w:ascii="Times New Roman" w:hAnsi="Times New Roman"/>
        </w:rPr>
      </w:pPr>
    </w:p>
    <w:p w:rsidR="004E50F1" w:rsidRPr="003414BD" w:rsidRDefault="004E50F1" w:rsidP="004F0E26">
      <w:pPr>
        <w:spacing w:after="0"/>
        <w:jc w:val="both"/>
        <w:rPr>
          <w:rFonts w:ascii="Times New Roman" w:hAnsi="Times New Roman"/>
        </w:rPr>
      </w:pPr>
    </w:p>
    <w:p w:rsidR="004E50F1" w:rsidRPr="003414BD" w:rsidRDefault="004E50F1" w:rsidP="004E50F1">
      <w:pPr>
        <w:tabs>
          <w:tab w:val="num" w:pos="1080"/>
        </w:tabs>
        <w:spacing w:after="0" w:line="240" w:lineRule="auto"/>
        <w:jc w:val="both"/>
        <w:rPr>
          <w:rFonts w:ascii="Times New Roman" w:eastAsia="Times New Roman" w:hAnsi="Times New Roman"/>
          <w:bCs/>
          <w:sz w:val="24"/>
          <w:lang w:eastAsia="sk-SK"/>
        </w:rPr>
      </w:pPr>
      <w:r w:rsidRPr="003414BD">
        <w:rPr>
          <w:rFonts w:ascii="Times New Roman" w:hAnsi="Times New Roman"/>
        </w:rPr>
        <w:t>Vybraná položka z makroekonomickej prognózy Inštitútu finančnej politiky z februára 2023:</w:t>
      </w:r>
    </w:p>
    <w:tbl>
      <w:tblPr>
        <w:tblW w:w="9067" w:type="dxa"/>
        <w:tblLayout w:type="fixed"/>
        <w:tblCellMar>
          <w:left w:w="70" w:type="dxa"/>
          <w:right w:w="70" w:type="dxa"/>
        </w:tblCellMar>
        <w:tblLook w:val="04A0" w:firstRow="1" w:lastRow="0" w:firstColumn="1" w:lastColumn="0" w:noHBand="0" w:noVBand="1"/>
      </w:tblPr>
      <w:tblGrid>
        <w:gridCol w:w="2787"/>
        <w:gridCol w:w="1256"/>
        <w:gridCol w:w="1256"/>
        <w:gridCol w:w="1256"/>
        <w:gridCol w:w="1256"/>
        <w:gridCol w:w="1256"/>
      </w:tblGrid>
      <w:tr w:rsidR="004E50F1" w:rsidRPr="003414BD" w:rsidTr="00707C3B">
        <w:trPr>
          <w:trHeight w:val="315"/>
        </w:trPr>
        <w:tc>
          <w:tcPr>
            <w:tcW w:w="2787" w:type="dxa"/>
            <w:tcBorders>
              <w:top w:val="single" w:sz="4" w:space="0" w:color="auto"/>
              <w:left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2019</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2022</w:t>
            </w:r>
          </w:p>
        </w:tc>
        <w:tc>
          <w:tcPr>
            <w:tcW w:w="1256" w:type="dxa"/>
            <w:tcBorders>
              <w:top w:val="single" w:sz="4" w:space="0" w:color="auto"/>
              <w:left w:val="nil"/>
              <w:bottom w:val="single" w:sz="4" w:space="0" w:color="auto"/>
              <w:right w:val="single" w:sz="4" w:space="0" w:color="auto"/>
            </w:tcBorders>
            <w:shd w:val="clear" w:color="000000" w:fill="auto"/>
            <w:noWrap/>
            <w:vAlign w:val="bottom"/>
            <w:hideMark/>
          </w:tcPr>
          <w:p w:rsidR="004E50F1" w:rsidRPr="003414BD" w:rsidRDefault="004E50F1" w:rsidP="00707C3B">
            <w:pPr>
              <w:spacing w:after="0" w:line="240" w:lineRule="auto"/>
              <w:jc w:val="center"/>
              <w:rPr>
                <w:rFonts w:ascii="Times New Roman" w:eastAsia="Times New Roman" w:hAnsi="Times New Roman"/>
                <w:sz w:val="20"/>
                <w:szCs w:val="20"/>
                <w:lang w:eastAsia="sk-SK"/>
              </w:rPr>
            </w:pPr>
            <w:r w:rsidRPr="003414BD">
              <w:rPr>
                <w:rFonts w:ascii="Times New Roman" w:eastAsia="Times New Roman" w:hAnsi="Times New Roman"/>
                <w:sz w:val="20"/>
                <w:szCs w:val="20"/>
                <w:lang w:eastAsia="sk-SK"/>
              </w:rPr>
              <w:t>2023</w:t>
            </w:r>
          </w:p>
        </w:tc>
      </w:tr>
      <w:tr w:rsidR="004E50F1" w:rsidRPr="003414BD" w:rsidTr="00707C3B">
        <w:trPr>
          <w:trHeight w:val="315"/>
        </w:trPr>
        <w:tc>
          <w:tcPr>
            <w:tcW w:w="2787" w:type="dxa"/>
            <w:tcBorders>
              <w:left w:val="single" w:sz="4" w:space="0" w:color="auto"/>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i/>
                <w:color w:val="000000"/>
                <w:sz w:val="18"/>
                <w:szCs w:val="20"/>
                <w:lang w:eastAsia="sk-SK"/>
              </w:rPr>
              <w:t>Percentuálna zmena</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skut.</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skut.</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skut.</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skut.</w:t>
            </w:r>
          </w:p>
        </w:tc>
        <w:tc>
          <w:tcPr>
            <w:tcW w:w="1256" w:type="dxa"/>
            <w:tcBorders>
              <w:top w:val="single" w:sz="4" w:space="0" w:color="auto"/>
              <w:left w:val="nil"/>
              <w:bottom w:val="single" w:sz="4" w:space="0" w:color="auto"/>
              <w:right w:val="single" w:sz="4" w:space="0" w:color="auto"/>
            </w:tcBorders>
            <w:shd w:val="clear" w:color="000000" w:fill="auto"/>
            <w:noWrap/>
            <w:vAlign w:val="bottom"/>
          </w:tcPr>
          <w:p w:rsidR="004E50F1" w:rsidRPr="003414BD" w:rsidRDefault="004E50F1" w:rsidP="00707C3B">
            <w:pPr>
              <w:spacing w:after="0" w:line="240" w:lineRule="auto"/>
              <w:jc w:val="center"/>
              <w:rPr>
                <w:rFonts w:ascii="Times New Roman" w:eastAsia="Times New Roman" w:hAnsi="Times New Roman"/>
                <w:sz w:val="20"/>
                <w:szCs w:val="20"/>
                <w:lang w:eastAsia="sk-SK"/>
              </w:rPr>
            </w:pPr>
            <w:r w:rsidRPr="003414BD">
              <w:rPr>
                <w:rFonts w:ascii="Times New Roman" w:eastAsia="Times New Roman" w:hAnsi="Times New Roman"/>
                <w:sz w:val="20"/>
                <w:szCs w:val="20"/>
                <w:lang w:eastAsia="sk-SK"/>
              </w:rPr>
              <w:t>prog.</w:t>
            </w:r>
          </w:p>
        </w:tc>
      </w:tr>
      <w:tr w:rsidR="004E50F1" w:rsidRPr="003414BD" w:rsidTr="00707C3B">
        <w:trPr>
          <w:trHeight w:val="31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sz w:val="20"/>
                <w:szCs w:val="20"/>
                <w:lang w:eastAsia="sk-SK"/>
              </w:rPr>
            </w:pPr>
            <w:r w:rsidRPr="003414BD">
              <w:rPr>
                <w:rFonts w:ascii="Times New Roman" w:eastAsia="Times New Roman" w:hAnsi="Times New Roman"/>
                <w:sz w:val="20"/>
                <w:szCs w:val="20"/>
                <w:lang w:eastAsia="sk-SK"/>
              </w:rPr>
              <w:t>Spotrebiteľská inflácia (CPI) *</w:t>
            </w:r>
          </w:p>
        </w:tc>
        <w:tc>
          <w:tcPr>
            <w:tcW w:w="1256"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2,7</w:t>
            </w:r>
          </w:p>
        </w:tc>
        <w:tc>
          <w:tcPr>
            <w:tcW w:w="1256"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1,9</w:t>
            </w:r>
          </w:p>
        </w:tc>
        <w:tc>
          <w:tcPr>
            <w:tcW w:w="1256"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3,2</w:t>
            </w:r>
          </w:p>
        </w:tc>
        <w:tc>
          <w:tcPr>
            <w:tcW w:w="1256"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12,8</w:t>
            </w:r>
          </w:p>
        </w:tc>
        <w:tc>
          <w:tcPr>
            <w:tcW w:w="1256" w:type="dxa"/>
            <w:tcBorders>
              <w:top w:val="single" w:sz="4" w:space="0" w:color="auto"/>
              <w:left w:val="nil"/>
              <w:bottom w:val="single" w:sz="4" w:space="0" w:color="auto"/>
              <w:right w:val="single" w:sz="4" w:space="0" w:color="auto"/>
            </w:tcBorders>
            <w:shd w:val="clear" w:color="000000" w:fill="auto"/>
            <w:noWrap/>
            <w:vAlign w:val="bottom"/>
            <w:hideMark/>
          </w:tcPr>
          <w:p w:rsidR="004E50F1" w:rsidRPr="003414BD" w:rsidRDefault="004E50F1" w:rsidP="00707C3B">
            <w:pPr>
              <w:spacing w:after="0" w:line="240" w:lineRule="auto"/>
              <w:jc w:val="right"/>
              <w:rPr>
                <w:rFonts w:ascii="Times New Roman" w:eastAsia="Times New Roman" w:hAnsi="Times New Roman"/>
                <w:sz w:val="20"/>
                <w:szCs w:val="20"/>
                <w:lang w:eastAsia="sk-SK"/>
              </w:rPr>
            </w:pPr>
            <w:r w:rsidRPr="003414BD">
              <w:rPr>
                <w:rFonts w:ascii="Times New Roman" w:eastAsia="Times New Roman" w:hAnsi="Times New Roman"/>
                <w:sz w:val="20"/>
                <w:szCs w:val="20"/>
                <w:lang w:eastAsia="sk-SK"/>
              </w:rPr>
              <w:t>9,8</w:t>
            </w:r>
          </w:p>
        </w:tc>
      </w:tr>
    </w:tbl>
    <w:p w:rsidR="004E50F1" w:rsidRPr="003414BD" w:rsidRDefault="004E50F1" w:rsidP="004E50F1">
      <w:pPr>
        <w:spacing w:after="0" w:line="240" w:lineRule="auto"/>
        <w:jc w:val="both"/>
        <w:rPr>
          <w:rFonts w:ascii="Times New Roman" w:eastAsia="Times New Roman" w:hAnsi="Times New Roman"/>
          <w:lang w:eastAsia="sk-SK"/>
        </w:rPr>
      </w:pPr>
    </w:p>
    <w:p w:rsidR="004E50F1" w:rsidRPr="003414BD" w:rsidRDefault="004E50F1" w:rsidP="004E50F1">
      <w:pPr>
        <w:spacing w:after="0" w:line="240" w:lineRule="auto"/>
        <w:jc w:val="both"/>
        <w:rPr>
          <w:rFonts w:ascii="Times New Roman" w:eastAsia="Times New Roman" w:hAnsi="Times New Roman"/>
          <w:lang w:eastAsia="sk-SK"/>
        </w:rPr>
      </w:pPr>
    </w:p>
    <w:p w:rsidR="004E50F1" w:rsidRPr="003414BD" w:rsidRDefault="004E50F1" w:rsidP="004E50F1">
      <w:pPr>
        <w:spacing w:line="240" w:lineRule="auto"/>
        <w:jc w:val="both"/>
        <w:rPr>
          <w:rFonts w:ascii="Times New Roman" w:hAnsi="Times New Roman"/>
          <w:u w:val="double"/>
        </w:rPr>
      </w:pPr>
      <w:r w:rsidRPr="003414BD">
        <w:rPr>
          <w:rFonts w:ascii="Times New Roman" w:hAnsi="Times New Roman"/>
          <w:u w:val="double"/>
        </w:rPr>
        <w:t>Ambulancia zubno</w:t>
      </w:r>
      <w:r w:rsidR="00C1347D">
        <w:rPr>
          <w:rFonts w:ascii="Times New Roman" w:hAnsi="Times New Roman"/>
          <w:u w:val="double"/>
        </w:rPr>
        <w:t>-</w:t>
      </w:r>
      <w:r w:rsidRPr="003414BD">
        <w:rPr>
          <w:rFonts w:ascii="Times New Roman" w:hAnsi="Times New Roman"/>
          <w:u w:val="double"/>
        </w:rPr>
        <w:t xml:space="preserve">lekárskej pohotovostnej služby: </w:t>
      </w:r>
    </w:p>
    <w:p w:rsidR="004E50F1" w:rsidRPr="003414BD" w:rsidRDefault="004E50F1" w:rsidP="004E50F1">
      <w:pPr>
        <w:spacing w:after="0"/>
        <w:jc w:val="both"/>
        <w:rPr>
          <w:rFonts w:ascii="Times New Roman" w:hAnsi="Times New Roman"/>
          <w:bCs/>
          <w:u w:val="single"/>
        </w:rPr>
      </w:pPr>
    </w:p>
    <w:p w:rsidR="004E50F1" w:rsidRPr="003414BD" w:rsidRDefault="004E50F1" w:rsidP="004E50F1">
      <w:pPr>
        <w:spacing w:after="0"/>
        <w:jc w:val="both"/>
        <w:rPr>
          <w:rFonts w:ascii="Times New Roman" w:hAnsi="Times New Roman"/>
          <w:bCs/>
          <w:u w:val="single"/>
        </w:rPr>
      </w:pPr>
      <w:r w:rsidRPr="003414BD">
        <w:rPr>
          <w:rFonts w:ascii="Times New Roman" w:hAnsi="Times New Roman"/>
          <w:bCs/>
          <w:u w:val="single"/>
        </w:rPr>
        <w:lastRenderedPageBreak/>
        <w:t>Maximálna výška úhrady za jeden bod zdravotného výkonu na ambulanciu zubno</w:t>
      </w:r>
      <w:r w:rsidR="00C1347D">
        <w:rPr>
          <w:rFonts w:ascii="Times New Roman" w:hAnsi="Times New Roman"/>
          <w:bCs/>
          <w:u w:val="single"/>
        </w:rPr>
        <w:t>-</w:t>
      </w:r>
      <w:r w:rsidRPr="003414BD">
        <w:rPr>
          <w:rFonts w:ascii="Times New Roman" w:hAnsi="Times New Roman"/>
          <w:bCs/>
          <w:u w:val="single"/>
        </w:rPr>
        <w:t>lekárskej pohotovostnej služby:</w:t>
      </w:r>
    </w:p>
    <w:p w:rsidR="000E7A6D" w:rsidRPr="00354F58" w:rsidRDefault="000E7A6D" w:rsidP="000E7A6D">
      <w:pPr>
        <w:spacing w:after="0" w:line="240" w:lineRule="auto"/>
        <w:jc w:val="both"/>
        <w:rPr>
          <w:rFonts w:ascii="Times New Roman" w:eastAsia="Times New Roman" w:hAnsi="Times New Roman"/>
          <w:lang w:eastAsia="sk-SK"/>
        </w:rPr>
      </w:pPr>
      <w:r w:rsidRPr="00354F58">
        <w:rPr>
          <w:rFonts w:ascii="Times New Roman" w:hAnsi="Times New Roman"/>
        </w:rPr>
        <w:t>Pre ambulancie zubno</w:t>
      </w:r>
      <w:r>
        <w:rPr>
          <w:rFonts w:ascii="Times New Roman" w:hAnsi="Times New Roman"/>
        </w:rPr>
        <w:t>-</w:t>
      </w:r>
      <w:r w:rsidRPr="00354F58">
        <w:rPr>
          <w:rFonts w:ascii="Times New Roman" w:hAnsi="Times New Roman"/>
        </w:rPr>
        <w:t xml:space="preserve">lekárskej </w:t>
      </w:r>
      <w:r w:rsidRPr="00354F58">
        <w:rPr>
          <w:rFonts w:ascii="Times New Roman" w:hAnsi="Times New Roman"/>
          <w:bCs/>
        </w:rPr>
        <w:t>pohotovostnej služby</w:t>
      </w:r>
      <w:r w:rsidRPr="00354F58">
        <w:rPr>
          <w:rFonts w:ascii="Times New Roman" w:hAnsi="Times New Roman"/>
        </w:rPr>
        <w:t xml:space="preserve"> sa </w:t>
      </w:r>
      <w:r w:rsidRPr="00675960">
        <w:rPr>
          <w:rFonts w:ascii="Times New Roman" w:hAnsi="Times New Roman"/>
        </w:rPr>
        <w:t xml:space="preserve">navrhuje </w:t>
      </w:r>
      <w:r w:rsidRPr="00675960">
        <w:rPr>
          <w:rFonts w:ascii="Times New Roman" w:hAnsi="Times New Roman"/>
          <w:bCs/>
        </w:rPr>
        <w:t xml:space="preserve">zvýšenie </w:t>
      </w:r>
      <w:r w:rsidRPr="00675960">
        <w:rPr>
          <w:rFonts w:ascii="Times New Roman" w:hAnsi="Times New Roman"/>
        </w:rPr>
        <w:t>maximálnej výšky úhrady za jeden bod zdravotného výkonu z hodnoty 0,029875 eura na hodnotu 0,045444 eura. V úprave výšky úhrady je zohľadnená inflácia za obdobie rokov 2019 až 2023 v hodnote</w:t>
      </w:r>
      <w:r w:rsidRPr="00354F58">
        <w:rPr>
          <w:rFonts w:ascii="Times New Roman" w:hAnsi="Times New Roman"/>
        </w:rPr>
        <w:t xml:space="preserve"> 30,4 percent. Dopad zmeny predstavuje</w:t>
      </w:r>
      <w:r w:rsidRPr="00354F58">
        <w:rPr>
          <w:rFonts w:ascii="Times New Roman" w:hAnsi="Times New Roman"/>
          <w:bCs/>
        </w:rPr>
        <w:t xml:space="preserve"> ročnú čiastku vo</w:t>
      </w:r>
      <w:r w:rsidRPr="00354F58">
        <w:rPr>
          <w:rFonts w:ascii="Times New Roman" w:hAnsi="Times New Roman"/>
        </w:rPr>
        <w:t> </w:t>
      </w:r>
      <w:r w:rsidRPr="00354F58">
        <w:rPr>
          <w:rFonts w:ascii="Times New Roman" w:hAnsi="Times New Roman"/>
          <w:bCs/>
        </w:rPr>
        <w:t>výške cca 107 tisíc eur:</w:t>
      </w:r>
    </w:p>
    <w:p w:rsidR="004E50F1" w:rsidRPr="003414BD" w:rsidRDefault="004E50F1" w:rsidP="004E50F1">
      <w:pPr>
        <w:spacing w:after="0" w:line="240" w:lineRule="auto"/>
        <w:jc w:val="both"/>
        <w:rPr>
          <w:rFonts w:ascii="Times New Roman" w:eastAsia="Times New Roman" w:hAnsi="Times New Roman"/>
          <w:lang w:eastAsia="sk-SK"/>
        </w:rPr>
      </w:pPr>
    </w:p>
    <w:tbl>
      <w:tblPr>
        <w:tblW w:w="9062" w:type="dxa"/>
        <w:tblCellMar>
          <w:left w:w="70" w:type="dxa"/>
          <w:right w:w="70" w:type="dxa"/>
        </w:tblCellMar>
        <w:tblLook w:val="04A0" w:firstRow="1" w:lastRow="0" w:firstColumn="1" w:lastColumn="0" w:noHBand="0" w:noVBand="1"/>
      </w:tblPr>
      <w:tblGrid>
        <w:gridCol w:w="966"/>
        <w:gridCol w:w="1110"/>
        <w:gridCol w:w="1052"/>
        <w:gridCol w:w="1302"/>
        <w:gridCol w:w="1112"/>
        <w:gridCol w:w="1302"/>
        <w:gridCol w:w="1111"/>
        <w:gridCol w:w="1107"/>
      </w:tblGrid>
      <w:tr w:rsidR="004E50F1" w:rsidRPr="003414BD" w:rsidTr="00707C3B">
        <w:trPr>
          <w:trHeight w:val="1455"/>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aktuálne platná výška </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výška</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navýšenie o</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bodov / rok *</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odhadované dopady k návrhu zmeny za rok v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bodov / obdobie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upravené navýšenie max výšky úhrady za 1 bod</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upravená max výška úhrady</w:t>
            </w:r>
          </w:p>
        </w:tc>
      </w:tr>
      <w:tr w:rsidR="004E50F1" w:rsidRPr="003414BD" w:rsidTr="00707C3B">
        <w:trPr>
          <w:trHeight w:val="3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1132"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99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 = b - a</w:t>
            </w:r>
          </w:p>
        </w:tc>
        <w:tc>
          <w:tcPr>
            <w:tcW w:w="1274"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w:t>
            </w:r>
          </w:p>
        </w:tc>
        <w:tc>
          <w:tcPr>
            <w:tcW w:w="1135"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 c</w:t>
            </w:r>
          </w:p>
        </w:tc>
        <w:tc>
          <w:tcPr>
            <w:tcW w:w="1275"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f = e / 12 *7</w:t>
            </w:r>
          </w:p>
        </w:tc>
        <w:tc>
          <w:tcPr>
            <w:tcW w:w="1134"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g = e / f</w:t>
            </w:r>
          </w:p>
        </w:tc>
        <w:tc>
          <w:tcPr>
            <w:tcW w:w="1129" w:type="dxa"/>
            <w:tcBorders>
              <w:top w:val="nil"/>
              <w:left w:val="nil"/>
              <w:bottom w:val="nil"/>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h = a + g</w:t>
            </w:r>
          </w:p>
        </w:tc>
      </w:tr>
      <w:tr w:rsidR="004E50F1" w:rsidRPr="003414BD" w:rsidTr="00707C3B">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0,029875</w:t>
            </w:r>
          </w:p>
        </w:tc>
        <w:tc>
          <w:tcPr>
            <w:tcW w:w="113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bCs/>
                <w:color w:val="000000"/>
                <w:sz w:val="20"/>
                <w:szCs w:val="20"/>
                <w:lang w:eastAsia="sk-SK"/>
              </w:rPr>
            </w:pPr>
            <w:r w:rsidRPr="003414BD">
              <w:rPr>
                <w:rFonts w:ascii="Times New Roman" w:eastAsia="Times New Roman" w:hAnsi="Times New Roman"/>
                <w:b/>
                <w:bCs/>
                <w:color w:val="000000"/>
                <w:sz w:val="20"/>
                <w:szCs w:val="20"/>
                <w:lang w:eastAsia="sk-SK"/>
              </w:rPr>
              <w:t>0,038957</w:t>
            </w:r>
          </w:p>
        </w:tc>
        <w:tc>
          <w:tcPr>
            <w:tcW w:w="998"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0,009082</w:t>
            </w:r>
          </w:p>
        </w:tc>
        <w:tc>
          <w:tcPr>
            <w:tcW w:w="127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11 800 000</w:t>
            </w:r>
          </w:p>
        </w:tc>
        <w:tc>
          <w:tcPr>
            <w:tcW w:w="1135" w:type="dxa"/>
            <w:tcBorders>
              <w:top w:val="single" w:sz="4" w:space="0" w:color="auto"/>
              <w:left w:val="nil"/>
              <w:bottom w:val="single" w:sz="4" w:space="0" w:color="auto"/>
              <w:right w:val="single" w:sz="4" w:space="0" w:color="auto"/>
            </w:tcBorders>
            <w:shd w:val="clear" w:color="000000"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107 168 </w:t>
            </w:r>
          </w:p>
        </w:tc>
        <w:tc>
          <w:tcPr>
            <w:tcW w:w="1275"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6 883 333</w:t>
            </w:r>
          </w:p>
        </w:tc>
        <w:tc>
          <w:tcPr>
            <w:tcW w:w="113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0,015569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0,045444</w:t>
            </w:r>
          </w:p>
        </w:tc>
      </w:tr>
    </w:tbl>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odhad podľa údajov zdravotných poisťovní (ZP): priemerný počet bodov za posledné tri roky cca 11 777 tisíc, priemerný počet zazmluvnených ambulancií zubno-lekárskej pohotovostnej služby zdravotnými poisťovňami za posledné tri roky cca 25, a priemerná návštevnosť v ambulanciách zubno-lekárskej pohotovostnej služby za posledné tri roky cca 70 tisíc (dané parametre pri obdobnom ordinačnom čase týchto ambulancií ako v posledných troch rokoch)</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pri rovnomernom rozmiestnení počtu bodov v priebehu roka</w:t>
      </w:r>
    </w:p>
    <w:p w:rsidR="000E7A6D" w:rsidRDefault="000E7A6D" w:rsidP="000E7A6D">
      <w:pPr>
        <w:spacing w:after="0" w:line="240" w:lineRule="auto"/>
        <w:jc w:val="both"/>
        <w:rPr>
          <w:rFonts w:ascii="Times New Roman" w:eastAsia="Times New Roman" w:hAnsi="Times New Roman"/>
          <w:lang w:eastAsia="sk-SK"/>
        </w:rPr>
      </w:pPr>
    </w:p>
    <w:p w:rsidR="000E7A6D" w:rsidRDefault="000E7A6D" w:rsidP="000E7A6D">
      <w:pPr>
        <w:spacing w:after="0" w:line="240" w:lineRule="auto"/>
        <w:jc w:val="both"/>
        <w:rPr>
          <w:rFonts w:ascii="Times New Roman" w:eastAsia="Times New Roman" w:hAnsi="Times New Roman"/>
          <w:lang w:eastAsia="sk-SK"/>
        </w:rPr>
      </w:pPr>
      <w:r w:rsidRPr="00675960">
        <w:rPr>
          <w:rFonts w:ascii="Times New Roman" w:eastAsia="Times New Roman" w:hAnsi="Times New Roman"/>
          <w:lang w:eastAsia="sk-SK"/>
        </w:rPr>
        <w:t xml:space="preserve">Pre roky 2024 až 2026 ide o navýšenie maximálnej výšky úhrady o 0,015569 eura za jeden bod zdravotného výkonu a pri predpokladanom ročnom počte bodov v segmente </w:t>
      </w:r>
      <w:r w:rsidRPr="00675960">
        <w:rPr>
          <w:rFonts w:ascii="Times New Roman" w:hAnsi="Times New Roman"/>
          <w:sz w:val="20"/>
        </w:rPr>
        <w:t>zubno-lekárskej pohotovostnej služby na úrovni 11 800 000 je maximálny predpokladaný dopad tejto zmeny v čiastke cca 184 tisíc eur.</w:t>
      </w:r>
    </w:p>
    <w:p w:rsidR="000E7A6D" w:rsidRPr="00354F58" w:rsidRDefault="000E7A6D" w:rsidP="000E7A6D">
      <w:pPr>
        <w:spacing w:after="0" w:line="240" w:lineRule="auto"/>
        <w:jc w:val="both"/>
        <w:rPr>
          <w:rFonts w:ascii="Times New Roman" w:eastAsia="Times New Roman" w:hAnsi="Times New Roman"/>
          <w:lang w:eastAsia="sk-SK"/>
        </w:rPr>
      </w:pPr>
    </w:p>
    <w:p w:rsidR="004E50F1" w:rsidRPr="003414BD" w:rsidRDefault="004E50F1" w:rsidP="004E50F1">
      <w:pPr>
        <w:spacing w:after="0" w:line="240" w:lineRule="auto"/>
        <w:jc w:val="both"/>
        <w:rPr>
          <w:rFonts w:ascii="Times New Roman" w:eastAsia="Times New Roman" w:hAnsi="Times New Roman"/>
          <w:lang w:eastAsia="sk-SK"/>
        </w:rPr>
      </w:pPr>
    </w:p>
    <w:p w:rsidR="004E50F1" w:rsidRPr="003414BD" w:rsidRDefault="004E50F1" w:rsidP="004E50F1">
      <w:pPr>
        <w:spacing w:after="0"/>
        <w:jc w:val="both"/>
        <w:rPr>
          <w:rFonts w:ascii="Times New Roman" w:hAnsi="Times New Roman"/>
          <w:bCs/>
          <w:u w:val="single"/>
        </w:rPr>
      </w:pPr>
      <w:r w:rsidRPr="003414BD">
        <w:rPr>
          <w:rFonts w:ascii="Times New Roman" w:hAnsi="Times New Roman"/>
          <w:bCs/>
          <w:u w:val="single"/>
        </w:rPr>
        <w:t>Maximálna výška úhrady na 1 poistenca verejného zdravotného poistenia mesačne na ambulanciu zubno</w:t>
      </w:r>
      <w:r w:rsidR="000E7A6D">
        <w:rPr>
          <w:rFonts w:ascii="Times New Roman" w:hAnsi="Times New Roman"/>
          <w:bCs/>
          <w:u w:val="single"/>
        </w:rPr>
        <w:t>-</w:t>
      </w:r>
      <w:r w:rsidRPr="003414BD">
        <w:rPr>
          <w:rFonts w:ascii="Times New Roman" w:hAnsi="Times New Roman"/>
          <w:bCs/>
          <w:u w:val="single"/>
        </w:rPr>
        <w:t>lekárskej pohotovostnej služby:</w:t>
      </w:r>
    </w:p>
    <w:p w:rsidR="000E7A6D" w:rsidRPr="00354F58" w:rsidRDefault="000E7A6D" w:rsidP="000E7A6D">
      <w:pPr>
        <w:spacing w:after="0" w:line="240" w:lineRule="auto"/>
        <w:jc w:val="both"/>
        <w:rPr>
          <w:rFonts w:ascii="Times New Roman" w:eastAsia="Times New Roman" w:hAnsi="Times New Roman"/>
          <w:lang w:eastAsia="sk-SK"/>
        </w:rPr>
      </w:pPr>
      <w:r w:rsidRPr="00354F58">
        <w:rPr>
          <w:rFonts w:ascii="Times New Roman" w:hAnsi="Times New Roman"/>
        </w:rPr>
        <w:t>Pre ambulancie zubno</w:t>
      </w:r>
      <w:r>
        <w:rPr>
          <w:rFonts w:ascii="Times New Roman" w:hAnsi="Times New Roman"/>
        </w:rPr>
        <w:t>-</w:t>
      </w:r>
      <w:r w:rsidRPr="00354F58">
        <w:rPr>
          <w:rFonts w:ascii="Times New Roman" w:hAnsi="Times New Roman"/>
        </w:rPr>
        <w:t xml:space="preserve">lekárskej </w:t>
      </w:r>
      <w:r w:rsidRPr="00354F58">
        <w:rPr>
          <w:rFonts w:ascii="Times New Roman" w:hAnsi="Times New Roman"/>
          <w:bCs/>
        </w:rPr>
        <w:t>pohotovostnej služby</w:t>
      </w:r>
      <w:r w:rsidRPr="00354F58">
        <w:rPr>
          <w:rFonts w:ascii="Times New Roman" w:hAnsi="Times New Roman"/>
        </w:rPr>
        <w:t xml:space="preserve"> sa navrhuje </w:t>
      </w:r>
      <w:r w:rsidRPr="00354F58">
        <w:rPr>
          <w:rFonts w:ascii="Times New Roman" w:hAnsi="Times New Roman"/>
          <w:bCs/>
        </w:rPr>
        <w:t xml:space="preserve">zvýšenie </w:t>
      </w:r>
      <w:r w:rsidRPr="00354F58">
        <w:rPr>
          <w:rFonts w:ascii="Times New Roman" w:hAnsi="Times New Roman"/>
        </w:rPr>
        <w:t>maximálnej výšky úhrady na 1 poistenca verejného zdravotného poistenia mesačne z hodnoty 0,032862 eura na </w:t>
      </w:r>
      <w:r w:rsidRPr="00675960">
        <w:rPr>
          <w:rFonts w:ascii="Times New Roman" w:hAnsi="Times New Roman"/>
        </w:rPr>
        <w:t>hodnotu 0,049989 eura. V úprave výšky úhrady je zohľadnená inflácia za obdobie rokov 2019 až 2023 v hodnote 30,4 percent.</w:t>
      </w:r>
      <w:r w:rsidRPr="00675960">
        <w:rPr>
          <w:rFonts w:ascii="Times New Roman" w:hAnsi="Times New Roman"/>
          <w:bCs/>
        </w:rPr>
        <w:t xml:space="preserve"> Dopad zmeny predstavuje ročnú čiastku vo výške cca 622 tisíc eur:</w:t>
      </w:r>
    </w:p>
    <w:p w:rsidR="004E50F1" w:rsidRPr="003414BD" w:rsidRDefault="004E50F1" w:rsidP="004E50F1">
      <w:pPr>
        <w:spacing w:after="0" w:line="240" w:lineRule="auto"/>
        <w:jc w:val="both"/>
        <w:rPr>
          <w:rFonts w:ascii="Times New Roman" w:eastAsia="Times New Roman" w:hAnsi="Times New Roman"/>
          <w:lang w:eastAsia="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992"/>
        <w:gridCol w:w="1134"/>
        <w:gridCol w:w="1417"/>
        <w:gridCol w:w="1276"/>
        <w:gridCol w:w="1701"/>
        <w:gridCol w:w="1559"/>
      </w:tblGrid>
      <w:tr w:rsidR="004E50F1" w:rsidRPr="003414BD" w:rsidTr="00707C3B">
        <w:trPr>
          <w:trHeight w:val="1075"/>
        </w:trPr>
        <w:tc>
          <w:tcPr>
            <w:tcW w:w="988"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aktuálne platná výška</w:t>
            </w:r>
          </w:p>
        </w:tc>
        <w:tc>
          <w:tcPr>
            <w:tcW w:w="992"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výška</w:t>
            </w:r>
          </w:p>
        </w:tc>
        <w:tc>
          <w:tcPr>
            <w:tcW w:w="1134"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navýšenie o</w:t>
            </w:r>
          </w:p>
        </w:tc>
        <w:tc>
          <w:tcPr>
            <w:tcW w:w="1417"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pri odhadovanom počte poistencov k 1.1.2023 (UDZS)</w:t>
            </w:r>
          </w:p>
        </w:tc>
        <w:tc>
          <w:tcPr>
            <w:tcW w:w="1276"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odhadované dopady k návrhu zmeny za rok v €</w:t>
            </w:r>
          </w:p>
        </w:tc>
        <w:tc>
          <w:tcPr>
            <w:tcW w:w="1701"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upravené navýšenie max výšky úhrady za 1 poistenca VZP</w:t>
            </w:r>
          </w:p>
        </w:tc>
        <w:tc>
          <w:tcPr>
            <w:tcW w:w="1559" w:type="dxa"/>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upravená max výška úhrady</w:t>
            </w:r>
          </w:p>
        </w:tc>
      </w:tr>
      <w:tr w:rsidR="004E50F1" w:rsidRPr="003414BD" w:rsidTr="00707C3B">
        <w:trPr>
          <w:trHeight w:val="300"/>
        </w:trPr>
        <w:tc>
          <w:tcPr>
            <w:tcW w:w="988"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992" w:type="dxa"/>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1134"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 = b - a</w:t>
            </w:r>
          </w:p>
        </w:tc>
        <w:tc>
          <w:tcPr>
            <w:tcW w:w="1417" w:type="dxa"/>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w:t>
            </w:r>
          </w:p>
        </w:tc>
        <w:tc>
          <w:tcPr>
            <w:tcW w:w="1276" w:type="dxa"/>
            <w:tcBorders>
              <w:bottom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 c</w:t>
            </w:r>
          </w:p>
        </w:tc>
        <w:tc>
          <w:tcPr>
            <w:tcW w:w="1701"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f = e / 7 / d</w:t>
            </w:r>
          </w:p>
        </w:tc>
        <w:tc>
          <w:tcPr>
            <w:tcW w:w="1559" w:type="dxa"/>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h = a + f</w:t>
            </w:r>
          </w:p>
        </w:tc>
      </w:tr>
      <w:tr w:rsidR="004E50F1" w:rsidRPr="003414BD" w:rsidTr="00707C3B">
        <w:trPr>
          <w:trHeight w:val="300"/>
        </w:trPr>
        <w:tc>
          <w:tcPr>
            <w:tcW w:w="988"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0,032862</w:t>
            </w:r>
          </w:p>
        </w:tc>
        <w:tc>
          <w:tcPr>
            <w:tcW w:w="992"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bCs/>
                <w:color w:val="000000"/>
                <w:sz w:val="20"/>
                <w:szCs w:val="20"/>
                <w:lang w:eastAsia="sk-SK"/>
              </w:rPr>
            </w:pPr>
            <w:r w:rsidRPr="003414BD">
              <w:rPr>
                <w:rFonts w:ascii="Times New Roman" w:eastAsia="Times New Roman" w:hAnsi="Times New Roman"/>
                <w:b/>
                <w:bCs/>
                <w:color w:val="000000"/>
                <w:sz w:val="20"/>
                <w:szCs w:val="20"/>
                <w:lang w:eastAsia="sk-SK"/>
              </w:rPr>
              <w:t>0,042853</w:t>
            </w:r>
          </w:p>
        </w:tc>
        <w:tc>
          <w:tcPr>
            <w:tcW w:w="1134"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0,009991</w:t>
            </w:r>
          </w:p>
        </w:tc>
        <w:tc>
          <w:tcPr>
            <w:tcW w:w="1417"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5 183 952</w:t>
            </w:r>
          </w:p>
        </w:tc>
        <w:tc>
          <w:tcPr>
            <w:tcW w:w="1276" w:type="dxa"/>
            <w:shd w:val="clear" w:color="000000"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621 514 </w:t>
            </w:r>
          </w:p>
        </w:tc>
        <w:tc>
          <w:tcPr>
            <w:tcW w:w="1701"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0,017127</w:t>
            </w:r>
          </w:p>
        </w:tc>
        <w:tc>
          <w:tcPr>
            <w:tcW w:w="1559"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0,049989</w:t>
            </w:r>
          </w:p>
        </w:tc>
      </w:tr>
    </w:tbl>
    <w:p w:rsidR="004E50F1" w:rsidRDefault="004E50F1" w:rsidP="004E50F1">
      <w:pPr>
        <w:spacing w:after="0" w:line="240" w:lineRule="auto"/>
        <w:jc w:val="both"/>
        <w:rPr>
          <w:rFonts w:ascii="Times New Roman" w:eastAsia="Times New Roman" w:hAnsi="Times New Roman"/>
          <w:lang w:eastAsia="sk-SK"/>
        </w:rPr>
      </w:pPr>
    </w:p>
    <w:p w:rsidR="000E7A6D" w:rsidRPr="003414BD" w:rsidRDefault="000E7A6D" w:rsidP="004E50F1">
      <w:pPr>
        <w:spacing w:after="0" w:line="240" w:lineRule="auto"/>
        <w:jc w:val="both"/>
        <w:rPr>
          <w:rFonts w:ascii="Times New Roman" w:eastAsia="Times New Roman" w:hAnsi="Times New Roman"/>
          <w:lang w:eastAsia="sk-SK"/>
        </w:rPr>
      </w:pPr>
    </w:p>
    <w:p w:rsidR="000E7A6D" w:rsidRPr="00675960" w:rsidRDefault="000E7A6D" w:rsidP="000E7A6D">
      <w:pPr>
        <w:spacing w:after="0" w:line="240" w:lineRule="auto"/>
        <w:jc w:val="both"/>
        <w:rPr>
          <w:rFonts w:ascii="Times New Roman" w:eastAsia="Times New Roman" w:hAnsi="Times New Roman"/>
          <w:lang w:eastAsia="sk-SK"/>
        </w:rPr>
      </w:pPr>
      <w:r w:rsidRPr="00675960">
        <w:rPr>
          <w:rFonts w:ascii="Times New Roman" w:eastAsia="Times New Roman" w:hAnsi="Times New Roman"/>
          <w:lang w:eastAsia="sk-SK"/>
        </w:rPr>
        <w:lastRenderedPageBreak/>
        <w:t xml:space="preserve">Pre roky 2024 až 2026 ide o navýšenie maximálnej výšky úhrady o 0,017127 eura na 1 poistenca verejného zdravotného poistenia mesačne a pri odhadovanom mesačnom počte poistencov </w:t>
      </w:r>
      <w:r w:rsidRPr="00675960">
        <w:rPr>
          <w:rFonts w:ascii="Times New Roman" w:hAnsi="Times New Roman"/>
          <w:sz w:val="20"/>
        </w:rPr>
        <w:t>na úrovni 5 183 952</w:t>
      </w:r>
      <w:r w:rsidRPr="00675960">
        <w:t xml:space="preserve"> </w:t>
      </w:r>
      <w:r w:rsidRPr="00675960">
        <w:rPr>
          <w:rFonts w:ascii="Times New Roman" w:hAnsi="Times New Roman"/>
          <w:sz w:val="20"/>
        </w:rPr>
        <w:t>je maximálny predpokladaný dopad tejto zmeny vo výške cca 1,1 milióna eur.</w:t>
      </w:r>
    </w:p>
    <w:p w:rsidR="000E7A6D" w:rsidRPr="00675960" w:rsidRDefault="000E7A6D" w:rsidP="000E7A6D">
      <w:pPr>
        <w:spacing w:after="0" w:line="240" w:lineRule="auto"/>
        <w:jc w:val="both"/>
        <w:rPr>
          <w:rFonts w:ascii="Times New Roman" w:eastAsia="Times New Roman" w:hAnsi="Times New Roman"/>
          <w:lang w:eastAsia="sk-SK"/>
        </w:rPr>
      </w:pPr>
    </w:p>
    <w:p w:rsidR="000E7A6D" w:rsidRPr="00675960" w:rsidRDefault="000E7A6D" w:rsidP="000E7A6D">
      <w:pPr>
        <w:spacing w:after="0" w:line="240" w:lineRule="auto"/>
        <w:jc w:val="both"/>
        <w:rPr>
          <w:rFonts w:ascii="Times New Roman" w:eastAsia="Times New Roman" w:hAnsi="Times New Roman"/>
          <w:lang w:eastAsia="sk-SK"/>
        </w:rPr>
      </w:pPr>
    </w:p>
    <w:p w:rsidR="000E7A6D" w:rsidRPr="00675960" w:rsidRDefault="000E7A6D" w:rsidP="000E7A6D">
      <w:pPr>
        <w:tabs>
          <w:tab w:val="num" w:pos="1080"/>
        </w:tabs>
        <w:spacing w:after="0" w:line="240" w:lineRule="auto"/>
        <w:jc w:val="both"/>
        <w:rPr>
          <w:rFonts w:ascii="Times New Roman" w:eastAsia="Times New Roman" w:hAnsi="Times New Roman"/>
          <w:bCs/>
          <w:lang w:eastAsia="sk-SK"/>
        </w:rPr>
      </w:pPr>
      <w:r w:rsidRPr="00675960">
        <w:rPr>
          <w:rFonts w:ascii="Times New Roman" w:eastAsia="Times New Roman" w:hAnsi="Times New Roman"/>
          <w:bCs/>
          <w:lang w:eastAsia="sk-SK"/>
        </w:rPr>
        <w:t xml:space="preserve">Predpokladané ročné dopady úpravy výšky úhrad z verejného zdravotného poistenia za poskytnutú zdravotnú starostlivosť v ambulancii zubno-lekárskej pohotovostnej služby pre rok 2023 sú v čiastke </w:t>
      </w:r>
      <w:r w:rsidRPr="00675960">
        <w:rPr>
          <w:rFonts w:ascii="Times New Roman" w:hAnsi="Times New Roman"/>
        </w:rPr>
        <w:t xml:space="preserve">cca 107 tisíc eur </w:t>
      </w:r>
      <w:r w:rsidRPr="00675960">
        <w:rPr>
          <w:rFonts w:ascii="Times New Roman" w:hAnsi="Times New Roman"/>
          <w:bCs/>
        </w:rPr>
        <w:t xml:space="preserve">(zmena </w:t>
      </w:r>
      <w:r w:rsidRPr="00675960">
        <w:rPr>
          <w:rFonts w:ascii="Times New Roman" w:hAnsi="Times New Roman"/>
        </w:rPr>
        <w:t>maximálnej výšky úhrady za jeden bod zdravotného výkonu</w:t>
      </w:r>
      <w:r w:rsidRPr="00675960">
        <w:rPr>
          <w:rFonts w:ascii="Times New Roman" w:hAnsi="Times New Roman"/>
          <w:bCs/>
        </w:rPr>
        <w:t xml:space="preserve">) a </w:t>
      </w:r>
      <w:r w:rsidRPr="00675960">
        <w:rPr>
          <w:rFonts w:ascii="Times New Roman" w:eastAsia="Times New Roman" w:hAnsi="Times New Roman"/>
          <w:bCs/>
          <w:lang w:eastAsia="sk-SK"/>
        </w:rPr>
        <w:t>v čiastke</w:t>
      </w:r>
      <w:r w:rsidRPr="00675960">
        <w:rPr>
          <w:rFonts w:ascii="Times New Roman" w:hAnsi="Times New Roman"/>
          <w:bCs/>
        </w:rPr>
        <w:t xml:space="preserve"> cca 622 tisíc eur (zmena </w:t>
      </w:r>
      <w:r w:rsidRPr="00675960">
        <w:rPr>
          <w:rFonts w:ascii="Times New Roman" w:hAnsi="Times New Roman"/>
        </w:rPr>
        <w:t>maximálnej výšky úhrady na 1 poistenca verejného zdravotného poistenia mesačne</w:t>
      </w:r>
      <w:r w:rsidRPr="00675960">
        <w:rPr>
          <w:rFonts w:ascii="Times New Roman" w:hAnsi="Times New Roman"/>
          <w:bCs/>
        </w:rPr>
        <w:t xml:space="preserve">), čo predstavuje spolu ročnú čiastku vo výške cca 729 tisíc eur v prospech segmentu </w:t>
      </w:r>
      <w:r w:rsidRPr="00675960">
        <w:rPr>
          <w:rFonts w:ascii="Times New Roman" w:eastAsia="Times New Roman" w:hAnsi="Times New Roman"/>
          <w:bCs/>
          <w:lang w:eastAsia="sk-SK"/>
        </w:rPr>
        <w:t>zubno</w:t>
      </w:r>
      <w:r w:rsidR="00C1347D" w:rsidRPr="00675960">
        <w:rPr>
          <w:rFonts w:ascii="Times New Roman" w:eastAsia="Times New Roman" w:hAnsi="Times New Roman"/>
          <w:bCs/>
          <w:lang w:eastAsia="sk-SK"/>
        </w:rPr>
        <w:t>-</w:t>
      </w:r>
      <w:r w:rsidRPr="00675960">
        <w:rPr>
          <w:rFonts w:ascii="Times New Roman" w:eastAsia="Times New Roman" w:hAnsi="Times New Roman"/>
          <w:bCs/>
          <w:lang w:eastAsia="sk-SK"/>
        </w:rPr>
        <w:t xml:space="preserve">lekárskej pohotovostnej služby. </w:t>
      </w:r>
    </w:p>
    <w:p w:rsidR="000E7A6D" w:rsidRPr="00675960" w:rsidRDefault="000E7A6D" w:rsidP="000E7A6D">
      <w:pPr>
        <w:spacing w:after="0" w:line="240" w:lineRule="auto"/>
        <w:jc w:val="both"/>
        <w:rPr>
          <w:rFonts w:ascii="Times New Roman" w:eastAsia="Times New Roman" w:hAnsi="Times New Roman"/>
          <w:lang w:eastAsia="sk-SK"/>
        </w:rPr>
      </w:pPr>
    </w:p>
    <w:p w:rsidR="000E7A6D" w:rsidRDefault="000E7A6D" w:rsidP="000E7A6D">
      <w:pPr>
        <w:spacing w:after="0" w:line="240" w:lineRule="auto"/>
        <w:jc w:val="both"/>
        <w:rPr>
          <w:rFonts w:ascii="Times New Roman" w:eastAsia="Times New Roman" w:hAnsi="Times New Roman"/>
          <w:lang w:eastAsia="sk-SK"/>
        </w:rPr>
      </w:pPr>
      <w:r w:rsidRPr="00675960">
        <w:rPr>
          <w:rFonts w:ascii="Times New Roman" w:eastAsia="Times New Roman" w:hAnsi="Times New Roman"/>
          <w:bCs/>
          <w:lang w:eastAsia="sk-SK"/>
        </w:rPr>
        <w:t xml:space="preserve">Predpokladané ročné dopady úpravy výšky úhrad z verejného zdravotného poistenia za poskytnutú zdravotnú starostlivosť v ambulancii zubno-lekárskej pohotovostnej služby pre obdobia rokov 2024 až 2026 sú v čiastke </w:t>
      </w:r>
      <w:r w:rsidRPr="00675960">
        <w:rPr>
          <w:rFonts w:ascii="Times New Roman" w:hAnsi="Times New Roman"/>
        </w:rPr>
        <w:t xml:space="preserve">cca 184 tisíc eur </w:t>
      </w:r>
      <w:r w:rsidRPr="00675960">
        <w:rPr>
          <w:rFonts w:ascii="Times New Roman" w:hAnsi="Times New Roman"/>
          <w:bCs/>
        </w:rPr>
        <w:t xml:space="preserve">(zmena </w:t>
      </w:r>
      <w:r w:rsidRPr="00675960">
        <w:rPr>
          <w:rFonts w:ascii="Times New Roman" w:hAnsi="Times New Roman"/>
        </w:rPr>
        <w:t>maximálnej výšky úhrady za jeden bod zdravotného výkonu</w:t>
      </w:r>
      <w:r w:rsidRPr="00675960">
        <w:rPr>
          <w:rFonts w:ascii="Times New Roman" w:hAnsi="Times New Roman"/>
          <w:bCs/>
        </w:rPr>
        <w:t xml:space="preserve">) a </w:t>
      </w:r>
      <w:r w:rsidRPr="00675960">
        <w:rPr>
          <w:rFonts w:ascii="Times New Roman" w:eastAsia="Times New Roman" w:hAnsi="Times New Roman"/>
          <w:bCs/>
          <w:lang w:eastAsia="sk-SK"/>
        </w:rPr>
        <w:t>v čiastke</w:t>
      </w:r>
      <w:r w:rsidRPr="00675960">
        <w:rPr>
          <w:rFonts w:ascii="Times New Roman" w:hAnsi="Times New Roman"/>
          <w:bCs/>
        </w:rPr>
        <w:t xml:space="preserve"> cca 1,1 milióna eur (zmena </w:t>
      </w:r>
      <w:r w:rsidRPr="00675960">
        <w:rPr>
          <w:rFonts w:ascii="Times New Roman" w:hAnsi="Times New Roman"/>
        </w:rPr>
        <w:t>maximálnej výšky úhrady na 1 poistenca verejného zdravotného poistenia mesačne</w:t>
      </w:r>
      <w:r w:rsidRPr="00675960">
        <w:rPr>
          <w:rFonts w:ascii="Times New Roman" w:hAnsi="Times New Roman"/>
          <w:bCs/>
        </w:rPr>
        <w:t xml:space="preserve">), čo predstavuje spolu ročnú čiastku vo výške cca 1,2 milióna eur v prospech segmentu </w:t>
      </w:r>
      <w:r w:rsidRPr="00675960">
        <w:rPr>
          <w:rFonts w:ascii="Times New Roman" w:eastAsia="Times New Roman" w:hAnsi="Times New Roman"/>
          <w:bCs/>
          <w:lang w:eastAsia="sk-SK"/>
        </w:rPr>
        <w:t>zubno-lekárskej pohotovostnej služby.</w:t>
      </w:r>
    </w:p>
    <w:p w:rsidR="000E7A6D" w:rsidRPr="00354F58" w:rsidRDefault="000E7A6D" w:rsidP="000E7A6D">
      <w:pPr>
        <w:spacing w:after="0" w:line="240" w:lineRule="auto"/>
        <w:jc w:val="both"/>
        <w:rPr>
          <w:rFonts w:ascii="Times New Roman" w:eastAsia="Times New Roman" w:hAnsi="Times New Roman"/>
          <w:lang w:eastAsia="sk-SK"/>
        </w:rPr>
      </w:pPr>
    </w:p>
    <w:p w:rsidR="004E50F1" w:rsidRDefault="004E50F1" w:rsidP="004E50F1">
      <w:pPr>
        <w:spacing w:after="0" w:line="240" w:lineRule="auto"/>
        <w:jc w:val="both"/>
        <w:rPr>
          <w:rFonts w:ascii="Times New Roman" w:eastAsia="Times New Roman" w:hAnsi="Times New Roman"/>
          <w:lang w:eastAsia="sk-SK"/>
        </w:rPr>
      </w:pPr>
    </w:p>
    <w:p w:rsidR="000E7A6D" w:rsidRPr="003414BD" w:rsidRDefault="000E7A6D" w:rsidP="004E50F1">
      <w:pPr>
        <w:spacing w:after="0" w:line="240" w:lineRule="auto"/>
        <w:jc w:val="both"/>
        <w:rPr>
          <w:rFonts w:ascii="Times New Roman" w:eastAsia="Times New Roman" w:hAnsi="Times New Roman"/>
          <w:lang w:eastAsia="sk-SK"/>
        </w:rPr>
      </w:pPr>
    </w:p>
    <w:p w:rsidR="004E50F1" w:rsidRPr="003414BD" w:rsidRDefault="004E50F1" w:rsidP="004E50F1">
      <w:pPr>
        <w:spacing w:line="240" w:lineRule="auto"/>
        <w:jc w:val="both"/>
        <w:rPr>
          <w:rFonts w:ascii="Times New Roman" w:hAnsi="Times New Roman"/>
          <w:u w:val="double"/>
        </w:rPr>
      </w:pPr>
      <w:r w:rsidRPr="003414BD">
        <w:rPr>
          <w:rFonts w:ascii="Times New Roman" w:hAnsi="Times New Roman"/>
          <w:u w:val="double"/>
        </w:rPr>
        <w:t xml:space="preserve">Ambulancia ambulantnej pohotovostnej služby: </w:t>
      </w:r>
    </w:p>
    <w:p w:rsidR="004E50F1" w:rsidRPr="003414BD" w:rsidRDefault="004E50F1" w:rsidP="004E50F1">
      <w:pPr>
        <w:spacing w:after="0"/>
        <w:rPr>
          <w:rFonts w:ascii="Times New Roman" w:eastAsia="Times New Roman" w:hAnsi="Times New Roman"/>
          <w:u w:val="single"/>
          <w:lang w:eastAsia="sk-SK"/>
        </w:rPr>
      </w:pPr>
      <w:r w:rsidRPr="003414BD">
        <w:rPr>
          <w:rFonts w:ascii="Times New Roman" w:hAnsi="Times New Roman"/>
          <w:bCs/>
          <w:u w:val="single"/>
        </w:rPr>
        <w:t>Pevná mesačná paušálna úhrada na ambulanciu pevnej ambulantnej pohotovostnej služby:</w:t>
      </w:r>
    </w:p>
    <w:p w:rsidR="004E50F1" w:rsidRPr="003414BD" w:rsidRDefault="004E50F1" w:rsidP="004E50F1">
      <w:pPr>
        <w:spacing w:after="0" w:line="240" w:lineRule="auto"/>
        <w:jc w:val="both"/>
        <w:rPr>
          <w:rFonts w:ascii="Times New Roman" w:hAnsi="Times New Roman"/>
          <w:bCs/>
        </w:rPr>
      </w:pPr>
      <w:r w:rsidRPr="003414BD">
        <w:rPr>
          <w:rFonts w:ascii="Times New Roman" w:hAnsi="Times New Roman"/>
        </w:rPr>
        <w:t xml:space="preserve">Pre ambulancie pevnej </w:t>
      </w:r>
      <w:r w:rsidRPr="003414BD">
        <w:rPr>
          <w:rFonts w:ascii="Times New Roman" w:hAnsi="Times New Roman"/>
          <w:bCs/>
        </w:rPr>
        <w:t>ambulantnej pohotovostnej služby</w:t>
      </w:r>
      <w:r w:rsidRPr="003414BD">
        <w:rPr>
          <w:rFonts w:ascii="Times New Roman" w:hAnsi="Times New Roman"/>
        </w:rPr>
        <w:t xml:space="preserve"> sa navrhuje </w:t>
      </w:r>
      <w:r w:rsidRPr="003414BD">
        <w:rPr>
          <w:rFonts w:ascii="Times New Roman" w:hAnsi="Times New Roman"/>
          <w:bCs/>
        </w:rPr>
        <w:t xml:space="preserve">zvýšenie pevnej mesačnej paušálnej úhrady na ambulanciu pevnej ambulantnej pohotovostnej služby zo sumy 10 303 eur na sumu 12 340 eur. V úprave výšky úhrady je zohľadnená inflácia roku 2022 a predpokladaná inflácia pre rok 2023, spolu vo výške 22,6 percent a navýšenie finančného ohodnotenia sestier slúžiacich v ambulanciách. Dopady zmien predstavujú pre ambulancie pevnej ambulantnej pohotovostnej služby pri plnej naplnenosti siete týchto ambulancií ročnú čiastku vo výške cca 3,2 milióna eur: </w:t>
      </w:r>
    </w:p>
    <w:p w:rsidR="004E50F1" w:rsidRPr="003414BD" w:rsidRDefault="004E50F1" w:rsidP="004E50F1">
      <w:pPr>
        <w:spacing w:after="0" w:line="240" w:lineRule="auto"/>
        <w:ind w:firstLine="708"/>
        <w:jc w:val="both"/>
        <w:rPr>
          <w:rFonts w:ascii="Times New Roman" w:hAnsi="Times New Roman"/>
          <w:bCs/>
        </w:rPr>
      </w:pPr>
    </w:p>
    <w:tbl>
      <w:tblPr>
        <w:tblW w:w="9067" w:type="dxa"/>
        <w:tblCellMar>
          <w:left w:w="70" w:type="dxa"/>
          <w:right w:w="70" w:type="dxa"/>
        </w:tblCellMar>
        <w:tblLook w:val="04A0" w:firstRow="1" w:lastRow="0" w:firstColumn="1" w:lastColumn="0" w:noHBand="0" w:noVBand="1"/>
      </w:tblPr>
      <w:tblGrid>
        <w:gridCol w:w="2121"/>
        <w:gridCol w:w="1157"/>
        <w:gridCol w:w="1158"/>
        <w:gridCol w:w="1158"/>
        <w:gridCol w:w="1157"/>
        <w:gridCol w:w="1158"/>
        <w:gridCol w:w="1158"/>
      </w:tblGrid>
      <w:tr w:rsidR="004E50F1" w:rsidRPr="003414BD" w:rsidTr="00707C3B">
        <w:trPr>
          <w:trHeight w:val="178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typ ambulancie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počet ambulancií pevnej APS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platná mesačná paušálna úhrada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navrhovaná mesačná paušálna úhrada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navrhované navýšenie mesačnej paušálnej úhrady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ročné navýšenie paušálnej úhrady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ročné navýšenie paušálnej úhrady na všetky ambulancie pevnej APS</w:t>
            </w:r>
          </w:p>
        </w:tc>
      </w:tr>
      <w:tr w:rsidR="004E50F1" w:rsidRPr="003414BD" w:rsidTr="00707C3B">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 = c - b</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x 12</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f = e x a </w:t>
            </w:r>
          </w:p>
        </w:tc>
      </w:tr>
      <w:tr w:rsidR="004E50F1" w:rsidRPr="003414BD" w:rsidTr="00707C3B">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ambulancia pevnej ambulantnej pohotovostnej služby (APS) - návrh 1</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131</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10 303 </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12 340 </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2 037 </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24 444 </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3 202 164 </w:t>
            </w:r>
          </w:p>
        </w:tc>
      </w:tr>
    </w:tbl>
    <w:p w:rsidR="004E50F1" w:rsidRPr="003414BD" w:rsidRDefault="004E50F1" w:rsidP="004E50F1">
      <w:pPr>
        <w:spacing w:after="0" w:line="240" w:lineRule="auto"/>
        <w:rPr>
          <w:rFonts w:ascii="Times New Roman" w:eastAsia="Times New Roman" w:hAnsi="Times New Roman"/>
          <w:sz w:val="20"/>
          <w:lang w:eastAsia="sk-SK"/>
        </w:rPr>
      </w:pPr>
      <w:r w:rsidRPr="003414BD">
        <w:rPr>
          <w:rFonts w:ascii="Times New Roman" w:hAnsi="Times New Roman"/>
          <w:color w:val="000000"/>
          <w:sz w:val="20"/>
        </w:rPr>
        <w:t xml:space="preserve">* pri plnej naplnenosti siete pevných ambulancií ambulantnej pohotovostnej služby </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 xml:space="preserve">Od 1. júna 2023 sa navrhuje pre ambulancie pevnej </w:t>
      </w:r>
      <w:r w:rsidRPr="003414BD">
        <w:rPr>
          <w:rFonts w:ascii="Times New Roman" w:hAnsi="Times New Roman"/>
          <w:bCs/>
        </w:rPr>
        <w:t>ambulantnej pohotovostnej služby</w:t>
      </w:r>
      <w:r w:rsidRPr="003414BD">
        <w:rPr>
          <w:rFonts w:ascii="Times New Roman" w:hAnsi="Times New Roman"/>
        </w:rPr>
        <w:t xml:space="preserve"> </w:t>
      </w:r>
      <w:r w:rsidRPr="003414BD">
        <w:rPr>
          <w:rFonts w:ascii="Times New Roman" w:hAnsi="Times New Roman"/>
          <w:bCs/>
        </w:rPr>
        <w:t xml:space="preserve">zvýšenie pevnej mesačnej paušálnej úhrady </w:t>
      </w:r>
      <w:r w:rsidRPr="003414BD">
        <w:rPr>
          <w:rFonts w:ascii="Times New Roman" w:hAnsi="Times New Roman"/>
        </w:rPr>
        <w:t xml:space="preserve">na ambulanciu pevnej ambulantnej pohotovostnej služby z navrhovanej sumy 12 340 eur na sumu 12 442 eur. V úprave výšky úhrady je zohľadnená zmena finančného ohodnotenia sestier slúžiacich v ambulanciách z titulu nadobudnutia účinnosti zákona č. 1/2023 Z. z. ktorým sa mení a dopĺňa zákon č. 311/2001 Z.z. Zákonník práce v znení neskorších predpisov, ktorým sú opätovne naviazané mzdové zvýhodnenia za prácu na minimálnu mzdu. Dopad zmeny </w:t>
      </w:r>
      <w:r w:rsidRPr="003414BD">
        <w:rPr>
          <w:rFonts w:ascii="Times New Roman" w:hAnsi="Times New Roman"/>
          <w:bCs/>
        </w:rPr>
        <w:t>predstavuje pre ambulancie pevnej ambulantnej pohotovostnej služby pri plnej naplnenosti siete týchto ambulancií čiastku vo výške cca 94 tisíc eur od 1. júna 2023 do 31.decembra 2023:</w:t>
      </w:r>
    </w:p>
    <w:p w:rsidR="004E50F1" w:rsidRPr="003414BD" w:rsidRDefault="004E50F1" w:rsidP="004E50F1">
      <w:pPr>
        <w:spacing w:after="0" w:line="240" w:lineRule="auto"/>
        <w:jc w:val="both"/>
        <w:rPr>
          <w:rFonts w:ascii="Times New Roman" w:hAnsi="Times New Roman"/>
        </w:rPr>
      </w:pPr>
    </w:p>
    <w:tbl>
      <w:tblPr>
        <w:tblW w:w="9067" w:type="dxa"/>
        <w:tblCellMar>
          <w:left w:w="70" w:type="dxa"/>
          <w:right w:w="70" w:type="dxa"/>
        </w:tblCellMar>
        <w:tblLook w:val="04A0" w:firstRow="1" w:lastRow="0" w:firstColumn="1" w:lastColumn="0" w:noHBand="0" w:noVBand="1"/>
      </w:tblPr>
      <w:tblGrid>
        <w:gridCol w:w="2122"/>
        <w:gridCol w:w="1157"/>
        <w:gridCol w:w="1158"/>
        <w:gridCol w:w="1157"/>
        <w:gridCol w:w="1158"/>
        <w:gridCol w:w="1157"/>
        <w:gridCol w:w="1158"/>
      </w:tblGrid>
      <w:tr w:rsidR="004E50F1" w:rsidRPr="003414BD" w:rsidTr="00707C3B">
        <w:trPr>
          <w:trHeight w:val="17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typ ambulancie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počet ambulancií pevnej APS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mesačná paušálna úhrada  - návrh 1</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mesačná paušálna úhrada k 1.6.2023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navrhované zvýšenie mesačnej paušálnej úhrady k 1.6.2023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navýšenie paušálnej úhrady za obdobie</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navýšenie paušálnej úhrady na všetky ambulancie pevnej APS za obdobie</w:t>
            </w:r>
          </w:p>
        </w:tc>
      </w:tr>
      <w:tr w:rsidR="004E50F1" w:rsidRPr="003414BD" w:rsidTr="00707C3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 = c - b</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x 7</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f = e x a </w:t>
            </w:r>
          </w:p>
        </w:tc>
      </w:tr>
      <w:tr w:rsidR="004E50F1" w:rsidRPr="003414BD" w:rsidTr="00707C3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ambulancia pevnej APS - návrh 2</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131</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12 340  </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12 442 </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102 </w:t>
            </w:r>
          </w:p>
        </w:tc>
        <w:tc>
          <w:tcPr>
            <w:tcW w:w="115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715 </w:t>
            </w:r>
          </w:p>
        </w:tc>
        <w:tc>
          <w:tcPr>
            <w:tcW w:w="115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93 657 </w:t>
            </w:r>
          </w:p>
        </w:tc>
      </w:tr>
    </w:tbl>
    <w:p w:rsidR="004E50F1" w:rsidRPr="003414BD" w:rsidRDefault="004E50F1" w:rsidP="004E50F1">
      <w:pPr>
        <w:spacing w:after="0" w:line="240" w:lineRule="auto"/>
        <w:rPr>
          <w:rFonts w:ascii="Times New Roman" w:eastAsia="Times New Roman" w:hAnsi="Times New Roman"/>
          <w:sz w:val="20"/>
          <w:lang w:eastAsia="sk-SK"/>
        </w:rPr>
      </w:pPr>
      <w:r w:rsidRPr="003414BD">
        <w:rPr>
          <w:rFonts w:ascii="Times New Roman" w:hAnsi="Times New Roman"/>
          <w:color w:val="000000"/>
          <w:sz w:val="20"/>
        </w:rPr>
        <w:t xml:space="preserve">* pri plnej naplnenosti siete pevných ambulancií ambulantnej pohotovostnej služby </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 xml:space="preserve">Navrhuje sa pre ambulancie pevnej </w:t>
      </w:r>
      <w:r w:rsidRPr="003414BD">
        <w:rPr>
          <w:rFonts w:ascii="Times New Roman" w:hAnsi="Times New Roman"/>
          <w:bCs/>
        </w:rPr>
        <w:t>ambulantnej pohotovostnej služby</w:t>
      </w:r>
      <w:r w:rsidRPr="003414BD">
        <w:rPr>
          <w:rFonts w:ascii="Times New Roman" w:hAnsi="Times New Roman"/>
        </w:rPr>
        <w:t xml:space="preserve"> </w:t>
      </w:r>
      <w:r w:rsidRPr="003414BD">
        <w:rPr>
          <w:rFonts w:ascii="Times New Roman" w:hAnsi="Times New Roman"/>
          <w:bCs/>
        </w:rPr>
        <w:t xml:space="preserve">zvýšenie pevnej mesačnej paušálnej úhrady na ambulanciu pevnej ambulantnej pohotovostnej služby </w:t>
      </w:r>
      <w:r w:rsidRPr="003414BD">
        <w:rPr>
          <w:rFonts w:ascii="Times New Roman" w:hAnsi="Times New Roman"/>
        </w:rPr>
        <w:t xml:space="preserve">od 1. júna 2023 do 31. decembra 2023 </w:t>
      </w:r>
      <w:r w:rsidRPr="003414BD">
        <w:rPr>
          <w:rFonts w:ascii="Times New Roman" w:hAnsi="Times New Roman"/>
          <w:bCs/>
        </w:rPr>
        <w:t>z platnej sumy 10 303 eur na sumu 13 897 eur, čo predstavuje pre ambulancie pevnej ambulantnej pohotovostnej služby pri plnej naplnenosti siete týchto ambulancií čiastku vo výške cca 3,3 milióna eur ** v roku 2023:</w:t>
      </w:r>
      <w:r w:rsidRPr="003414BD">
        <w:rPr>
          <w:rFonts w:ascii="Times New Roman" w:hAnsi="Times New Roman"/>
        </w:rPr>
        <w:t xml:space="preserve"> </w:t>
      </w:r>
    </w:p>
    <w:p w:rsidR="004E50F1" w:rsidRPr="003414BD" w:rsidRDefault="004E50F1" w:rsidP="004E50F1">
      <w:pPr>
        <w:spacing w:after="0" w:line="240" w:lineRule="auto"/>
        <w:jc w:val="both"/>
        <w:rPr>
          <w:rFonts w:ascii="Times New Roman" w:hAnsi="Times New Roman"/>
        </w:rPr>
      </w:pPr>
    </w:p>
    <w:tbl>
      <w:tblPr>
        <w:tblW w:w="9067" w:type="dxa"/>
        <w:tblLayout w:type="fixed"/>
        <w:tblCellMar>
          <w:left w:w="70" w:type="dxa"/>
          <w:right w:w="70" w:type="dxa"/>
        </w:tblCellMar>
        <w:tblLook w:val="04A0" w:firstRow="1" w:lastRow="0" w:firstColumn="1" w:lastColumn="0" w:noHBand="0" w:noVBand="1"/>
      </w:tblPr>
      <w:tblGrid>
        <w:gridCol w:w="1007"/>
        <w:gridCol w:w="1007"/>
        <w:gridCol w:w="1008"/>
        <w:gridCol w:w="1007"/>
        <w:gridCol w:w="1008"/>
        <w:gridCol w:w="1007"/>
        <w:gridCol w:w="1008"/>
        <w:gridCol w:w="1007"/>
        <w:gridCol w:w="1008"/>
      </w:tblGrid>
      <w:tr w:rsidR="004E50F1" w:rsidRPr="003414BD" w:rsidTr="00707C3B">
        <w:trPr>
          <w:trHeight w:val="178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typ ambulancie</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počet ambulancií pevnej APS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platná mesačná paušálna úhrada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zvýšenie mesačnej paušálnej úhrady - návrh 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ročné navýšenie paušálnej úhrady na všetky ambulancie pevnej APS</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upravené navýšenie mesačnej paušálnej úhrady k 1.6.2023</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upravená mesačná paušálna úhrada k 1.6.2023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zvýšenie mesačnej paušálnej úhrady k 1.6.2023 - návrh 2</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upravená mesačná paušálna úhrada k 1.6.2023 SPOLU</w:t>
            </w:r>
          </w:p>
        </w:tc>
      </w:tr>
      <w:tr w:rsidR="004E50F1" w:rsidRPr="003414BD" w:rsidTr="00707C3B">
        <w:trPr>
          <w:trHeight w:val="30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d = c x 12 x a </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 a / 7</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f = e + b</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g</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h = f + g</w:t>
            </w:r>
          </w:p>
        </w:tc>
      </w:tr>
      <w:tr w:rsidR="004E50F1" w:rsidRPr="003414BD" w:rsidTr="00707C3B">
        <w:trPr>
          <w:trHeight w:val="30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ambulancia pevnej APS</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131</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10 303 </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2 037 </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3 202 164  </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3 492  </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13 795 </w:t>
            </w:r>
          </w:p>
        </w:tc>
        <w:tc>
          <w:tcPr>
            <w:tcW w:w="1007"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102 </w:t>
            </w:r>
          </w:p>
        </w:tc>
        <w:tc>
          <w:tcPr>
            <w:tcW w:w="1008"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13 897 </w:t>
            </w:r>
          </w:p>
        </w:tc>
      </w:tr>
    </w:tbl>
    <w:p w:rsidR="004E50F1" w:rsidRPr="003414BD" w:rsidRDefault="004E50F1" w:rsidP="004E50F1">
      <w:pPr>
        <w:spacing w:after="0" w:line="240" w:lineRule="auto"/>
        <w:rPr>
          <w:rFonts w:ascii="Times New Roman" w:eastAsia="Times New Roman" w:hAnsi="Times New Roman"/>
          <w:sz w:val="20"/>
          <w:lang w:eastAsia="sk-SK"/>
        </w:rPr>
      </w:pPr>
      <w:r w:rsidRPr="003414BD">
        <w:rPr>
          <w:rFonts w:ascii="Times New Roman" w:hAnsi="Times New Roman"/>
          <w:color w:val="000000"/>
          <w:sz w:val="20"/>
        </w:rPr>
        <w:t xml:space="preserve">* pri plnej naplnenosti siete pevných ambulancií ambulantnej pohotovostnej služby </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xml:space="preserve">** ročné navýšenie paušálnej úhrady (návrh 1) v čiastke vo výške cca </w:t>
      </w:r>
      <w:r w:rsidRPr="003414BD">
        <w:rPr>
          <w:rFonts w:ascii="Times New Roman" w:eastAsia="Times New Roman" w:hAnsi="Times New Roman"/>
          <w:color w:val="000000"/>
          <w:sz w:val="20"/>
          <w:szCs w:val="20"/>
          <w:lang w:eastAsia="sk-SK"/>
        </w:rPr>
        <w:t xml:space="preserve">3 202 </w:t>
      </w:r>
      <w:r w:rsidRPr="003414BD">
        <w:rPr>
          <w:rFonts w:ascii="Times New Roman" w:hAnsi="Times New Roman"/>
          <w:sz w:val="20"/>
        </w:rPr>
        <w:t>tisíc eur a navýšenie paušálnej úhrady od 1. júna 2023 (návrh 2) v čiastke vo výške cca 94 tisíc eur</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Podľa skutočných úhrad z verejného zdravotného poistenia nad rámec paušálnej platby za rok 2021 vo väzbe na</w:t>
      </w:r>
      <w:r w:rsidRPr="003414BD">
        <w:rPr>
          <w:rFonts w:ascii="Times New Roman" w:eastAsia="Times New Roman" w:hAnsi="Times New Roman"/>
          <w:color w:val="000000"/>
        </w:rPr>
        <w:t> </w:t>
      </w:r>
      <w:r w:rsidRPr="003414BD">
        <w:rPr>
          <w:rFonts w:ascii="Times New Roman" w:hAnsi="Times New Roman"/>
        </w:rPr>
        <w:t>pôvodnú pevnú mesačnú paušálnu úhradu (10</w:t>
      </w:r>
      <w:r w:rsidRPr="003414BD">
        <w:rPr>
          <w:rFonts w:ascii="Times New Roman" w:hAnsi="Times New Roman"/>
          <w:bCs/>
        </w:rPr>
        <w:t> 303</w:t>
      </w:r>
      <w:r w:rsidRPr="003414BD">
        <w:rPr>
          <w:rFonts w:ascii="Times New Roman" w:hAnsi="Times New Roman"/>
        </w:rPr>
        <w:t xml:space="preserve"> eur) </w:t>
      </w:r>
      <w:r w:rsidRPr="003414BD">
        <w:rPr>
          <w:rFonts w:ascii="Times New Roman" w:hAnsi="Times New Roman"/>
          <w:bCs/>
        </w:rPr>
        <w:t>možno predpokladať</w:t>
      </w:r>
      <w:r w:rsidRPr="003414BD">
        <w:rPr>
          <w:rFonts w:ascii="Times New Roman" w:hAnsi="Times New Roman"/>
        </w:rPr>
        <w:t xml:space="preserve"> pri zvýšení pevnej mesačnej paušálnej úhrady na ambulanciu pevnej </w:t>
      </w:r>
      <w:r w:rsidRPr="003414BD">
        <w:rPr>
          <w:rFonts w:ascii="Times New Roman" w:hAnsi="Times New Roman"/>
          <w:bCs/>
        </w:rPr>
        <w:t xml:space="preserve">ambulantnej pohotovostnej služby pokles celkovej </w:t>
      </w:r>
      <w:r w:rsidRPr="003414BD">
        <w:rPr>
          <w:rFonts w:ascii="Times New Roman" w:hAnsi="Times New Roman"/>
          <w:bCs/>
        </w:rPr>
        <w:lastRenderedPageBreak/>
        <w:t>úhrady za poskytnuté zdravotné výkony ambulanciami ambulantnej pohotovostnej služby nad rámec paušálnej platby v ročnej výške cca 139 tisíc eur</w:t>
      </w:r>
      <w:r w:rsidRPr="003414BD">
        <w:rPr>
          <w:rFonts w:ascii="Times New Roman" w:hAnsi="Times New Roman"/>
        </w:rPr>
        <w:t xml:space="preserve">. Celkový ročný dopad navrhovaných zmien paušálnej úhrady segmentu ambulantnej pohotovostnej služby v nadväznosti na uvedené sa predpokladá vo výške cca 3,2 milióna eur (zníženie celkového dopadu zvýšenia paušálu o zníženie úhrady nad rámec paušálnej platby o cca 139 tisíc eur). </w:t>
      </w:r>
    </w:p>
    <w:p w:rsidR="004E50F1" w:rsidRPr="003414BD" w:rsidRDefault="004E50F1" w:rsidP="004E50F1">
      <w:pPr>
        <w:spacing w:after="0" w:line="240" w:lineRule="auto"/>
        <w:jc w:val="both"/>
        <w:rPr>
          <w:rFonts w:ascii="Times New Roman" w:hAnsi="Times New Roman"/>
        </w:rPr>
      </w:pPr>
    </w:p>
    <w:tbl>
      <w:tblPr>
        <w:tblW w:w="9073" w:type="dxa"/>
        <w:jc w:val="right"/>
        <w:tblCellMar>
          <w:left w:w="0" w:type="dxa"/>
          <w:right w:w="0" w:type="dxa"/>
        </w:tblCellMar>
        <w:tblLook w:val="04A0" w:firstRow="1" w:lastRow="0" w:firstColumn="1" w:lastColumn="0" w:noHBand="0" w:noVBand="1"/>
      </w:tblPr>
      <w:tblGrid>
        <w:gridCol w:w="2122"/>
        <w:gridCol w:w="1134"/>
        <w:gridCol w:w="992"/>
        <w:gridCol w:w="1027"/>
        <w:gridCol w:w="1418"/>
        <w:gridCol w:w="2415"/>
      </w:tblGrid>
      <w:tr w:rsidR="004E50F1" w:rsidRPr="003414BD" w:rsidTr="00707C3B">
        <w:trPr>
          <w:trHeight w:val="928"/>
          <w:jc w:val="right"/>
        </w:trPr>
        <w:tc>
          <w:tcPr>
            <w:tcW w:w="21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50F1" w:rsidRPr="003414BD" w:rsidRDefault="004E50F1" w:rsidP="00707C3B">
            <w:pPr>
              <w:spacing w:after="0" w:line="240" w:lineRule="auto"/>
              <w:rPr>
                <w:rFonts w:ascii="Times New Roman" w:eastAsia="Times New Roman" w:hAnsi="Times New Roman"/>
                <w:color w:val="000000"/>
                <w:sz w:val="20"/>
              </w:rPr>
            </w:pPr>
            <w:r w:rsidRPr="003414BD">
              <w:rPr>
                <w:rFonts w:ascii="Times New Roman" w:eastAsia="Times New Roman" w:hAnsi="Times New Roman"/>
                <w:color w:val="000000"/>
                <w:sz w:val="20"/>
              </w:rPr>
              <w:t>na jednu ambulanciu pevnej APS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súčasnosť</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návrh SPOLU k 1.6.2023</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F1" w:rsidRPr="003414BD" w:rsidRDefault="004E50F1" w:rsidP="00707C3B">
            <w:pPr>
              <w:spacing w:after="0" w:line="240" w:lineRule="auto"/>
              <w:jc w:val="center"/>
              <w:rPr>
                <w:rFonts w:ascii="Times New Roman" w:eastAsia="Times New Roman" w:hAnsi="Times New Roman"/>
                <w:sz w:val="20"/>
                <w:lang w:eastAsia="sk-SK"/>
              </w:rPr>
            </w:pPr>
            <w:r w:rsidRPr="003414BD">
              <w:rPr>
                <w:rFonts w:ascii="Times New Roman" w:eastAsia="Times New Roman" w:hAnsi="Times New Roman"/>
                <w:color w:val="000000"/>
                <w:sz w:val="20"/>
              </w:rPr>
              <w:t xml:space="preserve">rozdiel </w:t>
            </w:r>
            <w:r w:rsidRPr="003414BD">
              <w:rPr>
                <w:rFonts w:ascii="Times New Roman" w:eastAsia="Times New Roman" w:hAnsi="Times New Roman"/>
                <w:sz w:val="20"/>
                <w:lang w:eastAsia="sk-SK"/>
              </w:rPr>
              <w:t xml:space="preserve">medzi návrhom SPOLU a súčasnosťou </w:t>
            </w:r>
          </w:p>
          <w:p w:rsidR="004E50F1" w:rsidRPr="003414BD" w:rsidRDefault="004E50F1" w:rsidP="00707C3B">
            <w:pPr>
              <w:spacing w:after="0" w:line="240" w:lineRule="auto"/>
              <w:jc w:val="center"/>
              <w:rPr>
                <w:rFonts w:ascii="Times New Roman" w:eastAsia="Times New Roman" w:hAnsi="Times New Roman"/>
                <w:color w:val="000000"/>
                <w:sz w:val="20"/>
              </w:rPr>
            </w:pP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zmena za obdobie</w:t>
            </w:r>
          </w:p>
        </w:tc>
        <w:tc>
          <w:tcPr>
            <w:tcW w:w="24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celkový prepočet úhrad z verejného zdravotného poistenia na sieť APS za obdobie</w:t>
            </w:r>
          </w:p>
        </w:tc>
      </w:tr>
      <w:tr w:rsidR="004E50F1" w:rsidRPr="003414BD" w:rsidTr="00707C3B">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a</w:t>
            </w:r>
          </w:p>
        </w:tc>
        <w:tc>
          <w:tcPr>
            <w:tcW w:w="992" w:type="dxa"/>
            <w:tcBorders>
              <w:top w:val="nil"/>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b</w:t>
            </w:r>
          </w:p>
        </w:tc>
        <w:tc>
          <w:tcPr>
            <w:tcW w:w="992" w:type="dxa"/>
            <w:tcBorders>
              <w:top w:val="nil"/>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c = b - a</w:t>
            </w:r>
          </w:p>
        </w:tc>
        <w:tc>
          <w:tcPr>
            <w:tcW w:w="1418" w:type="dxa"/>
            <w:tcBorders>
              <w:top w:val="nil"/>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d = c * 7</w:t>
            </w:r>
          </w:p>
        </w:tc>
        <w:tc>
          <w:tcPr>
            <w:tcW w:w="2415" w:type="dxa"/>
            <w:tcBorders>
              <w:top w:val="nil"/>
              <w:left w:val="nil"/>
              <w:bottom w:val="single" w:sz="4" w:space="0" w:color="auto"/>
              <w:right w:val="single" w:sz="4" w:space="0" w:color="auto"/>
            </w:tcBorders>
            <w:shd w:val="clear" w:color="auto" w:fill="auto"/>
            <w:noWrap/>
            <w:vAlign w:val="bottom"/>
          </w:tcPr>
          <w:p w:rsidR="004E50F1" w:rsidRPr="003414BD" w:rsidRDefault="004E50F1" w:rsidP="00707C3B">
            <w:pPr>
              <w:spacing w:after="0" w:line="240" w:lineRule="auto"/>
              <w:jc w:val="center"/>
              <w:rPr>
                <w:rFonts w:ascii="Times New Roman" w:eastAsia="Times New Roman" w:hAnsi="Times New Roman"/>
                <w:color w:val="000000"/>
                <w:sz w:val="20"/>
              </w:rPr>
            </w:pPr>
            <w:r w:rsidRPr="003414BD">
              <w:rPr>
                <w:rFonts w:ascii="Times New Roman" w:eastAsia="Times New Roman" w:hAnsi="Times New Roman"/>
                <w:color w:val="000000"/>
                <w:sz w:val="20"/>
              </w:rPr>
              <w:t>e = d * 131</w:t>
            </w:r>
          </w:p>
        </w:tc>
      </w:tr>
      <w:tr w:rsidR="004E50F1" w:rsidRPr="003414BD" w:rsidTr="00707C3B">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rPr>
            </w:pPr>
            <w:r w:rsidRPr="003414BD">
              <w:rPr>
                <w:rFonts w:ascii="Times New Roman" w:eastAsia="Times New Roman" w:hAnsi="Times New Roman"/>
                <w:color w:val="000000"/>
                <w:sz w:val="20"/>
              </w:rPr>
              <w:t xml:space="preserve">mesačná paušálna úhrada </w:t>
            </w:r>
          </w:p>
        </w:tc>
        <w:tc>
          <w:tcPr>
            <w:tcW w:w="113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10 303  </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13 897  </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3 594 </w:t>
            </w:r>
          </w:p>
        </w:tc>
        <w:tc>
          <w:tcPr>
            <w:tcW w:w="1418"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25 159 </w:t>
            </w:r>
          </w:p>
        </w:tc>
        <w:tc>
          <w:tcPr>
            <w:tcW w:w="2415"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3 295 821  </w:t>
            </w:r>
          </w:p>
        </w:tc>
      </w:tr>
      <w:tr w:rsidR="004E50F1" w:rsidRPr="003414BD" w:rsidTr="00707C3B">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rPr>
            </w:pPr>
            <w:r w:rsidRPr="003414BD">
              <w:rPr>
                <w:rFonts w:ascii="Times New Roman" w:eastAsia="Times New Roman" w:hAnsi="Times New Roman"/>
                <w:color w:val="000000"/>
                <w:sz w:val="20"/>
              </w:rPr>
              <w:t>priemerná mesačná úhrada nad rámec paušálu</w:t>
            </w:r>
          </w:p>
        </w:tc>
        <w:tc>
          <w:tcPr>
            <w:tcW w:w="113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243 * </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000000"/>
                <w:sz w:val="20"/>
              </w:rPr>
              <w:t xml:space="preserve">91 ** </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FF0000"/>
                <w:sz w:val="20"/>
              </w:rPr>
              <w:t xml:space="preserve">-152 </w:t>
            </w:r>
          </w:p>
        </w:tc>
        <w:tc>
          <w:tcPr>
            <w:tcW w:w="1418"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FF0000"/>
                <w:sz w:val="20"/>
              </w:rPr>
              <w:t xml:space="preserve">-1 061  </w:t>
            </w:r>
          </w:p>
        </w:tc>
        <w:tc>
          <w:tcPr>
            <w:tcW w:w="2415"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rPr>
            </w:pPr>
            <w:r w:rsidRPr="003414BD">
              <w:rPr>
                <w:rFonts w:ascii="Times New Roman" w:eastAsia="Times New Roman" w:hAnsi="Times New Roman"/>
                <w:color w:val="FF0000"/>
                <w:sz w:val="20"/>
              </w:rPr>
              <w:t xml:space="preserve">-138 999   </w:t>
            </w:r>
          </w:p>
        </w:tc>
      </w:tr>
      <w:tr w:rsidR="004E50F1" w:rsidRPr="003414BD" w:rsidTr="00707C3B">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rPr>
            </w:pPr>
            <w:r w:rsidRPr="003414BD">
              <w:rPr>
                <w:rFonts w:ascii="Times New Roman" w:eastAsia="Times New Roman" w:hAnsi="Times New Roman"/>
                <w:color w:val="000000"/>
                <w:sz w:val="20"/>
              </w:rPr>
              <w:t>spolu</w:t>
            </w:r>
          </w:p>
        </w:tc>
        <w:tc>
          <w:tcPr>
            <w:tcW w:w="1134" w:type="dxa"/>
            <w:tcBorders>
              <w:top w:val="nil"/>
              <w:left w:val="nil"/>
              <w:bottom w:val="nil"/>
              <w:right w:val="nil"/>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rPr>
            </w:pPr>
          </w:p>
        </w:tc>
        <w:tc>
          <w:tcPr>
            <w:tcW w:w="992" w:type="dxa"/>
            <w:tcBorders>
              <w:top w:val="nil"/>
              <w:left w:val="nil"/>
              <w:bottom w:val="nil"/>
              <w:right w:val="nil"/>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sz w:val="20"/>
              </w:rPr>
            </w:pPr>
          </w:p>
        </w:tc>
        <w:tc>
          <w:tcPr>
            <w:tcW w:w="992" w:type="dxa"/>
            <w:tcBorders>
              <w:top w:val="nil"/>
              <w:left w:val="nil"/>
              <w:bottom w:val="nil"/>
              <w:right w:val="nil"/>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sz w:val="20"/>
              </w:rPr>
            </w:pPr>
          </w:p>
        </w:tc>
        <w:tc>
          <w:tcPr>
            <w:tcW w:w="1418" w:type="dxa"/>
            <w:tcBorders>
              <w:top w:val="nil"/>
              <w:left w:val="nil"/>
              <w:bottom w:val="nil"/>
              <w:right w:val="nil"/>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sz w:val="20"/>
              </w:rPr>
            </w:pPr>
          </w:p>
        </w:tc>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rPr>
            </w:pPr>
            <w:r w:rsidRPr="003414BD">
              <w:rPr>
                <w:rFonts w:ascii="Times New Roman" w:eastAsia="Times New Roman" w:hAnsi="Times New Roman"/>
                <w:b/>
                <w:color w:val="000000"/>
                <w:sz w:val="20"/>
              </w:rPr>
              <w:t xml:space="preserve">3 156 822  </w:t>
            </w:r>
          </w:p>
        </w:tc>
      </w:tr>
    </w:tbl>
    <w:p w:rsidR="004E50F1" w:rsidRPr="003414BD" w:rsidRDefault="004E50F1" w:rsidP="004E50F1">
      <w:pPr>
        <w:autoSpaceDE w:val="0"/>
        <w:autoSpaceDN w:val="0"/>
        <w:adjustRightInd w:val="0"/>
        <w:spacing w:after="0" w:line="240" w:lineRule="auto"/>
        <w:rPr>
          <w:rFonts w:ascii="Times New Roman" w:hAnsi="Times New Roman"/>
          <w:color w:val="000000"/>
          <w:sz w:val="20"/>
        </w:rPr>
      </w:pPr>
      <w:r w:rsidRPr="003414BD">
        <w:rPr>
          <w:rFonts w:ascii="Times New Roman" w:hAnsi="Times New Roman"/>
          <w:color w:val="000000"/>
          <w:sz w:val="20"/>
        </w:rPr>
        <w:t xml:space="preserve">* podľa údajov zo zdravotných poisťovní za rok 2021 </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color w:val="000000"/>
          <w:sz w:val="20"/>
        </w:rPr>
        <w:t>** predpokladaná priemerná hodnota pri navrhovanej úrovni paušálu pri zohľadnení zachovania podmienok podľa roku 2021 v systéme ambulantnej pohotovostnej služby</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autoSpaceDE w:val="0"/>
        <w:autoSpaceDN w:val="0"/>
        <w:adjustRightInd w:val="0"/>
        <w:spacing w:after="0" w:line="240" w:lineRule="auto"/>
        <w:jc w:val="both"/>
        <w:rPr>
          <w:rFonts w:ascii="Times New Roman" w:hAnsi="Times New Roman"/>
        </w:rPr>
      </w:pPr>
      <w:r w:rsidRPr="003414BD">
        <w:rPr>
          <w:rFonts w:ascii="Times New Roman" w:hAnsi="Times New Roman"/>
        </w:rPr>
        <w:t xml:space="preserve">V systéme ambulantnej pohotovostnej služby je zavedený pri úhradách z verejného zdravotného poistenia tzv. „pretekanie“ to znamená, že čím je vyššia hodnota paušálu, tým menej úhrad za zdravotné výkony „pretečie“ ponad úroveň tohto paušálu. Ambulancii ambulantnej pohotovostnej služby patrí úhrada z verejného zdravotného poistenia vo výške mesačného paušálu a úhrad za zdravotné výkony, ktoré „pretiekli“ nad hodnotu paušálu. </w:t>
      </w:r>
    </w:p>
    <w:p w:rsidR="004E50F1" w:rsidRPr="003414BD" w:rsidRDefault="004E50F1" w:rsidP="004E50F1">
      <w:pPr>
        <w:autoSpaceDE w:val="0"/>
        <w:autoSpaceDN w:val="0"/>
        <w:adjustRightInd w:val="0"/>
        <w:spacing w:after="0" w:line="240" w:lineRule="auto"/>
        <w:jc w:val="both"/>
        <w:rPr>
          <w:rFonts w:ascii="Times New Roman" w:hAnsi="Times New Roman"/>
        </w:rPr>
      </w:pPr>
      <w:r w:rsidRPr="003414BD">
        <w:rPr>
          <w:rFonts w:ascii="Times New Roman" w:hAnsi="Times New Roman"/>
        </w:rPr>
        <w:t>V súčasnosti je stanovená mesačná paušálna úhrada na 1 ambulanciu pevnej ambulantnej pohotovostnej služby vo výške 10</w:t>
      </w:r>
      <w:r w:rsidRPr="003414BD">
        <w:rPr>
          <w:rFonts w:ascii="Times New Roman" w:hAnsi="Times New Roman"/>
          <w:bCs/>
        </w:rPr>
        <w:t> 303</w:t>
      </w:r>
      <w:r w:rsidRPr="003414BD">
        <w:rPr>
          <w:rFonts w:ascii="Times New Roman" w:hAnsi="Times New Roman"/>
        </w:rPr>
        <w:t xml:space="preserve"> € a pri tejto hodnote paušálu je podľa údajov zo zdravotných poisťovní priemerná hodnota v položke mesačná úhrada nad rámec paušálu na úrovni 243 € na 1 ambulanciu pevnej ambulantnej pohotovostnej služby. </w:t>
      </w: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V období od 1. júna 2023 do 31. decembra 2023 sa navrhuje zvýšiť stanovenú mesačnú paušálnu úhradu na 1 ambulanciu pevnej ambulantnej pohotovostnej služby na hodnotu 13 897 €. Pri navrhovanej úrovni paušálu a za predpokladu zachovania podmienok v systéme ambulantnej pohotovostnej služby podľa roku 2021 predpokladáme priemernú hodnotu v položke mesačná úhrada nad rámec paušálu na úrovni 91 € na 1 ambulanciu pevnej ambulantnej pohotovostnej služby. To znamená, že pri navýšení mesačného paušálu o 3 594 € na 1 ambulanciu pevnej ambulantnej pohotovostnej služby predpokladáme pokles mesačnej úhrady nad rámec paušálu o 152 € na 1 ambulanciu pevnej ambulantnej pohotovostnej služby.</w:t>
      </w:r>
    </w:p>
    <w:p w:rsidR="004E50F1" w:rsidRPr="003414BD" w:rsidRDefault="004E50F1" w:rsidP="004E50F1">
      <w:pPr>
        <w:spacing w:after="0" w:line="240" w:lineRule="auto"/>
        <w:jc w:val="both"/>
        <w:rPr>
          <w:rFonts w:ascii="Times New Roman" w:hAnsi="Times New Roman"/>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134"/>
        <w:gridCol w:w="992"/>
        <w:gridCol w:w="1226"/>
        <w:gridCol w:w="1560"/>
        <w:gridCol w:w="2409"/>
      </w:tblGrid>
      <w:tr w:rsidR="004E50F1" w:rsidRPr="003414BD" w:rsidTr="00707C3B">
        <w:trPr>
          <w:trHeight w:val="973"/>
        </w:trPr>
        <w:tc>
          <w:tcPr>
            <w:tcW w:w="2122" w:type="dxa"/>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 jednu ambulanciu pevnej APS</w:t>
            </w:r>
          </w:p>
        </w:tc>
        <w:tc>
          <w:tcPr>
            <w:tcW w:w="1134"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skutočnosť</w:t>
            </w:r>
          </w:p>
        </w:tc>
        <w:tc>
          <w:tcPr>
            <w:tcW w:w="992"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návrh k 1.1.2024</w:t>
            </w:r>
          </w:p>
        </w:tc>
        <w:tc>
          <w:tcPr>
            <w:tcW w:w="1123"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rozdiel medzi návrhom a skutočnosťou</w:t>
            </w:r>
          </w:p>
        </w:tc>
        <w:tc>
          <w:tcPr>
            <w:tcW w:w="1560"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zmena za obdobie</w:t>
            </w:r>
          </w:p>
        </w:tc>
        <w:tc>
          <w:tcPr>
            <w:tcW w:w="2409"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celkový prepočet úhrad z verejného zdravotného poistenia na sieť APS za obdobie</w:t>
            </w:r>
          </w:p>
        </w:tc>
      </w:tr>
      <w:tr w:rsidR="004E50F1" w:rsidRPr="003414BD" w:rsidTr="00707C3B">
        <w:trPr>
          <w:trHeight w:val="300"/>
        </w:trPr>
        <w:tc>
          <w:tcPr>
            <w:tcW w:w="2122" w:type="dxa"/>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134" w:type="dxa"/>
            <w:shd w:val="clear" w:color="auto" w:fill="auto"/>
            <w:noWrap/>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992" w:type="dxa"/>
            <w:shd w:val="clear" w:color="auto" w:fill="auto"/>
            <w:noWrap/>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1123" w:type="dxa"/>
            <w:shd w:val="clear" w:color="auto" w:fill="auto"/>
            <w:noWrap/>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 = b - a</w:t>
            </w:r>
          </w:p>
        </w:tc>
        <w:tc>
          <w:tcPr>
            <w:tcW w:w="1560" w:type="dxa"/>
            <w:shd w:val="clear" w:color="auto" w:fill="auto"/>
            <w:noWrap/>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 = c * 12</w:t>
            </w:r>
          </w:p>
        </w:tc>
        <w:tc>
          <w:tcPr>
            <w:tcW w:w="2409" w:type="dxa"/>
            <w:shd w:val="clear" w:color="auto" w:fill="auto"/>
            <w:noWrap/>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 131</w:t>
            </w:r>
          </w:p>
        </w:tc>
      </w:tr>
      <w:tr w:rsidR="004E50F1" w:rsidRPr="003414BD" w:rsidTr="00707C3B">
        <w:trPr>
          <w:trHeight w:val="765"/>
        </w:trPr>
        <w:tc>
          <w:tcPr>
            <w:tcW w:w="2122" w:type="dxa"/>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lastRenderedPageBreak/>
              <w:t xml:space="preserve">mesačná paušálna úhrada </w:t>
            </w:r>
          </w:p>
        </w:tc>
        <w:tc>
          <w:tcPr>
            <w:tcW w:w="1134"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10 303 </w:t>
            </w:r>
          </w:p>
        </w:tc>
        <w:tc>
          <w:tcPr>
            <w:tcW w:w="992"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12 442 </w:t>
            </w:r>
          </w:p>
        </w:tc>
        <w:tc>
          <w:tcPr>
            <w:tcW w:w="1123"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2 139 </w:t>
            </w:r>
          </w:p>
        </w:tc>
        <w:tc>
          <w:tcPr>
            <w:tcW w:w="1560"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25 670 </w:t>
            </w:r>
          </w:p>
        </w:tc>
        <w:tc>
          <w:tcPr>
            <w:tcW w:w="2409"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3 362 718 </w:t>
            </w:r>
          </w:p>
        </w:tc>
      </w:tr>
      <w:tr w:rsidR="004E50F1" w:rsidRPr="003414BD" w:rsidTr="00707C3B">
        <w:trPr>
          <w:trHeight w:val="585"/>
        </w:trPr>
        <w:tc>
          <w:tcPr>
            <w:tcW w:w="2122" w:type="dxa"/>
            <w:shd w:val="clear" w:color="auto" w:fill="auto"/>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priemerná mesačná úhrada nad rámec paušálu - predpoklad</w:t>
            </w:r>
          </w:p>
        </w:tc>
        <w:tc>
          <w:tcPr>
            <w:tcW w:w="1134"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243 </w:t>
            </w:r>
          </w:p>
        </w:tc>
        <w:tc>
          <w:tcPr>
            <w:tcW w:w="992"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119 </w:t>
            </w:r>
          </w:p>
        </w:tc>
        <w:tc>
          <w:tcPr>
            <w:tcW w:w="1123"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FF0000"/>
                <w:sz w:val="20"/>
                <w:szCs w:val="20"/>
                <w:lang w:eastAsia="sk-SK"/>
              </w:rPr>
            </w:pPr>
            <w:r w:rsidRPr="003414BD">
              <w:rPr>
                <w:rFonts w:ascii="Times New Roman" w:eastAsia="Times New Roman" w:hAnsi="Times New Roman"/>
                <w:color w:val="FF0000"/>
                <w:sz w:val="20"/>
                <w:szCs w:val="20"/>
                <w:lang w:eastAsia="sk-SK"/>
              </w:rPr>
              <w:t xml:space="preserve">-124 </w:t>
            </w:r>
          </w:p>
        </w:tc>
        <w:tc>
          <w:tcPr>
            <w:tcW w:w="1560"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FF0000"/>
                <w:sz w:val="20"/>
                <w:szCs w:val="20"/>
                <w:lang w:eastAsia="sk-SK"/>
              </w:rPr>
              <w:t xml:space="preserve">-1 483 </w:t>
            </w:r>
          </w:p>
        </w:tc>
        <w:tc>
          <w:tcPr>
            <w:tcW w:w="2409" w:type="dxa"/>
            <w:shd w:val="clear" w:color="auto" w:fill="auto"/>
            <w:noWrap/>
            <w:vAlign w:val="center"/>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FF0000"/>
                <w:sz w:val="20"/>
                <w:szCs w:val="20"/>
                <w:lang w:eastAsia="sk-SK"/>
              </w:rPr>
              <w:t xml:space="preserve">-194 268 </w:t>
            </w:r>
          </w:p>
        </w:tc>
      </w:tr>
      <w:tr w:rsidR="004E50F1" w:rsidRPr="003414BD" w:rsidTr="00707C3B">
        <w:trPr>
          <w:trHeight w:val="300"/>
        </w:trPr>
        <w:tc>
          <w:tcPr>
            <w:tcW w:w="2122" w:type="dxa"/>
            <w:shd w:val="clear" w:color="auto" w:fill="auto"/>
            <w:noWrap/>
            <w:vAlign w:val="center"/>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spolu</w:t>
            </w:r>
          </w:p>
        </w:tc>
        <w:tc>
          <w:tcPr>
            <w:tcW w:w="1134" w:type="dxa"/>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992" w:type="dxa"/>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123" w:type="dxa"/>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1560" w:type="dxa"/>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p>
        </w:tc>
        <w:tc>
          <w:tcPr>
            <w:tcW w:w="2409" w:type="dxa"/>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rPr>
            </w:pPr>
            <w:r w:rsidRPr="003414BD">
              <w:rPr>
                <w:rFonts w:ascii="Times New Roman" w:eastAsia="Times New Roman" w:hAnsi="Times New Roman"/>
                <w:b/>
                <w:color w:val="000000"/>
                <w:sz w:val="20"/>
              </w:rPr>
              <w:t xml:space="preserve">3 168 451 </w:t>
            </w:r>
          </w:p>
        </w:tc>
      </w:tr>
    </w:tbl>
    <w:p w:rsidR="004E50F1" w:rsidRPr="003414BD" w:rsidRDefault="004E50F1" w:rsidP="004E50F1">
      <w:pPr>
        <w:autoSpaceDE w:val="0"/>
        <w:autoSpaceDN w:val="0"/>
        <w:adjustRightInd w:val="0"/>
        <w:spacing w:after="0" w:line="240" w:lineRule="auto"/>
        <w:rPr>
          <w:rFonts w:ascii="Times New Roman" w:hAnsi="Times New Roman"/>
          <w:color w:val="000000"/>
          <w:sz w:val="20"/>
        </w:rPr>
      </w:pPr>
      <w:r w:rsidRPr="003414BD">
        <w:rPr>
          <w:rFonts w:ascii="Times New Roman" w:hAnsi="Times New Roman"/>
          <w:color w:val="000000"/>
          <w:sz w:val="20"/>
        </w:rPr>
        <w:t xml:space="preserve">* podľa údajov zo zdravotných poisťovní za rok 2021 </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color w:val="000000"/>
          <w:sz w:val="20"/>
        </w:rPr>
        <w:t>** predpokladaná priemerná hodnota pri navrhovanej úrovni paušálu pri zohľadnení zachovania podmienok podľa roku 2021 v systéme ambulantnej pohotovostnej služby</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r w:rsidRPr="003414BD">
        <w:rPr>
          <w:rFonts w:ascii="Times New Roman" w:hAnsi="Times New Roman"/>
        </w:rPr>
        <w:t>Pre obdobie rokov 2024 až 2025 sa navrhuje zvýšiť stanovenú mesačnú paušálnu úhradu na 1 ambulanciu pevnej ambulantnej pohotovostnej služby na hodnotu 12 442 €. Pri navrhovanej úrovni paušálu a za predpokladu zachovania podmienok v systéme ambulantnej pohotovostnej služby podľa roku 2021 predpokladáme priemernú hodnotu v položke mesačná úhrada nad rámec paušálu na úrovni 119 € na 1 ambulanciu pevnej ambulantnej pohotovostnej služby. To znamená, že pri navýšení mesačného paušálu o 2 139 € na 1 ambulanciu pevnej ambulantnej pohotovostnej služby predpokladáme pokles mesačnej úhrady nad rámec paušálu o 124 € na 1 ambulanciu pevnej ambulantnej pohotovostnej služby.</w:t>
      </w: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rPr>
      </w:pPr>
    </w:p>
    <w:p w:rsidR="004E50F1" w:rsidRPr="003414BD" w:rsidRDefault="004E50F1" w:rsidP="004E50F1">
      <w:pPr>
        <w:spacing w:after="0" w:line="240" w:lineRule="auto"/>
        <w:jc w:val="both"/>
        <w:rPr>
          <w:rFonts w:ascii="Times New Roman" w:hAnsi="Times New Roman"/>
          <w:bCs/>
          <w:u w:val="single"/>
        </w:rPr>
      </w:pPr>
      <w:r w:rsidRPr="003414BD">
        <w:rPr>
          <w:rFonts w:ascii="Times New Roman" w:hAnsi="Times New Roman"/>
          <w:bCs/>
          <w:u w:val="single"/>
        </w:rPr>
        <w:t xml:space="preserve">Minimálna výška úhrady za 1 bod zdravotného výkonu pre </w:t>
      </w:r>
      <w:r w:rsidRPr="003414BD">
        <w:rPr>
          <w:rFonts w:ascii="Times New Roman" w:hAnsi="Times New Roman"/>
          <w:u w:val="single"/>
        </w:rPr>
        <w:t>ambulanciu pevnej a doplnkovej ambulantnej pohotovostnej služby</w:t>
      </w:r>
      <w:r w:rsidRPr="003414BD">
        <w:rPr>
          <w:rFonts w:ascii="Times New Roman" w:hAnsi="Times New Roman"/>
          <w:bCs/>
          <w:u w:val="single"/>
        </w:rPr>
        <w:t>:</w:t>
      </w:r>
    </w:p>
    <w:p w:rsidR="004E50F1" w:rsidRPr="003414BD" w:rsidRDefault="004E50F1" w:rsidP="004E50F1">
      <w:pPr>
        <w:spacing w:after="0" w:line="240" w:lineRule="auto"/>
        <w:jc w:val="both"/>
        <w:rPr>
          <w:rFonts w:ascii="Times New Roman" w:hAnsi="Times New Roman"/>
          <w:bCs/>
        </w:rPr>
      </w:pPr>
      <w:r w:rsidRPr="003414BD">
        <w:rPr>
          <w:rFonts w:ascii="Times New Roman" w:hAnsi="Times New Roman"/>
        </w:rPr>
        <w:t xml:space="preserve">Pre ambulancie pevnej a doplnkovej </w:t>
      </w:r>
      <w:r w:rsidRPr="003414BD">
        <w:rPr>
          <w:rFonts w:ascii="Times New Roman" w:hAnsi="Times New Roman"/>
          <w:bCs/>
        </w:rPr>
        <w:t>ambulantnej pohotovostnej služby</w:t>
      </w:r>
      <w:r w:rsidRPr="003414BD">
        <w:rPr>
          <w:rFonts w:ascii="Times New Roman" w:hAnsi="Times New Roman"/>
        </w:rPr>
        <w:t xml:space="preserve"> sa navrhuje </w:t>
      </w:r>
      <w:r w:rsidRPr="003414BD">
        <w:rPr>
          <w:rFonts w:ascii="Times New Roman" w:hAnsi="Times New Roman"/>
          <w:bCs/>
        </w:rPr>
        <w:t xml:space="preserve">zvýšenie </w:t>
      </w:r>
      <w:r w:rsidRPr="003414BD">
        <w:rPr>
          <w:rFonts w:ascii="Times New Roman" w:hAnsi="Times New Roman"/>
        </w:rPr>
        <w:t xml:space="preserve">minimálnej výšky úhrady za jeden bod zdravotného výkonu z hodnoty 0,019916 eura na hodnotu 0,021292 eura. </w:t>
      </w:r>
      <w:r w:rsidRPr="003414BD">
        <w:rPr>
          <w:rFonts w:ascii="Times New Roman" w:hAnsi="Times New Roman"/>
          <w:bCs/>
        </w:rPr>
        <w:t>Dopad zmeny predstavuje ročnú čiastku vo výške cca 1,6 tisíc eur:</w:t>
      </w:r>
    </w:p>
    <w:p w:rsidR="004E50F1" w:rsidRPr="003414BD" w:rsidRDefault="004E50F1" w:rsidP="004E50F1">
      <w:pPr>
        <w:spacing w:after="0" w:line="240" w:lineRule="auto"/>
        <w:jc w:val="both"/>
        <w:rPr>
          <w:rFonts w:ascii="Times New Roman" w:hAnsi="Times New Roman"/>
          <w:bCs/>
          <w:u w:val="single"/>
        </w:rPr>
      </w:pPr>
    </w:p>
    <w:tbl>
      <w:tblPr>
        <w:tblW w:w="9493" w:type="dxa"/>
        <w:tblLayout w:type="fixed"/>
        <w:tblCellMar>
          <w:left w:w="70" w:type="dxa"/>
          <w:right w:w="70" w:type="dxa"/>
        </w:tblCellMar>
        <w:tblLook w:val="04A0" w:firstRow="1" w:lastRow="0" w:firstColumn="1" w:lastColumn="0" w:noHBand="0" w:noVBand="1"/>
      </w:tblPr>
      <w:tblGrid>
        <w:gridCol w:w="846"/>
        <w:gridCol w:w="850"/>
        <w:gridCol w:w="851"/>
        <w:gridCol w:w="992"/>
        <w:gridCol w:w="851"/>
        <w:gridCol w:w="992"/>
        <w:gridCol w:w="992"/>
        <w:gridCol w:w="1134"/>
        <w:gridCol w:w="992"/>
        <w:gridCol w:w="993"/>
      </w:tblGrid>
      <w:tr w:rsidR="004E50F1" w:rsidRPr="003414BD" w:rsidTr="00707C3B">
        <w:trPr>
          <w:trHeight w:val="217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aktuálne platná výška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výška</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navýšenie 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bodov, ktorých sa min. zvýšenie úhrady za 1 bod týka /rok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aktuálna skutočná výška min. úhrady za 1 bod ZV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skutočné navýšenie výšky min úhrady za 1 bod ZV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Odhadované dopady k návrhu zmeny za rok v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bodov, ktorých sa zvýšenie výšky min úhrady za 1 bod týka / obdobie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upravené navýšenie výšky min úhrady za 1 bod ZV</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navrhovaná upravená min výška úhrady </w:t>
            </w:r>
          </w:p>
        </w:tc>
      </w:tr>
      <w:tr w:rsidR="004E50F1" w:rsidRPr="003414BD" w:rsidTr="00707C3B">
        <w:trPr>
          <w:trHeight w:val="49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850"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851"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 = b - a</w:t>
            </w:r>
          </w:p>
        </w:tc>
        <w:tc>
          <w:tcPr>
            <w:tcW w:w="992"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w:t>
            </w:r>
          </w:p>
        </w:tc>
        <w:tc>
          <w:tcPr>
            <w:tcW w:w="851"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w:t>
            </w:r>
          </w:p>
        </w:tc>
        <w:tc>
          <w:tcPr>
            <w:tcW w:w="992"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f = b - e</w:t>
            </w:r>
          </w:p>
        </w:tc>
        <w:tc>
          <w:tcPr>
            <w:tcW w:w="992"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g = f * d</w:t>
            </w:r>
          </w:p>
        </w:tc>
        <w:tc>
          <w:tcPr>
            <w:tcW w:w="1134"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h = d / 12 *7</w:t>
            </w:r>
          </w:p>
        </w:tc>
        <w:tc>
          <w:tcPr>
            <w:tcW w:w="992"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i = g / h</w:t>
            </w:r>
          </w:p>
        </w:tc>
        <w:tc>
          <w:tcPr>
            <w:tcW w:w="993" w:type="dxa"/>
            <w:tcBorders>
              <w:top w:val="nil"/>
              <w:left w:val="nil"/>
              <w:bottom w:val="single" w:sz="4" w:space="0" w:color="auto"/>
              <w:right w:val="single" w:sz="4" w:space="0" w:color="auto"/>
            </w:tcBorders>
            <w:shd w:val="clear" w:color="auto" w:fill="auto"/>
            <w:vAlign w:val="center"/>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j = i + e</w:t>
            </w:r>
          </w:p>
        </w:tc>
      </w:tr>
      <w:tr w:rsidR="004E50F1" w:rsidRPr="003414BD" w:rsidTr="00707C3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0,019916</w:t>
            </w:r>
          </w:p>
        </w:tc>
        <w:tc>
          <w:tcPr>
            <w:tcW w:w="850"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bCs/>
                <w:color w:val="000000"/>
                <w:sz w:val="20"/>
                <w:szCs w:val="20"/>
                <w:lang w:eastAsia="sk-SK"/>
              </w:rPr>
            </w:pPr>
            <w:r w:rsidRPr="003414BD">
              <w:rPr>
                <w:rFonts w:ascii="Times New Roman" w:eastAsia="Times New Roman" w:hAnsi="Times New Roman"/>
                <w:b/>
                <w:bCs/>
                <w:color w:val="000000"/>
                <w:sz w:val="20"/>
                <w:szCs w:val="20"/>
                <w:lang w:eastAsia="sk-SK"/>
              </w:rPr>
              <w:t>0,021292</w:t>
            </w:r>
          </w:p>
        </w:tc>
        <w:tc>
          <w:tcPr>
            <w:tcW w:w="851"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0,001376</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1 200 000</w:t>
            </w:r>
          </w:p>
        </w:tc>
        <w:tc>
          <w:tcPr>
            <w:tcW w:w="851"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0,020000</w:t>
            </w:r>
          </w:p>
        </w:tc>
        <w:tc>
          <w:tcPr>
            <w:tcW w:w="992"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0,001292</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1 550 </w:t>
            </w:r>
          </w:p>
        </w:tc>
        <w:tc>
          <w:tcPr>
            <w:tcW w:w="113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700 000</w:t>
            </w:r>
          </w:p>
        </w:tc>
        <w:tc>
          <w:tcPr>
            <w:tcW w:w="992"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0,002215 </w:t>
            </w:r>
          </w:p>
        </w:tc>
        <w:tc>
          <w:tcPr>
            <w:tcW w:w="993"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0,022215 </w:t>
            </w:r>
          </w:p>
        </w:tc>
      </w:tr>
    </w:tbl>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odhad podľa údajov ZP</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pri rovnomernom rozmiestnení počtu bodov v priebehu roka</w:t>
      </w: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p>
    <w:p w:rsidR="004E50F1" w:rsidRPr="003414BD" w:rsidRDefault="004E50F1" w:rsidP="004E50F1">
      <w:pPr>
        <w:spacing w:after="0" w:line="240" w:lineRule="auto"/>
        <w:jc w:val="both"/>
        <w:rPr>
          <w:rFonts w:ascii="Times New Roman" w:hAnsi="Times New Roman"/>
          <w:bCs/>
          <w:u w:val="single"/>
        </w:rPr>
      </w:pPr>
      <w:r w:rsidRPr="003414BD">
        <w:rPr>
          <w:rFonts w:ascii="Times New Roman" w:hAnsi="Times New Roman"/>
          <w:bCs/>
          <w:u w:val="single"/>
        </w:rPr>
        <w:t>Maximálna výška úhrady za dopravu lekára za jeden kilometer jazdy pre návštevnú službu poskytovanú v rámci pevnej ambulantnej pohotovostnej služby:</w:t>
      </w:r>
    </w:p>
    <w:p w:rsidR="004E50F1" w:rsidRPr="003414BD" w:rsidRDefault="004E50F1" w:rsidP="004E50F1">
      <w:pPr>
        <w:tabs>
          <w:tab w:val="num" w:pos="1080"/>
        </w:tabs>
        <w:spacing w:after="0" w:line="240" w:lineRule="auto"/>
        <w:jc w:val="both"/>
        <w:rPr>
          <w:rFonts w:ascii="Times New Roman" w:hAnsi="Times New Roman"/>
        </w:rPr>
      </w:pPr>
    </w:p>
    <w:tbl>
      <w:tblPr>
        <w:tblW w:w="9067" w:type="dxa"/>
        <w:tblLayout w:type="fixed"/>
        <w:tblCellMar>
          <w:left w:w="70" w:type="dxa"/>
          <w:right w:w="70" w:type="dxa"/>
        </w:tblCellMar>
        <w:tblLook w:val="04A0" w:firstRow="1" w:lastRow="0" w:firstColumn="1" w:lastColumn="0" w:noHBand="0" w:noVBand="1"/>
      </w:tblPr>
      <w:tblGrid>
        <w:gridCol w:w="2547"/>
        <w:gridCol w:w="1304"/>
        <w:gridCol w:w="1304"/>
        <w:gridCol w:w="1304"/>
        <w:gridCol w:w="1304"/>
        <w:gridCol w:w="1304"/>
      </w:tblGrid>
      <w:tr w:rsidR="004E50F1" w:rsidRPr="003414BD" w:rsidTr="00707C3B">
        <w:trPr>
          <w:trHeight w:val="315"/>
        </w:trPr>
        <w:tc>
          <w:tcPr>
            <w:tcW w:w="2547" w:type="dxa"/>
            <w:tcBorders>
              <w:top w:val="single" w:sz="4" w:space="0" w:color="auto"/>
              <w:left w:val="single" w:sz="4" w:space="0" w:color="auto"/>
              <w:bottom w:val="nil"/>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lastRenderedPageBreak/>
              <w:t> </w:t>
            </w:r>
          </w:p>
        </w:tc>
        <w:tc>
          <w:tcPr>
            <w:tcW w:w="1304" w:type="dxa"/>
            <w:tcBorders>
              <w:top w:val="single" w:sz="4" w:space="0" w:color="auto"/>
              <w:left w:val="nil"/>
              <w:bottom w:val="nil"/>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2019</w:t>
            </w:r>
          </w:p>
        </w:tc>
        <w:tc>
          <w:tcPr>
            <w:tcW w:w="1304" w:type="dxa"/>
            <w:tcBorders>
              <w:top w:val="single" w:sz="4" w:space="0" w:color="auto"/>
              <w:left w:val="nil"/>
              <w:bottom w:val="nil"/>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2020</w:t>
            </w:r>
          </w:p>
        </w:tc>
        <w:tc>
          <w:tcPr>
            <w:tcW w:w="1304" w:type="dxa"/>
            <w:tcBorders>
              <w:top w:val="single" w:sz="4" w:space="0" w:color="auto"/>
              <w:left w:val="nil"/>
              <w:bottom w:val="nil"/>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2021</w:t>
            </w:r>
          </w:p>
        </w:tc>
        <w:tc>
          <w:tcPr>
            <w:tcW w:w="1304" w:type="dxa"/>
            <w:tcBorders>
              <w:top w:val="single" w:sz="4" w:space="0" w:color="auto"/>
              <w:left w:val="nil"/>
              <w:bottom w:val="nil"/>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2022</w:t>
            </w:r>
          </w:p>
        </w:tc>
        <w:tc>
          <w:tcPr>
            <w:tcW w:w="1304" w:type="dxa"/>
            <w:tcBorders>
              <w:top w:val="single" w:sz="4" w:space="0" w:color="auto"/>
              <w:left w:val="nil"/>
              <w:bottom w:val="nil"/>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2023</w:t>
            </w:r>
          </w:p>
        </w:tc>
      </w:tr>
      <w:tr w:rsidR="004E50F1" w:rsidRPr="003414BD" w:rsidTr="00707C3B">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w:t>
            </w:r>
            <w:r w:rsidRPr="003414BD">
              <w:rPr>
                <w:rFonts w:ascii="Times New Roman" w:eastAsia="Times New Roman" w:hAnsi="Times New Roman"/>
                <w:i/>
                <w:color w:val="000000"/>
                <w:sz w:val="18"/>
                <w:szCs w:val="20"/>
                <w:lang w:eastAsia="sk-SK"/>
              </w:rPr>
              <w:t>Percentuálna zmena</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i/>
                <w:iCs/>
                <w:color w:val="000000"/>
                <w:sz w:val="20"/>
                <w:szCs w:val="20"/>
                <w:lang w:eastAsia="sk-SK"/>
              </w:rPr>
            </w:pPr>
            <w:r w:rsidRPr="003414BD">
              <w:rPr>
                <w:rFonts w:ascii="Times New Roman" w:eastAsia="Times New Roman" w:hAnsi="Times New Roman"/>
                <w:i/>
                <w:iCs/>
                <w:color w:val="000000"/>
                <w:sz w:val="20"/>
                <w:szCs w:val="20"/>
                <w:lang w:eastAsia="sk-SK"/>
              </w:rPr>
              <w:t>skut.</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i/>
                <w:iCs/>
                <w:color w:val="000000"/>
                <w:sz w:val="20"/>
                <w:szCs w:val="20"/>
                <w:lang w:eastAsia="sk-SK"/>
              </w:rPr>
            </w:pPr>
            <w:r w:rsidRPr="003414BD">
              <w:rPr>
                <w:rFonts w:ascii="Times New Roman" w:eastAsia="Times New Roman" w:hAnsi="Times New Roman"/>
                <w:i/>
                <w:iCs/>
                <w:color w:val="000000"/>
                <w:sz w:val="20"/>
                <w:szCs w:val="20"/>
                <w:lang w:eastAsia="sk-SK"/>
              </w:rPr>
              <w:t>skut.</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i/>
                <w:iCs/>
                <w:color w:val="000000"/>
                <w:sz w:val="20"/>
                <w:szCs w:val="20"/>
                <w:lang w:eastAsia="sk-SK"/>
              </w:rPr>
            </w:pPr>
            <w:r w:rsidRPr="003414BD">
              <w:rPr>
                <w:rFonts w:ascii="Times New Roman" w:eastAsia="Times New Roman" w:hAnsi="Times New Roman"/>
                <w:i/>
                <w:iCs/>
                <w:color w:val="000000"/>
                <w:sz w:val="20"/>
                <w:szCs w:val="20"/>
                <w:lang w:eastAsia="sk-SK"/>
              </w:rPr>
              <w:t>skut.</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i/>
                <w:iCs/>
                <w:color w:val="000000"/>
                <w:sz w:val="20"/>
                <w:szCs w:val="20"/>
                <w:lang w:eastAsia="sk-SK"/>
              </w:rPr>
            </w:pPr>
            <w:r w:rsidRPr="003414BD">
              <w:rPr>
                <w:rFonts w:ascii="Times New Roman" w:eastAsia="Times New Roman" w:hAnsi="Times New Roman"/>
                <w:i/>
                <w:iCs/>
                <w:color w:val="000000"/>
                <w:sz w:val="20"/>
                <w:szCs w:val="20"/>
                <w:lang w:eastAsia="sk-SK"/>
              </w:rPr>
              <w:t>prog.</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center"/>
              <w:rPr>
                <w:rFonts w:ascii="Times New Roman" w:eastAsia="Times New Roman" w:hAnsi="Times New Roman"/>
                <w:i/>
                <w:iCs/>
                <w:color w:val="000000"/>
                <w:sz w:val="20"/>
                <w:szCs w:val="20"/>
                <w:lang w:eastAsia="sk-SK"/>
              </w:rPr>
            </w:pPr>
            <w:r w:rsidRPr="003414BD">
              <w:rPr>
                <w:rFonts w:ascii="Times New Roman" w:eastAsia="Times New Roman" w:hAnsi="Times New Roman"/>
                <w:i/>
                <w:iCs/>
                <w:color w:val="000000"/>
                <w:sz w:val="20"/>
                <w:szCs w:val="20"/>
                <w:lang w:eastAsia="sk-SK"/>
              </w:rPr>
              <w:t>prog.</w:t>
            </w:r>
          </w:p>
        </w:tc>
      </w:tr>
      <w:tr w:rsidR="004E50F1" w:rsidRPr="003414BD" w:rsidTr="00707C3B">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rPr>
                <w:rFonts w:ascii="Times New Roman" w:eastAsia="Times New Roman" w:hAnsi="Times New Roman"/>
                <w:sz w:val="20"/>
                <w:szCs w:val="20"/>
                <w:lang w:eastAsia="sk-SK"/>
              </w:rPr>
            </w:pPr>
            <w:r w:rsidRPr="003414BD">
              <w:rPr>
                <w:rFonts w:ascii="Times New Roman" w:eastAsia="Times New Roman" w:hAnsi="Times New Roman"/>
                <w:sz w:val="20"/>
                <w:szCs w:val="20"/>
                <w:lang w:eastAsia="sk-SK"/>
              </w:rPr>
              <w:t xml:space="preserve">   Inflácia cien palív</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-1,7</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-11,6</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17,4</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26,1</w:t>
            </w:r>
          </w:p>
        </w:tc>
        <w:tc>
          <w:tcPr>
            <w:tcW w:w="130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-10,2</w:t>
            </w:r>
          </w:p>
        </w:tc>
      </w:tr>
    </w:tbl>
    <w:p w:rsidR="004E50F1" w:rsidRPr="003414BD" w:rsidRDefault="004E50F1" w:rsidP="004E50F1">
      <w:pPr>
        <w:tabs>
          <w:tab w:val="num" w:pos="1080"/>
        </w:tabs>
        <w:spacing w:after="0" w:line="240" w:lineRule="auto"/>
        <w:jc w:val="both"/>
        <w:rPr>
          <w:rFonts w:ascii="Times New Roman" w:hAnsi="Times New Roman"/>
        </w:rPr>
      </w:pPr>
      <w:r w:rsidRPr="003414BD">
        <w:rPr>
          <w:rFonts w:ascii="Times New Roman" w:hAnsi="Times New Roman"/>
          <w:sz w:val="20"/>
        </w:rPr>
        <w:t>* podľa makroekonomickej prognózy Inštitútu finančnej politiky z februára 2023</w:t>
      </w:r>
    </w:p>
    <w:p w:rsidR="004E50F1" w:rsidRPr="003414BD" w:rsidRDefault="004E50F1" w:rsidP="004E50F1">
      <w:pPr>
        <w:tabs>
          <w:tab w:val="num" w:pos="1080"/>
        </w:tabs>
        <w:spacing w:after="0" w:line="240" w:lineRule="auto"/>
        <w:jc w:val="both"/>
        <w:rPr>
          <w:rFonts w:ascii="Times New Roman" w:hAnsi="Times New Roman"/>
        </w:rPr>
      </w:pPr>
    </w:p>
    <w:p w:rsidR="004E50F1" w:rsidRPr="003414BD" w:rsidRDefault="004E50F1" w:rsidP="004E50F1">
      <w:pPr>
        <w:tabs>
          <w:tab w:val="num" w:pos="1080"/>
        </w:tabs>
        <w:spacing w:after="0" w:line="240" w:lineRule="auto"/>
        <w:jc w:val="both"/>
        <w:rPr>
          <w:rFonts w:ascii="Times New Roman" w:hAnsi="Times New Roman"/>
        </w:rPr>
      </w:pPr>
    </w:p>
    <w:p w:rsidR="004E50F1" w:rsidRPr="003414BD" w:rsidRDefault="004E50F1" w:rsidP="004E50F1">
      <w:pPr>
        <w:tabs>
          <w:tab w:val="num" w:pos="1080"/>
        </w:tabs>
        <w:spacing w:after="0" w:line="240" w:lineRule="auto"/>
        <w:jc w:val="both"/>
        <w:rPr>
          <w:rFonts w:ascii="Times New Roman" w:hAnsi="Times New Roman"/>
        </w:rPr>
      </w:pPr>
      <w:r w:rsidRPr="003414BD">
        <w:rPr>
          <w:rFonts w:ascii="Times New Roman" w:hAnsi="Times New Roman"/>
        </w:rPr>
        <w:t xml:space="preserve">Pre návštevnú službu poskytovanú v rámci pevnej </w:t>
      </w:r>
      <w:r w:rsidRPr="003414BD">
        <w:rPr>
          <w:rFonts w:ascii="Times New Roman" w:hAnsi="Times New Roman"/>
          <w:bCs/>
        </w:rPr>
        <w:t>ambulantnej pohotovostnej služby</w:t>
      </w:r>
      <w:r w:rsidRPr="003414BD">
        <w:rPr>
          <w:rFonts w:ascii="Times New Roman" w:hAnsi="Times New Roman"/>
        </w:rPr>
        <w:t xml:space="preserve"> sa navrhuje zvýšenie maximálnej výšky úhrady za dopravu lekára za jeden kilometer jazdy z hodnoty 0,50 eura na hodnotu 0,72 eura. V úprave výšky úhrady je zohľadnená inflácia cien palív za obdobie rokov 2021 a 2022 v hodnote 43,5 percent. Dopad zmeny predstavuje ročnú čiastku vo výške cca 5,3 tisíc eur:</w:t>
      </w: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p>
    <w:tbl>
      <w:tblPr>
        <w:tblW w:w="9062" w:type="dxa"/>
        <w:tblCellMar>
          <w:left w:w="70" w:type="dxa"/>
          <w:right w:w="70" w:type="dxa"/>
        </w:tblCellMar>
        <w:tblLook w:val="04A0" w:firstRow="1" w:lastRow="0" w:firstColumn="1" w:lastColumn="0" w:noHBand="0" w:noVBand="1"/>
      </w:tblPr>
      <w:tblGrid>
        <w:gridCol w:w="824"/>
        <w:gridCol w:w="1110"/>
        <w:gridCol w:w="1050"/>
        <w:gridCol w:w="1300"/>
        <w:gridCol w:w="1126"/>
        <w:gridCol w:w="1300"/>
        <w:gridCol w:w="1247"/>
        <w:gridCol w:w="1105"/>
      </w:tblGrid>
      <w:tr w:rsidR="004E50F1" w:rsidRPr="003414BD" w:rsidTr="00707C3B">
        <w:trPr>
          <w:trHeight w:val="1309"/>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 xml:space="preserve">aktuálne platná výška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výška</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navýšenie o</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km / rok *</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Odhadované dopady k návrhu zmeny za rok v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predpokladaný počet km / obdobie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navrhované upravené navýšenie max výšky úhrady za 1 km</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navrhovaná upravená max výška úhrady</w:t>
            </w:r>
          </w:p>
        </w:tc>
      </w:tr>
      <w:tr w:rsidR="004E50F1" w:rsidRPr="003414BD" w:rsidTr="00707C3B">
        <w:trPr>
          <w:trHeight w:val="300"/>
        </w:trPr>
        <w:tc>
          <w:tcPr>
            <w:tcW w:w="841" w:type="dxa"/>
            <w:tcBorders>
              <w:top w:val="nil"/>
              <w:left w:val="single" w:sz="4" w:space="0" w:color="auto"/>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a</w:t>
            </w:r>
          </w:p>
        </w:tc>
        <w:tc>
          <w:tcPr>
            <w:tcW w:w="1134"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b</w:t>
            </w:r>
          </w:p>
        </w:tc>
        <w:tc>
          <w:tcPr>
            <w:tcW w:w="998"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c = b - a</w:t>
            </w:r>
          </w:p>
        </w:tc>
        <w:tc>
          <w:tcPr>
            <w:tcW w:w="1274"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d</w:t>
            </w:r>
          </w:p>
        </w:tc>
        <w:tc>
          <w:tcPr>
            <w:tcW w:w="1135"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e = d * c</w:t>
            </w:r>
          </w:p>
        </w:tc>
        <w:tc>
          <w:tcPr>
            <w:tcW w:w="1276"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f = e / 12 *7</w:t>
            </w:r>
          </w:p>
        </w:tc>
        <w:tc>
          <w:tcPr>
            <w:tcW w:w="1275" w:type="dxa"/>
            <w:tcBorders>
              <w:top w:val="nil"/>
              <w:left w:val="nil"/>
              <w:bottom w:val="single" w:sz="4" w:space="0" w:color="auto"/>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g = e / f</w:t>
            </w:r>
          </w:p>
        </w:tc>
        <w:tc>
          <w:tcPr>
            <w:tcW w:w="1129" w:type="dxa"/>
            <w:tcBorders>
              <w:top w:val="nil"/>
              <w:left w:val="nil"/>
              <w:bottom w:val="nil"/>
              <w:right w:val="single" w:sz="4" w:space="0" w:color="auto"/>
            </w:tcBorders>
            <w:shd w:val="clear" w:color="auto" w:fill="auto"/>
            <w:vAlign w:val="bottom"/>
            <w:hideMark/>
          </w:tcPr>
          <w:p w:rsidR="004E50F1" w:rsidRPr="003414BD" w:rsidRDefault="004E50F1" w:rsidP="00707C3B">
            <w:pPr>
              <w:spacing w:after="0" w:line="240" w:lineRule="auto"/>
              <w:jc w:val="center"/>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h = a + g</w:t>
            </w:r>
          </w:p>
        </w:tc>
      </w:tr>
      <w:tr w:rsidR="004E50F1" w:rsidRPr="003414BD" w:rsidTr="00707C3B">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0,50</w:t>
            </w:r>
          </w:p>
        </w:tc>
        <w:tc>
          <w:tcPr>
            <w:tcW w:w="113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bCs/>
                <w:color w:val="000000"/>
                <w:sz w:val="20"/>
                <w:szCs w:val="20"/>
                <w:lang w:eastAsia="sk-SK"/>
              </w:rPr>
            </w:pPr>
            <w:r w:rsidRPr="003414BD">
              <w:rPr>
                <w:rFonts w:ascii="Times New Roman" w:eastAsia="Times New Roman" w:hAnsi="Times New Roman"/>
                <w:b/>
                <w:bCs/>
                <w:color w:val="000000"/>
                <w:sz w:val="20"/>
                <w:szCs w:val="20"/>
                <w:lang w:eastAsia="sk-SK"/>
              </w:rPr>
              <w:t>0,72</w:t>
            </w:r>
          </w:p>
        </w:tc>
        <w:tc>
          <w:tcPr>
            <w:tcW w:w="998"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0,22</w:t>
            </w:r>
          </w:p>
        </w:tc>
        <w:tc>
          <w:tcPr>
            <w:tcW w:w="1274"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24 000</w:t>
            </w:r>
          </w:p>
        </w:tc>
        <w:tc>
          <w:tcPr>
            <w:tcW w:w="1135" w:type="dxa"/>
            <w:tcBorders>
              <w:top w:val="single" w:sz="4" w:space="0" w:color="auto"/>
              <w:left w:val="nil"/>
              <w:bottom w:val="single" w:sz="4" w:space="0" w:color="auto"/>
              <w:right w:val="single" w:sz="4" w:space="0" w:color="auto"/>
            </w:tcBorders>
            <w:shd w:val="clear" w:color="000000"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 xml:space="preserve">5 280 </w:t>
            </w:r>
          </w:p>
        </w:tc>
        <w:tc>
          <w:tcPr>
            <w:tcW w:w="1276"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14 000</w:t>
            </w:r>
          </w:p>
        </w:tc>
        <w:tc>
          <w:tcPr>
            <w:tcW w:w="1275" w:type="dxa"/>
            <w:tcBorders>
              <w:top w:val="nil"/>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color w:val="000000"/>
                <w:sz w:val="20"/>
                <w:szCs w:val="20"/>
                <w:lang w:eastAsia="sk-SK"/>
              </w:rPr>
            </w:pPr>
            <w:r w:rsidRPr="003414BD">
              <w:rPr>
                <w:rFonts w:ascii="Times New Roman" w:eastAsia="Times New Roman" w:hAnsi="Times New Roman"/>
                <w:color w:val="000000"/>
                <w:sz w:val="20"/>
                <w:szCs w:val="20"/>
                <w:lang w:eastAsia="sk-SK"/>
              </w:rPr>
              <w:t>0,38</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4E50F1" w:rsidRPr="003414BD" w:rsidRDefault="004E50F1" w:rsidP="00707C3B">
            <w:pPr>
              <w:spacing w:after="0" w:line="240" w:lineRule="auto"/>
              <w:jc w:val="right"/>
              <w:rPr>
                <w:rFonts w:ascii="Times New Roman" w:eastAsia="Times New Roman" w:hAnsi="Times New Roman"/>
                <w:b/>
                <w:color w:val="000000"/>
                <w:sz w:val="20"/>
                <w:szCs w:val="20"/>
                <w:lang w:eastAsia="sk-SK"/>
              </w:rPr>
            </w:pPr>
            <w:r w:rsidRPr="003414BD">
              <w:rPr>
                <w:rFonts w:ascii="Times New Roman" w:eastAsia="Times New Roman" w:hAnsi="Times New Roman"/>
                <w:b/>
                <w:color w:val="000000"/>
                <w:sz w:val="20"/>
                <w:szCs w:val="20"/>
                <w:lang w:eastAsia="sk-SK"/>
              </w:rPr>
              <w:t>0,88</w:t>
            </w:r>
          </w:p>
        </w:tc>
      </w:tr>
    </w:tbl>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odhad podľa údajov ZP</w:t>
      </w:r>
    </w:p>
    <w:p w:rsidR="004E50F1" w:rsidRPr="003414BD" w:rsidRDefault="004E50F1" w:rsidP="004E50F1">
      <w:pPr>
        <w:spacing w:after="0" w:line="240" w:lineRule="auto"/>
        <w:jc w:val="both"/>
        <w:rPr>
          <w:rFonts w:ascii="Times New Roman" w:hAnsi="Times New Roman"/>
          <w:sz w:val="20"/>
        </w:rPr>
      </w:pPr>
      <w:r w:rsidRPr="003414BD">
        <w:rPr>
          <w:rFonts w:ascii="Times New Roman" w:hAnsi="Times New Roman"/>
          <w:sz w:val="20"/>
        </w:rPr>
        <w:t>** pri rovnomernom rozmiestnení počtu km v priebehu roka</w:t>
      </w: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p>
    <w:p w:rsidR="004E50F1" w:rsidRPr="003414BD" w:rsidRDefault="004E50F1" w:rsidP="004E50F1">
      <w:pPr>
        <w:tabs>
          <w:tab w:val="num" w:pos="1080"/>
        </w:tabs>
        <w:spacing w:after="0" w:line="240" w:lineRule="auto"/>
        <w:jc w:val="both"/>
        <w:rPr>
          <w:rFonts w:ascii="Times New Roman" w:eastAsia="Times New Roman" w:hAnsi="Times New Roman"/>
          <w:bCs/>
          <w:lang w:eastAsia="sk-SK"/>
        </w:rPr>
      </w:pPr>
      <w:r w:rsidRPr="003414BD">
        <w:rPr>
          <w:rFonts w:ascii="Times New Roman" w:eastAsia="Times New Roman" w:hAnsi="Times New Roman"/>
          <w:bCs/>
          <w:lang w:eastAsia="sk-SK"/>
        </w:rPr>
        <w:t xml:space="preserve">Predpokladané ročné dopady úpravy výšky úhrad z verejného zdravotného poistenia za poskytnutú zdravotnú starostlivosť v ambulancii ambulantnej pohotovostnej služby </w:t>
      </w:r>
      <w:r w:rsidRPr="003414BD">
        <w:rPr>
          <w:rFonts w:ascii="Times New Roman" w:hAnsi="Times New Roman"/>
        </w:rPr>
        <w:t xml:space="preserve">sú </w:t>
      </w:r>
      <w:r w:rsidRPr="003414BD">
        <w:rPr>
          <w:rFonts w:ascii="Times New Roman" w:eastAsia="Times New Roman" w:hAnsi="Times New Roman"/>
          <w:bCs/>
          <w:lang w:eastAsia="sk-SK"/>
        </w:rPr>
        <w:t xml:space="preserve">v čiastke </w:t>
      </w:r>
      <w:r w:rsidRPr="003414BD">
        <w:rPr>
          <w:rFonts w:ascii="Times New Roman" w:hAnsi="Times New Roman"/>
        </w:rPr>
        <w:t xml:space="preserve">cca 3,2 milióna eur (zmena paušálnej úhrady segmentu ambulantnej pohotovostnej služby po znížení celkového dopadu zvýšenia paušálu o zníženie úhrady nad rámec paušálnej platby), </w:t>
      </w:r>
      <w:r w:rsidRPr="003414BD">
        <w:rPr>
          <w:rFonts w:ascii="Times New Roman" w:eastAsia="Times New Roman" w:hAnsi="Times New Roman"/>
          <w:bCs/>
          <w:lang w:eastAsia="sk-SK"/>
        </w:rPr>
        <w:t>v čiastke</w:t>
      </w:r>
      <w:r w:rsidRPr="003414BD">
        <w:rPr>
          <w:rFonts w:ascii="Times New Roman" w:hAnsi="Times New Roman"/>
          <w:bCs/>
        </w:rPr>
        <w:t xml:space="preserve"> cca 1,6 tisíc eur (zmena </w:t>
      </w:r>
      <w:r w:rsidRPr="003414BD">
        <w:rPr>
          <w:rFonts w:ascii="Times New Roman" w:hAnsi="Times New Roman"/>
        </w:rPr>
        <w:t>minimálnej výšky úhrady za jeden bod zdravotného výkonu</w:t>
      </w:r>
      <w:r w:rsidRPr="003414BD">
        <w:rPr>
          <w:rFonts w:ascii="Times New Roman" w:hAnsi="Times New Roman"/>
          <w:bCs/>
        </w:rPr>
        <w:t xml:space="preserve">) a </w:t>
      </w:r>
      <w:r w:rsidRPr="003414BD">
        <w:rPr>
          <w:rFonts w:ascii="Times New Roman" w:eastAsia="Times New Roman" w:hAnsi="Times New Roman"/>
          <w:bCs/>
          <w:lang w:eastAsia="sk-SK"/>
        </w:rPr>
        <w:t>v čiastke</w:t>
      </w:r>
      <w:r w:rsidRPr="003414BD">
        <w:rPr>
          <w:rFonts w:ascii="Times New Roman" w:hAnsi="Times New Roman"/>
          <w:bCs/>
        </w:rPr>
        <w:t xml:space="preserve"> cca 5,3 tisíc eur (zmena </w:t>
      </w:r>
      <w:r w:rsidRPr="003414BD">
        <w:rPr>
          <w:rFonts w:ascii="Times New Roman" w:hAnsi="Times New Roman"/>
        </w:rPr>
        <w:t>maximálnej výšky úhrady za dopravu lekára za jeden kilometer jazdy</w:t>
      </w:r>
      <w:r w:rsidRPr="003414BD">
        <w:rPr>
          <w:rFonts w:ascii="Times New Roman" w:hAnsi="Times New Roman"/>
          <w:bCs/>
        </w:rPr>
        <w:t xml:space="preserve">), čo predstavuje spolu ročnú čiastku vo výške cca 3,2 milióna eur v prospech segmentu </w:t>
      </w:r>
      <w:r w:rsidRPr="003414BD">
        <w:rPr>
          <w:rFonts w:ascii="Times New Roman" w:eastAsia="Times New Roman" w:hAnsi="Times New Roman"/>
          <w:bCs/>
          <w:lang w:eastAsia="sk-SK"/>
        </w:rPr>
        <w:t>ambulantnej pohotovostnej služby.</w:t>
      </w:r>
    </w:p>
    <w:p w:rsidR="004E50F1" w:rsidRDefault="004E50F1" w:rsidP="004E50F1">
      <w:pPr>
        <w:tabs>
          <w:tab w:val="num" w:pos="1080"/>
        </w:tabs>
        <w:spacing w:after="0" w:line="240" w:lineRule="auto"/>
        <w:jc w:val="both"/>
        <w:rPr>
          <w:rFonts w:ascii="Times New Roman" w:eastAsia="Times New Roman" w:hAnsi="Times New Roman"/>
          <w:bCs/>
          <w:lang w:eastAsia="sk-SK"/>
        </w:rPr>
      </w:pPr>
    </w:p>
    <w:p w:rsidR="000E7A6D" w:rsidRPr="003414BD" w:rsidRDefault="000E7A6D" w:rsidP="004E50F1">
      <w:pPr>
        <w:tabs>
          <w:tab w:val="num" w:pos="1080"/>
        </w:tabs>
        <w:spacing w:after="0" w:line="240" w:lineRule="auto"/>
        <w:jc w:val="both"/>
        <w:rPr>
          <w:rFonts w:ascii="Times New Roman" w:eastAsia="Times New Roman" w:hAnsi="Times New Roman"/>
          <w:bCs/>
          <w:lang w:eastAsia="sk-SK"/>
        </w:rPr>
      </w:pPr>
    </w:p>
    <w:p w:rsidR="000E7A6D" w:rsidRDefault="000E7A6D" w:rsidP="000E7A6D">
      <w:pPr>
        <w:tabs>
          <w:tab w:val="num" w:pos="1080"/>
        </w:tabs>
        <w:spacing w:after="0" w:line="240" w:lineRule="auto"/>
        <w:jc w:val="both"/>
        <w:rPr>
          <w:rFonts w:ascii="Times New Roman" w:hAnsi="Times New Roman"/>
        </w:rPr>
      </w:pPr>
      <w:r w:rsidRPr="00354F58">
        <w:rPr>
          <w:rFonts w:ascii="Times New Roman" w:eastAsia="Times New Roman" w:hAnsi="Times New Roman"/>
          <w:bCs/>
          <w:lang w:eastAsia="sk-SK"/>
        </w:rPr>
        <w:t>Predpokladané ročné dopady úpravy výšky úhrad z </w:t>
      </w:r>
      <w:r w:rsidRPr="00675960">
        <w:rPr>
          <w:rFonts w:ascii="Times New Roman" w:eastAsia="Times New Roman" w:hAnsi="Times New Roman"/>
          <w:bCs/>
          <w:lang w:eastAsia="sk-SK"/>
        </w:rPr>
        <w:t xml:space="preserve">verejného zdravotného poistenia za poskytnutú zdravotnú starostlivosť v segmente pohotovostných služieb </w:t>
      </w:r>
      <w:r w:rsidRPr="00675960">
        <w:rPr>
          <w:rFonts w:ascii="Times New Roman" w:hAnsi="Times New Roman"/>
        </w:rPr>
        <w:t xml:space="preserve">sú spolu pre rok 2023 </w:t>
      </w:r>
      <w:r w:rsidRPr="00675960">
        <w:rPr>
          <w:rFonts w:ascii="Times New Roman" w:eastAsia="Times New Roman" w:hAnsi="Times New Roman"/>
          <w:bCs/>
          <w:lang w:eastAsia="sk-SK"/>
        </w:rPr>
        <w:t xml:space="preserve">v čiastke </w:t>
      </w:r>
      <w:r w:rsidRPr="00675960">
        <w:rPr>
          <w:rFonts w:ascii="Times New Roman" w:hAnsi="Times New Roman"/>
        </w:rPr>
        <w:t xml:space="preserve">cca 3,9 milióna eur a pre roky 2024 až 2026 </w:t>
      </w:r>
      <w:r w:rsidRPr="00675960">
        <w:rPr>
          <w:rFonts w:ascii="Times New Roman" w:eastAsia="Times New Roman" w:hAnsi="Times New Roman"/>
          <w:bCs/>
          <w:lang w:eastAsia="sk-SK"/>
        </w:rPr>
        <w:t xml:space="preserve">v čiastke </w:t>
      </w:r>
      <w:r w:rsidRPr="00675960">
        <w:rPr>
          <w:rFonts w:ascii="Times New Roman" w:hAnsi="Times New Roman"/>
        </w:rPr>
        <w:t>cca 4,4 milióna eur.</w:t>
      </w:r>
      <w:r>
        <w:rPr>
          <w:rFonts w:ascii="Times New Roman" w:hAnsi="Times New Roman"/>
        </w:rPr>
        <w:t xml:space="preserve"> </w:t>
      </w:r>
    </w:p>
    <w:p w:rsidR="000E7A6D" w:rsidRDefault="000E7A6D" w:rsidP="000E7A6D">
      <w:pPr>
        <w:tabs>
          <w:tab w:val="num" w:pos="1080"/>
        </w:tabs>
        <w:spacing w:after="0" w:line="240" w:lineRule="auto"/>
        <w:jc w:val="both"/>
        <w:rPr>
          <w:rFonts w:ascii="Times New Roman" w:hAnsi="Times New Roman"/>
        </w:rPr>
      </w:pPr>
    </w:p>
    <w:p w:rsidR="004E50F1" w:rsidRPr="003414BD" w:rsidRDefault="004E50F1" w:rsidP="004F0E26">
      <w:pPr>
        <w:spacing w:after="0"/>
        <w:jc w:val="both"/>
        <w:rPr>
          <w:rFonts w:ascii="Times New Roman" w:hAnsi="Times New Roman"/>
        </w:rPr>
      </w:pPr>
    </w:p>
    <w:p w:rsidR="004E50F1" w:rsidRPr="003414BD" w:rsidRDefault="004E50F1" w:rsidP="004F0E26">
      <w:pPr>
        <w:spacing w:after="0"/>
        <w:jc w:val="both"/>
        <w:rPr>
          <w:rFonts w:ascii="Times New Roman" w:hAnsi="Times New Roman"/>
        </w:rPr>
      </w:pPr>
    </w:p>
    <w:sectPr w:rsidR="004E50F1" w:rsidRPr="003414BD" w:rsidSect="0024681F">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45" w:rsidRDefault="007D2E45" w:rsidP="00494D3B">
      <w:pPr>
        <w:spacing w:after="0" w:line="240" w:lineRule="auto"/>
      </w:pPr>
      <w:r>
        <w:separator/>
      </w:r>
    </w:p>
  </w:endnote>
  <w:endnote w:type="continuationSeparator" w:id="0">
    <w:p w:rsidR="007D2E45" w:rsidRDefault="007D2E45" w:rsidP="004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45" w:rsidRDefault="007D2E45" w:rsidP="00494D3B">
      <w:pPr>
        <w:spacing w:after="0" w:line="240" w:lineRule="auto"/>
      </w:pPr>
      <w:r>
        <w:separator/>
      </w:r>
    </w:p>
  </w:footnote>
  <w:footnote w:type="continuationSeparator" w:id="0">
    <w:p w:rsidR="007D2E45" w:rsidRDefault="007D2E45" w:rsidP="0049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05433"/>
    <w:multiLevelType w:val="hybridMultilevel"/>
    <w:tmpl w:val="7452F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4816A2A"/>
    <w:multiLevelType w:val="hybridMultilevel"/>
    <w:tmpl w:val="1BAABEB0"/>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5" w15:restartNumberingAfterBreak="0">
    <w:nsid w:val="05BA5A66"/>
    <w:multiLevelType w:val="hybridMultilevel"/>
    <w:tmpl w:val="C0340774"/>
    <w:lvl w:ilvl="0" w:tplc="4A5C199C">
      <w:start w:val="1"/>
      <w:numFmt w:val="decimal"/>
      <w:lvlText w:val="%1."/>
      <w:lvlJc w:val="left"/>
      <w:pPr>
        <w:ind w:left="138" w:hanging="202"/>
      </w:pPr>
      <w:rPr>
        <w:rFonts w:ascii="Arial Narrow" w:eastAsia="Arial Narrow" w:hAnsi="Arial Narrow" w:cs="Arial Narrow" w:hint="default"/>
        <w:spacing w:val="-1"/>
        <w:w w:val="100"/>
        <w:sz w:val="22"/>
        <w:szCs w:val="22"/>
      </w:rPr>
    </w:lvl>
    <w:lvl w:ilvl="1" w:tplc="DEFCEF76">
      <w:numFmt w:val="bullet"/>
      <w:lvlText w:val="•"/>
      <w:lvlJc w:val="left"/>
      <w:pPr>
        <w:ind w:left="1058" w:hanging="202"/>
      </w:pPr>
      <w:rPr>
        <w:rFonts w:hint="default"/>
      </w:rPr>
    </w:lvl>
    <w:lvl w:ilvl="2" w:tplc="07FEE7FC">
      <w:numFmt w:val="bullet"/>
      <w:lvlText w:val="•"/>
      <w:lvlJc w:val="left"/>
      <w:pPr>
        <w:ind w:left="1977" w:hanging="202"/>
      </w:pPr>
      <w:rPr>
        <w:rFonts w:hint="default"/>
      </w:rPr>
    </w:lvl>
    <w:lvl w:ilvl="3" w:tplc="5686EA42">
      <w:numFmt w:val="bullet"/>
      <w:lvlText w:val="•"/>
      <w:lvlJc w:val="left"/>
      <w:pPr>
        <w:ind w:left="2895" w:hanging="202"/>
      </w:pPr>
      <w:rPr>
        <w:rFonts w:hint="default"/>
      </w:rPr>
    </w:lvl>
    <w:lvl w:ilvl="4" w:tplc="7728D4EC">
      <w:numFmt w:val="bullet"/>
      <w:lvlText w:val="•"/>
      <w:lvlJc w:val="left"/>
      <w:pPr>
        <w:ind w:left="3814" w:hanging="202"/>
      </w:pPr>
      <w:rPr>
        <w:rFonts w:hint="default"/>
      </w:rPr>
    </w:lvl>
    <w:lvl w:ilvl="5" w:tplc="FC0E4126">
      <w:numFmt w:val="bullet"/>
      <w:lvlText w:val="•"/>
      <w:lvlJc w:val="left"/>
      <w:pPr>
        <w:ind w:left="4733" w:hanging="202"/>
      </w:pPr>
      <w:rPr>
        <w:rFonts w:hint="default"/>
      </w:rPr>
    </w:lvl>
    <w:lvl w:ilvl="6" w:tplc="A1C4721E">
      <w:numFmt w:val="bullet"/>
      <w:lvlText w:val="•"/>
      <w:lvlJc w:val="left"/>
      <w:pPr>
        <w:ind w:left="5651" w:hanging="202"/>
      </w:pPr>
      <w:rPr>
        <w:rFonts w:hint="default"/>
      </w:rPr>
    </w:lvl>
    <w:lvl w:ilvl="7" w:tplc="88EC4870">
      <w:numFmt w:val="bullet"/>
      <w:lvlText w:val="•"/>
      <w:lvlJc w:val="left"/>
      <w:pPr>
        <w:ind w:left="6570" w:hanging="202"/>
      </w:pPr>
      <w:rPr>
        <w:rFonts w:hint="default"/>
      </w:rPr>
    </w:lvl>
    <w:lvl w:ilvl="8" w:tplc="41443DF6">
      <w:numFmt w:val="bullet"/>
      <w:lvlText w:val="•"/>
      <w:lvlJc w:val="left"/>
      <w:pPr>
        <w:ind w:left="7489" w:hanging="202"/>
      </w:pPr>
      <w:rPr>
        <w:rFonts w:hint="default"/>
      </w:rPr>
    </w:lvl>
  </w:abstractNum>
  <w:abstractNum w:abstractNumId="6"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 w15:restartNumberingAfterBreak="0">
    <w:nsid w:val="0BBB39B2"/>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D72A0B"/>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75AC6"/>
    <w:multiLevelType w:val="multilevel"/>
    <w:tmpl w:val="4A16A888"/>
    <w:lvl w:ilvl="0">
      <w:start w:val="1"/>
      <w:numFmt w:val="lowerLetter"/>
      <w:lvlText w:val="%1)"/>
      <w:lvlJc w:val="left"/>
      <w:pPr>
        <w:ind w:left="715" w:hanging="358"/>
      </w:pPr>
      <w:rPr>
        <w:rFonts w:cs="Times New Roman"/>
      </w:rPr>
    </w:lvl>
    <w:lvl w:ilvl="1">
      <w:numFmt w:val="bullet"/>
      <w:lvlText w:val="–"/>
      <w:lvlJc w:val="left"/>
      <w:pPr>
        <w:ind w:left="289" w:hanging="289"/>
      </w:pPr>
      <w:rPr>
        <w:rFonts w:ascii="Times New Roman" w:hAnsi="Times New Roman"/>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rPr>
    </w:lvl>
    <w:lvl w:ilvl="8">
      <w:numFmt w:val="bullet"/>
      <w:lvlText w:val=""/>
      <w:lvlJc w:val="left"/>
      <w:pPr>
        <w:ind w:left="6483" w:hanging="360"/>
      </w:pPr>
      <w:rPr>
        <w:rFonts w:ascii="Wingdings" w:hAnsi="Wingdings"/>
      </w:rPr>
    </w:lvl>
  </w:abstractNum>
  <w:abstractNum w:abstractNumId="10" w15:restartNumberingAfterBreak="0">
    <w:nsid w:val="18831B21"/>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1D0F6F"/>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AB0902"/>
    <w:multiLevelType w:val="hybridMultilevel"/>
    <w:tmpl w:val="A4D409B6"/>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1E9B6250"/>
    <w:multiLevelType w:val="hybridMultilevel"/>
    <w:tmpl w:val="C0340774"/>
    <w:lvl w:ilvl="0" w:tplc="4A5C199C">
      <w:start w:val="1"/>
      <w:numFmt w:val="decimal"/>
      <w:lvlText w:val="%1."/>
      <w:lvlJc w:val="left"/>
      <w:pPr>
        <w:ind w:left="138" w:hanging="202"/>
      </w:pPr>
      <w:rPr>
        <w:rFonts w:ascii="Arial Narrow" w:eastAsia="Arial Narrow" w:hAnsi="Arial Narrow" w:cs="Arial Narrow" w:hint="default"/>
        <w:spacing w:val="-1"/>
        <w:w w:val="100"/>
        <w:sz w:val="22"/>
        <w:szCs w:val="22"/>
      </w:rPr>
    </w:lvl>
    <w:lvl w:ilvl="1" w:tplc="DEFCEF76">
      <w:numFmt w:val="bullet"/>
      <w:lvlText w:val="•"/>
      <w:lvlJc w:val="left"/>
      <w:pPr>
        <w:ind w:left="1058" w:hanging="202"/>
      </w:pPr>
      <w:rPr>
        <w:rFonts w:hint="default"/>
      </w:rPr>
    </w:lvl>
    <w:lvl w:ilvl="2" w:tplc="07FEE7FC">
      <w:numFmt w:val="bullet"/>
      <w:lvlText w:val="•"/>
      <w:lvlJc w:val="left"/>
      <w:pPr>
        <w:ind w:left="1977" w:hanging="202"/>
      </w:pPr>
      <w:rPr>
        <w:rFonts w:hint="default"/>
      </w:rPr>
    </w:lvl>
    <w:lvl w:ilvl="3" w:tplc="5686EA42">
      <w:numFmt w:val="bullet"/>
      <w:lvlText w:val="•"/>
      <w:lvlJc w:val="left"/>
      <w:pPr>
        <w:ind w:left="2895" w:hanging="202"/>
      </w:pPr>
      <w:rPr>
        <w:rFonts w:hint="default"/>
      </w:rPr>
    </w:lvl>
    <w:lvl w:ilvl="4" w:tplc="7728D4EC">
      <w:numFmt w:val="bullet"/>
      <w:lvlText w:val="•"/>
      <w:lvlJc w:val="left"/>
      <w:pPr>
        <w:ind w:left="3814" w:hanging="202"/>
      </w:pPr>
      <w:rPr>
        <w:rFonts w:hint="default"/>
      </w:rPr>
    </w:lvl>
    <w:lvl w:ilvl="5" w:tplc="FC0E4126">
      <w:numFmt w:val="bullet"/>
      <w:lvlText w:val="•"/>
      <w:lvlJc w:val="left"/>
      <w:pPr>
        <w:ind w:left="4733" w:hanging="202"/>
      </w:pPr>
      <w:rPr>
        <w:rFonts w:hint="default"/>
      </w:rPr>
    </w:lvl>
    <w:lvl w:ilvl="6" w:tplc="A1C4721E">
      <w:numFmt w:val="bullet"/>
      <w:lvlText w:val="•"/>
      <w:lvlJc w:val="left"/>
      <w:pPr>
        <w:ind w:left="5651" w:hanging="202"/>
      </w:pPr>
      <w:rPr>
        <w:rFonts w:hint="default"/>
      </w:rPr>
    </w:lvl>
    <w:lvl w:ilvl="7" w:tplc="88EC4870">
      <w:numFmt w:val="bullet"/>
      <w:lvlText w:val="•"/>
      <w:lvlJc w:val="left"/>
      <w:pPr>
        <w:ind w:left="6570" w:hanging="202"/>
      </w:pPr>
      <w:rPr>
        <w:rFonts w:hint="default"/>
      </w:rPr>
    </w:lvl>
    <w:lvl w:ilvl="8" w:tplc="41443DF6">
      <w:numFmt w:val="bullet"/>
      <w:lvlText w:val="•"/>
      <w:lvlJc w:val="left"/>
      <w:pPr>
        <w:ind w:left="7489" w:hanging="202"/>
      </w:pPr>
      <w:rPr>
        <w:rFonts w:hint="default"/>
      </w:rPr>
    </w:lvl>
  </w:abstractNum>
  <w:abstractNum w:abstractNumId="14" w15:restartNumberingAfterBreak="0">
    <w:nsid w:val="1E9C72F9"/>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9293578"/>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57351D"/>
    <w:multiLevelType w:val="hybridMultilevel"/>
    <w:tmpl w:val="AF18C34E"/>
    <w:lvl w:ilvl="0" w:tplc="C62403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2311CA"/>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171A0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7F6A0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A1F7795"/>
    <w:multiLevelType w:val="hybridMultilevel"/>
    <w:tmpl w:val="2222D3D2"/>
    <w:lvl w:ilvl="0" w:tplc="E196BC38">
      <w:start w:val="6"/>
      <w:numFmt w:val="bullet"/>
      <w:lvlText w:val="-"/>
      <w:lvlJc w:val="left"/>
      <w:pPr>
        <w:ind w:left="480" w:hanging="360"/>
      </w:pPr>
      <w:rPr>
        <w:rFonts w:ascii="Times New Roman" w:eastAsia="Times New Roman" w:hAnsi="Times New Roman" w:hint="default"/>
      </w:rPr>
    </w:lvl>
    <w:lvl w:ilvl="1" w:tplc="041B0003" w:tentative="1">
      <w:start w:val="1"/>
      <w:numFmt w:val="bullet"/>
      <w:lvlText w:val="o"/>
      <w:lvlJc w:val="left"/>
      <w:pPr>
        <w:ind w:left="1200" w:hanging="360"/>
      </w:pPr>
      <w:rPr>
        <w:rFonts w:ascii="Courier New" w:hAnsi="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23"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8E72D3"/>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6" w15:restartNumberingAfterBreak="0">
    <w:nsid w:val="4A3351A5"/>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578318B"/>
    <w:multiLevelType w:val="hybridMultilevel"/>
    <w:tmpl w:val="61C2CD3E"/>
    <w:lvl w:ilvl="0" w:tplc="40DA6126">
      <w:start w:val="2"/>
      <w:numFmt w:val="bullet"/>
      <w:lvlText w:val="-"/>
      <w:lvlJc w:val="left"/>
      <w:pPr>
        <w:ind w:left="1300" w:hanging="360"/>
      </w:pPr>
      <w:rPr>
        <w:rFonts w:ascii="Arial Narrow" w:eastAsia="Calibri" w:hAnsi="Arial Narrow" w:cs="Arial" w:hint="default"/>
      </w:rPr>
    </w:lvl>
    <w:lvl w:ilvl="1" w:tplc="041B0003" w:tentative="1">
      <w:start w:val="1"/>
      <w:numFmt w:val="bullet"/>
      <w:lvlText w:val="o"/>
      <w:lvlJc w:val="left"/>
      <w:pPr>
        <w:ind w:left="2020" w:hanging="360"/>
      </w:pPr>
      <w:rPr>
        <w:rFonts w:ascii="Courier New" w:hAnsi="Courier New" w:cs="Courier New" w:hint="default"/>
      </w:rPr>
    </w:lvl>
    <w:lvl w:ilvl="2" w:tplc="041B0005" w:tentative="1">
      <w:start w:val="1"/>
      <w:numFmt w:val="bullet"/>
      <w:lvlText w:val=""/>
      <w:lvlJc w:val="left"/>
      <w:pPr>
        <w:ind w:left="2740" w:hanging="360"/>
      </w:pPr>
      <w:rPr>
        <w:rFonts w:ascii="Wingdings" w:hAnsi="Wingdings" w:hint="default"/>
      </w:rPr>
    </w:lvl>
    <w:lvl w:ilvl="3" w:tplc="041B0001" w:tentative="1">
      <w:start w:val="1"/>
      <w:numFmt w:val="bullet"/>
      <w:lvlText w:val=""/>
      <w:lvlJc w:val="left"/>
      <w:pPr>
        <w:ind w:left="3460" w:hanging="360"/>
      </w:pPr>
      <w:rPr>
        <w:rFonts w:ascii="Symbol" w:hAnsi="Symbol" w:hint="default"/>
      </w:rPr>
    </w:lvl>
    <w:lvl w:ilvl="4" w:tplc="041B0003" w:tentative="1">
      <w:start w:val="1"/>
      <w:numFmt w:val="bullet"/>
      <w:lvlText w:val="o"/>
      <w:lvlJc w:val="left"/>
      <w:pPr>
        <w:ind w:left="4180" w:hanging="360"/>
      </w:pPr>
      <w:rPr>
        <w:rFonts w:ascii="Courier New" w:hAnsi="Courier New" w:cs="Courier New" w:hint="default"/>
      </w:rPr>
    </w:lvl>
    <w:lvl w:ilvl="5" w:tplc="041B0005" w:tentative="1">
      <w:start w:val="1"/>
      <w:numFmt w:val="bullet"/>
      <w:lvlText w:val=""/>
      <w:lvlJc w:val="left"/>
      <w:pPr>
        <w:ind w:left="4900" w:hanging="360"/>
      </w:pPr>
      <w:rPr>
        <w:rFonts w:ascii="Wingdings" w:hAnsi="Wingdings" w:hint="default"/>
      </w:rPr>
    </w:lvl>
    <w:lvl w:ilvl="6" w:tplc="041B0001" w:tentative="1">
      <w:start w:val="1"/>
      <w:numFmt w:val="bullet"/>
      <w:lvlText w:val=""/>
      <w:lvlJc w:val="left"/>
      <w:pPr>
        <w:ind w:left="5620" w:hanging="360"/>
      </w:pPr>
      <w:rPr>
        <w:rFonts w:ascii="Symbol" w:hAnsi="Symbol" w:hint="default"/>
      </w:rPr>
    </w:lvl>
    <w:lvl w:ilvl="7" w:tplc="041B0003" w:tentative="1">
      <w:start w:val="1"/>
      <w:numFmt w:val="bullet"/>
      <w:lvlText w:val="o"/>
      <w:lvlJc w:val="left"/>
      <w:pPr>
        <w:ind w:left="6340" w:hanging="360"/>
      </w:pPr>
      <w:rPr>
        <w:rFonts w:ascii="Courier New" w:hAnsi="Courier New" w:cs="Courier New" w:hint="default"/>
      </w:rPr>
    </w:lvl>
    <w:lvl w:ilvl="8" w:tplc="041B0005" w:tentative="1">
      <w:start w:val="1"/>
      <w:numFmt w:val="bullet"/>
      <w:lvlText w:val=""/>
      <w:lvlJc w:val="left"/>
      <w:pPr>
        <w:ind w:left="7060" w:hanging="360"/>
      </w:pPr>
      <w:rPr>
        <w:rFonts w:ascii="Wingdings" w:hAnsi="Wingdings" w:hint="default"/>
      </w:rPr>
    </w:lvl>
  </w:abstractNum>
  <w:abstractNum w:abstractNumId="29" w15:restartNumberingAfterBreak="0">
    <w:nsid w:val="55CC4D2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8D14AB"/>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365FFF"/>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A80CB7"/>
    <w:multiLevelType w:val="hybridMultilevel"/>
    <w:tmpl w:val="3C1C5E3C"/>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161D5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1B1F98"/>
    <w:multiLevelType w:val="hybridMultilevel"/>
    <w:tmpl w:val="6FE28C7C"/>
    <w:lvl w:ilvl="0" w:tplc="C658BD94">
      <w:start w:val="1"/>
      <w:numFmt w:val="bullet"/>
      <w:pStyle w:val="KONC-OBSAH"/>
      <w:lvlText w:val=""/>
      <w:lvlJc w:val="left"/>
      <w:pPr>
        <w:tabs>
          <w:tab w:val="num" w:pos="540"/>
        </w:tabs>
        <w:ind w:left="540" w:hanging="360"/>
      </w:pPr>
      <w:rPr>
        <w:rFonts w:ascii="Symbol" w:hAnsi="Symbol" w:cs="Symbol" w:hint="default"/>
      </w:rPr>
    </w:lvl>
    <w:lvl w:ilvl="1" w:tplc="46EADAB8">
      <w:start w:val="1"/>
      <w:numFmt w:val="decimal"/>
      <w:lvlText w:val="%2."/>
      <w:lvlJc w:val="left"/>
      <w:pPr>
        <w:tabs>
          <w:tab w:val="num" w:pos="1440"/>
        </w:tabs>
        <w:ind w:left="1440" w:hanging="360"/>
      </w:pPr>
      <w:rPr>
        <w:rFonts w:hint="default"/>
      </w:rPr>
    </w:lvl>
    <w:lvl w:ilvl="2" w:tplc="47666CCA">
      <w:start w:val="1"/>
      <w:numFmt w:val="bullet"/>
      <w:lvlText w:val=""/>
      <w:lvlJc w:val="left"/>
      <w:pPr>
        <w:tabs>
          <w:tab w:val="num" w:pos="2160"/>
        </w:tabs>
        <w:ind w:left="2160" w:hanging="360"/>
      </w:pPr>
      <w:rPr>
        <w:rFonts w:ascii="Wingdings" w:hAnsi="Wingdings" w:cs="Wingdings" w:hint="default"/>
      </w:rPr>
    </w:lvl>
    <w:lvl w:ilvl="3" w:tplc="2084E414">
      <w:start w:val="1"/>
      <w:numFmt w:val="bullet"/>
      <w:lvlText w:val=""/>
      <w:lvlJc w:val="left"/>
      <w:pPr>
        <w:tabs>
          <w:tab w:val="num" w:pos="2880"/>
        </w:tabs>
        <w:ind w:left="2880" w:hanging="360"/>
      </w:pPr>
      <w:rPr>
        <w:rFonts w:ascii="Symbol" w:hAnsi="Symbol" w:cs="Symbol" w:hint="default"/>
      </w:rPr>
    </w:lvl>
    <w:lvl w:ilvl="4" w:tplc="735ABD80">
      <w:start w:val="1"/>
      <w:numFmt w:val="bullet"/>
      <w:lvlText w:val="o"/>
      <w:lvlJc w:val="left"/>
      <w:pPr>
        <w:tabs>
          <w:tab w:val="num" w:pos="3600"/>
        </w:tabs>
        <w:ind w:left="3600" w:hanging="360"/>
      </w:pPr>
      <w:rPr>
        <w:rFonts w:ascii="Courier New" w:hAnsi="Courier New" w:cs="Courier New" w:hint="default"/>
      </w:rPr>
    </w:lvl>
    <w:lvl w:ilvl="5" w:tplc="894A5392">
      <w:start w:val="1"/>
      <w:numFmt w:val="bullet"/>
      <w:lvlText w:val=""/>
      <w:lvlJc w:val="left"/>
      <w:pPr>
        <w:tabs>
          <w:tab w:val="num" w:pos="4320"/>
        </w:tabs>
        <w:ind w:left="4320" w:hanging="360"/>
      </w:pPr>
      <w:rPr>
        <w:rFonts w:ascii="Wingdings" w:hAnsi="Wingdings" w:cs="Wingdings" w:hint="default"/>
      </w:rPr>
    </w:lvl>
    <w:lvl w:ilvl="6" w:tplc="A238B804">
      <w:start w:val="1"/>
      <w:numFmt w:val="bullet"/>
      <w:lvlText w:val=""/>
      <w:lvlJc w:val="left"/>
      <w:pPr>
        <w:tabs>
          <w:tab w:val="num" w:pos="5040"/>
        </w:tabs>
        <w:ind w:left="5040" w:hanging="360"/>
      </w:pPr>
      <w:rPr>
        <w:rFonts w:ascii="Symbol" w:hAnsi="Symbol" w:cs="Symbol" w:hint="default"/>
      </w:rPr>
    </w:lvl>
    <w:lvl w:ilvl="7" w:tplc="F1CA934A">
      <w:start w:val="1"/>
      <w:numFmt w:val="bullet"/>
      <w:lvlText w:val="o"/>
      <w:lvlJc w:val="left"/>
      <w:pPr>
        <w:tabs>
          <w:tab w:val="num" w:pos="5760"/>
        </w:tabs>
        <w:ind w:left="5760" w:hanging="360"/>
      </w:pPr>
      <w:rPr>
        <w:rFonts w:ascii="Courier New" w:hAnsi="Courier New" w:cs="Courier New" w:hint="default"/>
      </w:rPr>
    </w:lvl>
    <w:lvl w:ilvl="8" w:tplc="EA486C5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7DF20B5"/>
    <w:multiLevelType w:val="hybridMultilevel"/>
    <w:tmpl w:val="B8A0532C"/>
    <w:lvl w:ilvl="0" w:tplc="17E653F6">
      <w:start w:val="1"/>
      <w:numFmt w:val="decimal"/>
      <w:lvlText w:val="%1."/>
      <w:lvlJc w:val="left"/>
      <w:pPr>
        <w:ind w:left="566" w:hanging="428"/>
      </w:pPr>
      <w:rPr>
        <w:rFonts w:ascii="Arial Narrow" w:eastAsia="Arial Narrow" w:hAnsi="Arial Narrow" w:cs="Arial Narrow" w:hint="default"/>
        <w:w w:val="100"/>
        <w:sz w:val="22"/>
        <w:szCs w:val="22"/>
      </w:rPr>
    </w:lvl>
    <w:lvl w:ilvl="1" w:tplc="6B146308">
      <w:numFmt w:val="bullet"/>
      <w:lvlText w:val="•"/>
      <w:lvlJc w:val="left"/>
      <w:pPr>
        <w:ind w:left="1436" w:hanging="428"/>
      </w:pPr>
      <w:rPr>
        <w:rFonts w:hint="default"/>
      </w:rPr>
    </w:lvl>
    <w:lvl w:ilvl="2" w:tplc="BC164A58">
      <w:numFmt w:val="bullet"/>
      <w:lvlText w:val="•"/>
      <w:lvlJc w:val="left"/>
      <w:pPr>
        <w:ind w:left="2313" w:hanging="428"/>
      </w:pPr>
      <w:rPr>
        <w:rFonts w:hint="default"/>
      </w:rPr>
    </w:lvl>
    <w:lvl w:ilvl="3" w:tplc="6D6C6B1E">
      <w:numFmt w:val="bullet"/>
      <w:lvlText w:val="•"/>
      <w:lvlJc w:val="left"/>
      <w:pPr>
        <w:ind w:left="3189" w:hanging="428"/>
      </w:pPr>
      <w:rPr>
        <w:rFonts w:hint="default"/>
      </w:rPr>
    </w:lvl>
    <w:lvl w:ilvl="4" w:tplc="EEAE2DB8">
      <w:numFmt w:val="bullet"/>
      <w:lvlText w:val="•"/>
      <w:lvlJc w:val="left"/>
      <w:pPr>
        <w:ind w:left="4066" w:hanging="428"/>
      </w:pPr>
      <w:rPr>
        <w:rFonts w:hint="default"/>
      </w:rPr>
    </w:lvl>
    <w:lvl w:ilvl="5" w:tplc="353EFE10">
      <w:numFmt w:val="bullet"/>
      <w:lvlText w:val="•"/>
      <w:lvlJc w:val="left"/>
      <w:pPr>
        <w:ind w:left="4943" w:hanging="428"/>
      </w:pPr>
      <w:rPr>
        <w:rFonts w:hint="default"/>
      </w:rPr>
    </w:lvl>
    <w:lvl w:ilvl="6" w:tplc="586C9892">
      <w:numFmt w:val="bullet"/>
      <w:lvlText w:val="•"/>
      <w:lvlJc w:val="left"/>
      <w:pPr>
        <w:ind w:left="5819" w:hanging="428"/>
      </w:pPr>
      <w:rPr>
        <w:rFonts w:hint="default"/>
      </w:rPr>
    </w:lvl>
    <w:lvl w:ilvl="7" w:tplc="94C4BD08">
      <w:numFmt w:val="bullet"/>
      <w:lvlText w:val="•"/>
      <w:lvlJc w:val="left"/>
      <w:pPr>
        <w:ind w:left="6696" w:hanging="428"/>
      </w:pPr>
      <w:rPr>
        <w:rFonts w:hint="default"/>
      </w:rPr>
    </w:lvl>
    <w:lvl w:ilvl="8" w:tplc="92704D56">
      <w:numFmt w:val="bullet"/>
      <w:lvlText w:val="•"/>
      <w:lvlJc w:val="left"/>
      <w:pPr>
        <w:ind w:left="7573" w:hanging="428"/>
      </w:pPr>
      <w:rPr>
        <w:rFonts w:hint="default"/>
      </w:rPr>
    </w:lvl>
  </w:abstractNum>
  <w:abstractNum w:abstractNumId="37"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8" w15:restartNumberingAfterBreak="0">
    <w:nsid w:val="6FB36E7A"/>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587C81"/>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53E8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A92C68"/>
    <w:multiLevelType w:val="hybridMultilevel"/>
    <w:tmpl w:val="B8A0532C"/>
    <w:lvl w:ilvl="0" w:tplc="17E653F6">
      <w:start w:val="1"/>
      <w:numFmt w:val="decimal"/>
      <w:lvlText w:val="%1."/>
      <w:lvlJc w:val="left"/>
      <w:pPr>
        <w:ind w:left="566" w:hanging="428"/>
      </w:pPr>
      <w:rPr>
        <w:rFonts w:ascii="Arial Narrow" w:eastAsia="Arial Narrow" w:hAnsi="Arial Narrow" w:cs="Arial Narrow" w:hint="default"/>
        <w:w w:val="100"/>
        <w:sz w:val="22"/>
        <w:szCs w:val="22"/>
      </w:rPr>
    </w:lvl>
    <w:lvl w:ilvl="1" w:tplc="6B146308">
      <w:numFmt w:val="bullet"/>
      <w:lvlText w:val="•"/>
      <w:lvlJc w:val="left"/>
      <w:pPr>
        <w:ind w:left="1436" w:hanging="428"/>
      </w:pPr>
      <w:rPr>
        <w:rFonts w:hint="default"/>
      </w:rPr>
    </w:lvl>
    <w:lvl w:ilvl="2" w:tplc="BC164A58">
      <w:numFmt w:val="bullet"/>
      <w:lvlText w:val="•"/>
      <w:lvlJc w:val="left"/>
      <w:pPr>
        <w:ind w:left="2313" w:hanging="428"/>
      </w:pPr>
      <w:rPr>
        <w:rFonts w:hint="default"/>
      </w:rPr>
    </w:lvl>
    <w:lvl w:ilvl="3" w:tplc="6D6C6B1E">
      <w:numFmt w:val="bullet"/>
      <w:lvlText w:val="•"/>
      <w:lvlJc w:val="left"/>
      <w:pPr>
        <w:ind w:left="3189" w:hanging="428"/>
      </w:pPr>
      <w:rPr>
        <w:rFonts w:hint="default"/>
      </w:rPr>
    </w:lvl>
    <w:lvl w:ilvl="4" w:tplc="EEAE2DB8">
      <w:numFmt w:val="bullet"/>
      <w:lvlText w:val="•"/>
      <w:lvlJc w:val="left"/>
      <w:pPr>
        <w:ind w:left="4066" w:hanging="428"/>
      </w:pPr>
      <w:rPr>
        <w:rFonts w:hint="default"/>
      </w:rPr>
    </w:lvl>
    <w:lvl w:ilvl="5" w:tplc="353EFE10">
      <w:numFmt w:val="bullet"/>
      <w:lvlText w:val="•"/>
      <w:lvlJc w:val="left"/>
      <w:pPr>
        <w:ind w:left="4943" w:hanging="428"/>
      </w:pPr>
      <w:rPr>
        <w:rFonts w:hint="default"/>
      </w:rPr>
    </w:lvl>
    <w:lvl w:ilvl="6" w:tplc="586C9892">
      <w:numFmt w:val="bullet"/>
      <w:lvlText w:val="•"/>
      <w:lvlJc w:val="left"/>
      <w:pPr>
        <w:ind w:left="5819" w:hanging="428"/>
      </w:pPr>
      <w:rPr>
        <w:rFonts w:hint="default"/>
      </w:rPr>
    </w:lvl>
    <w:lvl w:ilvl="7" w:tplc="94C4BD08">
      <w:numFmt w:val="bullet"/>
      <w:lvlText w:val="•"/>
      <w:lvlJc w:val="left"/>
      <w:pPr>
        <w:ind w:left="6696" w:hanging="428"/>
      </w:pPr>
      <w:rPr>
        <w:rFonts w:hint="default"/>
      </w:rPr>
    </w:lvl>
    <w:lvl w:ilvl="8" w:tplc="92704D56">
      <w:numFmt w:val="bullet"/>
      <w:lvlText w:val="•"/>
      <w:lvlJc w:val="left"/>
      <w:pPr>
        <w:ind w:left="7573" w:hanging="428"/>
      </w:pPr>
      <w:rPr>
        <w:rFonts w:hint="default"/>
      </w:rPr>
    </w:lvl>
  </w:abstractNum>
  <w:abstractNum w:abstractNumId="42" w15:restartNumberingAfterBreak="0">
    <w:nsid w:val="757724D9"/>
    <w:multiLevelType w:val="multilevel"/>
    <w:tmpl w:val="BBEA8AF4"/>
    <w:lvl w:ilvl="0">
      <w:numFmt w:val="bullet"/>
      <w:lvlText w:val="-"/>
      <w:lvlJc w:val="left"/>
      <w:pPr>
        <w:ind w:left="1075" w:hanging="360"/>
      </w:pPr>
      <w:rPr>
        <w:rFonts w:ascii="Times New Roman" w:eastAsia="Times New Roman" w:hAnsi="Times New Roman"/>
      </w:rPr>
    </w:lvl>
    <w:lvl w:ilvl="1">
      <w:numFmt w:val="bullet"/>
      <w:lvlText w:val="o"/>
      <w:lvlJc w:val="left"/>
      <w:pPr>
        <w:ind w:left="1795" w:hanging="360"/>
      </w:pPr>
      <w:rPr>
        <w:rFonts w:ascii="Courier New" w:hAnsi="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rPr>
    </w:lvl>
    <w:lvl w:ilvl="8">
      <w:numFmt w:val="bullet"/>
      <w:lvlText w:val=""/>
      <w:lvlJc w:val="left"/>
      <w:pPr>
        <w:ind w:left="6835" w:hanging="360"/>
      </w:pPr>
      <w:rPr>
        <w:rFonts w:ascii="Wingdings" w:hAnsi="Wingdings"/>
      </w:rPr>
    </w:lvl>
  </w:abstractNum>
  <w:abstractNum w:abstractNumId="43" w15:restartNumberingAfterBreak="0">
    <w:nsid w:val="765F5CDE"/>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D72E5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A957B0"/>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C50204"/>
    <w:multiLevelType w:val="hybridMultilevel"/>
    <w:tmpl w:val="9A5EA5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7"/>
  </w:num>
  <w:num w:numId="2">
    <w:abstractNumId w:val="33"/>
  </w:num>
  <w:num w:numId="3">
    <w:abstractNumId w:val="37"/>
    <w:lvlOverride w:ilvl="0">
      <w:startOverride w:val="1"/>
    </w:lvlOverride>
  </w:num>
  <w:num w:numId="4">
    <w:abstractNumId w:val="1"/>
  </w:num>
  <w:num w:numId="5">
    <w:abstractNumId w:val="0"/>
  </w:num>
  <w:num w:numId="6">
    <w:abstractNumId w:val="35"/>
  </w:num>
  <w:num w:numId="7">
    <w:abstractNumId w:val="25"/>
  </w:num>
  <w:num w:numId="8">
    <w:abstractNumId w:val="27"/>
  </w:num>
  <w:num w:numId="9">
    <w:abstractNumId w:val="23"/>
  </w:num>
  <w:num w:numId="10">
    <w:abstractNumId w:val="15"/>
  </w:num>
  <w:num w:numId="11">
    <w:abstractNumId w:val="47"/>
  </w:num>
  <w:num w:numId="12">
    <w:abstractNumId w:val="28"/>
  </w:num>
  <w:num w:numId="13">
    <w:abstractNumId w:val="21"/>
  </w:num>
  <w:num w:numId="14">
    <w:abstractNumId w:val="6"/>
  </w:num>
  <w:num w:numId="15">
    <w:abstractNumId w:val="9"/>
  </w:num>
  <w:num w:numId="16">
    <w:abstractNumId w:val="42"/>
  </w:num>
  <w:num w:numId="17">
    <w:abstractNumId w:val="2"/>
  </w:num>
  <w:num w:numId="18">
    <w:abstractNumId w:val="14"/>
  </w:num>
  <w:num w:numId="19">
    <w:abstractNumId w:val="17"/>
  </w:num>
  <w:num w:numId="20">
    <w:abstractNumId w:val="16"/>
  </w:num>
  <w:num w:numId="21">
    <w:abstractNumId w:val="7"/>
  </w:num>
  <w:num w:numId="22">
    <w:abstractNumId w:val="11"/>
  </w:num>
  <w:num w:numId="23">
    <w:abstractNumId w:val="30"/>
  </w:num>
  <w:num w:numId="24">
    <w:abstractNumId w:val="32"/>
  </w:num>
  <w:num w:numId="25">
    <w:abstractNumId w:val="26"/>
  </w:num>
  <w:num w:numId="26">
    <w:abstractNumId w:val="44"/>
  </w:num>
  <w:num w:numId="27">
    <w:abstractNumId w:val="24"/>
  </w:num>
  <w:num w:numId="28">
    <w:abstractNumId w:val="38"/>
  </w:num>
  <w:num w:numId="29">
    <w:abstractNumId w:val="29"/>
  </w:num>
  <w:num w:numId="30">
    <w:abstractNumId w:val="8"/>
  </w:num>
  <w:num w:numId="31">
    <w:abstractNumId w:val="10"/>
  </w:num>
  <w:num w:numId="32">
    <w:abstractNumId w:val="18"/>
  </w:num>
  <w:num w:numId="33">
    <w:abstractNumId w:val="34"/>
  </w:num>
  <w:num w:numId="34">
    <w:abstractNumId w:val="45"/>
  </w:num>
  <w:num w:numId="35">
    <w:abstractNumId w:val="40"/>
  </w:num>
  <w:num w:numId="36">
    <w:abstractNumId w:val="20"/>
  </w:num>
  <w:num w:numId="37">
    <w:abstractNumId w:val="46"/>
  </w:num>
  <w:num w:numId="38">
    <w:abstractNumId w:val="19"/>
  </w:num>
  <w:num w:numId="39">
    <w:abstractNumId w:val="39"/>
  </w:num>
  <w:num w:numId="40">
    <w:abstractNumId w:val="43"/>
  </w:num>
  <w:num w:numId="41">
    <w:abstractNumId w:val="13"/>
  </w:num>
  <w:num w:numId="42">
    <w:abstractNumId w:val="41"/>
  </w:num>
  <w:num w:numId="43">
    <w:abstractNumId w:val="5"/>
  </w:num>
  <w:num w:numId="44">
    <w:abstractNumId w:val="36"/>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
  </w:num>
  <w:num w:numId="48">
    <w:abstractNumId w:val="4"/>
  </w:num>
  <w:num w:numId="49">
    <w:abstractNumId w:val="33"/>
    <w:lvlOverride w:ilvl="0">
      <w:startOverride w:val="1"/>
    </w:lvlOverride>
  </w:num>
  <w:num w:numId="5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27D4"/>
    <w:rsid w:val="0001128D"/>
    <w:rsid w:val="0001179A"/>
    <w:rsid w:val="00013ECB"/>
    <w:rsid w:val="0001535A"/>
    <w:rsid w:val="000154D0"/>
    <w:rsid w:val="000161A6"/>
    <w:rsid w:val="000169C2"/>
    <w:rsid w:val="000201D8"/>
    <w:rsid w:val="000241C5"/>
    <w:rsid w:val="00025A38"/>
    <w:rsid w:val="000332BF"/>
    <w:rsid w:val="00034FAC"/>
    <w:rsid w:val="00045617"/>
    <w:rsid w:val="00047160"/>
    <w:rsid w:val="00051186"/>
    <w:rsid w:val="00052E3A"/>
    <w:rsid w:val="000537C6"/>
    <w:rsid w:val="000563A9"/>
    <w:rsid w:val="00061A09"/>
    <w:rsid w:val="00062D7A"/>
    <w:rsid w:val="000640AB"/>
    <w:rsid w:val="00065663"/>
    <w:rsid w:val="00065839"/>
    <w:rsid w:val="0007077A"/>
    <w:rsid w:val="00070A9A"/>
    <w:rsid w:val="00071422"/>
    <w:rsid w:val="00071984"/>
    <w:rsid w:val="00077B79"/>
    <w:rsid w:val="00083BB4"/>
    <w:rsid w:val="00084C6F"/>
    <w:rsid w:val="00084FB9"/>
    <w:rsid w:val="00097FD0"/>
    <w:rsid w:val="000B3B8F"/>
    <w:rsid w:val="000B63F4"/>
    <w:rsid w:val="000B6590"/>
    <w:rsid w:val="000C061F"/>
    <w:rsid w:val="000C4925"/>
    <w:rsid w:val="000C7A98"/>
    <w:rsid w:val="000C7C20"/>
    <w:rsid w:val="000C7D7D"/>
    <w:rsid w:val="000D18F0"/>
    <w:rsid w:val="000D3652"/>
    <w:rsid w:val="000D425E"/>
    <w:rsid w:val="000D560C"/>
    <w:rsid w:val="000E1680"/>
    <w:rsid w:val="000E78AD"/>
    <w:rsid w:val="000E7A6D"/>
    <w:rsid w:val="000F1052"/>
    <w:rsid w:val="000F33C3"/>
    <w:rsid w:val="000F5F1E"/>
    <w:rsid w:val="000F695A"/>
    <w:rsid w:val="001010E2"/>
    <w:rsid w:val="00111C61"/>
    <w:rsid w:val="00112422"/>
    <w:rsid w:val="0011338D"/>
    <w:rsid w:val="00115161"/>
    <w:rsid w:val="0011589F"/>
    <w:rsid w:val="0011635F"/>
    <w:rsid w:val="00121E1C"/>
    <w:rsid w:val="00123DCD"/>
    <w:rsid w:val="001248CF"/>
    <w:rsid w:val="00124A6A"/>
    <w:rsid w:val="00132D86"/>
    <w:rsid w:val="001338B1"/>
    <w:rsid w:val="00134352"/>
    <w:rsid w:val="00140CA2"/>
    <w:rsid w:val="00141B78"/>
    <w:rsid w:val="00141C80"/>
    <w:rsid w:val="0014748A"/>
    <w:rsid w:val="0015146B"/>
    <w:rsid w:val="0015713C"/>
    <w:rsid w:val="00157468"/>
    <w:rsid w:val="00162E6B"/>
    <w:rsid w:val="00165F60"/>
    <w:rsid w:val="001660AA"/>
    <w:rsid w:val="001716E6"/>
    <w:rsid w:val="001736AB"/>
    <w:rsid w:val="001846D7"/>
    <w:rsid w:val="00184876"/>
    <w:rsid w:val="0018608B"/>
    <w:rsid w:val="00186857"/>
    <w:rsid w:val="001879A9"/>
    <w:rsid w:val="00190DBC"/>
    <w:rsid w:val="001915B6"/>
    <w:rsid w:val="0019376A"/>
    <w:rsid w:val="00193F15"/>
    <w:rsid w:val="00195668"/>
    <w:rsid w:val="00195829"/>
    <w:rsid w:val="00195A54"/>
    <w:rsid w:val="001963C5"/>
    <w:rsid w:val="00196C7B"/>
    <w:rsid w:val="001A088D"/>
    <w:rsid w:val="001A2434"/>
    <w:rsid w:val="001A27B0"/>
    <w:rsid w:val="001A44EB"/>
    <w:rsid w:val="001A76C8"/>
    <w:rsid w:val="001B04A9"/>
    <w:rsid w:val="001B577E"/>
    <w:rsid w:val="001C1F36"/>
    <w:rsid w:val="001C7008"/>
    <w:rsid w:val="001D1318"/>
    <w:rsid w:val="001D41A5"/>
    <w:rsid w:val="001D52E9"/>
    <w:rsid w:val="001E2658"/>
    <w:rsid w:val="001E3628"/>
    <w:rsid w:val="001E38B4"/>
    <w:rsid w:val="001E62BE"/>
    <w:rsid w:val="001F30B2"/>
    <w:rsid w:val="001F46D1"/>
    <w:rsid w:val="001F6926"/>
    <w:rsid w:val="00202062"/>
    <w:rsid w:val="00203374"/>
    <w:rsid w:val="002033C6"/>
    <w:rsid w:val="0020683B"/>
    <w:rsid w:val="002112B5"/>
    <w:rsid w:val="00211C97"/>
    <w:rsid w:val="00211C9E"/>
    <w:rsid w:val="00213D2D"/>
    <w:rsid w:val="00215C59"/>
    <w:rsid w:val="00221988"/>
    <w:rsid w:val="0022334D"/>
    <w:rsid w:val="0022431A"/>
    <w:rsid w:val="002266AB"/>
    <w:rsid w:val="00231E98"/>
    <w:rsid w:val="00232CB6"/>
    <w:rsid w:val="00233FB0"/>
    <w:rsid w:val="00234C6F"/>
    <w:rsid w:val="00235815"/>
    <w:rsid w:val="0023765F"/>
    <w:rsid w:val="00241498"/>
    <w:rsid w:val="00243309"/>
    <w:rsid w:val="00244162"/>
    <w:rsid w:val="0024681F"/>
    <w:rsid w:val="0025231D"/>
    <w:rsid w:val="00253720"/>
    <w:rsid w:val="002629D3"/>
    <w:rsid w:val="00263355"/>
    <w:rsid w:val="002633DD"/>
    <w:rsid w:val="00264422"/>
    <w:rsid w:val="002704BB"/>
    <w:rsid w:val="002709C1"/>
    <w:rsid w:val="00270E91"/>
    <w:rsid w:val="002726B5"/>
    <w:rsid w:val="00272812"/>
    <w:rsid w:val="00273750"/>
    <w:rsid w:val="0027390F"/>
    <w:rsid w:val="00274107"/>
    <w:rsid w:val="002766F4"/>
    <w:rsid w:val="002851D6"/>
    <w:rsid w:val="002871C0"/>
    <w:rsid w:val="00290442"/>
    <w:rsid w:val="00291D28"/>
    <w:rsid w:val="002920A6"/>
    <w:rsid w:val="002A3AC6"/>
    <w:rsid w:val="002A3E07"/>
    <w:rsid w:val="002A488F"/>
    <w:rsid w:val="002B2A0F"/>
    <w:rsid w:val="002B4D9E"/>
    <w:rsid w:val="002C1087"/>
    <w:rsid w:val="002C3DDC"/>
    <w:rsid w:val="002C70A3"/>
    <w:rsid w:val="002E2548"/>
    <w:rsid w:val="002E2EFB"/>
    <w:rsid w:val="002E63DB"/>
    <w:rsid w:val="002F0142"/>
    <w:rsid w:val="002F21C8"/>
    <w:rsid w:val="002F6884"/>
    <w:rsid w:val="002F70D4"/>
    <w:rsid w:val="002F7443"/>
    <w:rsid w:val="003008C6"/>
    <w:rsid w:val="0030419A"/>
    <w:rsid w:val="0030603C"/>
    <w:rsid w:val="003077E4"/>
    <w:rsid w:val="00311168"/>
    <w:rsid w:val="00317984"/>
    <w:rsid w:val="003232EC"/>
    <w:rsid w:val="00326A0F"/>
    <w:rsid w:val="00326E90"/>
    <w:rsid w:val="003340B6"/>
    <w:rsid w:val="003364F0"/>
    <w:rsid w:val="00336F16"/>
    <w:rsid w:val="00336FCA"/>
    <w:rsid w:val="003414BD"/>
    <w:rsid w:val="00343595"/>
    <w:rsid w:val="00344B6A"/>
    <w:rsid w:val="00346E98"/>
    <w:rsid w:val="00354437"/>
    <w:rsid w:val="0036488E"/>
    <w:rsid w:val="0036523E"/>
    <w:rsid w:val="0036571C"/>
    <w:rsid w:val="00366E9D"/>
    <w:rsid w:val="00370DA3"/>
    <w:rsid w:val="00371937"/>
    <w:rsid w:val="00372AC9"/>
    <w:rsid w:val="00372F56"/>
    <w:rsid w:val="00374F94"/>
    <w:rsid w:val="00382825"/>
    <w:rsid w:val="00383C1D"/>
    <w:rsid w:val="003861F1"/>
    <w:rsid w:val="00390841"/>
    <w:rsid w:val="00391E34"/>
    <w:rsid w:val="00392FCC"/>
    <w:rsid w:val="00393266"/>
    <w:rsid w:val="00394026"/>
    <w:rsid w:val="003945DD"/>
    <w:rsid w:val="00394E64"/>
    <w:rsid w:val="00395784"/>
    <w:rsid w:val="003A24CE"/>
    <w:rsid w:val="003A27C5"/>
    <w:rsid w:val="003A2967"/>
    <w:rsid w:val="003A3BBC"/>
    <w:rsid w:val="003A53CA"/>
    <w:rsid w:val="003A573C"/>
    <w:rsid w:val="003B00B8"/>
    <w:rsid w:val="003B1C42"/>
    <w:rsid w:val="003B31F7"/>
    <w:rsid w:val="003B4842"/>
    <w:rsid w:val="003B4C59"/>
    <w:rsid w:val="003B6F92"/>
    <w:rsid w:val="003C2983"/>
    <w:rsid w:val="003C2B2E"/>
    <w:rsid w:val="003C347F"/>
    <w:rsid w:val="003C59DC"/>
    <w:rsid w:val="003D1949"/>
    <w:rsid w:val="003D27EE"/>
    <w:rsid w:val="003D5E1B"/>
    <w:rsid w:val="003E22F7"/>
    <w:rsid w:val="003E3983"/>
    <w:rsid w:val="003F1FAB"/>
    <w:rsid w:val="003F2EB8"/>
    <w:rsid w:val="003F5763"/>
    <w:rsid w:val="003F7EE2"/>
    <w:rsid w:val="00400CF5"/>
    <w:rsid w:val="004010BD"/>
    <w:rsid w:val="00401DDD"/>
    <w:rsid w:val="0041082B"/>
    <w:rsid w:val="00415D7C"/>
    <w:rsid w:val="004207BB"/>
    <w:rsid w:val="0042536F"/>
    <w:rsid w:val="004301B1"/>
    <w:rsid w:val="0043151B"/>
    <w:rsid w:val="004326B5"/>
    <w:rsid w:val="00434F47"/>
    <w:rsid w:val="004351E9"/>
    <w:rsid w:val="00435F18"/>
    <w:rsid w:val="0043742D"/>
    <w:rsid w:val="004445B0"/>
    <w:rsid w:val="00445B0E"/>
    <w:rsid w:val="004527C7"/>
    <w:rsid w:val="00453458"/>
    <w:rsid w:val="004556E3"/>
    <w:rsid w:val="00456732"/>
    <w:rsid w:val="0046189D"/>
    <w:rsid w:val="004635A2"/>
    <w:rsid w:val="00466FE4"/>
    <w:rsid w:val="00467AED"/>
    <w:rsid w:val="004701F7"/>
    <w:rsid w:val="004717FF"/>
    <w:rsid w:val="004722AA"/>
    <w:rsid w:val="00472962"/>
    <w:rsid w:val="00477A6D"/>
    <w:rsid w:val="0048007F"/>
    <w:rsid w:val="00481A7E"/>
    <w:rsid w:val="004832E0"/>
    <w:rsid w:val="00494D3B"/>
    <w:rsid w:val="004A1309"/>
    <w:rsid w:val="004A683A"/>
    <w:rsid w:val="004A7708"/>
    <w:rsid w:val="004A7F6F"/>
    <w:rsid w:val="004B19AA"/>
    <w:rsid w:val="004B1B6B"/>
    <w:rsid w:val="004B27F6"/>
    <w:rsid w:val="004C47AA"/>
    <w:rsid w:val="004C48F6"/>
    <w:rsid w:val="004D150C"/>
    <w:rsid w:val="004D35D7"/>
    <w:rsid w:val="004D41BE"/>
    <w:rsid w:val="004E1AB0"/>
    <w:rsid w:val="004E3D84"/>
    <w:rsid w:val="004E50F1"/>
    <w:rsid w:val="004E512C"/>
    <w:rsid w:val="004E531C"/>
    <w:rsid w:val="004E5327"/>
    <w:rsid w:val="004F0E26"/>
    <w:rsid w:val="004F22C7"/>
    <w:rsid w:val="004F7C20"/>
    <w:rsid w:val="00500D2E"/>
    <w:rsid w:val="00500F3A"/>
    <w:rsid w:val="00502CC4"/>
    <w:rsid w:val="00504D68"/>
    <w:rsid w:val="00510447"/>
    <w:rsid w:val="00511376"/>
    <w:rsid w:val="005113E1"/>
    <w:rsid w:val="005214F0"/>
    <w:rsid w:val="005226F3"/>
    <w:rsid w:val="005251E4"/>
    <w:rsid w:val="0052536E"/>
    <w:rsid w:val="005254F7"/>
    <w:rsid w:val="00525B2F"/>
    <w:rsid w:val="00530290"/>
    <w:rsid w:val="0053040A"/>
    <w:rsid w:val="00531C46"/>
    <w:rsid w:val="00532219"/>
    <w:rsid w:val="0053765E"/>
    <w:rsid w:val="00537B90"/>
    <w:rsid w:val="005419E7"/>
    <w:rsid w:val="0054304C"/>
    <w:rsid w:val="00543472"/>
    <w:rsid w:val="005442A6"/>
    <w:rsid w:val="005612EC"/>
    <w:rsid w:val="00562F2E"/>
    <w:rsid w:val="0056564A"/>
    <w:rsid w:val="00567B0D"/>
    <w:rsid w:val="00571190"/>
    <w:rsid w:val="0057163B"/>
    <w:rsid w:val="00573FF2"/>
    <w:rsid w:val="0058071D"/>
    <w:rsid w:val="00582C94"/>
    <w:rsid w:val="00584FBE"/>
    <w:rsid w:val="0058624C"/>
    <w:rsid w:val="00592D9D"/>
    <w:rsid w:val="00593C5D"/>
    <w:rsid w:val="00594D34"/>
    <w:rsid w:val="00595479"/>
    <w:rsid w:val="005A4FD1"/>
    <w:rsid w:val="005B2314"/>
    <w:rsid w:val="005B3109"/>
    <w:rsid w:val="005B490C"/>
    <w:rsid w:val="005B6E57"/>
    <w:rsid w:val="005C27BE"/>
    <w:rsid w:val="005C2FBF"/>
    <w:rsid w:val="005C6279"/>
    <w:rsid w:val="005C73E0"/>
    <w:rsid w:val="005D0AD6"/>
    <w:rsid w:val="005D2A5C"/>
    <w:rsid w:val="005D3C05"/>
    <w:rsid w:val="005D3FA1"/>
    <w:rsid w:val="005E769E"/>
    <w:rsid w:val="005F0618"/>
    <w:rsid w:val="005F4B7D"/>
    <w:rsid w:val="005F5715"/>
    <w:rsid w:val="005F591E"/>
    <w:rsid w:val="005F64B9"/>
    <w:rsid w:val="005F754C"/>
    <w:rsid w:val="00601332"/>
    <w:rsid w:val="006029AE"/>
    <w:rsid w:val="006072AA"/>
    <w:rsid w:val="00612E12"/>
    <w:rsid w:val="00614694"/>
    <w:rsid w:val="00616488"/>
    <w:rsid w:val="00617556"/>
    <w:rsid w:val="00617680"/>
    <w:rsid w:val="00621722"/>
    <w:rsid w:val="00625398"/>
    <w:rsid w:val="00630AB3"/>
    <w:rsid w:val="006312C3"/>
    <w:rsid w:val="00635E6A"/>
    <w:rsid w:val="00640976"/>
    <w:rsid w:val="00646855"/>
    <w:rsid w:val="00650320"/>
    <w:rsid w:val="0065077C"/>
    <w:rsid w:val="00651044"/>
    <w:rsid w:val="006514DB"/>
    <w:rsid w:val="0065779F"/>
    <w:rsid w:val="00661676"/>
    <w:rsid w:val="00661EA5"/>
    <w:rsid w:val="00662010"/>
    <w:rsid w:val="00662997"/>
    <w:rsid w:val="006705ED"/>
    <w:rsid w:val="00675960"/>
    <w:rsid w:val="00677805"/>
    <w:rsid w:val="00684EE9"/>
    <w:rsid w:val="006853DF"/>
    <w:rsid w:val="006878FF"/>
    <w:rsid w:val="00687F12"/>
    <w:rsid w:val="00693F95"/>
    <w:rsid w:val="006964ED"/>
    <w:rsid w:val="006A0DDA"/>
    <w:rsid w:val="006A6C3D"/>
    <w:rsid w:val="006B03A0"/>
    <w:rsid w:val="006B07EC"/>
    <w:rsid w:val="006B368C"/>
    <w:rsid w:val="006C07E5"/>
    <w:rsid w:val="006C38D6"/>
    <w:rsid w:val="006C7668"/>
    <w:rsid w:val="006D1F56"/>
    <w:rsid w:val="006D24B9"/>
    <w:rsid w:val="006D3BE2"/>
    <w:rsid w:val="006D4E28"/>
    <w:rsid w:val="006E180B"/>
    <w:rsid w:val="006E1CAB"/>
    <w:rsid w:val="006E1D02"/>
    <w:rsid w:val="006E6858"/>
    <w:rsid w:val="006F0DF6"/>
    <w:rsid w:val="006F2EDA"/>
    <w:rsid w:val="00704000"/>
    <w:rsid w:val="00706C1F"/>
    <w:rsid w:val="00707C3B"/>
    <w:rsid w:val="00707E01"/>
    <w:rsid w:val="00710E65"/>
    <w:rsid w:val="007119CD"/>
    <w:rsid w:val="00712011"/>
    <w:rsid w:val="007142E3"/>
    <w:rsid w:val="0071458F"/>
    <w:rsid w:val="0071634B"/>
    <w:rsid w:val="00717192"/>
    <w:rsid w:val="00721CFE"/>
    <w:rsid w:val="00722063"/>
    <w:rsid w:val="0072443D"/>
    <w:rsid w:val="007258EE"/>
    <w:rsid w:val="00725C52"/>
    <w:rsid w:val="007309ED"/>
    <w:rsid w:val="007354EB"/>
    <w:rsid w:val="0074305B"/>
    <w:rsid w:val="00743494"/>
    <w:rsid w:val="00743F99"/>
    <w:rsid w:val="00744444"/>
    <w:rsid w:val="007458B0"/>
    <w:rsid w:val="007524FE"/>
    <w:rsid w:val="007527BE"/>
    <w:rsid w:val="00755166"/>
    <w:rsid w:val="00756C5E"/>
    <w:rsid w:val="00761633"/>
    <w:rsid w:val="007643FB"/>
    <w:rsid w:val="00764E7A"/>
    <w:rsid w:val="00775B9C"/>
    <w:rsid w:val="007825D1"/>
    <w:rsid w:val="00783687"/>
    <w:rsid w:val="00793B00"/>
    <w:rsid w:val="00796593"/>
    <w:rsid w:val="00797148"/>
    <w:rsid w:val="007A1C7D"/>
    <w:rsid w:val="007A506C"/>
    <w:rsid w:val="007A658A"/>
    <w:rsid w:val="007B1CFD"/>
    <w:rsid w:val="007B50D5"/>
    <w:rsid w:val="007B629A"/>
    <w:rsid w:val="007B6658"/>
    <w:rsid w:val="007C02D1"/>
    <w:rsid w:val="007C37FC"/>
    <w:rsid w:val="007C3FEA"/>
    <w:rsid w:val="007C44B4"/>
    <w:rsid w:val="007C6BAA"/>
    <w:rsid w:val="007C7034"/>
    <w:rsid w:val="007D2E45"/>
    <w:rsid w:val="007D32C5"/>
    <w:rsid w:val="007D38C8"/>
    <w:rsid w:val="007E3296"/>
    <w:rsid w:val="007E3C05"/>
    <w:rsid w:val="007F093E"/>
    <w:rsid w:val="007F36E6"/>
    <w:rsid w:val="007F380C"/>
    <w:rsid w:val="007F3F4C"/>
    <w:rsid w:val="007F3F73"/>
    <w:rsid w:val="007F41E9"/>
    <w:rsid w:val="007F5295"/>
    <w:rsid w:val="007F6524"/>
    <w:rsid w:val="008043DE"/>
    <w:rsid w:val="00804D10"/>
    <w:rsid w:val="008062E2"/>
    <w:rsid w:val="00806DEF"/>
    <w:rsid w:val="00807BF2"/>
    <w:rsid w:val="00811838"/>
    <w:rsid w:val="00811BDA"/>
    <w:rsid w:val="008139D2"/>
    <w:rsid w:val="00813F51"/>
    <w:rsid w:val="0081468B"/>
    <w:rsid w:val="008147D2"/>
    <w:rsid w:val="0081647A"/>
    <w:rsid w:val="00820519"/>
    <w:rsid w:val="00826BFC"/>
    <w:rsid w:val="008306C2"/>
    <w:rsid w:val="00831D4F"/>
    <w:rsid w:val="008324E6"/>
    <w:rsid w:val="00834934"/>
    <w:rsid w:val="00835AEB"/>
    <w:rsid w:val="00837A5F"/>
    <w:rsid w:val="008411CE"/>
    <w:rsid w:val="00841CFC"/>
    <w:rsid w:val="008433E6"/>
    <w:rsid w:val="008439B3"/>
    <w:rsid w:val="00846642"/>
    <w:rsid w:val="008467B1"/>
    <w:rsid w:val="008477A4"/>
    <w:rsid w:val="008510BD"/>
    <w:rsid w:val="00851E11"/>
    <w:rsid w:val="00851F5E"/>
    <w:rsid w:val="00852B82"/>
    <w:rsid w:val="0085387A"/>
    <w:rsid w:val="008612D9"/>
    <w:rsid w:val="00863D08"/>
    <w:rsid w:val="0087045C"/>
    <w:rsid w:val="00871B3E"/>
    <w:rsid w:val="0087233D"/>
    <w:rsid w:val="008767C3"/>
    <w:rsid w:val="00876DF0"/>
    <w:rsid w:val="00884931"/>
    <w:rsid w:val="00887591"/>
    <w:rsid w:val="00891C39"/>
    <w:rsid w:val="008A1742"/>
    <w:rsid w:val="008A1C0E"/>
    <w:rsid w:val="008B3DEE"/>
    <w:rsid w:val="008B4E39"/>
    <w:rsid w:val="008C04F9"/>
    <w:rsid w:val="008C21BC"/>
    <w:rsid w:val="008C31EB"/>
    <w:rsid w:val="008C3E0E"/>
    <w:rsid w:val="008C7850"/>
    <w:rsid w:val="008D303E"/>
    <w:rsid w:val="008D4E8A"/>
    <w:rsid w:val="008D5406"/>
    <w:rsid w:val="008E2606"/>
    <w:rsid w:val="008E2766"/>
    <w:rsid w:val="008F606C"/>
    <w:rsid w:val="008F67A8"/>
    <w:rsid w:val="008F68A1"/>
    <w:rsid w:val="009015BA"/>
    <w:rsid w:val="009057A9"/>
    <w:rsid w:val="00907088"/>
    <w:rsid w:val="009079FE"/>
    <w:rsid w:val="00910879"/>
    <w:rsid w:val="0091125E"/>
    <w:rsid w:val="00913AFA"/>
    <w:rsid w:val="00914411"/>
    <w:rsid w:val="00916824"/>
    <w:rsid w:val="00917334"/>
    <w:rsid w:val="0093395D"/>
    <w:rsid w:val="00941426"/>
    <w:rsid w:val="009439D8"/>
    <w:rsid w:val="00944D97"/>
    <w:rsid w:val="00950158"/>
    <w:rsid w:val="00950E4E"/>
    <w:rsid w:val="00960F63"/>
    <w:rsid w:val="0096243C"/>
    <w:rsid w:val="00963E8D"/>
    <w:rsid w:val="00964654"/>
    <w:rsid w:val="00966D52"/>
    <w:rsid w:val="00967297"/>
    <w:rsid w:val="00967624"/>
    <w:rsid w:val="00971749"/>
    <w:rsid w:val="00975DAC"/>
    <w:rsid w:val="0097680E"/>
    <w:rsid w:val="009907CA"/>
    <w:rsid w:val="00990AD2"/>
    <w:rsid w:val="00991969"/>
    <w:rsid w:val="00992293"/>
    <w:rsid w:val="00997268"/>
    <w:rsid w:val="009A18F8"/>
    <w:rsid w:val="009A1CED"/>
    <w:rsid w:val="009A6012"/>
    <w:rsid w:val="009B2400"/>
    <w:rsid w:val="009B3497"/>
    <w:rsid w:val="009C019D"/>
    <w:rsid w:val="009D0E9E"/>
    <w:rsid w:val="009D2930"/>
    <w:rsid w:val="009D3557"/>
    <w:rsid w:val="009D5279"/>
    <w:rsid w:val="009D6537"/>
    <w:rsid w:val="009E599A"/>
    <w:rsid w:val="009F266F"/>
    <w:rsid w:val="009F505E"/>
    <w:rsid w:val="00A064D0"/>
    <w:rsid w:val="00A065EA"/>
    <w:rsid w:val="00A10D09"/>
    <w:rsid w:val="00A113DD"/>
    <w:rsid w:val="00A13377"/>
    <w:rsid w:val="00A145EA"/>
    <w:rsid w:val="00A15BEA"/>
    <w:rsid w:val="00A15F90"/>
    <w:rsid w:val="00A24008"/>
    <w:rsid w:val="00A24D82"/>
    <w:rsid w:val="00A30DF0"/>
    <w:rsid w:val="00A35A86"/>
    <w:rsid w:val="00A37AE4"/>
    <w:rsid w:val="00A37C7F"/>
    <w:rsid w:val="00A41CDA"/>
    <w:rsid w:val="00A44B0A"/>
    <w:rsid w:val="00A44B81"/>
    <w:rsid w:val="00A45305"/>
    <w:rsid w:val="00A55AC5"/>
    <w:rsid w:val="00A563AD"/>
    <w:rsid w:val="00A57E9D"/>
    <w:rsid w:val="00A6273F"/>
    <w:rsid w:val="00A6300F"/>
    <w:rsid w:val="00A7269B"/>
    <w:rsid w:val="00A739CA"/>
    <w:rsid w:val="00A82AFF"/>
    <w:rsid w:val="00A84771"/>
    <w:rsid w:val="00A854AD"/>
    <w:rsid w:val="00A86DBB"/>
    <w:rsid w:val="00A87E80"/>
    <w:rsid w:val="00A90080"/>
    <w:rsid w:val="00A915DD"/>
    <w:rsid w:val="00A926A2"/>
    <w:rsid w:val="00A928F4"/>
    <w:rsid w:val="00A9581C"/>
    <w:rsid w:val="00A96355"/>
    <w:rsid w:val="00AA302F"/>
    <w:rsid w:val="00AA31DF"/>
    <w:rsid w:val="00AA3210"/>
    <w:rsid w:val="00AA3A0F"/>
    <w:rsid w:val="00AA4460"/>
    <w:rsid w:val="00AA77EB"/>
    <w:rsid w:val="00AB2AA0"/>
    <w:rsid w:val="00AB33B1"/>
    <w:rsid w:val="00AB57E9"/>
    <w:rsid w:val="00AB5ABB"/>
    <w:rsid w:val="00AB6C7A"/>
    <w:rsid w:val="00AB7077"/>
    <w:rsid w:val="00AC0FE0"/>
    <w:rsid w:val="00AC5323"/>
    <w:rsid w:val="00AC596B"/>
    <w:rsid w:val="00AC6401"/>
    <w:rsid w:val="00AD1EED"/>
    <w:rsid w:val="00AD38D4"/>
    <w:rsid w:val="00AE0E5D"/>
    <w:rsid w:val="00AE248C"/>
    <w:rsid w:val="00AE4DCF"/>
    <w:rsid w:val="00AE4E2A"/>
    <w:rsid w:val="00AF403B"/>
    <w:rsid w:val="00B002FF"/>
    <w:rsid w:val="00B0418E"/>
    <w:rsid w:val="00B07B0F"/>
    <w:rsid w:val="00B07DBA"/>
    <w:rsid w:val="00B121EA"/>
    <w:rsid w:val="00B154CF"/>
    <w:rsid w:val="00B16B27"/>
    <w:rsid w:val="00B16B33"/>
    <w:rsid w:val="00B17015"/>
    <w:rsid w:val="00B201D8"/>
    <w:rsid w:val="00B21256"/>
    <w:rsid w:val="00B223B1"/>
    <w:rsid w:val="00B30A7D"/>
    <w:rsid w:val="00B336DA"/>
    <w:rsid w:val="00B347CE"/>
    <w:rsid w:val="00B43237"/>
    <w:rsid w:val="00B46B00"/>
    <w:rsid w:val="00B47777"/>
    <w:rsid w:val="00B53410"/>
    <w:rsid w:val="00B5490E"/>
    <w:rsid w:val="00B562F5"/>
    <w:rsid w:val="00B56BA1"/>
    <w:rsid w:val="00B576D0"/>
    <w:rsid w:val="00B62EA2"/>
    <w:rsid w:val="00B63D85"/>
    <w:rsid w:val="00B67428"/>
    <w:rsid w:val="00B704E4"/>
    <w:rsid w:val="00B70B6D"/>
    <w:rsid w:val="00B70E8F"/>
    <w:rsid w:val="00B748C7"/>
    <w:rsid w:val="00B76E82"/>
    <w:rsid w:val="00B819CA"/>
    <w:rsid w:val="00B81FC2"/>
    <w:rsid w:val="00B82C0F"/>
    <w:rsid w:val="00B83166"/>
    <w:rsid w:val="00B832C7"/>
    <w:rsid w:val="00B86A35"/>
    <w:rsid w:val="00B9158B"/>
    <w:rsid w:val="00B9512C"/>
    <w:rsid w:val="00B955F1"/>
    <w:rsid w:val="00B95F3E"/>
    <w:rsid w:val="00B97129"/>
    <w:rsid w:val="00BA7991"/>
    <w:rsid w:val="00BB0477"/>
    <w:rsid w:val="00BB2EB2"/>
    <w:rsid w:val="00BB6639"/>
    <w:rsid w:val="00BB6E84"/>
    <w:rsid w:val="00BC0A1E"/>
    <w:rsid w:val="00BC46BF"/>
    <w:rsid w:val="00BC4AE9"/>
    <w:rsid w:val="00BC77DC"/>
    <w:rsid w:val="00BD2F95"/>
    <w:rsid w:val="00BD40B1"/>
    <w:rsid w:val="00BD5815"/>
    <w:rsid w:val="00BD5964"/>
    <w:rsid w:val="00BE37CB"/>
    <w:rsid w:val="00BE38A8"/>
    <w:rsid w:val="00BE5549"/>
    <w:rsid w:val="00BE795C"/>
    <w:rsid w:val="00BF0AE5"/>
    <w:rsid w:val="00BF494C"/>
    <w:rsid w:val="00BF4A1D"/>
    <w:rsid w:val="00BF6362"/>
    <w:rsid w:val="00C03365"/>
    <w:rsid w:val="00C045B3"/>
    <w:rsid w:val="00C046A7"/>
    <w:rsid w:val="00C04AAA"/>
    <w:rsid w:val="00C04E78"/>
    <w:rsid w:val="00C1347D"/>
    <w:rsid w:val="00C15FBC"/>
    <w:rsid w:val="00C20450"/>
    <w:rsid w:val="00C22F8B"/>
    <w:rsid w:val="00C336B3"/>
    <w:rsid w:val="00C34BC9"/>
    <w:rsid w:val="00C35493"/>
    <w:rsid w:val="00C36F6A"/>
    <w:rsid w:val="00C3773F"/>
    <w:rsid w:val="00C4098B"/>
    <w:rsid w:val="00C51824"/>
    <w:rsid w:val="00C52053"/>
    <w:rsid w:val="00C53E3A"/>
    <w:rsid w:val="00C5462A"/>
    <w:rsid w:val="00C5603D"/>
    <w:rsid w:val="00C56E95"/>
    <w:rsid w:val="00C57E61"/>
    <w:rsid w:val="00C6192E"/>
    <w:rsid w:val="00C63334"/>
    <w:rsid w:val="00C73610"/>
    <w:rsid w:val="00C753FA"/>
    <w:rsid w:val="00C86506"/>
    <w:rsid w:val="00C86549"/>
    <w:rsid w:val="00C94800"/>
    <w:rsid w:val="00C97200"/>
    <w:rsid w:val="00C97CD7"/>
    <w:rsid w:val="00CA049D"/>
    <w:rsid w:val="00CA2A0A"/>
    <w:rsid w:val="00CA4A2F"/>
    <w:rsid w:val="00CA5EF5"/>
    <w:rsid w:val="00CA6C3F"/>
    <w:rsid w:val="00CB155B"/>
    <w:rsid w:val="00CB4C92"/>
    <w:rsid w:val="00CC1609"/>
    <w:rsid w:val="00CC4ECD"/>
    <w:rsid w:val="00CC7419"/>
    <w:rsid w:val="00CE21D5"/>
    <w:rsid w:val="00CE2FD2"/>
    <w:rsid w:val="00CE63CE"/>
    <w:rsid w:val="00CF21D8"/>
    <w:rsid w:val="00CF3C30"/>
    <w:rsid w:val="00D0286D"/>
    <w:rsid w:val="00D060AF"/>
    <w:rsid w:val="00D062BE"/>
    <w:rsid w:val="00D12B60"/>
    <w:rsid w:val="00D12BB3"/>
    <w:rsid w:val="00D151D7"/>
    <w:rsid w:val="00D24BF6"/>
    <w:rsid w:val="00D25C2F"/>
    <w:rsid w:val="00D25DC9"/>
    <w:rsid w:val="00D26489"/>
    <w:rsid w:val="00D2665A"/>
    <w:rsid w:val="00D31BFE"/>
    <w:rsid w:val="00D334D7"/>
    <w:rsid w:val="00D42F4E"/>
    <w:rsid w:val="00D47A17"/>
    <w:rsid w:val="00D50880"/>
    <w:rsid w:val="00D50ABF"/>
    <w:rsid w:val="00D51925"/>
    <w:rsid w:val="00D54492"/>
    <w:rsid w:val="00D54798"/>
    <w:rsid w:val="00D5522D"/>
    <w:rsid w:val="00D66585"/>
    <w:rsid w:val="00D6773B"/>
    <w:rsid w:val="00D678F7"/>
    <w:rsid w:val="00D7727B"/>
    <w:rsid w:val="00D772FD"/>
    <w:rsid w:val="00D81BFF"/>
    <w:rsid w:val="00D900AF"/>
    <w:rsid w:val="00D90764"/>
    <w:rsid w:val="00D90DD0"/>
    <w:rsid w:val="00D90F4A"/>
    <w:rsid w:val="00D93096"/>
    <w:rsid w:val="00D940E6"/>
    <w:rsid w:val="00DA37CF"/>
    <w:rsid w:val="00DA6943"/>
    <w:rsid w:val="00DB651D"/>
    <w:rsid w:val="00DB6915"/>
    <w:rsid w:val="00DB6AE4"/>
    <w:rsid w:val="00DB7678"/>
    <w:rsid w:val="00DC1B89"/>
    <w:rsid w:val="00DC21CC"/>
    <w:rsid w:val="00DC3790"/>
    <w:rsid w:val="00DC6042"/>
    <w:rsid w:val="00DC75C5"/>
    <w:rsid w:val="00DD0877"/>
    <w:rsid w:val="00DD5F0D"/>
    <w:rsid w:val="00DE075A"/>
    <w:rsid w:val="00DE35A4"/>
    <w:rsid w:val="00DE4A2B"/>
    <w:rsid w:val="00DE5F62"/>
    <w:rsid w:val="00DF2EAE"/>
    <w:rsid w:val="00DF3A42"/>
    <w:rsid w:val="00DF71FE"/>
    <w:rsid w:val="00E04068"/>
    <w:rsid w:val="00E0582D"/>
    <w:rsid w:val="00E13321"/>
    <w:rsid w:val="00E14125"/>
    <w:rsid w:val="00E142D6"/>
    <w:rsid w:val="00E1442F"/>
    <w:rsid w:val="00E16BAB"/>
    <w:rsid w:val="00E1744B"/>
    <w:rsid w:val="00E20778"/>
    <w:rsid w:val="00E2583D"/>
    <w:rsid w:val="00E26D7B"/>
    <w:rsid w:val="00E339A6"/>
    <w:rsid w:val="00E42715"/>
    <w:rsid w:val="00E43A34"/>
    <w:rsid w:val="00E44C9B"/>
    <w:rsid w:val="00E45862"/>
    <w:rsid w:val="00E63C2F"/>
    <w:rsid w:val="00E6407D"/>
    <w:rsid w:val="00E66645"/>
    <w:rsid w:val="00E66D0F"/>
    <w:rsid w:val="00E66DC5"/>
    <w:rsid w:val="00E67E10"/>
    <w:rsid w:val="00E711FA"/>
    <w:rsid w:val="00E727AC"/>
    <w:rsid w:val="00E73D1A"/>
    <w:rsid w:val="00E74029"/>
    <w:rsid w:val="00E80D43"/>
    <w:rsid w:val="00E8146E"/>
    <w:rsid w:val="00E97EB1"/>
    <w:rsid w:val="00EA08A7"/>
    <w:rsid w:val="00EB15A7"/>
    <w:rsid w:val="00EB43A1"/>
    <w:rsid w:val="00EB4A3B"/>
    <w:rsid w:val="00EB667F"/>
    <w:rsid w:val="00EB6A28"/>
    <w:rsid w:val="00EB7089"/>
    <w:rsid w:val="00EC6570"/>
    <w:rsid w:val="00ED1DB2"/>
    <w:rsid w:val="00ED29D0"/>
    <w:rsid w:val="00ED31E6"/>
    <w:rsid w:val="00ED3C0D"/>
    <w:rsid w:val="00EE097D"/>
    <w:rsid w:val="00EE3C44"/>
    <w:rsid w:val="00EE693C"/>
    <w:rsid w:val="00EF0F9F"/>
    <w:rsid w:val="00F03D1F"/>
    <w:rsid w:val="00F05AB0"/>
    <w:rsid w:val="00F12799"/>
    <w:rsid w:val="00F21E3A"/>
    <w:rsid w:val="00F239D8"/>
    <w:rsid w:val="00F261F5"/>
    <w:rsid w:val="00F26765"/>
    <w:rsid w:val="00F26D4C"/>
    <w:rsid w:val="00F27188"/>
    <w:rsid w:val="00F351E5"/>
    <w:rsid w:val="00F45C09"/>
    <w:rsid w:val="00F54331"/>
    <w:rsid w:val="00F559DF"/>
    <w:rsid w:val="00F56194"/>
    <w:rsid w:val="00F56B0A"/>
    <w:rsid w:val="00F57100"/>
    <w:rsid w:val="00F577E7"/>
    <w:rsid w:val="00F60706"/>
    <w:rsid w:val="00F6100D"/>
    <w:rsid w:val="00F642AB"/>
    <w:rsid w:val="00F64B6B"/>
    <w:rsid w:val="00F6552D"/>
    <w:rsid w:val="00F6697A"/>
    <w:rsid w:val="00F77B54"/>
    <w:rsid w:val="00F86F0B"/>
    <w:rsid w:val="00F8786C"/>
    <w:rsid w:val="00F91560"/>
    <w:rsid w:val="00F95486"/>
    <w:rsid w:val="00F95D47"/>
    <w:rsid w:val="00FA3CCA"/>
    <w:rsid w:val="00FA603B"/>
    <w:rsid w:val="00FB38F5"/>
    <w:rsid w:val="00FC1022"/>
    <w:rsid w:val="00FC13CD"/>
    <w:rsid w:val="00FC1BB1"/>
    <w:rsid w:val="00FC3830"/>
    <w:rsid w:val="00FD3ACC"/>
    <w:rsid w:val="00FE0213"/>
    <w:rsid w:val="00FE19CD"/>
    <w:rsid w:val="00FE7B1A"/>
    <w:rsid w:val="00FE7C5F"/>
    <w:rsid w:val="00FF0514"/>
    <w:rsid w:val="00FF0F03"/>
    <w:rsid w:val="00FF33B2"/>
    <w:rsid w:val="00FF5978"/>
    <w:rsid w:val="00FF61BF"/>
    <w:rsid w:val="00FF64F4"/>
    <w:rsid w:val="00FF71DB"/>
    <w:rsid w:val="00FF73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6ED29-353A-41EB-AB80-8A50A53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C7D"/>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3C347F"/>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8E2766"/>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uiPriority w:val="9"/>
    <w:qFormat/>
    <w:rsid w:val="008E2766"/>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uiPriority w:val="9"/>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uiPriority w:val="9"/>
    <w:qFormat/>
    <w:rsid w:val="008E2766"/>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uiPriority w:val="9"/>
    <w:qFormat/>
    <w:rsid w:val="008E2766"/>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9"/>
    <w:rsid w:val="003C347F"/>
    <w:rPr>
      <w:rFonts w:eastAsia="MS Gothic"/>
      <w:b/>
      <w:bCs/>
      <w:kern w:val="32"/>
      <w:sz w:val="32"/>
      <w:szCs w:val="32"/>
      <w:lang w:eastAsia="en-US"/>
    </w:rPr>
  </w:style>
  <w:style w:type="paragraph" w:styleId="Obsah2">
    <w:name w:val="toc 2"/>
    <w:basedOn w:val="Normlny"/>
    <w:next w:val="Normlny"/>
    <w:autoRedefine/>
    <w:uiPriority w:val="39"/>
    <w:unhideWhenUsed/>
    <w:rsid w:val="003C347F"/>
    <w:pPr>
      <w:ind w:left="220"/>
    </w:pPr>
  </w:style>
  <w:style w:type="character" w:customStyle="1" w:styleId="Nadpis2Char">
    <w:name w:val="Nadpis 2 Char"/>
    <w:aliases w:val="Nadpis 2T Char1,Podnadpis Char1,F2 Char1,F21 Char1,H2 Char1,Podkapitola1 Char1,hlavicka Char1,h2 Char1,V_Head2 Char"/>
    <w:link w:val="Nadpis2"/>
    <w:uiPriority w:val="9"/>
    <w:rsid w:val="003C347F"/>
    <w:rPr>
      <w:rFonts w:eastAsia="MS Gothic"/>
      <w:b/>
      <w:bCs/>
      <w:iCs/>
      <w:sz w:val="28"/>
      <w:szCs w:val="28"/>
      <w:lang w:eastAsia="en-US"/>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uiPriority w:val="9"/>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character" w:customStyle="1" w:styleId="Nadpis5Char">
    <w:name w:val="Nadpis 5 Char"/>
    <w:link w:val="Nadpis5"/>
    <w:uiPriority w:val="9"/>
    <w:rsid w:val="0030419A"/>
    <w:rPr>
      <w:rFonts w:ascii="Times New Roman" w:eastAsia="Times New Roman" w:hAnsi="Times New Roman"/>
      <w:b/>
      <w:sz w:val="22"/>
      <w:lang w:val="cs-CZ"/>
    </w:rPr>
  </w:style>
  <w:style w:type="character" w:customStyle="1" w:styleId="Nadpis6Char">
    <w:name w:val="Nadpis 6 Char"/>
    <w:link w:val="Nadpis6"/>
    <w:uiPriority w:val="9"/>
    <w:rsid w:val="0030419A"/>
    <w:rPr>
      <w:rFonts w:ascii="Times New Roman" w:eastAsia="Times New Roman" w:hAnsi="Times New Roman"/>
      <w:b/>
      <w:sz w:val="24"/>
    </w:rPr>
  </w:style>
  <w:style w:type="character" w:customStyle="1" w:styleId="Nadpis7Char">
    <w:name w:val="Nadpis 7 Char"/>
    <w:link w:val="Nadpis7"/>
    <w:uiPriority w:val="9"/>
    <w:rsid w:val="0030419A"/>
    <w:rPr>
      <w:rFonts w:ascii="Times New Roman" w:eastAsia="Times New Roman" w:hAnsi="Times New Roman"/>
      <w:b/>
      <w:sz w:val="32"/>
      <w:shd w:val="clear" w:color="auto" w:fill="008000"/>
    </w:rPr>
  </w:style>
  <w:style w:type="character" w:customStyle="1" w:styleId="Nadpis8Char">
    <w:name w:val="Nadpis 8 Char"/>
    <w:link w:val="Nadpis8"/>
    <w:uiPriority w:val="9"/>
    <w:rsid w:val="0030419A"/>
    <w:rPr>
      <w:rFonts w:ascii="Times New Roman" w:eastAsia="Times New Roman" w:hAnsi="Times New Roman"/>
      <w:b/>
      <w:sz w:val="24"/>
    </w:rPr>
  </w:style>
  <w:style w:type="character" w:customStyle="1" w:styleId="Nadpis9Char">
    <w:name w:val="Nadpis 9 Char"/>
    <w:link w:val="Nadpis9"/>
    <w:uiPriority w:val="9"/>
    <w:rsid w:val="0030419A"/>
    <w:rPr>
      <w:rFonts w:ascii="Times New Roman" w:eastAsia="Times New Roman" w:hAnsi="Times New Roman"/>
      <w:i/>
      <w:sz w:val="24"/>
    </w:rPr>
  </w:style>
  <w:style w:type="paragraph" w:customStyle="1" w:styleId="Text2">
    <w:name w:val="Text2"/>
    <w:basedOn w:val="Normlny"/>
    <w:rsid w:val="00B70B6D"/>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B70B6D"/>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spacing w:after="0" w:line="240" w:lineRule="auto"/>
      <w:jc w:val="both"/>
    </w:pPr>
    <w:rPr>
      <w:rFonts w:ascii="Arial" w:eastAsia="Times New Roman"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8E2766"/>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8E2766"/>
    <w:pPr>
      <w:numPr>
        <w:numId w:val="6"/>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7"/>
      </w:numPr>
    </w:pPr>
  </w:style>
  <w:style w:type="paragraph" w:customStyle="1" w:styleId="Styl2">
    <w:name w:val="Styl2"/>
    <w:basedOn w:val="Nadpis2"/>
    <w:next w:val="Nadpis2"/>
    <w:autoRedefine/>
    <w:rsid w:val="008E2766"/>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semiHidden/>
    <w:rsid w:val="008E2766"/>
    <w:pPr>
      <w:spacing w:after="0" w:line="240" w:lineRule="auto"/>
    </w:pPr>
    <w:rPr>
      <w:rFonts w:ascii="Arial Narrow" w:eastAsia="Times New Roman"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semiHidden/>
    <w:rsid w:val="008E2766"/>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8E2766"/>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8E2766"/>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8E2766"/>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8E2766"/>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8E2766"/>
    <w:pPr>
      <w:spacing w:after="0" w:line="240" w:lineRule="auto"/>
    </w:pPr>
    <w:rPr>
      <w:rFonts w:ascii="Tahoma" w:eastAsia="Times New Roman" w:hAnsi="Tahoma" w:cs="Tahoma"/>
      <w:sz w:val="16"/>
      <w:szCs w:val="16"/>
      <w:lang w:eastAsia="cs-CZ"/>
    </w:rPr>
  </w:style>
  <w:style w:type="character" w:customStyle="1" w:styleId="TextbublinyChar">
    <w:name w:val="Text bubliny Char"/>
    <w:link w:val="Textbubliny"/>
    <w:uiPriority w:val="99"/>
    <w:semiHidden/>
    <w:rsid w:val="0030419A"/>
    <w:rPr>
      <w:rFonts w:ascii="Tahoma" w:eastAsia="Times New Roman"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8E2766"/>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693F95"/>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uiPriority w:val="1"/>
    <w:qFormat/>
    <w:rsid w:val="008E2766"/>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link w:val="Zkladntext"/>
    <w:uiPriority w:val="1"/>
    <w:rsid w:val="0030419A"/>
    <w:rPr>
      <w:rFonts w:ascii="Times New Roman" w:eastAsia="Times New Roman" w:hAnsi="Times New Roman"/>
      <w:b/>
      <w:sz w:val="24"/>
    </w:rPr>
  </w:style>
  <w:style w:type="paragraph" w:styleId="Zkladntext3">
    <w:name w:val="Body Text 3"/>
    <w:basedOn w:val="Normlny"/>
    <w:link w:val="Zkladntext3Char"/>
    <w:uiPriority w:val="99"/>
    <w:rsid w:val="008E2766"/>
    <w:pPr>
      <w:spacing w:after="0" w:line="240" w:lineRule="auto"/>
    </w:pPr>
    <w:rPr>
      <w:rFonts w:ascii="Times New Roman" w:eastAsia="Times New Roman" w:hAnsi="Times New Roman"/>
      <w:sz w:val="24"/>
      <w:szCs w:val="20"/>
      <w:lang w:eastAsia="sk-SK"/>
    </w:rPr>
  </w:style>
  <w:style w:type="paragraph" w:styleId="truktradokumentu">
    <w:name w:val="Document Map"/>
    <w:basedOn w:val="Normlny"/>
    <w:link w:val="truktradokumentuChar"/>
    <w:uiPriority w:val="99"/>
    <w:semiHidden/>
    <w:rsid w:val="008E2766"/>
    <w:pPr>
      <w:shd w:val="clear" w:color="auto" w:fill="000080"/>
      <w:spacing w:after="0" w:line="240" w:lineRule="auto"/>
    </w:pPr>
    <w:rPr>
      <w:rFonts w:ascii="Tahoma" w:eastAsia="Times New Roman" w:hAnsi="Tahoma" w:cs="Tahoma"/>
      <w:sz w:val="20"/>
      <w:szCs w:val="20"/>
      <w:lang w:eastAsia="cs-CZ"/>
    </w:rPr>
  </w:style>
  <w:style w:type="character" w:styleId="PouitHypertextovPrepojenie">
    <w:name w:val="FollowedHyperlink"/>
    <w:uiPriority w:val="99"/>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qFormat/>
    <w:rsid w:val="00966D52"/>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link w:val="Nzov"/>
    <w:rsid w:val="00966D52"/>
    <w:rPr>
      <w:rFonts w:ascii="Times New Roman" w:eastAsia="Times New Roman" w:hAnsi="Times New Roman"/>
      <w:b/>
      <w:bCs/>
      <w:sz w:val="28"/>
    </w:rPr>
  </w:style>
  <w:style w:type="paragraph" w:customStyle="1" w:styleId="msolistparagraph0">
    <w:name w:val="msolistparagraph"/>
    <w:basedOn w:val="Normlny"/>
    <w:rsid w:val="0030603C"/>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392FCC"/>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10"/>
      </w:numPr>
      <w:autoSpaceDE w:val="0"/>
      <w:autoSpaceDN w:val="0"/>
      <w:adjustRightInd w:val="0"/>
      <w:contextualSpacing/>
      <w:jc w:val="both"/>
    </w:pPr>
    <w:rPr>
      <w:lang w:eastAsia="sk-SK"/>
    </w:rPr>
  </w:style>
  <w:style w:type="table" w:styleId="Mriekatabuky">
    <w:name w:val="Table Grid"/>
    <w:basedOn w:val="Normlnatabuka"/>
    <w:uiPriority w:val="99"/>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5F754C"/>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693F95"/>
    <w:pPr>
      <w:spacing w:after="0" w:line="240" w:lineRule="auto"/>
      <w:jc w:val="both"/>
    </w:pPr>
    <w:rPr>
      <w:rFonts w:ascii="Consolas" w:hAnsi="Consolas"/>
      <w:sz w:val="21"/>
      <w:szCs w:val="21"/>
    </w:rPr>
  </w:style>
  <w:style w:type="character" w:customStyle="1" w:styleId="ObyajntextChar">
    <w:name w:val="Obyčajný text Char"/>
    <w:link w:val="Obyajntext"/>
    <w:uiPriority w:val="99"/>
    <w:rsid w:val="00693F95"/>
    <w:rPr>
      <w:rFonts w:ascii="Consolas" w:hAnsi="Consolas"/>
      <w:sz w:val="21"/>
      <w:szCs w:val="21"/>
      <w:lang w:eastAsia="en-US"/>
    </w:rPr>
  </w:style>
  <w:style w:type="paragraph" w:styleId="Podtitul">
    <w:name w:val="Subtitle"/>
    <w:basedOn w:val="Normlny"/>
    <w:link w:val="PodtitulChar"/>
    <w:qFormat/>
    <w:rsid w:val="00F95D47"/>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link w:val="Podtitul"/>
    <w:rsid w:val="00F95D47"/>
    <w:rPr>
      <w:rFonts w:ascii="Times New Roman" w:eastAsia="Times New Roman" w:hAnsi="Times New Roman"/>
      <w:i/>
      <w:iCs/>
      <w:sz w:val="24"/>
    </w:rPr>
  </w:style>
  <w:style w:type="paragraph" w:customStyle="1" w:styleId="go">
    <w:name w:val="go"/>
    <w:basedOn w:val="Normlny"/>
    <w:rsid w:val="0030419A"/>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30419A"/>
    <w:rPr>
      <w:i/>
      <w:iCs/>
    </w:rPr>
  </w:style>
  <w:style w:type="paragraph" w:customStyle="1" w:styleId="l2">
    <w:name w:val="l2"/>
    <w:basedOn w:val="Normlny"/>
    <w:rsid w:val="0030419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30419A"/>
  </w:style>
  <w:style w:type="character" w:customStyle="1" w:styleId="rs-person">
    <w:name w:val="rs-person"/>
    <w:rsid w:val="0030419A"/>
  </w:style>
  <w:style w:type="paragraph" w:customStyle="1" w:styleId="PoznTxt">
    <w:name w:val="PoznTxt"/>
    <w:basedOn w:val="Normlny"/>
    <w:rsid w:val="0030419A"/>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30419A"/>
    <w:pPr>
      <w:numPr>
        <w:ilvl w:val="1"/>
        <w:numId w:val="14"/>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30419A"/>
    <w:rPr>
      <w:rFonts w:ascii="Times New Roman" w:eastAsia="Times New Roman" w:hAnsi="Times New Roman"/>
      <w:sz w:val="24"/>
      <w:lang w:val="cs-CZ" w:eastAsia="cs-CZ"/>
    </w:rPr>
  </w:style>
  <w:style w:type="paragraph" w:customStyle="1" w:styleId="Textodstavce">
    <w:name w:val="Text odstavce"/>
    <w:basedOn w:val="Normlny"/>
    <w:rsid w:val="0030419A"/>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30419A"/>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uiPriority w:val="99"/>
    <w:rsid w:val="0030419A"/>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link w:val="PredformtovanHTML"/>
    <w:uiPriority w:val="99"/>
    <w:rsid w:val="0030419A"/>
    <w:rPr>
      <w:rFonts w:ascii="Courier New" w:eastAsia="Times New Roman" w:hAnsi="Courier New" w:cs="Courier New"/>
      <w:lang w:val="cs-CZ" w:eastAsia="cs-CZ"/>
    </w:rPr>
  </w:style>
  <w:style w:type="paragraph" w:customStyle="1" w:styleId="Default">
    <w:name w:val="Default"/>
    <w:rsid w:val="0030419A"/>
    <w:pPr>
      <w:autoSpaceDE w:val="0"/>
      <w:autoSpaceDN w:val="0"/>
      <w:adjustRightInd w:val="0"/>
    </w:pPr>
    <w:rPr>
      <w:rFonts w:eastAsia="Times New Roman" w:cs="Calibri"/>
      <w:color w:val="000000"/>
      <w:sz w:val="24"/>
      <w:szCs w:val="24"/>
    </w:rPr>
  </w:style>
  <w:style w:type="character" w:styleId="Zvraznenie">
    <w:name w:val="Emphasis"/>
    <w:uiPriority w:val="20"/>
    <w:qFormat/>
    <w:rsid w:val="0030419A"/>
    <w:rPr>
      <w:i/>
      <w:iCs/>
    </w:rPr>
  </w:style>
  <w:style w:type="character" w:styleId="Zstupntext">
    <w:name w:val="Placeholder Text"/>
    <w:uiPriority w:val="99"/>
    <w:qFormat/>
    <w:rsid w:val="00051186"/>
    <w:rPr>
      <w:rFonts w:ascii="Times New Roman" w:hAnsi="Times New Roman" w:cs="Times New Roman"/>
      <w:color w:val="808080"/>
    </w:rPr>
  </w:style>
  <w:style w:type="character" w:styleId="Jemnzvraznenie">
    <w:name w:val="Subtle Emphasis"/>
    <w:basedOn w:val="Predvolenpsmoodseku"/>
    <w:uiPriority w:val="19"/>
    <w:qFormat/>
    <w:rsid w:val="00195668"/>
    <w:rPr>
      <w:i/>
      <w:iCs/>
      <w:color w:val="404040" w:themeColor="text1" w:themeTint="BF"/>
    </w:rPr>
  </w:style>
  <w:style w:type="character" w:styleId="Intenzvnezvraznenie">
    <w:name w:val="Intense Emphasis"/>
    <w:basedOn w:val="Predvolenpsmoodseku"/>
    <w:uiPriority w:val="21"/>
    <w:qFormat/>
    <w:rsid w:val="00195668"/>
    <w:rPr>
      <w:i/>
      <w:iCs/>
      <w:color w:val="1F4E79" w:themeColor="accent1" w:themeShade="80"/>
    </w:rPr>
  </w:style>
  <w:style w:type="character" w:styleId="Siln">
    <w:name w:val="Strong"/>
    <w:basedOn w:val="Predvolenpsmoodseku"/>
    <w:uiPriority w:val="22"/>
    <w:qFormat/>
    <w:rsid w:val="00195668"/>
    <w:rPr>
      <w:b/>
      <w:bCs/>
    </w:rPr>
  </w:style>
  <w:style w:type="paragraph" w:styleId="Citcia">
    <w:name w:val="Quote"/>
    <w:basedOn w:val="Normlny"/>
    <w:next w:val="Normlny"/>
    <w:link w:val="CitciaChar"/>
    <w:uiPriority w:val="29"/>
    <w:qFormat/>
    <w:rsid w:val="00195668"/>
    <w:pPr>
      <w:spacing w:before="200" w:after="0" w:line="240" w:lineRule="auto"/>
      <w:ind w:left="864" w:right="864"/>
      <w:jc w:val="center"/>
    </w:pPr>
    <w:rPr>
      <w:rFonts w:asciiTheme="minorHAnsi" w:eastAsiaTheme="minorHAnsi" w:hAnsiTheme="minorHAnsi" w:cstheme="minorBidi"/>
      <w:i/>
      <w:iCs/>
      <w:color w:val="404040" w:themeColor="text1" w:themeTint="BF"/>
      <w:lang w:val="en-US"/>
    </w:rPr>
  </w:style>
  <w:style w:type="character" w:customStyle="1" w:styleId="CitciaChar">
    <w:name w:val="Citácia Char"/>
    <w:basedOn w:val="Predvolenpsmoodseku"/>
    <w:link w:val="Citcia"/>
    <w:uiPriority w:val="29"/>
    <w:rsid w:val="00195668"/>
    <w:rPr>
      <w:rFonts w:asciiTheme="minorHAnsi" w:eastAsiaTheme="minorHAnsi" w:hAnsiTheme="minorHAnsi" w:cstheme="minorBidi"/>
      <w:i/>
      <w:iCs/>
      <w:color w:val="404040" w:themeColor="text1" w:themeTint="BF"/>
      <w:sz w:val="22"/>
      <w:szCs w:val="22"/>
      <w:lang w:val="en-US" w:eastAsia="en-US"/>
    </w:rPr>
  </w:style>
  <w:style w:type="paragraph" w:styleId="Zvraznencitcia">
    <w:name w:val="Intense Quote"/>
    <w:basedOn w:val="Normlny"/>
    <w:next w:val="Normlny"/>
    <w:link w:val="ZvraznencitciaChar"/>
    <w:uiPriority w:val="30"/>
    <w:qFormat/>
    <w:rsid w:val="00195668"/>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lang w:val="en-US"/>
    </w:rPr>
  </w:style>
  <w:style w:type="character" w:customStyle="1" w:styleId="ZvraznencitciaChar">
    <w:name w:val="Zvýraznená citácia Char"/>
    <w:basedOn w:val="Predvolenpsmoodseku"/>
    <w:link w:val="Zvraznencitcia"/>
    <w:uiPriority w:val="30"/>
    <w:rsid w:val="00195668"/>
    <w:rPr>
      <w:rFonts w:asciiTheme="minorHAnsi" w:eastAsiaTheme="minorHAnsi" w:hAnsiTheme="minorHAnsi" w:cstheme="minorBidi"/>
      <w:i/>
      <w:iCs/>
      <w:color w:val="1F4E79" w:themeColor="accent1" w:themeShade="80"/>
      <w:sz w:val="22"/>
      <w:szCs w:val="22"/>
      <w:lang w:val="en-US" w:eastAsia="en-US"/>
    </w:rPr>
  </w:style>
  <w:style w:type="character" w:styleId="Jemnodkaz">
    <w:name w:val="Subtle Reference"/>
    <w:basedOn w:val="Predvolenpsmoodseku"/>
    <w:uiPriority w:val="31"/>
    <w:qFormat/>
    <w:rsid w:val="00195668"/>
    <w:rPr>
      <w:smallCaps/>
      <w:color w:val="5A5A5A" w:themeColor="text1" w:themeTint="A5"/>
    </w:rPr>
  </w:style>
  <w:style w:type="character" w:styleId="Intenzvnyodkaz">
    <w:name w:val="Intense Reference"/>
    <w:basedOn w:val="Predvolenpsmoodseku"/>
    <w:uiPriority w:val="32"/>
    <w:qFormat/>
    <w:rsid w:val="00195668"/>
    <w:rPr>
      <w:b/>
      <w:bCs/>
      <w:caps w:val="0"/>
      <w:smallCaps/>
      <w:color w:val="1F4E79" w:themeColor="accent1" w:themeShade="80"/>
      <w:spacing w:val="5"/>
    </w:rPr>
  </w:style>
  <w:style w:type="character" w:styleId="Nzovknihy">
    <w:name w:val="Book Title"/>
    <w:basedOn w:val="Predvolenpsmoodseku"/>
    <w:uiPriority w:val="33"/>
    <w:qFormat/>
    <w:rsid w:val="00195668"/>
    <w:rPr>
      <w:b/>
      <w:bCs/>
      <w:i/>
      <w:iCs/>
      <w:spacing w:val="5"/>
    </w:rPr>
  </w:style>
  <w:style w:type="paragraph" w:styleId="Popis">
    <w:name w:val="caption"/>
    <w:basedOn w:val="Normlny"/>
    <w:next w:val="Normlny"/>
    <w:uiPriority w:val="35"/>
    <w:unhideWhenUsed/>
    <w:qFormat/>
    <w:rsid w:val="00195668"/>
    <w:pPr>
      <w:spacing w:line="240" w:lineRule="auto"/>
    </w:pPr>
    <w:rPr>
      <w:rFonts w:asciiTheme="minorHAnsi" w:eastAsiaTheme="minorHAnsi" w:hAnsiTheme="minorHAnsi" w:cstheme="minorBidi"/>
      <w:i/>
      <w:iCs/>
      <w:color w:val="44546A" w:themeColor="text2"/>
      <w:szCs w:val="18"/>
      <w:lang w:val="en-US"/>
    </w:rPr>
  </w:style>
  <w:style w:type="paragraph" w:styleId="Oznaitext">
    <w:name w:val="Block Text"/>
    <w:basedOn w:val="Normlny"/>
    <w:uiPriority w:val="99"/>
    <w:unhideWhenUsed/>
    <w:rsid w:val="0019566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lang w:val="en-US"/>
    </w:rPr>
  </w:style>
  <w:style w:type="character" w:customStyle="1" w:styleId="Zkladntext3Char">
    <w:name w:val="Základný text 3 Char"/>
    <w:basedOn w:val="Predvolenpsmoodseku"/>
    <w:link w:val="Zkladntext3"/>
    <w:uiPriority w:val="99"/>
    <w:rsid w:val="00195668"/>
    <w:rPr>
      <w:rFonts w:ascii="Times New Roman" w:eastAsia="Times New Roman" w:hAnsi="Times New Roman"/>
      <w:sz w:val="24"/>
    </w:rPr>
  </w:style>
  <w:style w:type="paragraph" w:styleId="Zarkazkladnhotextu3">
    <w:name w:val="Body Text Indent 3"/>
    <w:basedOn w:val="Normlny"/>
    <w:link w:val="Zarkazkladnhotextu3Char"/>
    <w:uiPriority w:val="99"/>
    <w:unhideWhenUsed/>
    <w:rsid w:val="00195668"/>
    <w:pPr>
      <w:spacing w:after="120" w:line="240" w:lineRule="auto"/>
      <w:ind w:left="360"/>
    </w:pPr>
    <w:rPr>
      <w:rFonts w:asciiTheme="minorHAnsi" w:eastAsiaTheme="minorHAnsi" w:hAnsiTheme="minorHAnsi" w:cstheme="minorBidi"/>
      <w:szCs w:val="16"/>
      <w:lang w:val="en-US"/>
    </w:rPr>
  </w:style>
  <w:style w:type="character" w:customStyle="1" w:styleId="Zarkazkladnhotextu3Char">
    <w:name w:val="Zarážka základného textu 3 Char"/>
    <w:basedOn w:val="Predvolenpsmoodseku"/>
    <w:link w:val="Zarkazkladnhotextu3"/>
    <w:uiPriority w:val="99"/>
    <w:rsid w:val="00195668"/>
    <w:rPr>
      <w:rFonts w:asciiTheme="minorHAnsi" w:eastAsiaTheme="minorHAnsi" w:hAnsiTheme="minorHAnsi" w:cstheme="minorBidi"/>
      <w:sz w:val="22"/>
      <w:szCs w:val="16"/>
      <w:lang w:val="en-US" w:eastAsia="en-US"/>
    </w:rPr>
  </w:style>
  <w:style w:type="character" w:customStyle="1" w:styleId="truktradokumentuChar">
    <w:name w:val="Štruktúra dokumentu Char"/>
    <w:basedOn w:val="Predvolenpsmoodseku"/>
    <w:link w:val="truktradokumentu"/>
    <w:uiPriority w:val="99"/>
    <w:semiHidden/>
    <w:rsid w:val="00195668"/>
    <w:rPr>
      <w:rFonts w:ascii="Tahoma" w:eastAsia="Times New Roman" w:hAnsi="Tahoma" w:cs="Tahoma"/>
      <w:shd w:val="clear" w:color="auto" w:fill="000080"/>
      <w:lang w:eastAsia="cs-CZ"/>
    </w:rPr>
  </w:style>
  <w:style w:type="paragraph" w:styleId="Textvysvetlivky">
    <w:name w:val="endnote text"/>
    <w:basedOn w:val="Normlny"/>
    <w:link w:val="TextvysvetlivkyChar"/>
    <w:uiPriority w:val="99"/>
    <w:unhideWhenUsed/>
    <w:rsid w:val="00195668"/>
    <w:pPr>
      <w:spacing w:after="0" w:line="240" w:lineRule="auto"/>
    </w:pPr>
    <w:rPr>
      <w:rFonts w:asciiTheme="minorHAnsi" w:eastAsiaTheme="minorHAnsi" w:hAnsiTheme="minorHAnsi" w:cstheme="minorBidi"/>
      <w:szCs w:val="20"/>
      <w:lang w:val="en-US"/>
    </w:rPr>
  </w:style>
  <w:style w:type="character" w:customStyle="1" w:styleId="TextvysvetlivkyChar">
    <w:name w:val="Text vysvetlivky Char"/>
    <w:basedOn w:val="Predvolenpsmoodseku"/>
    <w:link w:val="Textvysvetlivky"/>
    <w:uiPriority w:val="99"/>
    <w:rsid w:val="00195668"/>
    <w:rPr>
      <w:rFonts w:asciiTheme="minorHAnsi" w:eastAsiaTheme="minorHAnsi" w:hAnsiTheme="minorHAnsi" w:cstheme="minorBidi"/>
      <w:sz w:val="22"/>
      <w:lang w:val="en-US" w:eastAsia="en-US"/>
    </w:rPr>
  </w:style>
  <w:style w:type="paragraph" w:styleId="Spiatonadresanaoblke">
    <w:name w:val="envelope return"/>
    <w:basedOn w:val="Normlny"/>
    <w:uiPriority w:val="99"/>
    <w:unhideWhenUsed/>
    <w:rsid w:val="00195668"/>
    <w:pPr>
      <w:spacing w:after="0" w:line="240" w:lineRule="auto"/>
    </w:pPr>
    <w:rPr>
      <w:rFonts w:asciiTheme="majorHAnsi" w:eastAsiaTheme="majorEastAsia" w:hAnsiTheme="majorHAnsi" w:cstheme="majorBidi"/>
      <w:szCs w:val="20"/>
      <w:lang w:val="en-US"/>
    </w:rPr>
  </w:style>
  <w:style w:type="character" w:customStyle="1" w:styleId="TextpoznmkypodiarouChar">
    <w:name w:val="Text poznámky pod čiarou Char"/>
    <w:basedOn w:val="Predvolenpsmoodseku"/>
    <w:link w:val="Textpoznmkypodiarou"/>
    <w:uiPriority w:val="99"/>
    <w:semiHidden/>
    <w:rsid w:val="00195668"/>
    <w:rPr>
      <w:rFonts w:ascii="Arial Narrow" w:eastAsia="Times New Roman" w:hAnsi="Arial Narrow"/>
      <w:lang w:eastAsia="en-US"/>
    </w:rPr>
  </w:style>
  <w:style w:type="character" w:styleId="KdHTML">
    <w:name w:val="HTML Code"/>
    <w:basedOn w:val="Predvolenpsmoodseku"/>
    <w:uiPriority w:val="99"/>
    <w:unhideWhenUsed/>
    <w:rsid w:val="00195668"/>
    <w:rPr>
      <w:rFonts w:ascii="Consolas" w:hAnsi="Consolas"/>
      <w:sz w:val="22"/>
      <w:szCs w:val="20"/>
    </w:rPr>
  </w:style>
  <w:style w:type="character" w:styleId="KlvesnicaHTML">
    <w:name w:val="HTML Keyboard"/>
    <w:basedOn w:val="Predvolenpsmoodseku"/>
    <w:uiPriority w:val="99"/>
    <w:unhideWhenUsed/>
    <w:rsid w:val="00195668"/>
    <w:rPr>
      <w:rFonts w:ascii="Consolas" w:hAnsi="Consolas"/>
      <w:sz w:val="22"/>
      <w:szCs w:val="20"/>
    </w:rPr>
  </w:style>
  <w:style w:type="character" w:styleId="PsacstrojHTML">
    <w:name w:val="HTML Typewriter"/>
    <w:basedOn w:val="Predvolenpsmoodseku"/>
    <w:uiPriority w:val="99"/>
    <w:unhideWhenUsed/>
    <w:rsid w:val="00195668"/>
    <w:rPr>
      <w:rFonts w:ascii="Consolas" w:hAnsi="Consolas"/>
      <w:sz w:val="22"/>
      <w:szCs w:val="20"/>
    </w:rPr>
  </w:style>
  <w:style w:type="paragraph" w:styleId="Textmakra">
    <w:name w:val="macro"/>
    <w:link w:val="TextmakraChar"/>
    <w:uiPriority w:val="99"/>
    <w:unhideWhenUsed/>
    <w:rsid w:val="0019566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TextmakraChar">
    <w:name w:val="Text makra Char"/>
    <w:basedOn w:val="Predvolenpsmoodseku"/>
    <w:link w:val="Textmakra"/>
    <w:uiPriority w:val="99"/>
    <w:rsid w:val="00195668"/>
    <w:rPr>
      <w:rFonts w:ascii="Consolas" w:eastAsiaTheme="minorHAnsi" w:hAnsi="Consolas" w:cstheme="minorBidi"/>
      <w:sz w:val="22"/>
      <w:lang w:val="en-US" w:eastAsia="en-US"/>
    </w:rPr>
  </w:style>
  <w:style w:type="paragraph" w:styleId="Obsah9">
    <w:name w:val="toc 9"/>
    <w:basedOn w:val="Normlny"/>
    <w:next w:val="Normlny"/>
    <w:autoRedefine/>
    <w:uiPriority w:val="39"/>
    <w:unhideWhenUsed/>
    <w:rsid w:val="00195668"/>
    <w:pPr>
      <w:spacing w:after="120" w:line="240" w:lineRule="auto"/>
      <w:ind w:left="1757"/>
    </w:pPr>
    <w:rPr>
      <w:rFonts w:asciiTheme="minorHAnsi" w:eastAsiaTheme="minorHAnsi" w:hAnsiTheme="minorHAnsi" w:cstheme="minorBidi"/>
      <w:lang w:val="en-US"/>
    </w:rPr>
  </w:style>
  <w:style w:type="character" w:styleId="sloriadka">
    <w:name w:val="line number"/>
    <w:basedOn w:val="Predvolenpsmoodseku"/>
    <w:uiPriority w:val="99"/>
    <w:unhideWhenUsed/>
    <w:rsid w:val="00195668"/>
  </w:style>
  <w:style w:type="paragraph" w:customStyle="1" w:styleId="TableParagraph">
    <w:name w:val="Table Paragraph"/>
    <w:basedOn w:val="Normlny"/>
    <w:uiPriority w:val="1"/>
    <w:qFormat/>
    <w:rsid w:val="00195668"/>
    <w:pPr>
      <w:widowControl w:val="0"/>
      <w:autoSpaceDE w:val="0"/>
      <w:autoSpaceDN w:val="0"/>
      <w:spacing w:after="0" w:line="174" w:lineRule="exact"/>
      <w:ind w:left="90"/>
    </w:pPr>
    <w:rPr>
      <w:rFonts w:ascii="Times New Roman" w:eastAsia="Times New Roman" w:hAnsi="Times New Roman"/>
      <w:lang w:val="en-US"/>
    </w:rPr>
  </w:style>
  <w:style w:type="paragraph" w:styleId="Zarkazkladnhotextu">
    <w:name w:val="Body Text Indent"/>
    <w:basedOn w:val="Normlny"/>
    <w:link w:val="ZarkazkladnhotextuChar"/>
    <w:unhideWhenUsed/>
    <w:rsid w:val="00B46B00"/>
    <w:pPr>
      <w:spacing w:after="120"/>
      <w:ind w:left="283"/>
    </w:pPr>
  </w:style>
  <w:style w:type="character" w:customStyle="1" w:styleId="ZarkazkladnhotextuChar">
    <w:name w:val="Zarážka základného textu Char"/>
    <w:basedOn w:val="Predvolenpsmoodseku"/>
    <w:link w:val="Zarkazkladnhotextu"/>
    <w:rsid w:val="00B46B00"/>
    <w:rPr>
      <w:sz w:val="22"/>
      <w:szCs w:val="22"/>
      <w:lang w:eastAsia="en-US"/>
    </w:rPr>
  </w:style>
  <w:style w:type="character" w:styleId="slostrany">
    <w:name w:val="page number"/>
    <w:basedOn w:val="Predvolenpsmoodseku"/>
    <w:uiPriority w:val="99"/>
    <w:rsid w:val="004F0E26"/>
    <w:rPr>
      <w:rFonts w:cs="Times New Roman"/>
    </w:rPr>
  </w:style>
  <w:style w:type="table" w:customStyle="1" w:styleId="Mriekatabuky2">
    <w:name w:val="Mriežka tabuľky2"/>
    <w:basedOn w:val="Normlnatabuka"/>
    <w:next w:val="Mriekatabuky"/>
    <w:uiPriority w:val="59"/>
    <w:rsid w:val="004F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070">
      <w:bodyDiv w:val="1"/>
      <w:marLeft w:val="0"/>
      <w:marRight w:val="0"/>
      <w:marTop w:val="0"/>
      <w:marBottom w:val="0"/>
      <w:divBdr>
        <w:top w:val="none" w:sz="0" w:space="0" w:color="auto"/>
        <w:left w:val="none" w:sz="0" w:space="0" w:color="auto"/>
        <w:bottom w:val="none" w:sz="0" w:space="0" w:color="auto"/>
        <w:right w:val="none" w:sz="0" w:space="0" w:color="auto"/>
      </w:divBdr>
      <w:divsChild>
        <w:div w:id="1816753587">
          <w:marLeft w:val="255"/>
          <w:marRight w:val="0"/>
          <w:marTop w:val="0"/>
          <w:marBottom w:val="0"/>
          <w:divBdr>
            <w:top w:val="none" w:sz="0" w:space="0" w:color="auto"/>
            <w:left w:val="none" w:sz="0" w:space="0" w:color="auto"/>
            <w:bottom w:val="none" w:sz="0" w:space="0" w:color="auto"/>
            <w:right w:val="none" w:sz="0" w:space="0" w:color="auto"/>
          </w:divBdr>
          <w:divsChild>
            <w:div w:id="691497619">
              <w:marLeft w:val="255"/>
              <w:marRight w:val="0"/>
              <w:marTop w:val="75"/>
              <w:marBottom w:val="0"/>
              <w:divBdr>
                <w:top w:val="none" w:sz="0" w:space="0" w:color="auto"/>
                <w:left w:val="none" w:sz="0" w:space="0" w:color="auto"/>
                <w:bottom w:val="none" w:sz="0" w:space="0" w:color="auto"/>
                <w:right w:val="none" w:sz="0" w:space="0" w:color="auto"/>
              </w:divBdr>
              <w:divsChild>
                <w:div w:id="37434129">
                  <w:marLeft w:val="0"/>
                  <w:marRight w:val="225"/>
                  <w:marTop w:val="0"/>
                  <w:marBottom w:val="0"/>
                  <w:divBdr>
                    <w:top w:val="none" w:sz="0" w:space="0" w:color="auto"/>
                    <w:left w:val="none" w:sz="0" w:space="0" w:color="auto"/>
                    <w:bottom w:val="none" w:sz="0" w:space="0" w:color="auto"/>
                    <w:right w:val="none" w:sz="0" w:space="0" w:color="auto"/>
                  </w:divBdr>
                </w:div>
              </w:divsChild>
            </w:div>
            <w:div w:id="1672567229">
              <w:marLeft w:val="255"/>
              <w:marRight w:val="0"/>
              <w:marTop w:val="75"/>
              <w:marBottom w:val="0"/>
              <w:divBdr>
                <w:top w:val="none" w:sz="0" w:space="0" w:color="auto"/>
                <w:left w:val="none" w:sz="0" w:space="0" w:color="auto"/>
                <w:bottom w:val="none" w:sz="0" w:space="0" w:color="auto"/>
                <w:right w:val="none" w:sz="0" w:space="0" w:color="auto"/>
              </w:divBdr>
              <w:divsChild>
                <w:div w:id="547716851">
                  <w:marLeft w:val="0"/>
                  <w:marRight w:val="225"/>
                  <w:marTop w:val="0"/>
                  <w:marBottom w:val="0"/>
                  <w:divBdr>
                    <w:top w:val="none" w:sz="0" w:space="0" w:color="auto"/>
                    <w:left w:val="none" w:sz="0" w:space="0" w:color="auto"/>
                    <w:bottom w:val="none" w:sz="0" w:space="0" w:color="auto"/>
                    <w:right w:val="none" w:sz="0" w:space="0" w:color="auto"/>
                  </w:divBdr>
                </w:div>
              </w:divsChild>
            </w:div>
            <w:div w:id="1744832539">
              <w:marLeft w:val="255"/>
              <w:marRight w:val="0"/>
              <w:marTop w:val="75"/>
              <w:marBottom w:val="0"/>
              <w:divBdr>
                <w:top w:val="none" w:sz="0" w:space="0" w:color="auto"/>
                <w:left w:val="none" w:sz="0" w:space="0" w:color="auto"/>
                <w:bottom w:val="none" w:sz="0" w:space="0" w:color="auto"/>
                <w:right w:val="none" w:sz="0" w:space="0" w:color="auto"/>
              </w:divBdr>
              <w:divsChild>
                <w:div w:id="1127772031">
                  <w:marLeft w:val="0"/>
                  <w:marRight w:val="225"/>
                  <w:marTop w:val="0"/>
                  <w:marBottom w:val="0"/>
                  <w:divBdr>
                    <w:top w:val="none" w:sz="0" w:space="0" w:color="auto"/>
                    <w:left w:val="none" w:sz="0" w:space="0" w:color="auto"/>
                    <w:bottom w:val="none" w:sz="0" w:space="0" w:color="auto"/>
                    <w:right w:val="none" w:sz="0" w:space="0" w:color="auto"/>
                  </w:divBdr>
                </w:div>
                <w:div w:id="819538674">
                  <w:marLeft w:val="255"/>
                  <w:marRight w:val="0"/>
                  <w:marTop w:val="75"/>
                  <w:marBottom w:val="0"/>
                  <w:divBdr>
                    <w:top w:val="none" w:sz="0" w:space="0" w:color="auto"/>
                    <w:left w:val="none" w:sz="0" w:space="0" w:color="auto"/>
                    <w:bottom w:val="none" w:sz="0" w:space="0" w:color="auto"/>
                    <w:right w:val="none" w:sz="0" w:space="0" w:color="auto"/>
                  </w:divBdr>
                  <w:divsChild>
                    <w:div w:id="2130272350">
                      <w:marLeft w:val="0"/>
                      <w:marRight w:val="225"/>
                      <w:marTop w:val="0"/>
                      <w:marBottom w:val="0"/>
                      <w:divBdr>
                        <w:top w:val="none" w:sz="0" w:space="0" w:color="auto"/>
                        <w:left w:val="none" w:sz="0" w:space="0" w:color="auto"/>
                        <w:bottom w:val="none" w:sz="0" w:space="0" w:color="auto"/>
                        <w:right w:val="none" w:sz="0" w:space="0" w:color="auto"/>
                      </w:divBdr>
                    </w:div>
                    <w:div w:id="1294946508">
                      <w:marLeft w:val="255"/>
                      <w:marRight w:val="0"/>
                      <w:marTop w:val="75"/>
                      <w:marBottom w:val="0"/>
                      <w:divBdr>
                        <w:top w:val="none" w:sz="0" w:space="0" w:color="auto"/>
                        <w:left w:val="none" w:sz="0" w:space="0" w:color="auto"/>
                        <w:bottom w:val="none" w:sz="0" w:space="0" w:color="auto"/>
                        <w:right w:val="none" w:sz="0" w:space="0" w:color="auto"/>
                      </w:divBdr>
                      <w:divsChild>
                        <w:div w:id="685056511">
                          <w:marLeft w:val="0"/>
                          <w:marRight w:val="225"/>
                          <w:marTop w:val="0"/>
                          <w:marBottom w:val="0"/>
                          <w:divBdr>
                            <w:top w:val="none" w:sz="0" w:space="0" w:color="auto"/>
                            <w:left w:val="none" w:sz="0" w:space="0" w:color="auto"/>
                            <w:bottom w:val="none" w:sz="0" w:space="0" w:color="auto"/>
                            <w:right w:val="none" w:sz="0" w:space="0" w:color="auto"/>
                          </w:divBdr>
                        </w:div>
                      </w:divsChild>
                    </w:div>
                    <w:div w:id="1646616524">
                      <w:marLeft w:val="255"/>
                      <w:marRight w:val="0"/>
                      <w:marTop w:val="75"/>
                      <w:marBottom w:val="0"/>
                      <w:divBdr>
                        <w:top w:val="none" w:sz="0" w:space="0" w:color="auto"/>
                        <w:left w:val="none" w:sz="0" w:space="0" w:color="auto"/>
                        <w:bottom w:val="none" w:sz="0" w:space="0" w:color="auto"/>
                        <w:right w:val="none" w:sz="0" w:space="0" w:color="auto"/>
                      </w:divBdr>
                      <w:divsChild>
                        <w:div w:id="11137510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6325794">
                  <w:marLeft w:val="255"/>
                  <w:marRight w:val="0"/>
                  <w:marTop w:val="75"/>
                  <w:marBottom w:val="0"/>
                  <w:divBdr>
                    <w:top w:val="none" w:sz="0" w:space="0" w:color="auto"/>
                    <w:left w:val="none" w:sz="0" w:space="0" w:color="auto"/>
                    <w:bottom w:val="none" w:sz="0" w:space="0" w:color="auto"/>
                    <w:right w:val="none" w:sz="0" w:space="0" w:color="auto"/>
                  </w:divBdr>
                  <w:divsChild>
                    <w:div w:id="228155362">
                      <w:marLeft w:val="0"/>
                      <w:marRight w:val="225"/>
                      <w:marTop w:val="0"/>
                      <w:marBottom w:val="0"/>
                      <w:divBdr>
                        <w:top w:val="none" w:sz="0" w:space="0" w:color="auto"/>
                        <w:left w:val="none" w:sz="0" w:space="0" w:color="auto"/>
                        <w:bottom w:val="none" w:sz="0" w:space="0" w:color="auto"/>
                        <w:right w:val="none" w:sz="0" w:space="0" w:color="auto"/>
                      </w:divBdr>
                    </w:div>
                    <w:div w:id="1316881692">
                      <w:marLeft w:val="255"/>
                      <w:marRight w:val="0"/>
                      <w:marTop w:val="75"/>
                      <w:marBottom w:val="0"/>
                      <w:divBdr>
                        <w:top w:val="none" w:sz="0" w:space="0" w:color="auto"/>
                        <w:left w:val="none" w:sz="0" w:space="0" w:color="auto"/>
                        <w:bottom w:val="none" w:sz="0" w:space="0" w:color="auto"/>
                        <w:right w:val="none" w:sz="0" w:space="0" w:color="auto"/>
                      </w:divBdr>
                      <w:divsChild>
                        <w:div w:id="168180592">
                          <w:marLeft w:val="0"/>
                          <w:marRight w:val="225"/>
                          <w:marTop w:val="0"/>
                          <w:marBottom w:val="0"/>
                          <w:divBdr>
                            <w:top w:val="none" w:sz="0" w:space="0" w:color="auto"/>
                            <w:left w:val="none" w:sz="0" w:space="0" w:color="auto"/>
                            <w:bottom w:val="none" w:sz="0" w:space="0" w:color="auto"/>
                            <w:right w:val="none" w:sz="0" w:space="0" w:color="auto"/>
                          </w:divBdr>
                        </w:div>
                      </w:divsChild>
                    </w:div>
                    <w:div w:id="815269678">
                      <w:marLeft w:val="255"/>
                      <w:marRight w:val="0"/>
                      <w:marTop w:val="75"/>
                      <w:marBottom w:val="0"/>
                      <w:divBdr>
                        <w:top w:val="none" w:sz="0" w:space="0" w:color="auto"/>
                        <w:left w:val="none" w:sz="0" w:space="0" w:color="auto"/>
                        <w:bottom w:val="none" w:sz="0" w:space="0" w:color="auto"/>
                        <w:right w:val="none" w:sz="0" w:space="0" w:color="auto"/>
                      </w:divBdr>
                      <w:divsChild>
                        <w:div w:id="2704787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6558617">
              <w:marLeft w:val="255"/>
              <w:marRight w:val="0"/>
              <w:marTop w:val="75"/>
              <w:marBottom w:val="0"/>
              <w:divBdr>
                <w:top w:val="none" w:sz="0" w:space="0" w:color="auto"/>
                <w:left w:val="none" w:sz="0" w:space="0" w:color="auto"/>
                <w:bottom w:val="none" w:sz="0" w:space="0" w:color="auto"/>
                <w:right w:val="none" w:sz="0" w:space="0" w:color="auto"/>
              </w:divBdr>
              <w:divsChild>
                <w:div w:id="1876699083">
                  <w:marLeft w:val="0"/>
                  <w:marRight w:val="225"/>
                  <w:marTop w:val="0"/>
                  <w:marBottom w:val="0"/>
                  <w:divBdr>
                    <w:top w:val="none" w:sz="0" w:space="0" w:color="auto"/>
                    <w:left w:val="none" w:sz="0" w:space="0" w:color="auto"/>
                    <w:bottom w:val="none" w:sz="0" w:space="0" w:color="auto"/>
                    <w:right w:val="none" w:sz="0" w:space="0" w:color="auto"/>
                  </w:divBdr>
                </w:div>
                <w:div w:id="235481847">
                  <w:marLeft w:val="255"/>
                  <w:marRight w:val="0"/>
                  <w:marTop w:val="75"/>
                  <w:marBottom w:val="0"/>
                  <w:divBdr>
                    <w:top w:val="none" w:sz="0" w:space="0" w:color="auto"/>
                    <w:left w:val="none" w:sz="0" w:space="0" w:color="auto"/>
                    <w:bottom w:val="none" w:sz="0" w:space="0" w:color="auto"/>
                    <w:right w:val="none" w:sz="0" w:space="0" w:color="auto"/>
                  </w:divBdr>
                  <w:divsChild>
                    <w:div w:id="1012612748">
                      <w:marLeft w:val="0"/>
                      <w:marRight w:val="225"/>
                      <w:marTop w:val="0"/>
                      <w:marBottom w:val="0"/>
                      <w:divBdr>
                        <w:top w:val="none" w:sz="0" w:space="0" w:color="auto"/>
                        <w:left w:val="none" w:sz="0" w:space="0" w:color="auto"/>
                        <w:bottom w:val="none" w:sz="0" w:space="0" w:color="auto"/>
                        <w:right w:val="none" w:sz="0" w:space="0" w:color="auto"/>
                      </w:divBdr>
                    </w:div>
                  </w:divsChild>
                </w:div>
                <w:div w:id="1137138324">
                  <w:marLeft w:val="255"/>
                  <w:marRight w:val="0"/>
                  <w:marTop w:val="75"/>
                  <w:marBottom w:val="0"/>
                  <w:divBdr>
                    <w:top w:val="none" w:sz="0" w:space="0" w:color="auto"/>
                    <w:left w:val="none" w:sz="0" w:space="0" w:color="auto"/>
                    <w:bottom w:val="none" w:sz="0" w:space="0" w:color="auto"/>
                    <w:right w:val="none" w:sz="0" w:space="0" w:color="auto"/>
                  </w:divBdr>
                  <w:divsChild>
                    <w:div w:id="1224440262">
                      <w:marLeft w:val="0"/>
                      <w:marRight w:val="225"/>
                      <w:marTop w:val="0"/>
                      <w:marBottom w:val="0"/>
                      <w:divBdr>
                        <w:top w:val="none" w:sz="0" w:space="0" w:color="auto"/>
                        <w:left w:val="none" w:sz="0" w:space="0" w:color="auto"/>
                        <w:bottom w:val="none" w:sz="0" w:space="0" w:color="auto"/>
                        <w:right w:val="none" w:sz="0" w:space="0" w:color="auto"/>
                      </w:divBdr>
                    </w:div>
                  </w:divsChild>
                </w:div>
                <w:div w:id="1869874483">
                  <w:marLeft w:val="255"/>
                  <w:marRight w:val="0"/>
                  <w:marTop w:val="75"/>
                  <w:marBottom w:val="0"/>
                  <w:divBdr>
                    <w:top w:val="none" w:sz="0" w:space="0" w:color="auto"/>
                    <w:left w:val="none" w:sz="0" w:space="0" w:color="auto"/>
                    <w:bottom w:val="none" w:sz="0" w:space="0" w:color="auto"/>
                    <w:right w:val="none" w:sz="0" w:space="0" w:color="auto"/>
                  </w:divBdr>
                  <w:divsChild>
                    <w:div w:id="251594725">
                      <w:marLeft w:val="0"/>
                      <w:marRight w:val="225"/>
                      <w:marTop w:val="0"/>
                      <w:marBottom w:val="0"/>
                      <w:divBdr>
                        <w:top w:val="none" w:sz="0" w:space="0" w:color="auto"/>
                        <w:left w:val="none" w:sz="0" w:space="0" w:color="auto"/>
                        <w:bottom w:val="none" w:sz="0" w:space="0" w:color="auto"/>
                        <w:right w:val="none" w:sz="0" w:space="0" w:color="auto"/>
                      </w:divBdr>
                    </w:div>
                  </w:divsChild>
                </w:div>
                <w:div w:id="1317952122">
                  <w:marLeft w:val="255"/>
                  <w:marRight w:val="0"/>
                  <w:marTop w:val="75"/>
                  <w:marBottom w:val="0"/>
                  <w:divBdr>
                    <w:top w:val="none" w:sz="0" w:space="0" w:color="auto"/>
                    <w:left w:val="none" w:sz="0" w:space="0" w:color="auto"/>
                    <w:bottom w:val="none" w:sz="0" w:space="0" w:color="auto"/>
                    <w:right w:val="none" w:sz="0" w:space="0" w:color="auto"/>
                  </w:divBdr>
                  <w:divsChild>
                    <w:div w:id="109321440">
                      <w:marLeft w:val="0"/>
                      <w:marRight w:val="225"/>
                      <w:marTop w:val="0"/>
                      <w:marBottom w:val="0"/>
                      <w:divBdr>
                        <w:top w:val="none" w:sz="0" w:space="0" w:color="auto"/>
                        <w:left w:val="none" w:sz="0" w:space="0" w:color="auto"/>
                        <w:bottom w:val="none" w:sz="0" w:space="0" w:color="auto"/>
                        <w:right w:val="none" w:sz="0" w:space="0" w:color="auto"/>
                      </w:divBdr>
                    </w:div>
                  </w:divsChild>
                </w:div>
                <w:div w:id="1387677920">
                  <w:marLeft w:val="255"/>
                  <w:marRight w:val="0"/>
                  <w:marTop w:val="75"/>
                  <w:marBottom w:val="0"/>
                  <w:divBdr>
                    <w:top w:val="none" w:sz="0" w:space="0" w:color="auto"/>
                    <w:left w:val="none" w:sz="0" w:space="0" w:color="auto"/>
                    <w:bottom w:val="none" w:sz="0" w:space="0" w:color="auto"/>
                    <w:right w:val="none" w:sz="0" w:space="0" w:color="auto"/>
                  </w:divBdr>
                  <w:divsChild>
                    <w:div w:id="3138725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7623578">
              <w:marLeft w:val="255"/>
              <w:marRight w:val="0"/>
              <w:marTop w:val="75"/>
              <w:marBottom w:val="0"/>
              <w:divBdr>
                <w:top w:val="none" w:sz="0" w:space="0" w:color="auto"/>
                <w:left w:val="none" w:sz="0" w:space="0" w:color="auto"/>
                <w:bottom w:val="none" w:sz="0" w:space="0" w:color="auto"/>
                <w:right w:val="none" w:sz="0" w:space="0" w:color="auto"/>
              </w:divBdr>
              <w:divsChild>
                <w:div w:id="3059414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332419502">
      <w:bodyDiv w:val="1"/>
      <w:marLeft w:val="0"/>
      <w:marRight w:val="0"/>
      <w:marTop w:val="0"/>
      <w:marBottom w:val="0"/>
      <w:divBdr>
        <w:top w:val="none" w:sz="0" w:space="0" w:color="auto"/>
        <w:left w:val="none" w:sz="0" w:space="0" w:color="auto"/>
        <w:bottom w:val="none" w:sz="0" w:space="0" w:color="auto"/>
        <w:right w:val="none" w:sz="0" w:space="0" w:color="auto"/>
      </w:divBdr>
    </w:div>
    <w:div w:id="359553236">
      <w:bodyDiv w:val="1"/>
      <w:marLeft w:val="0"/>
      <w:marRight w:val="0"/>
      <w:marTop w:val="0"/>
      <w:marBottom w:val="0"/>
      <w:divBdr>
        <w:top w:val="none" w:sz="0" w:space="0" w:color="auto"/>
        <w:left w:val="none" w:sz="0" w:space="0" w:color="auto"/>
        <w:bottom w:val="none" w:sz="0" w:space="0" w:color="auto"/>
        <w:right w:val="none" w:sz="0" w:space="0" w:color="auto"/>
      </w:divBdr>
    </w:div>
    <w:div w:id="501237457">
      <w:bodyDiv w:val="1"/>
      <w:marLeft w:val="0"/>
      <w:marRight w:val="0"/>
      <w:marTop w:val="0"/>
      <w:marBottom w:val="0"/>
      <w:divBdr>
        <w:top w:val="none" w:sz="0" w:space="0" w:color="auto"/>
        <w:left w:val="none" w:sz="0" w:space="0" w:color="auto"/>
        <w:bottom w:val="none" w:sz="0" w:space="0" w:color="auto"/>
        <w:right w:val="none" w:sz="0" w:space="0" w:color="auto"/>
      </w:divBdr>
    </w:div>
    <w:div w:id="573971194">
      <w:bodyDiv w:val="1"/>
      <w:marLeft w:val="0"/>
      <w:marRight w:val="0"/>
      <w:marTop w:val="0"/>
      <w:marBottom w:val="0"/>
      <w:divBdr>
        <w:top w:val="none" w:sz="0" w:space="0" w:color="auto"/>
        <w:left w:val="none" w:sz="0" w:space="0" w:color="auto"/>
        <w:bottom w:val="none" w:sz="0" w:space="0" w:color="auto"/>
        <w:right w:val="none" w:sz="0" w:space="0" w:color="auto"/>
      </w:divBdr>
    </w:div>
    <w:div w:id="683173344">
      <w:bodyDiv w:val="1"/>
      <w:marLeft w:val="0"/>
      <w:marRight w:val="0"/>
      <w:marTop w:val="0"/>
      <w:marBottom w:val="0"/>
      <w:divBdr>
        <w:top w:val="none" w:sz="0" w:space="0" w:color="auto"/>
        <w:left w:val="none" w:sz="0" w:space="0" w:color="auto"/>
        <w:bottom w:val="none" w:sz="0" w:space="0" w:color="auto"/>
        <w:right w:val="none" w:sz="0" w:space="0" w:color="auto"/>
      </w:divBdr>
      <w:divsChild>
        <w:div w:id="1692800383">
          <w:marLeft w:val="-9615"/>
          <w:marRight w:val="0"/>
          <w:marTop w:val="0"/>
          <w:marBottom w:val="0"/>
          <w:divBdr>
            <w:top w:val="single" w:sz="6" w:space="0" w:color="80878F"/>
            <w:left w:val="single" w:sz="6" w:space="0" w:color="80878F"/>
            <w:bottom w:val="single" w:sz="6" w:space="0" w:color="80878F"/>
            <w:right w:val="single" w:sz="6" w:space="0" w:color="80878F"/>
          </w:divBdr>
          <w:divsChild>
            <w:div w:id="1470325439">
              <w:marLeft w:val="0"/>
              <w:marRight w:val="0"/>
              <w:marTop w:val="0"/>
              <w:marBottom w:val="0"/>
              <w:divBdr>
                <w:top w:val="none" w:sz="0" w:space="0" w:color="auto"/>
                <w:left w:val="none" w:sz="0" w:space="0" w:color="auto"/>
                <w:bottom w:val="none" w:sz="0" w:space="0" w:color="auto"/>
                <w:right w:val="none" w:sz="0" w:space="0" w:color="auto"/>
              </w:divBdr>
              <w:divsChild>
                <w:div w:id="924924441">
                  <w:marLeft w:val="75"/>
                  <w:marRight w:val="75"/>
                  <w:marTop w:val="240"/>
                  <w:marBottom w:val="75"/>
                  <w:divBdr>
                    <w:top w:val="none" w:sz="0" w:space="0" w:color="auto"/>
                    <w:left w:val="none" w:sz="0" w:space="0" w:color="auto"/>
                    <w:bottom w:val="none" w:sz="0" w:space="0" w:color="auto"/>
                    <w:right w:val="none" w:sz="0" w:space="0" w:color="auto"/>
                  </w:divBdr>
                  <w:divsChild>
                    <w:div w:id="1085539239">
                      <w:marLeft w:val="0"/>
                      <w:marRight w:val="0"/>
                      <w:marTop w:val="0"/>
                      <w:marBottom w:val="0"/>
                      <w:divBdr>
                        <w:top w:val="none" w:sz="0" w:space="0" w:color="auto"/>
                        <w:left w:val="single" w:sz="6" w:space="0" w:color="80878F"/>
                        <w:bottom w:val="single" w:sz="6" w:space="0" w:color="80878F"/>
                        <w:right w:val="single" w:sz="6" w:space="0" w:color="80878F"/>
                      </w:divBdr>
                      <w:divsChild>
                        <w:div w:id="1755201545">
                          <w:marLeft w:val="0"/>
                          <w:marRight w:val="0"/>
                          <w:marTop w:val="0"/>
                          <w:marBottom w:val="0"/>
                          <w:divBdr>
                            <w:top w:val="none" w:sz="0" w:space="0" w:color="auto"/>
                            <w:left w:val="none" w:sz="0" w:space="0" w:color="auto"/>
                            <w:bottom w:val="none" w:sz="0" w:space="0" w:color="auto"/>
                            <w:right w:val="none" w:sz="0" w:space="0" w:color="auto"/>
                          </w:divBdr>
                          <w:divsChild>
                            <w:div w:id="916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9392">
      <w:bodyDiv w:val="1"/>
      <w:marLeft w:val="0"/>
      <w:marRight w:val="0"/>
      <w:marTop w:val="0"/>
      <w:marBottom w:val="0"/>
      <w:divBdr>
        <w:top w:val="none" w:sz="0" w:space="0" w:color="auto"/>
        <w:left w:val="none" w:sz="0" w:space="0" w:color="auto"/>
        <w:bottom w:val="none" w:sz="0" w:space="0" w:color="auto"/>
        <w:right w:val="none" w:sz="0" w:space="0" w:color="auto"/>
      </w:divBdr>
    </w:div>
    <w:div w:id="745420424">
      <w:bodyDiv w:val="1"/>
      <w:marLeft w:val="0"/>
      <w:marRight w:val="0"/>
      <w:marTop w:val="0"/>
      <w:marBottom w:val="0"/>
      <w:divBdr>
        <w:top w:val="none" w:sz="0" w:space="0" w:color="auto"/>
        <w:left w:val="none" w:sz="0" w:space="0" w:color="auto"/>
        <w:bottom w:val="none" w:sz="0" w:space="0" w:color="auto"/>
        <w:right w:val="none" w:sz="0" w:space="0" w:color="auto"/>
      </w:divBdr>
    </w:div>
    <w:div w:id="761530285">
      <w:bodyDiv w:val="1"/>
      <w:marLeft w:val="0"/>
      <w:marRight w:val="0"/>
      <w:marTop w:val="0"/>
      <w:marBottom w:val="0"/>
      <w:divBdr>
        <w:top w:val="none" w:sz="0" w:space="0" w:color="auto"/>
        <w:left w:val="none" w:sz="0" w:space="0" w:color="auto"/>
        <w:bottom w:val="none" w:sz="0" w:space="0" w:color="auto"/>
        <w:right w:val="none" w:sz="0" w:space="0" w:color="auto"/>
      </w:divBdr>
    </w:div>
    <w:div w:id="998341816">
      <w:bodyDiv w:val="1"/>
      <w:marLeft w:val="0"/>
      <w:marRight w:val="0"/>
      <w:marTop w:val="0"/>
      <w:marBottom w:val="0"/>
      <w:divBdr>
        <w:top w:val="none" w:sz="0" w:space="0" w:color="auto"/>
        <w:left w:val="none" w:sz="0" w:space="0" w:color="auto"/>
        <w:bottom w:val="none" w:sz="0" w:space="0" w:color="auto"/>
        <w:right w:val="none" w:sz="0" w:space="0" w:color="auto"/>
      </w:divBdr>
    </w:div>
    <w:div w:id="1002661675">
      <w:bodyDiv w:val="1"/>
      <w:marLeft w:val="0"/>
      <w:marRight w:val="0"/>
      <w:marTop w:val="0"/>
      <w:marBottom w:val="0"/>
      <w:divBdr>
        <w:top w:val="none" w:sz="0" w:space="0" w:color="auto"/>
        <w:left w:val="none" w:sz="0" w:space="0" w:color="auto"/>
        <w:bottom w:val="none" w:sz="0" w:space="0" w:color="auto"/>
        <w:right w:val="none" w:sz="0" w:space="0" w:color="auto"/>
      </w:divBdr>
    </w:div>
    <w:div w:id="1176001198">
      <w:bodyDiv w:val="1"/>
      <w:marLeft w:val="0"/>
      <w:marRight w:val="0"/>
      <w:marTop w:val="0"/>
      <w:marBottom w:val="0"/>
      <w:divBdr>
        <w:top w:val="none" w:sz="0" w:space="0" w:color="auto"/>
        <w:left w:val="none" w:sz="0" w:space="0" w:color="auto"/>
        <w:bottom w:val="none" w:sz="0" w:space="0" w:color="auto"/>
        <w:right w:val="none" w:sz="0" w:space="0" w:color="auto"/>
      </w:divBdr>
    </w:div>
    <w:div w:id="1219124906">
      <w:bodyDiv w:val="1"/>
      <w:marLeft w:val="0"/>
      <w:marRight w:val="0"/>
      <w:marTop w:val="0"/>
      <w:marBottom w:val="0"/>
      <w:divBdr>
        <w:top w:val="none" w:sz="0" w:space="0" w:color="auto"/>
        <w:left w:val="none" w:sz="0" w:space="0" w:color="auto"/>
        <w:bottom w:val="none" w:sz="0" w:space="0" w:color="auto"/>
        <w:right w:val="none" w:sz="0" w:space="0" w:color="auto"/>
      </w:divBdr>
    </w:div>
    <w:div w:id="1438216575">
      <w:bodyDiv w:val="1"/>
      <w:marLeft w:val="0"/>
      <w:marRight w:val="0"/>
      <w:marTop w:val="0"/>
      <w:marBottom w:val="0"/>
      <w:divBdr>
        <w:top w:val="none" w:sz="0" w:space="0" w:color="auto"/>
        <w:left w:val="none" w:sz="0" w:space="0" w:color="auto"/>
        <w:bottom w:val="none" w:sz="0" w:space="0" w:color="auto"/>
        <w:right w:val="none" w:sz="0" w:space="0" w:color="auto"/>
      </w:divBdr>
    </w:div>
    <w:div w:id="1526403837">
      <w:bodyDiv w:val="1"/>
      <w:marLeft w:val="0"/>
      <w:marRight w:val="0"/>
      <w:marTop w:val="0"/>
      <w:marBottom w:val="0"/>
      <w:divBdr>
        <w:top w:val="none" w:sz="0" w:space="0" w:color="auto"/>
        <w:left w:val="none" w:sz="0" w:space="0" w:color="auto"/>
        <w:bottom w:val="none" w:sz="0" w:space="0" w:color="auto"/>
        <w:right w:val="none" w:sz="0" w:space="0" w:color="auto"/>
      </w:divBdr>
    </w:div>
    <w:div w:id="1599170286">
      <w:bodyDiv w:val="1"/>
      <w:marLeft w:val="0"/>
      <w:marRight w:val="0"/>
      <w:marTop w:val="0"/>
      <w:marBottom w:val="0"/>
      <w:divBdr>
        <w:top w:val="none" w:sz="0" w:space="0" w:color="auto"/>
        <w:left w:val="none" w:sz="0" w:space="0" w:color="auto"/>
        <w:bottom w:val="none" w:sz="0" w:space="0" w:color="auto"/>
        <w:right w:val="none" w:sz="0" w:space="0" w:color="auto"/>
      </w:divBdr>
    </w:div>
    <w:div w:id="1638995696">
      <w:bodyDiv w:val="1"/>
      <w:marLeft w:val="0"/>
      <w:marRight w:val="0"/>
      <w:marTop w:val="0"/>
      <w:marBottom w:val="0"/>
      <w:divBdr>
        <w:top w:val="none" w:sz="0" w:space="0" w:color="auto"/>
        <w:left w:val="none" w:sz="0" w:space="0" w:color="auto"/>
        <w:bottom w:val="none" w:sz="0" w:space="0" w:color="auto"/>
        <w:right w:val="none" w:sz="0" w:space="0" w:color="auto"/>
      </w:divBdr>
      <w:divsChild>
        <w:div w:id="481196567">
          <w:marLeft w:val="-12975"/>
          <w:marRight w:val="0"/>
          <w:marTop w:val="0"/>
          <w:marBottom w:val="0"/>
          <w:divBdr>
            <w:top w:val="single" w:sz="6" w:space="0" w:color="80878F"/>
            <w:left w:val="single" w:sz="6" w:space="0" w:color="80878F"/>
            <w:bottom w:val="single" w:sz="6" w:space="0" w:color="80878F"/>
            <w:right w:val="single" w:sz="6" w:space="0" w:color="80878F"/>
          </w:divBdr>
          <w:divsChild>
            <w:div w:id="1719545410">
              <w:marLeft w:val="0"/>
              <w:marRight w:val="0"/>
              <w:marTop w:val="0"/>
              <w:marBottom w:val="0"/>
              <w:divBdr>
                <w:top w:val="none" w:sz="0" w:space="0" w:color="auto"/>
                <w:left w:val="none" w:sz="0" w:space="0" w:color="auto"/>
                <w:bottom w:val="none" w:sz="0" w:space="0" w:color="auto"/>
                <w:right w:val="none" w:sz="0" w:space="0" w:color="auto"/>
              </w:divBdr>
              <w:divsChild>
                <w:div w:id="2035110253">
                  <w:marLeft w:val="75"/>
                  <w:marRight w:val="75"/>
                  <w:marTop w:val="240"/>
                  <w:marBottom w:val="75"/>
                  <w:divBdr>
                    <w:top w:val="none" w:sz="0" w:space="0" w:color="auto"/>
                    <w:left w:val="none" w:sz="0" w:space="0" w:color="auto"/>
                    <w:bottom w:val="none" w:sz="0" w:space="0" w:color="auto"/>
                    <w:right w:val="none" w:sz="0" w:space="0" w:color="auto"/>
                  </w:divBdr>
                  <w:divsChild>
                    <w:div w:id="1756391561">
                      <w:marLeft w:val="0"/>
                      <w:marRight w:val="0"/>
                      <w:marTop w:val="0"/>
                      <w:marBottom w:val="0"/>
                      <w:divBdr>
                        <w:top w:val="none" w:sz="0" w:space="0" w:color="auto"/>
                        <w:left w:val="single" w:sz="6" w:space="0" w:color="80878F"/>
                        <w:bottom w:val="single" w:sz="6" w:space="0" w:color="80878F"/>
                        <w:right w:val="single" w:sz="6" w:space="0" w:color="80878F"/>
                      </w:divBdr>
                      <w:divsChild>
                        <w:div w:id="809128418">
                          <w:marLeft w:val="0"/>
                          <w:marRight w:val="0"/>
                          <w:marTop w:val="0"/>
                          <w:marBottom w:val="0"/>
                          <w:divBdr>
                            <w:top w:val="none" w:sz="0" w:space="0" w:color="auto"/>
                            <w:left w:val="none" w:sz="0" w:space="0" w:color="auto"/>
                            <w:bottom w:val="none" w:sz="0" w:space="0" w:color="auto"/>
                            <w:right w:val="none" w:sz="0" w:space="0" w:color="auto"/>
                          </w:divBdr>
                          <w:divsChild>
                            <w:div w:id="9040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08935015">
      <w:bodyDiv w:val="1"/>
      <w:marLeft w:val="0"/>
      <w:marRight w:val="0"/>
      <w:marTop w:val="0"/>
      <w:marBottom w:val="0"/>
      <w:divBdr>
        <w:top w:val="none" w:sz="0" w:space="0" w:color="auto"/>
        <w:left w:val="none" w:sz="0" w:space="0" w:color="auto"/>
        <w:bottom w:val="none" w:sz="0" w:space="0" w:color="auto"/>
        <w:right w:val="none" w:sz="0" w:space="0" w:color="auto"/>
      </w:divBdr>
    </w:div>
    <w:div w:id="1828981724">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2002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hsr.sk/podnikatelske-prostredie/lepsia-regulacia/regulacne-zatazenie/kalkulacka-nakladov-regulac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DB1FB50632EF4F989184F645337174" ma:contentTypeVersion="11" ma:contentTypeDescription="Umožňuje vytvoriť nový dokument." ma:contentTypeScope="" ma:versionID="eea3d4875bb2284352edf482fab29e3f">
  <xsd:schema xmlns:xsd="http://www.w3.org/2001/XMLSchema" xmlns:p="http://schemas.microsoft.com/office/2006/metadata/properties" xmlns:ns2="fd4d7a96-e400-46aa-9d6a-611eb61c02ec" xmlns:ns3="90f26abf-546d-46fd-82fc-e59039f36591" targetNamespace="http://schemas.microsoft.com/office/2006/metadata/properties" ma:root="true" ma:fieldsID="f64d6f3c96288bcba19e192b19fabec0" ns2:_="" ns3:_="">
    <xsd:import namespace="fd4d7a96-e400-46aa-9d6a-611eb61c02ec"/>
    <xsd:import namespace="90f26abf-546d-46fd-82fc-e59039f36591"/>
    <xsd:element name="properties">
      <xsd:complexType>
        <xsd:sequence>
          <xsd:element name="documentManagement">
            <xsd:complexType>
              <xsd:all>
                <xsd:element ref="ns2:Názov_x0020_dokumentu" minOccurs="0"/>
                <xsd:element ref="ns2:Popis" minOccurs="0"/>
                <xsd:element ref="ns2:Druh_x0020_dokumentu" minOccurs="0"/>
                <xsd:element ref="ns2:Spracovateľ" minOccurs="0"/>
                <xsd:element ref="ns2:Gestor" minOccurs="0"/>
                <xsd:element ref="ns2:Schvaľovateľ" minOccurs="0"/>
                <xsd:element ref="ns2:Učinný_x0020_od" minOccurs="0"/>
                <xsd:element ref="ns2:Učinný_x0020_do" minOccurs="0"/>
                <xsd:element ref="ns2:Hlavný_x0020_dokument1" minOccurs="0"/>
                <xsd:element ref="ns2:Číslo_x0020_dokumentu" minOccurs="0"/>
                <xsd:element ref="ns3:Triedenie" minOccurs="0"/>
              </xsd:all>
            </xsd:complexType>
          </xsd:element>
        </xsd:sequence>
      </xsd:complexType>
    </xsd:element>
  </xsd:schema>
  <xsd:schema xmlns:xsd="http://www.w3.org/2001/XMLSchema" xmlns:dms="http://schemas.microsoft.com/office/2006/documentManagement/types" targetNamespace="fd4d7a96-e400-46aa-9d6a-611eb61c02ec" elementFormDefault="qualified">
    <xsd:import namespace="http://schemas.microsoft.com/office/2006/documentManagement/types"/>
    <xsd:element name="Názov_x0020_dokumentu" ma:index="8" nillable="true" ma:displayName="Názov dokumentu" ma:internalName="N_x00e1_zov_x0020_dokumentu">
      <xsd:simpleType>
        <xsd:restriction base="dms:Text">
          <xsd:maxLength value="255"/>
        </xsd:restriction>
      </xsd:simpleType>
    </xsd:element>
    <xsd:element name="Popis" ma:index="9" nillable="true" ma:displayName="Popis" ma:internalName="Popis">
      <xsd:simpleType>
        <xsd:restriction base="dms:Text">
          <xsd:maxLength value="255"/>
        </xsd:restriction>
      </xsd:simpleType>
    </xsd:element>
    <xsd:element name="Druh_x0020_dokumentu" ma:index="10" nillable="true" ma:displayName="Druh dokumentu" ma:list="{d7f1e4c5-4279-4cc3-bc34-d3686f6a041c}" ma:internalName="Druh_x0020_dokumentu" ma:showField="LinkTitleNoMenu" ma:web="fd4d7a96-e400-46aa-9d6a-611eb61c02ec">
      <xsd:simpleType>
        <xsd:restriction base="dms:Lookup"/>
      </xsd:simpleType>
    </xsd:element>
    <xsd:element name="Spracovateľ" ma:index="11" nillable="true" ma:displayName="Spracovateľ" ma:internalName="Spracovate_x013e_">
      <xsd:simpleType>
        <xsd:restriction base="dms:Text">
          <xsd:maxLength value="255"/>
        </xsd:restriction>
      </xsd:simpleType>
    </xsd:element>
    <xsd:element name="Gestor" ma:index="12" nillable="true" ma:displayName="Gestor" ma:list="{2225b942-8e75-4f5c-8a97-11d024872dad}" ma:internalName="Gestor" ma:showField="LinkTitleNoMenu" ma:web="fd4d7a96-e400-46aa-9d6a-611eb61c02ec">
      <xsd:simpleType>
        <xsd:restriction base="dms:Lookup"/>
      </xsd:simpleType>
    </xsd:element>
    <xsd:element name="Schvaľovateľ" ma:index="13" nillable="true" ma:displayName="Schvaľovateľ" ma:list="{e0582bb1-3b74-401e-8104-3ba30e235cdd}" ma:internalName="Schva_x013e_ovate_x013e_" ma:showField="LinkTitleNoMenu" ma:web="fd4d7a96-e400-46aa-9d6a-611eb61c02ec">
      <xsd:simpleType>
        <xsd:restriction base="dms:Lookup"/>
      </xsd:simpleType>
    </xsd:element>
    <xsd:element name="Učinný_x0020_od" ma:index="14" nillable="true" ma:displayName="Účinný od" ma:format="DateOnly" ma:internalName="U_x010d_inn_x00fd__x0020_od">
      <xsd:simpleType>
        <xsd:restriction base="dms:DateTime"/>
      </xsd:simpleType>
    </xsd:element>
    <xsd:element name="Učinný_x0020_do" ma:index="15" nillable="true" ma:displayName="Účinný do" ma:default="8900-12-31T00:00:00Z" ma:format="DateOnly" ma:internalName="U_x010d_inn_x00fd__x0020_do">
      <xsd:simpleType>
        <xsd:restriction base="dms:DateTime"/>
      </xsd:simpleType>
    </xsd:element>
    <xsd:element name="Hlavný_x0020_dokument1" ma:index="16" nillable="true" ma:displayName="Hlavný dokument" ma:default="1" ma:internalName="Hlavn_x00fd__x0020_dokument1">
      <xsd:simpleType>
        <xsd:restriction base="dms:Boolean"/>
      </xsd:simpleType>
    </xsd:element>
    <xsd:element name="Číslo_x0020_dokumentu" ma:index="17" nillable="true" ma:displayName="Číslo dokumentu" ma:internalName="_x010c__x00ed_slo_x0020_dokumentu">
      <xsd:simpleType>
        <xsd:restriction base="dms:Text">
          <xsd:maxLength value="255"/>
        </xsd:restriction>
      </xsd:simpleType>
    </xsd:element>
  </xsd:schema>
  <xsd:schema xmlns:xsd="http://www.w3.org/2001/XMLSchema" xmlns:dms="http://schemas.microsoft.com/office/2006/documentManagement/types" targetNamespace="90f26abf-546d-46fd-82fc-e59039f36591" elementFormDefault="qualified">
    <xsd:import namespace="http://schemas.microsoft.com/office/2006/documentManagement/types"/>
    <xsd:element name="Triedenie" ma:index="18" nillable="true" ma:displayName="Triedenie" ma:internalName="Triedeni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1"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08_Doložka_vplyvy_PP_Nariadenie_vyska_uhrad_amb_PS"/>
    <f:field ref="objsubject" par="" edit="true" text=""/>
    <f:field ref="objcreatedby" par="" text="Kisová, Gabriela, JUDr."/>
    <f:field ref="objcreatedat" par="" text="19.4.2023 13:58:31"/>
    <f:field ref="objchangedby" par="" text="Administrator, System"/>
    <f:field ref="objmodifiedat" par="" text="19.4.2023 13:58: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racovateľ xmlns="fd4d7a96-e400-46aa-9d6a-611eb61c02ec" xsi:nil="true"/>
    <Gestor xmlns="fd4d7a96-e400-46aa-9d6a-611eb61c02ec" xsi:nil="true"/>
    <Učinný_x0020_do xmlns="fd4d7a96-e400-46aa-9d6a-611eb61c02ec">2017-01-01T23:00:00+00:00</Učinný_x0020_do>
    <Hlavný_x0020_dokument1 xmlns="fd4d7a96-e400-46aa-9d6a-611eb61c02ec">false</Hlavný_x0020_dokument1>
    <Druh_x0020_dokumentu xmlns="fd4d7a96-e400-46aa-9d6a-611eb61c02ec" xsi:nil="true"/>
    <Názov_x0020_dokumentu xmlns="fd4d7a96-e400-46aa-9d6a-611eb61c02ec" xsi:nil="true"/>
    <Učinný_x0020_od xmlns="fd4d7a96-e400-46aa-9d6a-611eb61c02ec">2020-01-01T23:00:00+00:00</Učinný_x0020_od>
    <Schvaľovateľ xmlns="fd4d7a96-e400-46aa-9d6a-611eb61c02ec" xsi:nil="true"/>
    <Číslo_x0020_dokumentu xmlns="fd4d7a96-e400-46aa-9d6a-611eb61c02ec" xsi:nil="true"/>
    <Triedenie xmlns="90f26abf-546d-46fd-82fc-e59039f36591" xsi:nil="true"/>
    <Popis xmlns="fd4d7a96-e400-46aa-9d6a-611eb61c02e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07A5-C83F-45F7-9440-FF7E1782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d7a96-e400-46aa-9d6a-611eb61c02ec"/>
    <ds:schemaRef ds:uri="90f26abf-546d-46fd-82fc-e59039f365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4.xml><?xml version="1.0" encoding="utf-8"?>
<ds:datastoreItem xmlns:ds="http://schemas.openxmlformats.org/officeDocument/2006/customXml" ds:itemID="{72A56857-3087-4EC3-8E20-27E59D4647BF}">
  <ds:schemaRefs>
    <ds:schemaRef ds:uri="http://schemas.microsoft.com/office/2006/metadata/properties"/>
    <ds:schemaRef ds:uri="http://schemas.microsoft.com/office/infopath/2007/PartnerControls"/>
    <ds:schemaRef ds:uri="fd4d7a96-e400-46aa-9d6a-611eb61c02ec"/>
    <ds:schemaRef ds:uri="90f26abf-546d-46fd-82fc-e59039f36591"/>
  </ds:schemaRefs>
</ds:datastoreItem>
</file>

<file path=customXml/itemProps5.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6.xml><?xml version="1.0" encoding="utf-8"?>
<ds:datastoreItem xmlns:ds="http://schemas.openxmlformats.org/officeDocument/2006/customXml" ds:itemID="{7F499831-3FE3-48C5-8274-52925359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4690</Words>
  <Characters>26737</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MZ SR</vt:lpstr>
    </vt:vector>
  </TitlesOfParts>
  <Company>MZ SR</Company>
  <LinksUpToDate>false</LinksUpToDate>
  <CharactersWithSpaces>31365</CharactersWithSpaces>
  <SharedDoc>false</SharedDoc>
  <HyperlinkBase/>
  <HLinks>
    <vt:vector size="18" baseType="variant">
      <vt:variant>
        <vt:i4>7929929</vt:i4>
      </vt:variant>
      <vt:variant>
        <vt:i4>75</vt:i4>
      </vt:variant>
      <vt:variant>
        <vt:i4>0</vt:i4>
      </vt:variant>
      <vt:variant>
        <vt:i4>5</vt:i4>
      </vt:variant>
      <vt:variant>
        <vt:lpwstr>mailto:marian.janis@health.gov.sk</vt:lpwstr>
      </vt:variant>
      <vt:variant>
        <vt:lpwstr/>
      </vt:variant>
      <vt:variant>
        <vt:i4>2031651</vt:i4>
      </vt:variant>
      <vt:variant>
        <vt:i4>72</vt:i4>
      </vt:variant>
      <vt:variant>
        <vt:i4>0</vt:i4>
      </vt:variant>
      <vt:variant>
        <vt:i4>5</vt:i4>
      </vt:variant>
      <vt:variant>
        <vt:lpwstr>mailto:lucia.mahdakova@health.gov.sk</vt:lpwstr>
      </vt:variant>
      <vt:variant>
        <vt:lpwstr/>
      </vt:variant>
      <vt:variant>
        <vt:i4>7274572</vt:i4>
      </vt:variant>
      <vt:variant>
        <vt:i4>69</vt:i4>
      </vt:variant>
      <vt:variant>
        <vt:i4>0</vt:i4>
      </vt:variant>
      <vt:variant>
        <vt:i4>5</vt:i4>
      </vt:variant>
      <vt:variant>
        <vt:lpwstr>mailto:zuzana.foldesova@health.gov.sk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 SR</dc:title>
  <dc:creator>michal.belak@health.gov.sk</dc:creator>
  <cp:lastModifiedBy>Kisová Gabriela</cp:lastModifiedBy>
  <cp:revision>2</cp:revision>
  <cp:lastPrinted>2023-01-05T07:04:00Z</cp:lastPrinted>
  <dcterms:created xsi:type="dcterms:W3CDTF">2023-05-11T08:26:00Z</dcterms:created>
  <dcterms:modified xsi:type="dcterms:W3CDTF">2023-05-11T08:26:00Z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FSC#SKMZ@103.510:mz_zaznam_jeden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EDITIONREG@103.510:a_acceptor">
    <vt:lpwstr/>
  </property>
  <property fmtid="{D5CDD505-2E9C-101B-9397-08002B2CF9AE}" pid="63" name="FSC#SKEDITIONREG@103.510:a_clearedat">
    <vt:lpwstr/>
  </property>
  <property fmtid="{D5CDD505-2E9C-101B-9397-08002B2CF9AE}" pid="64" name="FSC#SKEDITIONREG@103.510:a_clearedby">
    <vt:lpwstr/>
  </property>
  <property fmtid="{D5CDD505-2E9C-101B-9397-08002B2CF9AE}" pid="65" name="FSC#SKEDITIONREG@103.510:a_comm">
    <vt:lpwstr/>
  </property>
  <property fmtid="{D5CDD505-2E9C-101B-9397-08002B2CF9AE}" pid="66" name="FSC#SKEDITIONREG@103.510:a_decisionattachments">
    <vt:lpwstr/>
  </property>
  <property fmtid="{D5CDD505-2E9C-101B-9397-08002B2CF9AE}" pid="67" name="FSC#SKEDITIONREG@103.510:a_deliveredat">
    <vt:lpwstr/>
  </property>
  <property fmtid="{D5CDD505-2E9C-101B-9397-08002B2CF9AE}" pid="68" name="FSC#SKEDITIONREG@103.510:a_delivery">
    <vt:lpwstr/>
  </property>
  <property fmtid="{D5CDD505-2E9C-101B-9397-08002B2CF9AE}" pid="69" name="FSC#SKEDITIONREG@103.510:a_extension">
    <vt:lpwstr/>
  </property>
  <property fmtid="{D5CDD505-2E9C-101B-9397-08002B2CF9AE}" pid="70" name="FSC#SKEDITIONREG@103.510:a_filenumber">
    <vt:lpwstr/>
  </property>
  <property fmtid="{D5CDD505-2E9C-101B-9397-08002B2CF9AE}" pid="71" name="FSC#SKEDITIONREG@103.510:a_fileresponsible">
    <vt:lpwstr/>
  </property>
  <property fmtid="{D5CDD505-2E9C-101B-9397-08002B2CF9AE}" pid="72" name="FSC#SKEDITIONREG@103.510:a_fileresporg">
    <vt:lpwstr/>
  </property>
  <property fmtid="{D5CDD505-2E9C-101B-9397-08002B2CF9AE}" pid="73" name="FSC#SKEDITIONREG@103.510:a_fileresporg_email_OU">
    <vt:lpwstr/>
  </property>
  <property fmtid="{D5CDD505-2E9C-101B-9397-08002B2CF9AE}" pid="74" name="FSC#SKEDITIONREG@103.510:a_fileresporg_emailaddress">
    <vt:lpwstr/>
  </property>
  <property fmtid="{D5CDD505-2E9C-101B-9397-08002B2CF9AE}" pid="75" name="FSC#SKEDITIONREG@103.510:a_fileresporg_fax">
    <vt:lpwstr/>
  </property>
  <property fmtid="{D5CDD505-2E9C-101B-9397-08002B2CF9AE}" pid="76" name="FSC#SKEDITIONREG@103.510:a_fileresporg_fax_OU">
    <vt:lpwstr/>
  </property>
  <property fmtid="{D5CDD505-2E9C-101B-9397-08002B2CF9AE}" pid="77" name="FSC#SKEDITIONREG@103.510:a_fileresporg_function">
    <vt:lpwstr/>
  </property>
  <property fmtid="{D5CDD505-2E9C-101B-9397-08002B2CF9AE}" pid="78" name="FSC#SKEDITIONREG@103.510:a_fileresporg_function_OU">
    <vt:lpwstr/>
  </property>
  <property fmtid="{D5CDD505-2E9C-101B-9397-08002B2CF9AE}" pid="79" name="FSC#SKEDITIONREG@103.510:a_fileresporg_head">
    <vt:lpwstr/>
  </property>
  <property fmtid="{D5CDD505-2E9C-101B-9397-08002B2CF9AE}" pid="80" name="FSC#SKEDITIONREG@103.510:a_fileresporg_head_OU">
    <vt:lpwstr/>
  </property>
  <property fmtid="{D5CDD505-2E9C-101B-9397-08002B2CF9AE}" pid="81" name="FSC#SKEDITIONREG@103.510:a_fileresporg_OU">
    <vt:lpwstr/>
  </property>
  <property fmtid="{D5CDD505-2E9C-101B-9397-08002B2CF9AE}" pid="82" name="FSC#SKEDITIONREG@103.510:a_fileresporg_phone">
    <vt:lpwstr/>
  </property>
  <property fmtid="{D5CDD505-2E9C-101B-9397-08002B2CF9AE}" pid="83" name="FSC#SKEDITIONREG@103.510:a_fileresporg_phone_OU">
    <vt:lpwstr/>
  </property>
  <property fmtid="{D5CDD505-2E9C-101B-9397-08002B2CF9AE}" pid="84" name="FSC#SKEDITIONREG@103.510:a_incattachments">
    <vt:lpwstr/>
  </property>
  <property fmtid="{D5CDD505-2E9C-101B-9397-08002B2CF9AE}" pid="85" name="FSC#SKEDITIONREG@103.510:a_incnr">
    <vt:lpwstr/>
  </property>
  <property fmtid="{D5CDD505-2E9C-101B-9397-08002B2CF9AE}" pid="86" name="FSC#SKEDITIONREG@103.510:a_objcreatedstr">
    <vt:lpwstr/>
  </property>
  <property fmtid="{D5CDD505-2E9C-101B-9397-08002B2CF9AE}" pid="87" name="FSC#SKEDITIONREG@103.510:a_ordernumber">
    <vt:lpwstr/>
  </property>
  <property fmtid="{D5CDD505-2E9C-101B-9397-08002B2CF9AE}" pid="88" name="FSC#SKEDITIONREG@103.510:a_oursign">
    <vt:lpwstr/>
  </property>
  <property fmtid="{D5CDD505-2E9C-101B-9397-08002B2CF9AE}" pid="89" name="FSC#SKEDITIONREG@103.510:a_sendersign">
    <vt:lpwstr/>
  </property>
  <property fmtid="{D5CDD505-2E9C-101B-9397-08002B2CF9AE}" pid="90" name="FSC#SKEDITIONREG@103.510:a_shortou">
    <vt:lpwstr/>
  </property>
  <property fmtid="{D5CDD505-2E9C-101B-9397-08002B2CF9AE}" pid="91" name="FSC#SKEDITIONREG@103.510:a_testsalutation">
    <vt:lpwstr/>
  </property>
  <property fmtid="{D5CDD505-2E9C-101B-9397-08002B2CF9AE}" pid="92" name="FSC#SKEDITIONREG@103.510:a_validfrom">
    <vt:lpwstr/>
  </property>
  <property fmtid="{D5CDD505-2E9C-101B-9397-08002B2CF9AE}" pid="93" name="FSC#SKEDITIONREG@103.510:as_activity">
    <vt:lpwstr/>
  </property>
  <property fmtid="{D5CDD505-2E9C-101B-9397-08002B2CF9AE}" pid="94" name="FSC#SKEDITIONREG@103.510:as_docdate">
    <vt:lpwstr/>
  </property>
  <property fmtid="{D5CDD505-2E9C-101B-9397-08002B2CF9AE}" pid="95" name="FSC#SKEDITIONREG@103.510:as_establishdate">
    <vt:lpwstr/>
  </property>
  <property fmtid="{D5CDD505-2E9C-101B-9397-08002B2CF9AE}" pid="96" name="FSC#SKEDITIONREG@103.510:as_fileresphead">
    <vt:lpwstr/>
  </property>
  <property fmtid="{D5CDD505-2E9C-101B-9397-08002B2CF9AE}" pid="97" name="FSC#SKEDITIONREG@103.510:as_filerespheadfnct">
    <vt:lpwstr/>
  </property>
  <property fmtid="{D5CDD505-2E9C-101B-9397-08002B2CF9AE}" pid="98" name="FSC#SKEDITIONREG@103.510:as_fileresponsible">
    <vt:lpwstr/>
  </property>
  <property fmtid="{D5CDD505-2E9C-101B-9397-08002B2CF9AE}" pid="99" name="FSC#SKEDITIONREG@103.510:as_filesubj">
    <vt:lpwstr/>
  </property>
  <property fmtid="{D5CDD505-2E9C-101B-9397-08002B2CF9AE}" pid="100" name="FSC#SKEDITIONREG@103.510:as_objname">
    <vt:lpwstr/>
  </property>
  <property fmtid="{D5CDD505-2E9C-101B-9397-08002B2CF9AE}" pid="101" name="FSC#SKEDITIONREG@103.510:as_ou">
    <vt:lpwstr/>
  </property>
  <property fmtid="{D5CDD505-2E9C-101B-9397-08002B2CF9AE}" pid="102" name="FSC#SKEDITIONREG@103.510:as_owner">
    <vt:lpwstr>Mgr. Radoslav Krupa</vt:lpwstr>
  </property>
  <property fmtid="{D5CDD505-2E9C-101B-9397-08002B2CF9AE}" pid="103" name="FSC#SKEDITIONREG@103.510:as_phonelink">
    <vt:lpwstr/>
  </property>
  <property fmtid="{D5CDD505-2E9C-101B-9397-08002B2CF9AE}" pid="104" name="FSC#SKEDITIONREG@103.510:oz_externAdr">
    <vt:lpwstr/>
  </property>
  <property fmtid="{D5CDD505-2E9C-101B-9397-08002B2CF9AE}" pid="105" name="FSC#SKEDITIONREG@103.510:a_depositperiod">
    <vt:lpwstr/>
  </property>
  <property fmtid="{D5CDD505-2E9C-101B-9397-08002B2CF9AE}" pid="106" name="FSC#SKEDITIONREG@103.510:a_disposestate">
    <vt:lpwstr/>
  </property>
  <property fmtid="{D5CDD505-2E9C-101B-9397-08002B2CF9AE}" pid="107" name="FSC#SKEDITIONREG@103.510:a_fileresponsiblefnct">
    <vt:lpwstr/>
  </property>
  <property fmtid="{D5CDD505-2E9C-101B-9397-08002B2CF9AE}" pid="108" name="FSC#SKEDITIONREG@103.510:a_fileresporg_position">
    <vt:lpwstr/>
  </property>
  <property fmtid="{D5CDD505-2E9C-101B-9397-08002B2CF9AE}" pid="109" name="FSC#SKEDITIONREG@103.510:a_fileresporg_position_OU">
    <vt:lpwstr/>
  </property>
  <property fmtid="{D5CDD505-2E9C-101B-9397-08002B2CF9AE}" pid="110" name="FSC#SKEDITIONREG@103.510:a_osobnecislosprac">
    <vt:lpwstr/>
  </property>
  <property fmtid="{D5CDD505-2E9C-101B-9397-08002B2CF9AE}" pid="111" name="FSC#SKEDITIONREG@103.510:a_registrysign">
    <vt:lpwstr/>
  </property>
  <property fmtid="{D5CDD505-2E9C-101B-9397-08002B2CF9AE}" pid="112" name="FSC#SKEDITIONREG@103.510:a_subfileatt">
    <vt:lpwstr/>
  </property>
  <property fmtid="{D5CDD505-2E9C-101B-9397-08002B2CF9AE}" pid="113" name="FSC#SKEDITIONREG@103.510:as_filesubjall">
    <vt:lpwstr/>
  </property>
  <property fmtid="{D5CDD505-2E9C-101B-9397-08002B2CF9AE}" pid="114" name="FSC#SKEDITIONREG@103.510:CreatedAt">
    <vt:lpwstr>14. 4. 2023, 09:45</vt:lpwstr>
  </property>
  <property fmtid="{D5CDD505-2E9C-101B-9397-08002B2CF9AE}" pid="115" name="FSC#SKEDITIONREG@103.510:curruserrolegroup">
    <vt:lpwstr>Odbor legislatívny</vt:lpwstr>
  </property>
  <property fmtid="{D5CDD505-2E9C-101B-9397-08002B2CF9AE}" pid="116" name="FSC#SKEDITIONREG@103.510:currusersubst">
    <vt:lpwstr>JUDr. Gabriela Kisová</vt:lpwstr>
  </property>
  <property fmtid="{D5CDD505-2E9C-101B-9397-08002B2CF9AE}" pid="117" name="FSC#SKEDITIONREG@103.510:emailsprac">
    <vt:lpwstr/>
  </property>
  <property fmtid="{D5CDD505-2E9C-101B-9397-08002B2CF9AE}" pid="118" name="FSC#SKEDITIONREG@103.510:ms_VyskladaniePoznamok">
    <vt:lpwstr/>
  </property>
  <property fmtid="{D5CDD505-2E9C-101B-9397-08002B2CF9AE}" pid="119" name="FSC#SKEDITIONREG@103.510:oumlname_fnct">
    <vt:lpwstr/>
  </property>
  <property fmtid="{D5CDD505-2E9C-101B-9397-08002B2CF9AE}" pid="120" name="FSC#SKEDITIONREG@103.510:sk_org_city">
    <vt:lpwstr>Bratislava 37</vt:lpwstr>
  </property>
  <property fmtid="{D5CDD505-2E9C-101B-9397-08002B2CF9AE}" pid="121" name="FSC#SKEDITIONREG@103.510:sk_org_dic">
    <vt:lpwstr/>
  </property>
  <property fmtid="{D5CDD505-2E9C-101B-9397-08002B2CF9AE}" pid="122" name="FSC#SKEDITIONREG@103.510:sk_org_email">
    <vt:lpwstr/>
  </property>
  <property fmtid="{D5CDD505-2E9C-101B-9397-08002B2CF9AE}" pid="123" name="FSC#SKEDITIONREG@103.510:sk_org_fax">
    <vt:lpwstr/>
  </property>
  <property fmtid="{D5CDD505-2E9C-101B-9397-08002B2CF9AE}" pid="124" name="FSC#SKEDITIONREG@103.510:sk_org_fullname">
    <vt:lpwstr>Ministerstvo zdravotníctva Slovenskej republiky</vt:lpwstr>
  </property>
  <property fmtid="{D5CDD505-2E9C-101B-9397-08002B2CF9AE}" pid="125" name="FSC#SKEDITIONREG@103.510:sk_org_ico">
    <vt:lpwstr>00165565</vt:lpwstr>
  </property>
  <property fmtid="{D5CDD505-2E9C-101B-9397-08002B2CF9AE}" pid="126" name="FSC#SKEDITIONREG@103.510:sk_org_phone">
    <vt:lpwstr/>
  </property>
  <property fmtid="{D5CDD505-2E9C-101B-9397-08002B2CF9AE}" pid="127" name="FSC#SKEDITIONREG@103.510:sk_org_shortname">
    <vt:lpwstr/>
  </property>
  <property fmtid="{D5CDD505-2E9C-101B-9397-08002B2CF9AE}" pid="128" name="FSC#SKEDITIONREG@103.510:sk_org_state">
    <vt:lpwstr/>
  </property>
  <property fmtid="{D5CDD505-2E9C-101B-9397-08002B2CF9AE}" pid="129" name="FSC#SKEDITIONREG@103.510:sk_org_street">
    <vt:lpwstr>Limbova 2</vt:lpwstr>
  </property>
  <property fmtid="{D5CDD505-2E9C-101B-9397-08002B2CF9AE}" pid="130" name="FSC#SKEDITIONREG@103.510:sk_org_zip">
    <vt:lpwstr>837 52</vt:lpwstr>
  </property>
  <property fmtid="{D5CDD505-2E9C-101B-9397-08002B2CF9AE}" pid="131" name="FSC#SKEDITIONREG@103.510:viz_clearedat">
    <vt:lpwstr/>
  </property>
  <property fmtid="{D5CDD505-2E9C-101B-9397-08002B2CF9AE}" pid="132" name="FSC#SKEDITIONREG@103.510:viz_clearedby">
    <vt:lpwstr/>
  </property>
  <property fmtid="{D5CDD505-2E9C-101B-9397-08002B2CF9AE}" pid="133" name="FSC#SKEDITIONREG@103.510:viz_comm">
    <vt:lpwstr/>
  </property>
  <property fmtid="{D5CDD505-2E9C-101B-9397-08002B2CF9AE}" pid="134" name="FSC#SKEDITIONREG@103.510:viz_decisionattachments">
    <vt:lpwstr/>
  </property>
  <property fmtid="{D5CDD505-2E9C-101B-9397-08002B2CF9AE}" pid="135" name="FSC#SKEDITIONREG@103.510:viz_deliveredat">
    <vt:lpwstr/>
  </property>
  <property fmtid="{D5CDD505-2E9C-101B-9397-08002B2CF9AE}" pid="136" name="FSC#SKEDITIONREG@103.510:viz_delivery">
    <vt:lpwstr/>
  </property>
  <property fmtid="{D5CDD505-2E9C-101B-9397-08002B2CF9AE}" pid="137" name="FSC#SKEDITIONREG@103.510:viz_extension">
    <vt:lpwstr/>
  </property>
  <property fmtid="{D5CDD505-2E9C-101B-9397-08002B2CF9AE}" pid="138" name="FSC#SKEDITIONREG@103.510:viz_filenumber">
    <vt:lpwstr/>
  </property>
  <property fmtid="{D5CDD505-2E9C-101B-9397-08002B2CF9AE}" pid="139" name="FSC#SKEDITIONREG@103.510:viz_fileresponsible">
    <vt:lpwstr/>
  </property>
  <property fmtid="{D5CDD505-2E9C-101B-9397-08002B2CF9AE}" pid="140" name="FSC#SKEDITIONREG@103.510:viz_fileresporg">
    <vt:lpwstr/>
  </property>
  <property fmtid="{D5CDD505-2E9C-101B-9397-08002B2CF9AE}" pid="141" name="FSC#SKEDITIONREG@103.510:viz_fileresporg_email_OU">
    <vt:lpwstr/>
  </property>
  <property fmtid="{D5CDD505-2E9C-101B-9397-08002B2CF9AE}" pid="142" name="FSC#SKEDITIONREG@103.510:viz_fileresporg_emailaddress">
    <vt:lpwstr/>
  </property>
  <property fmtid="{D5CDD505-2E9C-101B-9397-08002B2CF9AE}" pid="143" name="FSC#SKEDITIONREG@103.510:viz_fileresporg_fax">
    <vt:lpwstr/>
  </property>
  <property fmtid="{D5CDD505-2E9C-101B-9397-08002B2CF9AE}" pid="144" name="FSC#SKEDITIONREG@103.510:viz_fileresporg_fax_OU">
    <vt:lpwstr/>
  </property>
  <property fmtid="{D5CDD505-2E9C-101B-9397-08002B2CF9AE}" pid="145" name="FSC#SKEDITIONREG@103.510:viz_fileresporg_function">
    <vt:lpwstr/>
  </property>
  <property fmtid="{D5CDD505-2E9C-101B-9397-08002B2CF9AE}" pid="146" name="FSC#SKEDITIONREG@103.510:viz_fileresporg_function_OU">
    <vt:lpwstr/>
  </property>
  <property fmtid="{D5CDD505-2E9C-101B-9397-08002B2CF9AE}" pid="147" name="FSC#SKEDITIONREG@103.510:viz_fileresporg_head">
    <vt:lpwstr/>
  </property>
  <property fmtid="{D5CDD505-2E9C-101B-9397-08002B2CF9AE}" pid="148" name="FSC#SKEDITIONREG@103.510:viz_fileresporg_head_OU">
    <vt:lpwstr/>
  </property>
  <property fmtid="{D5CDD505-2E9C-101B-9397-08002B2CF9AE}" pid="149" name="FSC#SKEDITIONREG@103.510:viz_fileresporg_longname">
    <vt:lpwstr/>
  </property>
  <property fmtid="{D5CDD505-2E9C-101B-9397-08002B2CF9AE}" pid="150" name="FSC#SKEDITIONREG@103.510:viz_fileresporg_mesto">
    <vt:lpwstr/>
  </property>
  <property fmtid="{D5CDD505-2E9C-101B-9397-08002B2CF9AE}" pid="151" name="FSC#SKEDITIONREG@103.510:viz_fileresporg_odbor">
    <vt:lpwstr/>
  </property>
  <property fmtid="{D5CDD505-2E9C-101B-9397-08002B2CF9AE}" pid="152" name="FSC#SKEDITIONREG@103.510:viz_fileresporg_odbor_function">
    <vt:lpwstr/>
  </property>
  <property fmtid="{D5CDD505-2E9C-101B-9397-08002B2CF9AE}" pid="153" name="FSC#SKEDITIONREG@103.510:viz_fileresporg_odbor_head">
    <vt:lpwstr/>
  </property>
  <property fmtid="{D5CDD505-2E9C-101B-9397-08002B2CF9AE}" pid="154" name="FSC#SKEDITIONREG@103.510:viz_fileresporg_OU">
    <vt:lpwstr/>
  </property>
  <property fmtid="{D5CDD505-2E9C-101B-9397-08002B2CF9AE}" pid="155" name="FSC#SKEDITIONREG@103.510:viz_fileresporg_phone">
    <vt:lpwstr/>
  </property>
  <property fmtid="{D5CDD505-2E9C-101B-9397-08002B2CF9AE}" pid="156" name="FSC#SKEDITIONREG@103.510:viz_fileresporg_phone_OU">
    <vt:lpwstr/>
  </property>
  <property fmtid="{D5CDD505-2E9C-101B-9397-08002B2CF9AE}" pid="157" name="FSC#SKEDITIONREG@103.510:viz_fileresporg_position">
    <vt:lpwstr/>
  </property>
  <property fmtid="{D5CDD505-2E9C-101B-9397-08002B2CF9AE}" pid="158" name="FSC#SKEDITIONREG@103.510:viz_fileresporg_position_OU">
    <vt:lpwstr/>
  </property>
  <property fmtid="{D5CDD505-2E9C-101B-9397-08002B2CF9AE}" pid="159" name="FSC#SKEDITIONREG@103.510:viz_fileresporg_psc">
    <vt:lpwstr/>
  </property>
  <property fmtid="{D5CDD505-2E9C-101B-9397-08002B2CF9AE}" pid="160" name="FSC#SKEDITIONREG@103.510:viz_fileresporg_sekcia">
    <vt:lpwstr/>
  </property>
  <property fmtid="{D5CDD505-2E9C-101B-9397-08002B2CF9AE}" pid="161" name="FSC#SKEDITIONREG@103.510:viz_fileresporg_sekcia_function">
    <vt:lpwstr/>
  </property>
  <property fmtid="{D5CDD505-2E9C-101B-9397-08002B2CF9AE}" pid="162" name="FSC#SKEDITIONREG@103.510:viz_fileresporg_sekcia_head">
    <vt:lpwstr/>
  </property>
  <property fmtid="{D5CDD505-2E9C-101B-9397-08002B2CF9AE}" pid="163" name="FSC#SKEDITIONREG@103.510:viz_fileresporg_stat">
    <vt:lpwstr/>
  </property>
  <property fmtid="{D5CDD505-2E9C-101B-9397-08002B2CF9AE}" pid="164" name="FSC#SKEDITIONREG@103.510:viz_fileresporg_ulica">
    <vt:lpwstr/>
  </property>
  <property fmtid="{D5CDD505-2E9C-101B-9397-08002B2CF9AE}" pid="165" name="FSC#SKEDITIONREG@103.510:viz_fileresporgknazov">
    <vt:lpwstr/>
  </property>
  <property fmtid="{D5CDD505-2E9C-101B-9397-08002B2CF9AE}" pid="166" name="FSC#SKEDITIONREG@103.510:viz_filesubj">
    <vt:lpwstr/>
  </property>
  <property fmtid="{D5CDD505-2E9C-101B-9397-08002B2CF9AE}" pid="167" name="FSC#SKEDITIONREG@103.510:viz_incattachments">
    <vt:lpwstr/>
  </property>
  <property fmtid="{D5CDD505-2E9C-101B-9397-08002B2CF9AE}" pid="168" name="FSC#SKEDITIONREG@103.510:viz_incnr">
    <vt:lpwstr/>
  </property>
  <property fmtid="{D5CDD505-2E9C-101B-9397-08002B2CF9AE}" pid="169" name="FSC#SKEDITIONREG@103.510:viz_intletterrecivers">
    <vt:lpwstr/>
  </property>
  <property fmtid="{D5CDD505-2E9C-101B-9397-08002B2CF9AE}" pid="170" name="FSC#SKEDITIONREG@103.510:viz_objcreatedstr">
    <vt:lpwstr/>
  </property>
  <property fmtid="{D5CDD505-2E9C-101B-9397-08002B2CF9AE}" pid="171" name="FSC#SKEDITIONREG@103.510:viz_ordernumber">
    <vt:lpwstr/>
  </property>
  <property fmtid="{D5CDD505-2E9C-101B-9397-08002B2CF9AE}" pid="172" name="FSC#SKEDITIONREG@103.510:viz_oursign">
    <vt:lpwstr/>
  </property>
  <property fmtid="{D5CDD505-2E9C-101B-9397-08002B2CF9AE}" pid="173" name="FSC#SKEDITIONREG@103.510:viz_responseto_createdby">
    <vt:lpwstr/>
  </property>
  <property fmtid="{D5CDD505-2E9C-101B-9397-08002B2CF9AE}" pid="174" name="FSC#SKEDITIONREG@103.510:viz_sendersign">
    <vt:lpwstr/>
  </property>
  <property fmtid="{D5CDD505-2E9C-101B-9397-08002B2CF9AE}" pid="175" name="FSC#SKEDITIONREG@103.510:viz_shortfileresporg">
    <vt:lpwstr/>
  </property>
  <property fmtid="{D5CDD505-2E9C-101B-9397-08002B2CF9AE}" pid="176" name="FSC#SKEDITIONREG@103.510:viz_tel_number">
    <vt:lpwstr/>
  </property>
  <property fmtid="{D5CDD505-2E9C-101B-9397-08002B2CF9AE}" pid="177" name="FSC#SKEDITIONREG@103.510:viz_testsalutation">
    <vt:lpwstr/>
  </property>
  <property fmtid="{D5CDD505-2E9C-101B-9397-08002B2CF9AE}" pid="178" name="FSC#SKEDITIONREG@103.510:viz_validfrom">
    <vt:lpwstr/>
  </property>
  <property fmtid="{D5CDD505-2E9C-101B-9397-08002B2CF9AE}" pid="179" name="FSC#SKEDITIONREG@103.510:zaznam_jeden_adresat">
    <vt:lpwstr/>
  </property>
  <property fmtid="{D5CDD505-2E9C-101B-9397-08002B2CF9AE}" pid="180" name="FSC#SKEDITIONREG@103.510:zaznam_vnut_adresati_1">
    <vt:lpwstr/>
  </property>
  <property fmtid="{D5CDD505-2E9C-101B-9397-08002B2CF9AE}" pid="181" name="FSC#SKEDITIONREG@103.510:zaznam_vnut_adresati_10">
    <vt:lpwstr/>
  </property>
  <property fmtid="{D5CDD505-2E9C-101B-9397-08002B2CF9AE}" pid="182" name="FSC#SKEDITIONREG@103.510:zaznam_vnut_adresati_11">
    <vt:lpwstr/>
  </property>
  <property fmtid="{D5CDD505-2E9C-101B-9397-08002B2CF9AE}" pid="183" name="FSC#SKEDITIONREG@103.510:zaznam_vnut_adresati_12">
    <vt:lpwstr/>
  </property>
  <property fmtid="{D5CDD505-2E9C-101B-9397-08002B2CF9AE}" pid="184" name="FSC#SKEDITIONREG@103.510:zaznam_vnut_adresati_13">
    <vt:lpwstr/>
  </property>
  <property fmtid="{D5CDD505-2E9C-101B-9397-08002B2CF9AE}" pid="185" name="FSC#SKEDITIONREG@103.510:zaznam_vnut_adresati_14">
    <vt:lpwstr/>
  </property>
  <property fmtid="{D5CDD505-2E9C-101B-9397-08002B2CF9AE}" pid="186" name="FSC#SKEDITIONREG@103.510:zaznam_vnut_adresati_15">
    <vt:lpwstr/>
  </property>
  <property fmtid="{D5CDD505-2E9C-101B-9397-08002B2CF9AE}" pid="187" name="FSC#SKEDITIONREG@103.510:zaznam_vnut_adresati_16">
    <vt:lpwstr/>
  </property>
  <property fmtid="{D5CDD505-2E9C-101B-9397-08002B2CF9AE}" pid="188" name="FSC#SKEDITIONREG@103.510:zaznam_vnut_adresati_17">
    <vt:lpwstr/>
  </property>
  <property fmtid="{D5CDD505-2E9C-101B-9397-08002B2CF9AE}" pid="189" name="FSC#SKEDITIONREG@103.510:zaznam_vnut_adresati_18">
    <vt:lpwstr/>
  </property>
  <property fmtid="{D5CDD505-2E9C-101B-9397-08002B2CF9AE}" pid="190" name="FSC#SKEDITIONREG@103.510:zaznam_vnut_adresati_19">
    <vt:lpwstr/>
  </property>
  <property fmtid="{D5CDD505-2E9C-101B-9397-08002B2CF9AE}" pid="191" name="FSC#SKEDITIONREG@103.510:zaznam_vnut_adresati_2">
    <vt:lpwstr/>
  </property>
  <property fmtid="{D5CDD505-2E9C-101B-9397-08002B2CF9AE}" pid="192" name="FSC#SKEDITIONREG@103.510:zaznam_vnut_adresati_20">
    <vt:lpwstr/>
  </property>
  <property fmtid="{D5CDD505-2E9C-101B-9397-08002B2CF9AE}" pid="193" name="FSC#SKEDITIONREG@103.510:zaznam_vnut_adresati_21">
    <vt:lpwstr/>
  </property>
  <property fmtid="{D5CDD505-2E9C-101B-9397-08002B2CF9AE}" pid="194" name="FSC#SKEDITIONREG@103.510:zaznam_vnut_adresati_22">
    <vt:lpwstr/>
  </property>
  <property fmtid="{D5CDD505-2E9C-101B-9397-08002B2CF9AE}" pid="195" name="FSC#SKEDITIONREG@103.510:zaznam_vnut_adresati_23">
    <vt:lpwstr/>
  </property>
  <property fmtid="{D5CDD505-2E9C-101B-9397-08002B2CF9AE}" pid="196" name="FSC#SKEDITIONREG@103.510:zaznam_vnut_adresati_24">
    <vt:lpwstr/>
  </property>
  <property fmtid="{D5CDD505-2E9C-101B-9397-08002B2CF9AE}" pid="197" name="FSC#SKEDITIONREG@103.510:zaznam_vnut_adresati_25">
    <vt:lpwstr/>
  </property>
  <property fmtid="{D5CDD505-2E9C-101B-9397-08002B2CF9AE}" pid="198" name="FSC#SKEDITIONREG@103.510:zaznam_vnut_adresati_26">
    <vt:lpwstr/>
  </property>
  <property fmtid="{D5CDD505-2E9C-101B-9397-08002B2CF9AE}" pid="199" name="FSC#SKEDITIONREG@103.510:zaznam_vnut_adresati_27">
    <vt:lpwstr/>
  </property>
  <property fmtid="{D5CDD505-2E9C-101B-9397-08002B2CF9AE}" pid="200" name="FSC#SKEDITIONREG@103.510:zaznam_vnut_adresati_28">
    <vt:lpwstr/>
  </property>
  <property fmtid="{D5CDD505-2E9C-101B-9397-08002B2CF9AE}" pid="201" name="FSC#SKEDITIONREG@103.510:zaznam_vnut_adresati_29">
    <vt:lpwstr/>
  </property>
  <property fmtid="{D5CDD505-2E9C-101B-9397-08002B2CF9AE}" pid="202" name="FSC#SKEDITIONREG@103.510:zaznam_vnut_adresati_3">
    <vt:lpwstr/>
  </property>
  <property fmtid="{D5CDD505-2E9C-101B-9397-08002B2CF9AE}" pid="203" name="FSC#SKEDITIONREG@103.510:zaznam_vnut_adresati_30">
    <vt:lpwstr/>
  </property>
  <property fmtid="{D5CDD505-2E9C-101B-9397-08002B2CF9AE}" pid="204" name="FSC#SKEDITIONREG@103.510:zaznam_vnut_adresati_31">
    <vt:lpwstr/>
  </property>
  <property fmtid="{D5CDD505-2E9C-101B-9397-08002B2CF9AE}" pid="205" name="FSC#SKEDITIONREG@103.510:zaznam_vnut_adresati_32">
    <vt:lpwstr/>
  </property>
  <property fmtid="{D5CDD505-2E9C-101B-9397-08002B2CF9AE}" pid="206" name="FSC#SKEDITIONREG@103.510:zaznam_vnut_adresati_33">
    <vt:lpwstr/>
  </property>
  <property fmtid="{D5CDD505-2E9C-101B-9397-08002B2CF9AE}" pid="207" name="FSC#SKEDITIONREG@103.510:zaznam_vnut_adresati_34">
    <vt:lpwstr/>
  </property>
  <property fmtid="{D5CDD505-2E9C-101B-9397-08002B2CF9AE}" pid="208" name="FSC#SKEDITIONREG@103.510:zaznam_vnut_adresati_35">
    <vt:lpwstr/>
  </property>
  <property fmtid="{D5CDD505-2E9C-101B-9397-08002B2CF9AE}" pid="209" name="FSC#SKEDITIONREG@103.510:zaznam_vnut_adresati_36">
    <vt:lpwstr/>
  </property>
  <property fmtid="{D5CDD505-2E9C-101B-9397-08002B2CF9AE}" pid="210" name="FSC#SKEDITIONREG@103.510:zaznam_vnut_adresati_37">
    <vt:lpwstr/>
  </property>
  <property fmtid="{D5CDD505-2E9C-101B-9397-08002B2CF9AE}" pid="211" name="FSC#SKEDITIONREG@103.510:zaznam_vnut_adresati_38">
    <vt:lpwstr/>
  </property>
  <property fmtid="{D5CDD505-2E9C-101B-9397-08002B2CF9AE}" pid="212" name="FSC#SKEDITIONREG@103.510:zaznam_vnut_adresati_39">
    <vt:lpwstr/>
  </property>
  <property fmtid="{D5CDD505-2E9C-101B-9397-08002B2CF9AE}" pid="213" name="FSC#SKEDITIONREG@103.510:zaznam_vnut_adresati_4">
    <vt:lpwstr/>
  </property>
  <property fmtid="{D5CDD505-2E9C-101B-9397-08002B2CF9AE}" pid="214" name="FSC#SKEDITIONREG@103.510:zaznam_vnut_adresati_40">
    <vt:lpwstr/>
  </property>
  <property fmtid="{D5CDD505-2E9C-101B-9397-08002B2CF9AE}" pid="215" name="FSC#SKEDITIONREG@103.510:zaznam_vnut_adresati_41">
    <vt:lpwstr/>
  </property>
  <property fmtid="{D5CDD505-2E9C-101B-9397-08002B2CF9AE}" pid="216" name="FSC#SKEDITIONREG@103.510:zaznam_vnut_adresati_42">
    <vt:lpwstr/>
  </property>
  <property fmtid="{D5CDD505-2E9C-101B-9397-08002B2CF9AE}" pid="217" name="FSC#SKEDITIONREG@103.510:zaznam_vnut_adresati_43">
    <vt:lpwstr/>
  </property>
  <property fmtid="{D5CDD505-2E9C-101B-9397-08002B2CF9AE}" pid="218" name="FSC#SKEDITIONREG@103.510:zaznam_vnut_adresati_44">
    <vt:lpwstr/>
  </property>
  <property fmtid="{D5CDD505-2E9C-101B-9397-08002B2CF9AE}" pid="219" name="FSC#SKEDITIONREG@103.510:zaznam_vnut_adresati_45">
    <vt:lpwstr/>
  </property>
  <property fmtid="{D5CDD505-2E9C-101B-9397-08002B2CF9AE}" pid="220" name="FSC#SKEDITIONREG@103.510:zaznam_vnut_adresati_46">
    <vt:lpwstr/>
  </property>
  <property fmtid="{D5CDD505-2E9C-101B-9397-08002B2CF9AE}" pid="221" name="FSC#SKEDITIONREG@103.510:zaznam_vnut_adresati_47">
    <vt:lpwstr/>
  </property>
  <property fmtid="{D5CDD505-2E9C-101B-9397-08002B2CF9AE}" pid="222" name="FSC#SKEDITIONREG@103.510:zaznam_vnut_adresati_48">
    <vt:lpwstr/>
  </property>
  <property fmtid="{D5CDD505-2E9C-101B-9397-08002B2CF9AE}" pid="223" name="FSC#SKEDITIONREG@103.510:zaznam_vnut_adresati_49">
    <vt:lpwstr/>
  </property>
  <property fmtid="{D5CDD505-2E9C-101B-9397-08002B2CF9AE}" pid="224" name="FSC#SKEDITIONREG@103.510:zaznam_vnut_adresati_5">
    <vt:lpwstr/>
  </property>
  <property fmtid="{D5CDD505-2E9C-101B-9397-08002B2CF9AE}" pid="225" name="FSC#SKEDITIONREG@103.510:zaznam_vnut_adresati_50">
    <vt:lpwstr/>
  </property>
  <property fmtid="{D5CDD505-2E9C-101B-9397-08002B2CF9AE}" pid="226" name="FSC#SKEDITIONREG@103.510:zaznam_vnut_adresati_51">
    <vt:lpwstr/>
  </property>
  <property fmtid="{D5CDD505-2E9C-101B-9397-08002B2CF9AE}" pid="227" name="FSC#SKEDITIONREG@103.510:zaznam_vnut_adresati_52">
    <vt:lpwstr/>
  </property>
  <property fmtid="{D5CDD505-2E9C-101B-9397-08002B2CF9AE}" pid="228" name="FSC#SKEDITIONREG@103.510:zaznam_vnut_adresati_53">
    <vt:lpwstr/>
  </property>
  <property fmtid="{D5CDD505-2E9C-101B-9397-08002B2CF9AE}" pid="229" name="FSC#SKEDITIONREG@103.510:zaznam_vnut_adresati_54">
    <vt:lpwstr/>
  </property>
  <property fmtid="{D5CDD505-2E9C-101B-9397-08002B2CF9AE}" pid="230" name="FSC#SKEDITIONREG@103.510:zaznam_vnut_adresati_55">
    <vt:lpwstr/>
  </property>
  <property fmtid="{D5CDD505-2E9C-101B-9397-08002B2CF9AE}" pid="231" name="FSC#SKEDITIONREG@103.510:zaznam_vnut_adresati_56">
    <vt:lpwstr/>
  </property>
  <property fmtid="{D5CDD505-2E9C-101B-9397-08002B2CF9AE}" pid="232" name="FSC#SKEDITIONREG@103.510:zaznam_vnut_adresati_57">
    <vt:lpwstr/>
  </property>
  <property fmtid="{D5CDD505-2E9C-101B-9397-08002B2CF9AE}" pid="233" name="FSC#SKEDITIONREG@103.510:zaznam_vnut_adresati_58">
    <vt:lpwstr/>
  </property>
  <property fmtid="{D5CDD505-2E9C-101B-9397-08002B2CF9AE}" pid="234" name="FSC#SKEDITIONREG@103.510:zaznam_vnut_adresati_59">
    <vt:lpwstr/>
  </property>
  <property fmtid="{D5CDD505-2E9C-101B-9397-08002B2CF9AE}" pid="235" name="FSC#SKEDITIONREG@103.510:zaznam_vnut_adresati_6">
    <vt:lpwstr/>
  </property>
  <property fmtid="{D5CDD505-2E9C-101B-9397-08002B2CF9AE}" pid="236" name="FSC#SKEDITIONREG@103.510:zaznam_vnut_adresati_60">
    <vt:lpwstr/>
  </property>
  <property fmtid="{D5CDD505-2E9C-101B-9397-08002B2CF9AE}" pid="237" name="FSC#SKEDITIONREG@103.510:zaznam_vnut_adresati_61">
    <vt:lpwstr/>
  </property>
  <property fmtid="{D5CDD505-2E9C-101B-9397-08002B2CF9AE}" pid="238" name="FSC#SKEDITIONREG@103.510:zaznam_vnut_adresati_62">
    <vt:lpwstr/>
  </property>
  <property fmtid="{D5CDD505-2E9C-101B-9397-08002B2CF9AE}" pid="239" name="FSC#SKEDITIONREG@103.510:zaznam_vnut_adresati_63">
    <vt:lpwstr/>
  </property>
  <property fmtid="{D5CDD505-2E9C-101B-9397-08002B2CF9AE}" pid="240" name="FSC#SKEDITIONREG@103.510:zaznam_vnut_adresati_64">
    <vt:lpwstr/>
  </property>
  <property fmtid="{D5CDD505-2E9C-101B-9397-08002B2CF9AE}" pid="241" name="FSC#SKEDITIONREG@103.510:zaznam_vnut_adresati_65">
    <vt:lpwstr/>
  </property>
  <property fmtid="{D5CDD505-2E9C-101B-9397-08002B2CF9AE}" pid="242" name="FSC#SKEDITIONREG@103.510:zaznam_vnut_adresati_66">
    <vt:lpwstr/>
  </property>
  <property fmtid="{D5CDD505-2E9C-101B-9397-08002B2CF9AE}" pid="243" name="FSC#SKEDITIONREG@103.510:zaznam_vnut_adresati_67">
    <vt:lpwstr/>
  </property>
  <property fmtid="{D5CDD505-2E9C-101B-9397-08002B2CF9AE}" pid="244" name="FSC#SKEDITIONREG@103.510:zaznam_vnut_adresati_68">
    <vt:lpwstr/>
  </property>
  <property fmtid="{D5CDD505-2E9C-101B-9397-08002B2CF9AE}" pid="245" name="FSC#SKEDITIONREG@103.510:zaznam_vnut_adresati_69">
    <vt:lpwstr/>
  </property>
  <property fmtid="{D5CDD505-2E9C-101B-9397-08002B2CF9AE}" pid="246" name="FSC#SKEDITIONREG@103.510:zaznam_vnut_adresati_7">
    <vt:lpwstr/>
  </property>
  <property fmtid="{D5CDD505-2E9C-101B-9397-08002B2CF9AE}" pid="247" name="FSC#SKEDITIONREG@103.510:zaznam_vnut_adresati_70">
    <vt:lpwstr/>
  </property>
  <property fmtid="{D5CDD505-2E9C-101B-9397-08002B2CF9AE}" pid="248" name="FSC#SKEDITIONREG@103.510:zaznam_vnut_adresati_8">
    <vt:lpwstr/>
  </property>
  <property fmtid="{D5CDD505-2E9C-101B-9397-08002B2CF9AE}" pid="249" name="FSC#SKEDITIONREG@103.510:zaznam_vnut_adresati_9">
    <vt:lpwstr/>
  </property>
  <property fmtid="{D5CDD505-2E9C-101B-9397-08002B2CF9AE}" pid="250" name="FSC#SKEDITIONREG@103.510:zaznam_vonk_adresati_1">
    <vt:lpwstr/>
  </property>
  <property fmtid="{D5CDD505-2E9C-101B-9397-08002B2CF9AE}" pid="251" name="FSC#SKEDITIONREG@103.510:zaznam_vonk_adresati_10">
    <vt:lpwstr/>
  </property>
  <property fmtid="{D5CDD505-2E9C-101B-9397-08002B2CF9AE}" pid="252" name="FSC#SKEDITIONREG@103.510:zaznam_vonk_adresati_11">
    <vt:lpwstr/>
  </property>
  <property fmtid="{D5CDD505-2E9C-101B-9397-08002B2CF9AE}" pid="253" name="FSC#SKEDITIONREG@103.510:zaznam_vonk_adresati_12">
    <vt:lpwstr/>
  </property>
  <property fmtid="{D5CDD505-2E9C-101B-9397-08002B2CF9AE}" pid="254" name="FSC#SKEDITIONREG@103.510:zaznam_vonk_adresati_13">
    <vt:lpwstr/>
  </property>
  <property fmtid="{D5CDD505-2E9C-101B-9397-08002B2CF9AE}" pid="255" name="FSC#SKEDITIONREG@103.510:zaznam_vonk_adresati_14">
    <vt:lpwstr/>
  </property>
  <property fmtid="{D5CDD505-2E9C-101B-9397-08002B2CF9AE}" pid="256" name="FSC#SKEDITIONREG@103.510:zaznam_vonk_adresati_15">
    <vt:lpwstr/>
  </property>
  <property fmtid="{D5CDD505-2E9C-101B-9397-08002B2CF9AE}" pid="257" name="FSC#SKEDITIONREG@103.510:zaznam_vonk_adresati_16">
    <vt:lpwstr/>
  </property>
  <property fmtid="{D5CDD505-2E9C-101B-9397-08002B2CF9AE}" pid="258" name="FSC#SKEDITIONREG@103.510:zaznam_vonk_adresati_17">
    <vt:lpwstr/>
  </property>
  <property fmtid="{D5CDD505-2E9C-101B-9397-08002B2CF9AE}" pid="259" name="FSC#SKEDITIONREG@103.510:zaznam_vonk_adresati_18">
    <vt:lpwstr/>
  </property>
  <property fmtid="{D5CDD505-2E9C-101B-9397-08002B2CF9AE}" pid="260" name="FSC#SKEDITIONREG@103.510:zaznam_vonk_adresati_19">
    <vt:lpwstr/>
  </property>
  <property fmtid="{D5CDD505-2E9C-101B-9397-08002B2CF9AE}" pid="261" name="FSC#SKEDITIONREG@103.510:zaznam_vonk_adresati_2">
    <vt:lpwstr/>
  </property>
  <property fmtid="{D5CDD505-2E9C-101B-9397-08002B2CF9AE}" pid="262" name="FSC#SKEDITIONREG@103.510:zaznam_vonk_adresati_20">
    <vt:lpwstr/>
  </property>
  <property fmtid="{D5CDD505-2E9C-101B-9397-08002B2CF9AE}" pid="263" name="FSC#SKEDITIONREG@103.510:zaznam_vonk_adresati_21">
    <vt:lpwstr/>
  </property>
  <property fmtid="{D5CDD505-2E9C-101B-9397-08002B2CF9AE}" pid="264" name="FSC#SKEDITIONREG@103.510:zaznam_vonk_adresati_22">
    <vt:lpwstr/>
  </property>
  <property fmtid="{D5CDD505-2E9C-101B-9397-08002B2CF9AE}" pid="265" name="FSC#SKEDITIONREG@103.510:zaznam_vonk_adresati_23">
    <vt:lpwstr/>
  </property>
  <property fmtid="{D5CDD505-2E9C-101B-9397-08002B2CF9AE}" pid="266" name="FSC#SKEDITIONREG@103.510:zaznam_vonk_adresati_24">
    <vt:lpwstr/>
  </property>
  <property fmtid="{D5CDD505-2E9C-101B-9397-08002B2CF9AE}" pid="267" name="FSC#SKEDITIONREG@103.510:zaznam_vonk_adresati_25">
    <vt:lpwstr/>
  </property>
  <property fmtid="{D5CDD505-2E9C-101B-9397-08002B2CF9AE}" pid="268" name="FSC#SKEDITIONREG@103.510:zaznam_vonk_adresati_26">
    <vt:lpwstr/>
  </property>
  <property fmtid="{D5CDD505-2E9C-101B-9397-08002B2CF9AE}" pid="269" name="FSC#SKEDITIONREG@103.510:zaznam_vonk_adresati_27">
    <vt:lpwstr/>
  </property>
  <property fmtid="{D5CDD505-2E9C-101B-9397-08002B2CF9AE}" pid="270" name="FSC#SKEDITIONREG@103.510:zaznam_vonk_adresati_28">
    <vt:lpwstr/>
  </property>
  <property fmtid="{D5CDD505-2E9C-101B-9397-08002B2CF9AE}" pid="271" name="FSC#SKEDITIONREG@103.510:zaznam_vonk_adresati_29">
    <vt:lpwstr/>
  </property>
  <property fmtid="{D5CDD505-2E9C-101B-9397-08002B2CF9AE}" pid="272" name="FSC#SKEDITIONREG@103.510:zaznam_vonk_adresati_3">
    <vt:lpwstr/>
  </property>
  <property fmtid="{D5CDD505-2E9C-101B-9397-08002B2CF9AE}" pid="273" name="FSC#SKEDITIONREG@103.510:zaznam_vonk_adresati_30">
    <vt:lpwstr/>
  </property>
  <property fmtid="{D5CDD505-2E9C-101B-9397-08002B2CF9AE}" pid="274" name="FSC#SKEDITIONREG@103.510:zaznam_vonk_adresati_31">
    <vt:lpwstr/>
  </property>
  <property fmtid="{D5CDD505-2E9C-101B-9397-08002B2CF9AE}" pid="275" name="FSC#SKEDITIONREG@103.510:zaznam_vonk_adresati_32">
    <vt:lpwstr/>
  </property>
  <property fmtid="{D5CDD505-2E9C-101B-9397-08002B2CF9AE}" pid="276" name="FSC#SKEDITIONREG@103.510:zaznam_vonk_adresati_33">
    <vt:lpwstr/>
  </property>
  <property fmtid="{D5CDD505-2E9C-101B-9397-08002B2CF9AE}" pid="277" name="FSC#SKEDITIONREG@103.510:zaznam_vonk_adresati_34">
    <vt:lpwstr/>
  </property>
  <property fmtid="{D5CDD505-2E9C-101B-9397-08002B2CF9AE}" pid="278" name="FSC#SKEDITIONREG@103.510:zaznam_vonk_adresati_35">
    <vt:lpwstr/>
  </property>
  <property fmtid="{D5CDD505-2E9C-101B-9397-08002B2CF9AE}" pid="279" name="FSC#SKEDITIONREG@103.510:zaznam_vonk_adresati_4">
    <vt:lpwstr/>
  </property>
  <property fmtid="{D5CDD505-2E9C-101B-9397-08002B2CF9AE}" pid="280" name="FSC#SKEDITIONREG@103.510:zaznam_vonk_adresati_5">
    <vt:lpwstr/>
  </property>
  <property fmtid="{D5CDD505-2E9C-101B-9397-08002B2CF9AE}" pid="281" name="FSC#SKEDITIONREG@103.510:zaznam_vonk_adresati_6">
    <vt:lpwstr/>
  </property>
  <property fmtid="{D5CDD505-2E9C-101B-9397-08002B2CF9AE}" pid="282" name="FSC#SKEDITIONREG@103.510:zaznam_vonk_adresati_7">
    <vt:lpwstr/>
  </property>
  <property fmtid="{D5CDD505-2E9C-101B-9397-08002B2CF9AE}" pid="283" name="FSC#SKEDITIONREG@103.510:zaznam_vonk_adresati_8">
    <vt:lpwstr/>
  </property>
  <property fmtid="{D5CDD505-2E9C-101B-9397-08002B2CF9AE}" pid="284" name="FSC#SKEDITIONREG@103.510:zaznam_vonk_adresati_9">
    <vt:lpwstr/>
  </property>
  <property fmtid="{D5CDD505-2E9C-101B-9397-08002B2CF9AE}" pid="285" name="FSC#SKEDITIONREG@103.510:Stazovatel">
    <vt:lpwstr/>
  </property>
  <property fmtid="{D5CDD505-2E9C-101B-9397-08002B2CF9AE}" pid="286" name="FSC#SKEDITIONREG@103.510:ProtiKomu">
    <vt:lpwstr/>
  </property>
  <property fmtid="{D5CDD505-2E9C-101B-9397-08002B2CF9AE}" pid="287" name="FSC#SKEDITIONREG@103.510:EvCisloStaz">
    <vt:lpwstr/>
  </property>
  <property fmtid="{D5CDD505-2E9C-101B-9397-08002B2CF9AE}" pid="288" name="FSC#SKEDITIONREG@103.510:jod_AttrDateSkutocnyDatumVydania">
    <vt:lpwstr/>
  </property>
  <property fmtid="{D5CDD505-2E9C-101B-9397-08002B2CF9AE}" pid="289" name="FSC#SKEDITIONREG@103.510:jod_AttrNumCisloZmeny">
    <vt:lpwstr/>
  </property>
  <property fmtid="{D5CDD505-2E9C-101B-9397-08002B2CF9AE}" pid="290" name="FSC#SKEDITIONREG@103.510:jod_AttrStrRegCisloZaznamu">
    <vt:lpwstr/>
  </property>
  <property fmtid="{D5CDD505-2E9C-101B-9397-08002B2CF9AE}" pid="291" name="FSC#SKEDITIONREG@103.510:jod_cislodoc">
    <vt:lpwstr/>
  </property>
  <property fmtid="{D5CDD505-2E9C-101B-9397-08002B2CF9AE}" pid="292" name="FSC#SKEDITIONREG@103.510:jod_druh">
    <vt:lpwstr/>
  </property>
  <property fmtid="{D5CDD505-2E9C-101B-9397-08002B2CF9AE}" pid="293" name="FSC#SKEDITIONREG@103.510:jod_lu">
    <vt:lpwstr/>
  </property>
  <property fmtid="{D5CDD505-2E9C-101B-9397-08002B2CF9AE}" pid="294" name="FSC#SKEDITIONREG@103.510:jod_nazov">
    <vt:lpwstr/>
  </property>
  <property fmtid="{D5CDD505-2E9C-101B-9397-08002B2CF9AE}" pid="295" name="FSC#SKEDITIONREG@103.510:jod_typ">
    <vt:lpwstr/>
  </property>
  <property fmtid="{D5CDD505-2E9C-101B-9397-08002B2CF9AE}" pid="296" name="FSC#SKEDITIONREG@103.510:jod_zh">
    <vt:lpwstr/>
  </property>
  <property fmtid="{D5CDD505-2E9C-101B-9397-08002B2CF9AE}" pid="297" name="FSC#SKEDITIONREG@103.510:jod_sAttrDatePlatnostDo">
    <vt:lpwstr/>
  </property>
  <property fmtid="{D5CDD505-2E9C-101B-9397-08002B2CF9AE}" pid="298" name="FSC#SKEDITIONREG@103.510:jod_sAttrDatePlatnostOd">
    <vt:lpwstr/>
  </property>
  <property fmtid="{D5CDD505-2E9C-101B-9397-08002B2CF9AE}" pid="299" name="FSC#SKEDITIONREG@103.510:jod_sAttrDateUcinnostDoc">
    <vt:lpwstr/>
  </property>
  <property fmtid="{D5CDD505-2E9C-101B-9397-08002B2CF9AE}" pid="300" name="FSC#SKEDITIONREG@103.510:a_telephone">
    <vt:lpwstr/>
  </property>
  <property fmtid="{D5CDD505-2E9C-101B-9397-08002B2CF9AE}" pid="301" name="FSC#SKEDITIONREG@103.510:a_email">
    <vt:lpwstr/>
  </property>
  <property fmtid="{D5CDD505-2E9C-101B-9397-08002B2CF9AE}" pid="302" name="FSC#SKEDITIONREG@103.510:a_nazovOU">
    <vt:lpwstr/>
  </property>
  <property fmtid="{D5CDD505-2E9C-101B-9397-08002B2CF9AE}" pid="303" name="FSC#SKEDITIONREG@103.510:a_veduciOU">
    <vt:lpwstr/>
  </property>
  <property fmtid="{D5CDD505-2E9C-101B-9397-08002B2CF9AE}" pid="304" name="FSC#SKEDITIONREG@103.510:a_nadradeneOU">
    <vt:lpwstr/>
  </property>
  <property fmtid="{D5CDD505-2E9C-101B-9397-08002B2CF9AE}" pid="305" name="FSC#SKEDITIONREG@103.510:a_veduciOd">
    <vt:lpwstr/>
  </property>
  <property fmtid="{D5CDD505-2E9C-101B-9397-08002B2CF9AE}" pid="306" name="FSC#SKEDITIONREG@103.510:a_komu">
    <vt:lpwstr/>
  </property>
  <property fmtid="{D5CDD505-2E9C-101B-9397-08002B2CF9AE}" pid="307" name="FSC#SKEDITIONREG@103.510:a_nasecislo">
    <vt:lpwstr/>
  </property>
  <property fmtid="{D5CDD505-2E9C-101B-9397-08002B2CF9AE}" pid="308" name="FSC#SKEDITIONREG@103.510:a_riaditelOdboru">
    <vt:lpwstr/>
  </property>
  <property fmtid="{D5CDD505-2E9C-101B-9397-08002B2CF9AE}" pid="309" name="FSC#COOELAK@1.1001:Subject">
    <vt:lpwstr/>
  </property>
  <property fmtid="{D5CDD505-2E9C-101B-9397-08002B2CF9AE}" pid="310" name="FSC#COOELAK@1.1001:FileReference">
    <vt:lpwstr/>
  </property>
  <property fmtid="{D5CDD505-2E9C-101B-9397-08002B2CF9AE}" pid="311" name="FSC#COOELAK@1.1001:FileRefYear">
    <vt:lpwstr/>
  </property>
  <property fmtid="{D5CDD505-2E9C-101B-9397-08002B2CF9AE}" pid="312" name="FSC#COOELAK@1.1001:FileRefOrdinal">
    <vt:lpwstr/>
  </property>
  <property fmtid="{D5CDD505-2E9C-101B-9397-08002B2CF9AE}" pid="313" name="FSC#COOELAK@1.1001:FileRefOU">
    <vt:lpwstr/>
  </property>
  <property fmtid="{D5CDD505-2E9C-101B-9397-08002B2CF9AE}" pid="314" name="FSC#COOELAK@1.1001:Organization">
    <vt:lpwstr/>
  </property>
  <property fmtid="{D5CDD505-2E9C-101B-9397-08002B2CF9AE}" pid="315" name="FSC#COOELAK@1.1001:Owner">
    <vt:lpwstr>Krupa, Radoslav, Mgr.</vt:lpwstr>
  </property>
  <property fmtid="{D5CDD505-2E9C-101B-9397-08002B2CF9AE}" pid="316" name="FSC#COOELAK@1.1001:OwnerExtension">
    <vt:lpwstr/>
  </property>
  <property fmtid="{D5CDD505-2E9C-101B-9397-08002B2CF9AE}" pid="317" name="FSC#COOELAK@1.1001:OwnerFaxExtension">
    <vt:lpwstr/>
  </property>
  <property fmtid="{D5CDD505-2E9C-101B-9397-08002B2CF9AE}" pid="318" name="FSC#COOELAK@1.1001:DispatchedBy">
    <vt:lpwstr/>
  </property>
  <property fmtid="{D5CDD505-2E9C-101B-9397-08002B2CF9AE}" pid="319" name="FSC#COOELAK@1.1001:DispatchedAt">
    <vt:lpwstr/>
  </property>
  <property fmtid="{D5CDD505-2E9C-101B-9397-08002B2CF9AE}" pid="320" name="FSC#COOELAK@1.1001:ApprovedBy">
    <vt:lpwstr/>
  </property>
  <property fmtid="{D5CDD505-2E9C-101B-9397-08002B2CF9AE}" pid="321" name="FSC#COOELAK@1.1001:ApprovedAt">
    <vt:lpwstr/>
  </property>
  <property fmtid="{D5CDD505-2E9C-101B-9397-08002B2CF9AE}" pid="322" name="FSC#COOELAK@1.1001:Department">
    <vt:lpwstr>SLPAP (Sekcia legislatívy, práva a akcionárskych práv)</vt:lpwstr>
  </property>
  <property fmtid="{D5CDD505-2E9C-101B-9397-08002B2CF9AE}" pid="323" name="FSC#COOELAK@1.1001:CreatedAt">
    <vt:lpwstr>14.04.2023</vt:lpwstr>
  </property>
  <property fmtid="{D5CDD505-2E9C-101B-9397-08002B2CF9AE}" pid="324" name="FSC#COOELAK@1.1001:OU">
    <vt:lpwstr>SLPAP (Sekcia legislatívy, práva a akcionárskych práv)</vt:lpwstr>
  </property>
  <property fmtid="{D5CDD505-2E9C-101B-9397-08002B2CF9AE}" pid="325" name="FSC#COOELAK@1.1001:Priority">
    <vt:lpwstr> ()</vt:lpwstr>
  </property>
  <property fmtid="{D5CDD505-2E9C-101B-9397-08002B2CF9AE}" pid="326" name="FSC#COOELAK@1.1001:ObjBarCode">
    <vt:lpwstr>*COO.2289.100.3.1239078*</vt:lpwstr>
  </property>
  <property fmtid="{D5CDD505-2E9C-101B-9397-08002B2CF9AE}" pid="327" name="FSC#COOELAK@1.1001:RefBarCode">
    <vt:lpwstr/>
  </property>
  <property fmtid="{D5CDD505-2E9C-101B-9397-08002B2CF9AE}" pid="328" name="FSC#COOELAK@1.1001:FileRefBarCode">
    <vt:lpwstr>**</vt:lpwstr>
  </property>
  <property fmtid="{D5CDD505-2E9C-101B-9397-08002B2CF9AE}" pid="329" name="FSC#COOELAK@1.1001:ExternalRef">
    <vt:lpwstr/>
  </property>
  <property fmtid="{D5CDD505-2E9C-101B-9397-08002B2CF9AE}" pid="330" name="FSC#COOELAK@1.1001:IncomingNumber">
    <vt:lpwstr/>
  </property>
  <property fmtid="{D5CDD505-2E9C-101B-9397-08002B2CF9AE}" pid="331" name="FSC#COOELAK@1.1001:IncomingSubject">
    <vt:lpwstr/>
  </property>
  <property fmtid="{D5CDD505-2E9C-101B-9397-08002B2CF9AE}" pid="332" name="FSC#COOELAK@1.1001:ProcessResponsible">
    <vt:lpwstr/>
  </property>
  <property fmtid="{D5CDD505-2E9C-101B-9397-08002B2CF9AE}" pid="333" name="FSC#COOELAK@1.1001:ProcessResponsiblePhone">
    <vt:lpwstr/>
  </property>
  <property fmtid="{D5CDD505-2E9C-101B-9397-08002B2CF9AE}" pid="334" name="FSC#COOELAK@1.1001:ProcessResponsibleMail">
    <vt:lpwstr/>
  </property>
  <property fmtid="{D5CDD505-2E9C-101B-9397-08002B2CF9AE}" pid="335" name="FSC#COOELAK@1.1001:ProcessResponsibleFax">
    <vt:lpwstr/>
  </property>
  <property fmtid="{D5CDD505-2E9C-101B-9397-08002B2CF9AE}" pid="336" name="FSC#COOELAK@1.1001:ApproverFirstName">
    <vt:lpwstr/>
  </property>
  <property fmtid="{D5CDD505-2E9C-101B-9397-08002B2CF9AE}" pid="337" name="FSC#COOELAK@1.1001:ApproverSurName">
    <vt:lpwstr/>
  </property>
  <property fmtid="{D5CDD505-2E9C-101B-9397-08002B2CF9AE}" pid="338" name="FSC#COOELAK@1.1001:ApproverTitle">
    <vt:lpwstr/>
  </property>
  <property fmtid="{D5CDD505-2E9C-101B-9397-08002B2CF9AE}" pid="339" name="FSC#COOELAK@1.1001:ExternalDate">
    <vt:lpwstr/>
  </property>
  <property fmtid="{D5CDD505-2E9C-101B-9397-08002B2CF9AE}" pid="340" name="FSC#COOELAK@1.1001:SettlementApprovedAt">
    <vt:lpwstr/>
  </property>
  <property fmtid="{D5CDD505-2E9C-101B-9397-08002B2CF9AE}" pid="341" name="FSC#COOELAK@1.1001:BaseNumber">
    <vt:lpwstr/>
  </property>
  <property fmtid="{D5CDD505-2E9C-101B-9397-08002B2CF9AE}" pid="342" name="FSC#COOELAK@1.1001:CurrentUserRolePos">
    <vt:lpwstr>referent 1</vt:lpwstr>
  </property>
  <property fmtid="{D5CDD505-2E9C-101B-9397-08002B2CF9AE}" pid="343" name="FSC#COOELAK@1.1001:CurrentUserEmail">
    <vt:lpwstr>gabriela.kisova@health.gov.sk</vt:lpwstr>
  </property>
  <property fmtid="{D5CDD505-2E9C-101B-9397-08002B2CF9AE}" pid="344" name="FSC#ELAKGOV@1.1001:PersonalSubjGender">
    <vt:lpwstr/>
  </property>
  <property fmtid="{D5CDD505-2E9C-101B-9397-08002B2CF9AE}" pid="345" name="FSC#ELAKGOV@1.1001:PersonalSubjFirstName">
    <vt:lpwstr/>
  </property>
  <property fmtid="{D5CDD505-2E9C-101B-9397-08002B2CF9AE}" pid="346" name="FSC#ELAKGOV@1.1001:PersonalSubjSurName">
    <vt:lpwstr/>
  </property>
  <property fmtid="{D5CDD505-2E9C-101B-9397-08002B2CF9AE}" pid="347" name="FSC#ELAKGOV@1.1001:PersonalSubjSalutation">
    <vt:lpwstr/>
  </property>
  <property fmtid="{D5CDD505-2E9C-101B-9397-08002B2CF9AE}" pid="348" name="FSC#ELAKGOV@1.1001:PersonalSubjAddress">
    <vt:lpwstr/>
  </property>
  <property fmtid="{D5CDD505-2E9C-101B-9397-08002B2CF9AE}" pid="349" name="FSC#ATSTATECFG@1.1001:Office">
    <vt:lpwstr/>
  </property>
  <property fmtid="{D5CDD505-2E9C-101B-9397-08002B2CF9AE}" pid="350" name="FSC#ATSTATECFG@1.1001:Agent">
    <vt:lpwstr/>
  </property>
  <property fmtid="{D5CDD505-2E9C-101B-9397-08002B2CF9AE}" pid="351" name="FSC#ATSTATECFG@1.1001:AgentPhone">
    <vt:lpwstr/>
  </property>
  <property fmtid="{D5CDD505-2E9C-101B-9397-08002B2CF9AE}" pid="352" name="FSC#ATSTATECFG@1.1001:DepartmentFax">
    <vt:lpwstr/>
  </property>
  <property fmtid="{D5CDD505-2E9C-101B-9397-08002B2CF9AE}" pid="353" name="FSC#ATSTATECFG@1.1001:DepartmentEmail">
    <vt:lpwstr/>
  </property>
  <property fmtid="{D5CDD505-2E9C-101B-9397-08002B2CF9AE}" pid="354" name="FSC#ATSTATECFG@1.1001:SubfileDate">
    <vt:lpwstr/>
  </property>
  <property fmtid="{D5CDD505-2E9C-101B-9397-08002B2CF9AE}" pid="355" name="FSC#ATSTATECFG@1.1001:SubfileSubject">
    <vt:lpwstr/>
  </property>
  <property fmtid="{D5CDD505-2E9C-101B-9397-08002B2CF9AE}" pid="356" name="FSC#ATSTATECFG@1.1001:DepartmentZipCode">
    <vt:lpwstr/>
  </property>
  <property fmtid="{D5CDD505-2E9C-101B-9397-08002B2CF9AE}" pid="357" name="FSC#ATSTATECFG@1.1001:DepartmentCountry">
    <vt:lpwstr/>
  </property>
  <property fmtid="{D5CDD505-2E9C-101B-9397-08002B2CF9AE}" pid="358" name="FSC#ATSTATECFG@1.1001:DepartmentCity">
    <vt:lpwstr/>
  </property>
  <property fmtid="{D5CDD505-2E9C-101B-9397-08002B2CF9AE}" pid="359" name="FSC#ATSTATECFG@1.1001:DepartmentStreet">
    <vt:lpwstr/>
  </property>
  <property fmtid="{D5CDD505-2E9C-101B-9397-08002B2CF9AE}" pid="360" name="FSC#ATSTATECFG@1.1001:DepartmentDVR">
    <vt:lpwstr/>
  </property>
  <property fmtid="{D5CDD505-2E9C-101B-9397-08002B2CF9AE}" pid="361" name="FSC#ATSTATECFG@1.1001:DepartmentUID">
    <vt:lpwstr/>
  </property>
  <property fmtid="{D5CDD505-2E9C-101B-9397-08002B2CF9AE}" pid="362" name="FSC#ATSTATECFG@1.1001:SubfileReference">
    <vt:lpwstr/>
  </property>
  <property fmtid="{D5CDD505-2E9C-101B-9397-08002B2CF9AE}" pid="363" name="FSC#ATSTATECFG@1.1001:Clause">
    <vt:lpwstr/>
  </property>
  <property fmtid="{D5CDD505-2E9C-101B-9397-08002B2CF9AE}" pid="364" name="FSC#ATSTATECFG@1.1001:ApprovedSignature">
    <vt:lpwstr/>
  </property>
  <property fmtid="{D5CDD505-2E9C-101B-9397-08002B2CF9AE}" pid="365" name="FSC#ATSTATECFG@1.1001:BankAccount">
    <vt:lpwstr/>
  </property>
  <property fmtid="{D5CDD505-2E9C-101B-9397-08002B2CF9AE}" pid="366" name="FSC#ATSTATECFG@1.1001:BankAccountOwner">
    <vt:lpwstr/>
  </property>
  <property fmtid="{D5CDD505-2E9C-101B-9397-08002B2CF9AE}" pid="367" name="FSC#ATSTATECFG@1.1001:BankInstitute">
    <vt:lpwstr/>
  </property>
  <property fmtid="{D5CDD505-2E9C-101B-9397-08002B2CF9AE}" pid="368" name="FSC#ATSTATECFG@1.1001:BankAccountID">
    <vt:lpwstr/>
  </property>
  <property fmtid="{D5CDD505-2E9C-101B-9397-08002B2CF9AE}" pid="369" name="FSC#ATSTATECFG@1.1001:BankAccountIBAN">
    <vt:lpwstr/>
  </property>
  <property fmtid="{D5CDD505-2E9C-101B-9397-08002B2CF9AE}" pid="370" name="FSC#ATSTATECFG@1.1001:BankAccountBIC">
    <vt:lpwstr/>
  </property>
  <property fmtid="{D5CDD505-2E9C-101B-9397-08002B2CF9AE}" pid="371" name="FSC#ATSTATECFG@1.1001:BankName">
    <vt:lpwstr/>
  </property>
  <property fmtid="{D5CDD505-2E9C-101B-9397-08002B2CF9AE}" pid="372" name="FSC#COOSYSTEM@1.1:Container">
    <vt:lpwstr>COO.2145.1000.3.5623614</vt:lpwstr>
  </property>
  <property fmtid="{D5CDD505-2E9C-101B-9397-08002B2CF9AE}" pid="373" name="FSC#FSCFOLIO@1.1001:docpropproject">
    <vt:lpwstr/>
  </property>
  <property fmtid="{D5CDD505-2E9C-101B-9397-08002B2CF9AE}" pid="374" name="FSC#SKMZ@103.510:mz_zaznam_hlavny_adresat">
    <vt:lpwstr/>
  </property>
  <property fmtid="{D5CDD505-2E9C-101B-9397-08002B2CF9AE}" pid="375" name="FSC#SKMZ@103.510:mz_zaznam_adresat_mail">
    <vt:lpwstr/>
  </property>
  <property fmtid="{D5CDD505-2E9C-101B-9397-08002B2CF9AE}" pid="376" name="FSC#SKMZ@103.510:mz_zaznam_adresat_mail_1">
    <vt:lpwstr/>
  </property>
  <property fmtid="{D5CDD505-2E9C-101B-9397-08002B2CF9AE}" pid="377" name="FSC#SKMZ@103.510:mz_zaznam_adresat_mail_2">
    <vt:lpwstr/>
  </property>
  <property fmtid="{D5CDD505-2E9C-101B-9397-08002B2CF9AE}" pid="378" name="FSC#SKMZ@103.510:mz_zaznam_adresat_mail_3">
    <vt:lpwstr/>
  </property>
  <property fmtid="{D5CDD505-2E9C-101B-9397-08002B2CF9AE}" pid="379" name="FSC#SKMZ@103.510:mz_zaznam_adresat_mail_4">
    <vt:lpwstr/>
  </property>
  <property fmtid="{D5CDD505-2E9C-101B-9397-08002B2CF9AE}" pid="380" name="FSC#SKMZ@103.510:mz_zaznam_adresat_mail_5">
    <vt:lpwstr/>
  </property>
  <property fmtid="{D5CDD505-2E9C-101B-9397-08002B2CF9AE}" pid="381" name="FSC#SKMZ@103.510:mz_zaznam_adresat_mail_6">
    <vt:lpwstr/>
  </property>
  <property fmtid="{D5CDD505-2E9C-101B-9397-08002B2CF9AE}" pid="382" name="FSC#SKMZ@103.510:mz_zaznam_adresat_mail_7">
    <vt:lpwstr/>
  </property>
  <property fmtid="{D5CDD505-2E9C-101B-9397-08002B2CF9AE}" pid="383" name="FSC#SKMZ@103.510:mz_zaznam_adresat_mail_8">
    <vt:lpwstr/>
  </property>
  <property fmtid="{D5CDD505-2E9C-101B-9397-08002B2CF9AE}" pid="384" name="FSC#SKMZ@103.510:mz_zaznam_adresat_mail_9">
    <vt:lpwstr/>
  </property>
  <property fmtid="{D5CDD505-2E9C-101B-9397-08002B2CF9AE}" pid="385" name="FSC#SKMZ@103.510:mz_zaznam_adresat_mail_10">
    <vt:lpwstr/>
  </property>
  <property fmtid="{D5CDD505-2E9C-101B-9397-08002B2CF9AE}" pid="386" name="FSC#SKMZ@103.510:mz_zaznam_adresat_mail_11">
    <vt:lpwstr/>
  </property>
  <property fmtid="{D5CDD505-2E9C-101B-9397-08002B2CF9AE}" pid="387" name="FSC#SKMZ@103.510:mz_zaznam_adresat_mail_12">
    <vt:lpwstr/>
  </property>
  <property fmtid="{D5CDD505-2E9C-101B-9397-08002B2CF9AE}" pid="388" name="FSC#SKMZ@103.510:mz_zaznam_adresat_mail_13">
    <vt:lpwstr/>
  </property>
  <property fmtid="{D5CDD505-2E9C-101B-9397-08002B2CF9AE}" pid="389" name="FSC#SKMZ@103.510:mz_zaznam_adresat_mail_14">
    <vt:lpwstr/>
  </property>
  <property fmtid="{D5CDD505-2E9C-101B-9397-08002B2CF9AE}" pid="390" name="FSC#SKMZ@103.510:mz_zaznam_adresat_mail_15">
    <vt:lpwstr/>
  </property>
  <property fmtid="{D5CDD505-2E9C-101B-9397-08002B2CF9AE}" pid="391" name="FSC#SKMZ@103.510:a_veduciOd">
    <vt:lpwstr/>
  </property>
  <property fmtid="{D5CDD505-2E9C-101B-9397-08002B2CF9AE}" pid="392" name="FSC#SKEDITIONREG@103.510:viz_tel_number2">
    <vt:lpwstr/>
  </property>
  <property fmtid="{D5CDD505-2E9C-101B-9397-08002B2CF9AE}" pid="393" name="FSC#SKEDITIONREG@103.510:zaz_fileresporg_addrstreet">
    <vt:lpwstr/>
  </property>
  <property fmtid="{D5CDD505-2E9C-101B-9397-08002B2CF9AE}" pid="394" name="FSC#SKEDITIONREG@103.510:zaz_fileresporg_addrzipcode">
    <vt:lpwstr/>
  </property>
  <property fmtid="{D5CDD505-2E9C-101B-9397-08002B2CF9AE}" pid="395" name="FSC#SKEDITIONREG@103.510:zaz_fileresporg_addrcity">
    <vt:lpwstr/>
  </property>
  <property fmtid="{D5CDD505-2E9C-101B-9397-08002B2CF9AE}" pid="396" name="FSC#COOELAK@1.1001:ObjectAddressees">
    <vt:lpwstr/>
  </property>
  <property fmtid="{D5CDD505-2E9C-101B-9397-08002B2CF9AE}" pid="397" name="FSC#SKCONV@103.510:docname">
    <vt:lpwstr/>
  </property>
  <property fmtid="{D5CDD505-2E9C-101B-9397-08002B2CF9AE}" pid="398" name="FSC#SKEDITIONSLOVLEX@103.510:spravaucastverej">
    <vt:lpwstr/>
  </property>
  <property fmtid="{D5CDD505-2E9C-101B-9397-08002B2CF9AE}" pid="399" name="FSC#SKEDITIONSLOVLEX@103.510:typpredpis">
    <vt:lpwstr>Nariadenie vlády Slovenskej republiky</vt:lpwstr>
  </property>
  <property fmtid="{D5CDD505-2E9C-101B-9397-08002B2CF9AE}" pid="400" name="FSC#SKEDITIONSLOVLEX@103.510:aktualnyrok">
    <vt:lpwstr>2023</vt:lpwstr>
  </property>
  <property fmtid="{D5CDD505-2E9C-101B-9397-08002B2CF9AE}" pid="401" name="FSC#SKEDITIONSLOVLEX@103.510:cisloparlamenttlac">
    <vt:lpwstr/>
  </property>
  <property fmtid="{D5CDD505-2E9C-101B-9397-08002B2CF9AE}" pid="402" name="FSC#SKEDITIONSLOVLEX@103.510:stavpredpis">
    <vt:lpwstr>Medzirezortné pripomienkové konanie</vt:lpwstr>
  </property>
  <property fmtid="{D5CDD505-2E9C-101B-9397-08002B2CF9AE}" pid="403" name="FSC#SKEDITIONSLOVLEX@103.510:povodpredpis">
    <vt:lpwstr>Slovlex (eLeg)</vt:lpwstr>
  </property>
  <property fmtid="{D5CDD505-2E9C-101B-9397-08002B2CF9AE}" pid="404" name="FSC#SKEDITIONSLOVLEX@103.510:legoblast">
    <vt:lpwstr>Správne právo</vt:lpwstr>
  </property>
  <property fmtid="{D5CDD505-2E9C-101B-9397-08002B2CF9AE}" pid="405" name="FSC#SKEDITIONSLOVLEX@103.510:uzemplat">
    <vt:lpwstr/>
  </property>
  <property fmtid="{D5CDD505-2E9C-101B-9397-08002B2CF9AE}" pid="406" name="FSC#SKEDITIONSLOVLEX@103.510:vztahypredpis">
    <vt:lpwstr/>
  </property>
  <property fmtid="{D5CDD505-2E9C-101B-9397-08002B2CF9AE}" pid="407" name="FSC#SKEDITIONSLOVLEX@103.510:predkladatel">
    <vt:lpwstr>JUDr. Gabriela Kisová</vt:lpwstr>
  </property>
  <property fmtid="{D5CDD505-2E9C-101B-9397-08002B2CF9AE}" pid="408" name="FSC#SKEDITIONSLOVLEX@103.510:zodppredkladatel">
    <vt:lpwstr>Ing. Eduard Heger</vt:lpwstr>
  </property>
  <property fmtid="{D5CDD505-2E9C-101B-9397-08002B2CF9AE}" pid="409" name="FSC#SKEDITIONSLOVLEX@103.510:dalsipredkladatel">
    <vt:lpwstr/>
  </property>
  <property fmtid="{D5CDD505-2E9C-101B-9397-08002B2CF9AE}" pid="410" name="FSC#SKEDITIONSLOVLEX@103.510:nazovpredpis">
    <vt:lpwstr>, ktorým sa mení a dopĺňa nariadenie vlády Slovenskej republiky č. 115/2018 Z. z., ktorým sa ustanovuje výška úhrad zdravotnej poisťovne za poskytovanie zubno-lekárskej pohotovostnej služby a ambulantnej pohotovostnej služby, spôsob výpočtu a pravidlá vý</vt:lpwstr>
  </property>
  <property fmtid="{D5CDD505-2E9C-101B-9397-08002B2CF9AE}" pid="411" name="FSC#SKEDITIONSLOVLEX@103.510:nazovpredpis1">
    <vt:lpwstr>počtu týchto úhrad v znení neskorších predpisov </vt:lpwstr>
  </property>
  <property fmtid="{D5CDD505-2E9C-101B-9397-08002B2CF9AE}" pid="412" name="FSC#SKEDITIONSLOVLEX@103.510:nazovpredpis2">
    <vt:lpwstr/>
  </property>
  <property fmtid="{D5CDD505-2E9C-101B-9397-08002B2CF9AE}" pid="413" name="FSC#SKEDITIONSLOVLEX@103.510:nazovpredpis3">
    <vt:lpwstr/>
  </property>
  <property fmtid="{D5CDD505-2E9C-101B-9397-08002B2CF9AE}" pid="414" name="FSC#SKEDITIONSLOVLEX@103.510:cislopredpis">
    <vt:lpwstr/>
  </property>
  <property fmtid="{D5CDD505-2E9C-101B-9397-08002B2CF9AE}" pid="415" name="FSC#SKEDITIONSLOVLEX@103.510:zodpinstitucia">
    <vt:lpwstr>Ministerstvo zdravotníctva Slovenskej republiky</vt:lpwstr>
  </property>
  <property fmtid="{D5CDD505-2E9C-101B-9397-08002B2CF9AE}" pid="416" name="FSC#SKEDITIONSLOVLEX@103.510:pripomienkovatelia">
    <vt:lpwstr/>
  </property>
  <property fmtid="{D5CDD505-2E9C-101B-9397-08002B2CF9AE}" pid="417" name="FSC#SKEDITIONSLOVLEX@103.510:autorpredpis">
    <vt:lpwstr/>
  </property>
  <property fmtid="{D5CDD505-2E9C-101B-9397-08002B2CF9AE}" pid="418" name="FSC#SKEDITIONSLOVLEX@103.510:podnetpredpis">
    <vt:lpwstr>Iniciatívny návrh</vt:lpwstr>
  </property>
  <property fmtid="{D5CDD505-2E9C-101B-9397-08002B2CF9AE}" pid="419" name="FSC#SKEDITIONSLOVLEX@103.510:plnynazovpredpis">
    <vt:lpwstr> Nariadenie vlády  Slovenskej republiky, ktorým sa mení a dopĺňa nariadenie vlády Slovenskej republiky č. 115/2018 Z. z., ktorým sa ustanovuje výška úhrad zdravotnej poisťovne za poskytovanie zubno-lekárskej pohotovostnej služby a ambulantnej pohotovostne</vt:lpwstr>
  </property>
  <property fmtid="{D5CDD505-2E9C-101B-9397-08002B2CF9AE}" pid="420" name="FSC#SKEDITIONSLOVLEX@103.510:plnynazovpredpis1">
    <vt:lpwstr>j služby, spôsob výpočtu a pravidlá výpočtu týchto úhrad v znení neskorších predpisov </vt:lpwstr>
  </property>
  <property fmtid="{D5CDD505-2E9C-101B-9397-08002B2CF9AE}" pid="421" name="FSC#SKEDITIONSLOVLEX@103.510:plnynazovpredpis2">
    <vt:lpwstr/>
  </property>
  <property fmtid="{D5CDD505-2E9C-101B-9397-08002B2CF9AE}" pid="422" name="FSC#SKEDITIONSLOVLEX@103.510:plnynazovpredpis3">
    <vt:lpwstr/>
  </property>
  <property fmtid="{D5CDD505-2E9C-101B-9397-08002B2CF9AE}" pid="423" name="FSC#SKEDITIONSLOVLEX@103.510:rezortcislopredpis">
    <vt:lpwstr>S16828-2023-OL</vt:lpwstr>
  </property>
  <property fmtid="{D5CDD505-2E9C-101B-9397-08002B2CF9AE}" pid="424" name="FSC#SKEDITIONSLOVLEX@103.510:citaciapredpis">
    <vt:lpwstr/>
  </property>
  <property fmtid="{D5CDD505-2E9C-101B-9397-08002B2CF9AE}" pid="425" name="FSC#SKEDITIONSLOVLEX@103.510:spiscislouv">
    <vt:lpwstr/>
  </property>
  <property fmtid="{D5CDD505-2E9C-101B-9397-08002B2CF9AE}" pid="426" name="FSC#SKEDITIONSLOVLEX@103.510:datumschvalpredpis">
    <vt:lpwstr/>
  </property>
  <property fmtid="{D5CDD505-2E9C-101B-9397-08002B2CF9AE}" pid="427" name="FSC#SKEDITIONSLOVLEX@103.510:platneod">
    <vt:lpwstr/>
  </property>
  <property fmtid="{D5CDD505-2E9C-101B-9397-08002B2CF9AE}" pid="428" name="FSC#SKEDITIONSLOVLEX@103.510:platnedo">
    <vt:lpwstr/>
  </property>
  <property fmtid="{D5CDD505-2E9C-101B-9397-08002B2CF9AE}" pid="429" name="FSC#SKEDITIONSLOVLEX@103.510:ucinnostod">
    <vt:lpwstr/>
  </property>
  <property fmtid="{D5CDD505-2E9C-101B-9397-08002B2CF9AE}" pid="430" name="FSC#SKEDITIONSLOVLEX@103.510:ucinnostdo">
    <vt:lpwstr/>
  </property>
  <property fmtid="{D5CDD505-2E9C-101B-9397-08002B2CF9AE}" pid="431" name="FSC#SKEDITIONSLOVLEX@103.510:datumplatnosti">
    <vt:lpwstr/>
  </property>
  <property fmtid="{D5CDD505-2E9C-101B-9397-08002B2CF9AE}" pid="432" name="FSC#SKEDITIONSLOVLEX@103.510:cislolp">
    <vt:lpwstr>LP/2023/233</vt:lpwstr>
  </property>
  <property fmtid="{D5CDD505-2E9C-101B-9397-08002B2CF9AE}" pid="433" name="FSC#SKEDITIONSLOVLEX@103.510:typsprievdok">
    <vt:lpwstr>Príloha všeobecná</vt:lpwstr>
  </property>
  <property fmtid="{D5CDD505-2E9C-101B-9397-08002B2CF9AE}" pid="434" name="FSC#SKEDITIONSLOVLEX@103.510:cislopartlac">
    <vt:lpwstr/>
  </property>
  <property fmtid="{D5CDD505-2E9C-101B-9397-08002B2CF9AE}" pid="435" name="FSC#SKEDITIONSLOVLEX@103.510:AttrStrListDocPropUcelPredmetZmluvy">
    <vt:lpwstr/>
  </property>
  <property fmtid="{D5CDD505-2E9C-101B-9397-08002B2CF9AE}" pid="436" name="FSC#SKEDITIONSLOVLEX@103.510:AttrStrListDocPropUpravaPravFOPRO">
    <vt:lpwstr/>
  </property>
  <property fmtid="{D5CDD505-2E9C-101B-9397-08002B2CF9AE}" pid="437" name="FSC#SKEDITIONSLOVLEX@103.510:AttrStrListDocPropUpravaPredmetuZmluvy">
    <vt:lpwstr/>
  </property>
  <property fmtid="{D5CDD505-2E9C-101B-9397-08002B2CF9AE}" pid="438" name="FSC#SKEDITIONSLOVLEX@103.510:AttrStrListDocPropKategoriaZmluvy74">
    <vt:lpwstr/>
  </property>
  <property fmtid="{D5CDD505-2E9C-101B-9397-08002B2CF9AE}" pid="439" name="FSC#SKEDITIONSLOVLEX@103.510:AttrStrListDocPropKategoriaZmluvy75">
    <vt:lpwstr/>
  </property>
  <property fmtid="{D5CDD505-2E9C-101B-9397-08002B2CF9AE}" pid="440" name="FSC#SKEDITIONSLOVLEX@103.510:AttrStrListDocPropDopadyPrijatiaZmluvy">
    <vt:lpwstr/>
  </property>
  <property fmtid="{D5CDD505-2E9C-101B-9397-08002B2CF9AE}" pid="441" name="FSC#SKEDITIONSLOVLEX@103.510:AttrStrListDocPropProblematikaPPa">
    <vt:lpwstr/>
  </property>
  <property fmtid="{D5CDD505-2E9C-101B-9397-08002B2CF9AE}" pid="442" name="FSC#SKEDITIONSLOVLEX@103.510:AttrStrListDocPropPrimarnePravoEU">
    <vt:lpwstr/>
  </property>
  <property fmtid="{D5CDD505-2E9C-101B-9397-08002B2CF9AE}" pid="443" name="FSC#SKEDITIONSLOVLEX@103.510:AttrStrListDocPropSekundarneLegPravoPO">
    <vt:lpwstr/>
  </property>
  <property fmtid="{D5CDD505-2E9C-101B-9397-08002B2CF9AE}" pid="444" name="FSC#SKEDITIONSLOVLEX@103.510:AttrStrListDocPropSekundarneNelegPravoPO">
    <vt:lpwstr/>
  </property>
  <property fmtid="{D5CDD505-2E9C-101B-9397-08002B2CF9AE}" pid="445" name="FSC#SKEDITIONSLOVLEX@103.510:AttrStrListDocPropSekundarneLegPravoDO">
    <vt:lpwstr/>
  </property>
  <property fmtid="{D5CDD505-2E9C-101B-9397-08002B2CF9AE}" pid="446" name="FSC#SKEDITIONSLOVLEX@103.510:AttrStrListDocPropProblematikaPPb">
    <vt:lpwstr/>
  </property>
  <property fmtid="{D5CDD505-2E9C-101B-9397-08002B2CF9AE}" pid="447" name="FSC#SKEDITIONSLOVLEX@103.510:AttrStrListDocPropNazovPredpisuEU">
    <vt:lpwstr/>
  </property>
  <property fmtid="{D5CDD505-2E9C-101B-9397-08002B2CF9AE}" pid="448" name="FSC#SKEDITIONSLOVLEX@103.510:AttrStrListDocPropLehotaPrebratieSmernice">
    <vt:lpwstr/>
  </property>
  <property fmtid="{D5CDD505-2E9C-101B-9397-08002B2CF9AE}" pid="449" name="FSC#SKEDITIONSLOVLEX@103.510:AttrStrListDocPropLehotaNaPredlozenie">
    <vt:lpwstr/>
  </property>
  <property fmtid="{D5CDD505-2E9C-101B-9397-08002B2CF9AE}" pid="450" name="FSC#SKEDITIONSLOVLEX@103.510:AttrStrListDocPropInfoZaciatokKonania">
    <vt:lpwstr/>
  </property>
  <property fmtid="{D5CDD505-2E9C-101B-9397-08002B2CF9AE}" pid="451" name="FSC#SKEDITIONSLOVLEX@103.510:AttrStrListDocPropInfoUzPreberanePP">
    <vt:lpwstr/>
  </property>
  <property fmtid="{D5CDD505-2E9C-101B-9397-08002B2CF9AE}" pid="452" name="FSC#SKEDITIONSLOVLEX@103.510:AttrStrListDocPropStupenZlucitelnostiPP">
    <vt:lpwstr/>
  </property>
  <property fmtid="{D5CDD505-2E9C-101B-9397-08002B2CF9AE}" pid="453" name="FSC#SKEDITIONSLOVLEX@103.510:AttrStrListDocPropGestorSpolupRezorty">
    <vt:lpwstr/>
  </property>
  <property fmtid="{D5CDD505-2E9C-101B-9397-08002B2CF9AE}" pid="454" name="FSC#SKEDITIONSLOVLEX@103.510:AttrDateDocPropZaciatokPKK">
    <vt:lpwstr/>
  </property>
  <property fmtid="{D5CDD505-2E9C-101B-9397-08002B2CF9AE}" pid="455" name="FSC#SKEDITIONSLOVLEX@103.510:AttrDateDocPropUkonceniePKK">
    <vt:lpwstr/>
  </property>
  <property fmtid="{D5CDD505-2E9C-101B-9397-08002B2CF9AE}" pid="456" name="FSC#SKEDITIONSLOVLEX@103.510:AttrStrDocPropVplyvRozpocetVS">
    <vt:lpwstr/>
  </property>
  <property fmtid="{D5CDD505-2E9C-101B-9397-08002B2CF9AE}" pid="457" name="FSC#SKEDITIONSLOVLEX@103.510:AttrStrDocPropVplyvPodnikatelskeProstr">
    <vt:lpwstr/>
  </property>
  <property fmtid="{D5CDD505-2E9C-101B-9397-08002B2CF9AE}" pid="458" name="FSC#SKEDITIONSLOVLEX@103.510:AttrStrDocPropVplyvSocialny">
    <vt:lpwstr/>
  </property>
  <property fmtid="{D5CDD505-2E9C-101B-9397-08002B2CF9AE}" pid="459" name="FSC#SKEDITIONSLOVLEX@103.510:AttrStrDocPropVplyvNaZivotProstr">
    <vt:lpwstr/>
  </property>
  <property fmtid="{D5CDD505-2E9C-101B-9397-08002B2CF9AE}" pid="460" name="FSC#SKEDITIONSLOVLEX@103.510:AttrStrDocPropVplyvNaInformatizaciu">
    <vt:lpwstr/>
  </property>
  <property fmtid="{D5CDD505-2E9C-101B-9397-08002B2CF9AE}" pid="461" name="FSC#SKEDITIONSLOVLEX@103.510:AttrStrListDocPropPoznamkaVplyv">
    <vt:lpwstr/>
  </property>
  <property fmtid="{D5CDD505-2E9C-101B-9397-08002B2CF9AE}" pid="462" name="FSC#SKEDITIONSLOVLEX@103.510:AttrStrListDocPropAltRiesenia">
    <vt:lpwstr/>
  </property>
  <property fmtid="{D5CDD505-2E9C-101B-9397-08002B2CF9AE}" pid="463" name="FSC#SKEDITIONSLOVLEX@103.510:AttrStrListDocPropStanoviskoGest">
    <vt:lpwstr/>
  </property>
  <property fmtid="{D5CDD505-2E9C-101B-9397-08002B2CF9AE}" pid="464" name="FSC#SKEDITIONSLOVLEX@103.510:AttrStrListDocPropTextKomunike">
    <vt:lpwstr/>
  </property>
  <property fmtid="{D5CDD505-2E9C-101B-9397-08002B2CF9AE}" pid="465" name="FSC#SKEDITIONSLOVLEX@103.510:AttrStrListDocPropUznesenieCastA">
    <vt:lpwstr/>
  </property>
  <property fmtid="{D5CDD505-2E9C-101B-9397-08002B2CF9AE}" pid="466" name="FSC#SKEDITIONSLOVLEX@103.510:AttrStrListDocPropUznesenieZodpovednyA1">
    <vt:lpwstr/>
  </property>
  <property fmtid="{D5CDD505-2E9C-101B-9397-08002B2CF9AE}" pid="467" name="FSC#SKEDITIONSLOVLEX@103.510:AttrStrListDocPropUznesenieTextA1">
    <vt:lpwstr/>
  </property>
  <property fmtid="{D5CDD505-2E9C-101B-9397-08002B2CF9AE}" pid="468" name="FSC#SKEDITIONSLOVLEX@103.510:AttrStrListDocPropUznesenieTerminA1">
    <vt:lpwstr/>
  </property>
  <property fmtid="{D5CDD505-2E9C-101B-9397-08002B2CF9AE}" pid="469" name="FSC#SKEDITIONSLOVLEX@103.510:AttrStrListDocPropUznesenieBODA1">
    <vt:lpwstr/>
  </property>
  <property fmtid="{D5CDD505-2E9C-101B-9397-08002B2CF9AE}" pid="470" name="FSC#SKEDITIONSLOVLEX@103.510:AttrStrListDocPropUznesenieZodpovednyA2">
    <vt:lpwstr/>
  </property>
  <property fmtid="{D5CDD505-2E9C-101B-9397-08002B2CF9AE}" pid="471" name="FSC#SKEDITIONSLOVLEX@103.510:AttrStrListDocPropUznesenieTextA2">
    <vt:lpwstr/>
  </property>
  <property fmtid="{D5CDD505-2E9C-101B-9397-08002B2CF9AE}" pid="472" name="FSC#SKEDITIONSLOVLEX@103.510:AttrStrListDocPropUznesenieTerminA2">
    <vt:lpwstr/>
  </property>
  <property fmtid="{D5CDD505-2E9C-101B-9397-08002B2CF9AE}" pid="473" name="FSC#SKEDITIONSLOVLEX@103.510:AttrStrListDocPropUznesenieBODA3">
    <vt:lpwstr/>
  </property>
  <property fmtid="{D5CDD505-2E9C-101B-9397-08002B2CF9AE}" pid="474" name="FSC#SKEDITIONSLOVLEX@103.510:AttrStrListDocPropUznesenieZodpovednyA3">
    <vt:lpwstr/>
  </property>
  <property fmtid="{D5CDD505-2E9C-101B-9397-08002B2CF9AE}" pid="475" name="FSC#SKEDITIONSLOVLEX@103.510:AttrStrListDocPropUznesenieTextA3">
    <vt:lpwstr/>
  </property>
  <property fmtid="{D5CDD505-2E9C-101B-9397-08002B2CF9AE}" pid="476" name="FSC#SKEDITIONSLOVLEX@103.510:AttrStrListDocPropUznesenieTerminA3">
    <vt:lpwstr/>
  </property>
  <property fmtid="{D5CDD505-2E9C-101B-9397-08002B2CF9AE}" pid="477" name="FSC#SKEDITIONSLOVLEX@103.510:AttrStrListDocPropUznesenieBODA4">
    <vt:lpwstr/>
  </property>
  <property fmtid="{D5CDD505-2E9C-101B-9397-08002B2CF9AE}" pid="478" name="FSC#SKEDITIONSLOVLEX@103.510:AttrStrListDocPropUznesenieZodpovednyA4">
    <vt:lpwstr/>
  </property>
  <property fmtid="{D5CDD505-2E9C-101B-9397-08002B2CF9AE}" pid="479" name="FSC#SKEDITIONSLOVLEX@103.510:AttrStrListDocPropUznesenieTextA4">
    <vt:lpwstr/>
  </property>
  <property fmtid="{D5CDD505-2E9C-101B-9397-08002B2CF9AE}" pid="480" name="FSC#SKEDITIONSLOVLEX@103.510:AttrStrListDocPropUznesenieTerminA4">
    <vt:lpwstr/>
  </property>
  <property fmtid="{D5CDD505-2E9C-101B-9397-08002B2CF9AE}" pid="481" name="FSC#SKEDITIONSLOVLEX@103.510:AttrStrListDocPropUznesenieCastB">
    <vt:lpwstr/>
  </property>
  <property fmtid="{D5CDD505-2E9C-101B-9397-08002B2CF9AE}" pid="482" name="FSC#SKEDITIONSLOVLEX@103.510:AttrStrListDocPropUznesenieBODB1">
    <vt:lpwstr/>
  </property>
  <property fmtid="{D5CDD505-2E9C-101B-9397-08002B2CF9AE}" pid="483" name="FSC#SKEDITIONSLOVLEX@103.510:AttrStrListDocPropUznesenieZodpovednyB1">
    <vt:lpwstr/>
  </property>
  <property fmtid="{D5CDD505-2E9C-101B-9397-08002B2CF9AE}" pid="484" name="FSC#SKEDITIONSLOVLEX@103.510:AttrStrListDocPropUznesenieTextB1">
    <vt:lpwstr/>
  </property>
  <property fmtid="{D5CDD505-2E9C-101B-9397-08002B2CF9AE}" pid="485" name="FSC#SKEDITIONSLOVLEX@103.510:AttrStrListDocPropUznesenieTerminB1">
    <vt:lpwstr/>
  </property>
  <property fmtid="{D5CDD505-2E9C-101B-9397-08002B2CF9AE}" pid="486" name="FSC#SKEDITIONSLOVLEX@103.510:AttrStrListDocPropUznesenieBODB2">
    <vt:lpwstr/>
  </property>
  <property fmtid="{D5CDD505-2E9C-101B-9397-08002B2CF9AE}" pid="487" name="FSC#SKEDITIONSLOVLEX@103.510:AttrStrListDocPropUznesenieZodpovednyB2">
    <vt:lpwstr/>
  </property>
  <property fmtid="{D5CDD505-2E9C-101B-9397-08002B2CF9AE}" pid="488" name="FSC#SKEDITIONSLOVLEX@103.510:AttrStrListDocPropUznesenieTextB2">
    <vt:lpwstr/>
  </property>
  <property fmtid="{D5CDD505-2E9C-101B-9397-08002B2CF9AE}" pid="489" name="FSC#SKEDITIONSLOVLEX@103.510:AttrStrListDocPropUznesenieTerminB2">
    <vt:lpwstr/>
  </property>
  <property fmtid="{D5CDD505-2E9C-101B-9397-08002B2CF9AE}" pid="490" name="FSC#SKEDITIONSLOVLEX@103.510:AttrStrListDocPropUznesenieBODB3">
    <vt:lpwstr/>
  </property>
  <property fmtid="{D5CDD505-2E9C-101B-9397-08002B2CF9AE}" pid="491" name="FSC#SKEDITIONSLOVLEX@103.510:AttrStrListDocPropUznesenieZodpovednyB3">
    <vt:lpwstr/>
  </property>
  <property fmtid="{D5CDD505-2E9C-101B-9397-08002B2CF9AE}" pid="492" name="FSC#SKEDITIONSLOVLEX@103.510:AttrStrListDocPropUznesenieTextB3">
    <vt:lpwstr/>
  </property>
  <property fmtid="{D5CDD505-2E9C-101B-9397-08002B2CF9AE}" pid="493" name="FSC#SKEDITIONSLOVLEX@103.510:AttrStrListDocPropUznesenieTerminB3">
    <vt:lpwstr/>
  </property>
  <property fmtid="{D5CDD505-2E9C-101B-9397-08002B2CF9AE}" pid="494" name="FSC#SKEDITIONSLOVLEX@103.510:AttrStrListDocPropUznesenieBODB4">
    <vt:lpwstr/>
  </property>
  <property fmtid="{D5CDD505-2E9C-101B-9397-08002B2CF9AE}" pid="495" name="FSC#SKEDITIONSLOVLEX@103.510:AttrStrListDocPropUznesenieZodpovednyB4">
    <vt:lpwstr/>
  </property>
  <property fmtid="{D5CDD505-2E9C-101B-9397-08002B2CF9AE}" pid="496" name="FSC#SKEDITIONSLOVLEX@103.510:AttrStrListDocPropUznesenieTextB4">
    <vt:lpwstr/>
  </property>
  <property fmtid="{D5CDD505-2E9C-101B-9397-08002B2CF9AE}" pid="497" name="FSC#SKEDITIONSLOVLEX@103.510:AttrStrListDocPropUznesenieTerminB4">
    <vt:lpwstr/>
  </property>
  <property fmtid="{D5CDD505-2E9C-101B-9397-08002B2CF9AE}" pid="498" name="FSC#SKEDITIONSLOVLEX@103.510:AttrStrListDocPropUznesenieCastC">
    <vt:lpwstr/>
  </property>
  <property fmtid="{D5CDD505-2E9C-101B-9397-08002B2CF9AE}" pid="499" name="FSC#SKEDITIONSLOVLEX@103.510:AttrStrListDocPropUznesenieBODC1">
    <vt:lpwstr/>
  </property>
  <property fmtid="{D5CDD505-2E9C-101B-9397-08002B2CF9AE}" pid="500" name="FSC#SKEDITIONSLOVLEX@103.510:AttrStrListDocPropUznesenieZodpovednyC1">
    <vt:lpwstr/>
  </property>
  <property fmtid="{D5CDD505-2E9C-101B-9397-08002B2CF9AE}" pid="501" name="FSC#SKEDITIONSLOVLEX@103.510:AttrStrListDocPropUznesenieTextC1">
    <vt:lpwstr/>
  </property>
  <property fmtid="{D5CDD505-2E9C-101B-9397-08002B2CF9AE}" pid="502" name="FSC#SKEDITIONSLOVLEX@103.510:AttrStrListDocPropUznesenieTerminC1">
    <vt:lpwstr/>
  </property>
  <property fmtid="{D5CDD505-2E9C-101B-9397-08002B2CF9AE}" pid="503" name="FSC#SKEDITIONSLOVLEX@103.510:AttrStrListDocPropUznesenieBODC2">
    <vt:lpwstr/>
  </property>
  <property fmtid="{D5CDD505-2E9C-101B-9397-08002B2CF9AE}" pid="504" name="FSC#SKEDITIONSLOVLEX@103.510:AttrStrListDocPropUznesenieZodpovednyC2">
    <vt:lpwstr/>
  </property>
  <property fmtid="{D5CDD505-2E9C-101B-9397-08002B2CF9AE}" pid="505" name="FSC#SKEDITIONSLOVLEX@103.510:AttrStrListDocPropUznesenieTextC2">
    <vt:lpwstr/>
  </property>
  <property fmtid="{D5CDD505-2E9C-101B-9397-08002B2CF9AE}" pid="506" name="FSC#SKEDITIONSLOVLEX@103.510:AttrStrListDocPropUznesenieTerminC2">
    <vt:lpwstr/>
  </property>
  <property fmtid="{D5CDD505-2E9C-101B-9397-08002B2CF9AE}" pid="507" name="FSC#SKEDITIONSLOVLEX@103.510:AttrStrListDocPropUznesenieBODC3">
    <vt:lpwstr/>
  </property>
  <property fmtid="{D5CDD505-2E9C-101B-9397-08002B2CF9AE}" pid="508" name="FSC#SKEDITIONSLOVLEX@103.510:AttrStrListDocPropUznesenieZodpovednyC3">
    <vt:lpwstr/>
  </property>
  <property fmtid="{D5CDD505-2E9C-101B-9397-08002B2CF9AE}" pid="509" name="FSC#SKEDITIONSLOVLEX@103.510:AttrStrListDocPropUznesenieTextC3">
    <vt:lpwstr/>
  </property>
  <property fmtid="{D5CDD505-2E9C-101B-9397-08002B2CF9AE}" pid="510" name="FSC#SKEDITIONSLOVLEX@103.510:AttrStrListDocPropUznesenieTerminC3">
    <vt:lpwstr/>
  </property>
  <property fmtid="{D5CDD505-2E9C-101B-9397-08002B2CF9AE}" pid="511" name="FSC#SKEDITIONSLOVLEX@103.510:AttrStrListDocPropUznesenieBODC4">
    <vt:lpwstr/>
  </property>
  <property fmtid="{D5CDD505-2E9C-101B-9397-08002B2CF9AE}" pid="512" name="FSC#SKEDITIONSLOVLEX@103.510:AttrStrListDocPropUznesenieZodpovednyC4">
    <vt:lpwstr/>
  </property>
  <property fmtid="{D5CDD505-2E9C-101B-9397-08002B2CF9AE}" pid="513" name="FSC#SKEDITIONSLOVLEX@103.510:AttrStrListDocPropUznesenieTextC4">
    <vt:lpwstr/>
  </property>
  <property fmtid="{D5CDD505-2E9C-101B-9397-08002B2CF9AE}" pid="514" name="FSC#SKEDITIONSLOVLEX@103.510:AttrStrListDocPropUznesenieTerminC4">
    <vt:lpwstr/>
  </property>
  <property fmtid="{D5CDD505-2E9C-101B-9397-08002B2CF9AE}" pid="515" name="FSC#SKEDITIONSLOVLEX@103.510:AttrStrListDocPropUznesenieCastD">
    <vt:lpwstr/>
  </property>
  <property fmtid="{D5CDD505-2E9C-101B-9397-08002B2CF9AE}" pid="516" name="FSC#SKEDITIONSLOVLEX@103.510:AttrStrListDocPropUznesenieBODD1">
    <vt:lpwstr/>
  </property>
  <property fmtid="{D5CDD505-2E9C-101B-9397-08002B2CF9AE}" pid="517" name="FSC#SKEDITIONSLOVLEX@103.510:AttrStrListDocPropUznesenieZodpovednyD1">
    <vt:lpwstr/>
  </property>
  <property fmtid="{D5CDD505-2E9C-101B-9397-08002B2CF9AE}" pid="518" name="FSC#SKEDITIONSLOVLEX@103.510:AttrStrListDocPropUznesenieTextD1">
    <vt:lpwstr/>
  </property>
  <property fmtid="{D5CDD505-2E9C-101B-9397-08002B2CF9AE}" pid="519" name="FSC#SKEDITIONSLOVLEX@103.510:AttrStrListDocPropUznesenieTerminD1">
    <vt:lpwstr/>
  </property>
  <property fmtid="{D5CDD505-2E9C-101B-9397-08002B2CF9AE}" pid="520" name="FSC#SKEDITIONSLOVLEX@103.510:AttrStrListDocPropUznesenieBODD2">
    <vt:lpwstr/>
  </property>
  <property fmtid="{D5CDD505-2E9C-101B-9397-08002B2CF9AE}" pid="521" name="FSC#SKEDITIONSLOVLEX@103.510:AttrStrListDocPropUznesenieZodpovednyD2">
    <vt:lpwstr/>
  </property>
  <property fmtid="{D5CDD505-2E9C-101B-9397-08002B2CF9AE}" pid="522" name="FSC#SKEDITIONSLOVLEX@103.510:AttrStrListDocPropUznesenieTextD2">
    <vt:lpwstr/>
  </property>
  <property fmtid="{D5CDD505-2E9C-101B-9397-08002B2CF9AE}" pid="523" name="FSC#SKEDITIONSLOVLEX@103.510:AttrStrListDocPropUznesenieTerminD2">
    <vt:lpwstr/>
  </property>
  <property fmtid="{D5CDD505-2E9C-101B-9397-08002B2CF9AE}" pid="524" name="FSC#SKEDITIONSLOVLEX@103.510:AttrStrListDocPropUznesenieBODD3">
    <vt:lpwstr/>
  </property>
  <property fmtid="{D5CDD505-2E9C-101B-9397-08002B2CF9AE}" pid="525" name="FSC#SKEDITIONSLOVLEX@103.510:AttrStrListDocPropUznesenieZodpovednyD3">
    <vt:lpwstr/>
  </property>
  <property fmtid="{D5CDD505-2E9C-101B-9397-08002B2CF9AE}" pid="526" name="FSC#SKEDITIONSLOVLEX@103.510:AttrStrListDocPropUznesenieTextD3">
    <vt:lpwstr/>
  </property>
  <property fmtid="{D5CDD505-2E9C-101B-9397-08002B2CF9AE}" pid="527" name="FSC#SKEDITIONSLOVLEX@103.510:AttrStrListDocPropUznesenieTerminD3">
    <vt:lpwstr/>
  </property>
  <property fmtid="{D5CDD505-2E9C-101B-9397-08002B2CF9AE}" pid="528" name="FSC#SKEDITIONSLOVLEX@103.510:AttrStrListDocPropUznesenieBODD4">
    <vt:lpwstr/>
  </property>
  <property fmtid="{D5CDD505-2E9C-101B-9397-08002B2CF9AE}" pid="529" name="FSC#SKEDITIONSLOVLEX@103.510:AttrStrListDocPropUznesenieZodpovednyD4">
    <vt:lpwstr/>
  </property>
  <property fmtid="{D5CDD505-2E9C-101B-9397-08002B2CF9AE}" pid="530" name="FSC#SKEDITIONSLOVLEX@103.510:AttrStrListDocPropUznesenieTextD4">
    <vt:lpwstr/>
  </property>
  <property fmtid="{D5CDD505-2E9C-101B-9397-08002B2CF9AE}" pid="531" name="FSC#SKEDITIONSLOVLEX@103.510:AttrStrListDocPropUznesenieTerminD4">
    <vt:lpwstr/>
  </property>
  <property fmtid="{D5CDD505-2E9C-101B-9397-08002B2CF9AE}" pid="532" name="FSC#SKEDITIONSLOVLEX@103.510:AttrStrListDocPropUznesenieVykonaju">
    <vt:lpwstr/>
  </property>
  <property fmtid="{D5CDD505-2E9C-101B-9397-08002B2CF9AE}" pid="533" name="FSC#SKEDITIONSLOVLEX@103.510:AttrStrListDocPropUznesenieNaVedomie">
    <vt:lpwstr/>
  </property>
  <property fmtid="{D5CDD505-2E9C-101B-9397-08002B2CF9AE}" pid="534" name="FSC#SKEDITIONSLOVLEX@103.510:funkciaPred">
    <vt:lpwstr>referent</vt:lpwstr>
  </property>
  <property fmtid="{D5CDD505-2E9C-101B-9397-08002B2CF9AE}" pid="535" name="FSC#SKEDITIONSLOVLEX@103.510:funkciaPredAkuzativ">
    <vt:lpwstr>referenta</vt:lpwstr>
  </property>
  <property fmtid="{D5CDD505-2E9C-101B-9397-08002B2CF9AE}" pid="536" name="FSC#SKEDITIONSLOVLEX@103.510:funkciaPredDativ">
    <vt:lpwstr>referentovi</vt:lpwstr>
  </property>
  <property fmtid="{D5CDD505-2E9C-101B-9397-08002B2CF9AE}" pid="537" name="FSC#SKEDITIONSLOVLEX@103.510:funkciaZodpPred">
    <vt:lpwstr>poverený vedením Ministerstva zdravotníctva SR</vt:lpwstr>
  </property>
  <property fmtid="{D5CDD505-2E9C-101B-9397-08002B2CF9AE}" pid="538" name="FSC#SKEDITIONSLOVLEX@103.510:funkciaZodpPredAkuzativ">
    <vt:lpwstr>povereného vedením Ministerstva zdravotníctva SR</vt:lpwstr>
  </property>
  <property fmtid="{D5CDD505-2E9C-101B-9397-08002B2CF9AE}" pid="539" name="FSC#SKEDITIONSLOVLEX@103.510:funkciaZodpPredDativ">
    <vt:lpwstr>poverenému vedením Ministerstva zdravotníctva SR</vt:lpwstr>
  </property>
  <property fmtid="{D5CDD505-2E9C-101B-9397-08002B2CF9AE}" pid="540" name="FSC#SKEDITIONSLOVLEX@103.510:funkciaDalsiPred">
    <vt:lpwstr/>
  </property>
  <property fmtid="{D5CDD505-2E9C-101B-9397-08002B2CF9AE}" pid="541" name="FSC#SKEDITIONSLOVLEX@103.510:funkciaDalsiPredAkuzativ">
    <vt:lpwstr/>
  </property>
  <property fmtid="{D5CDD505-2E9C-101B-9397-08002B2CF9AE}" pid="542" name="FSC#SKEDITIONSLOVLEX@103.510:funkciaDalsiPredDativ">
    <vt:lpwstr/>
  </property>
  <property fmtid="{D5CDD505-2E9C-101B-9397-08002B2CF9AE}" pid="543" name="FSC#SKEDITIONSLOVLEX@103.510:predkladateliaObalSD">
    <vt:lpwstr>Ing. Eduard Heger_x000d_
poverený vedením Ministerstva zdravotníctva SR</vt:lpwstr>
  </property>
  <property fmtid="{D5CDD505-2E9C-101B-9397-08002B2CF9AE}" pid="544" name="FSC#SKEDITIONSLOVLEX@103.510:AttrStrListDocPropTextVseobPrilohy">
    <vt:lpwstr/>
  </property>
  <property fmtid="{D5CDD505-2E9C-101B-9397-08002B2CF9AE}" pid="545" name="FSC#SKEDITIONSLOVLEX@103.510:AttrStrListDocPropTextPredklSpravy">
    <vt:lpwstr/>
  </property>
  <property fmtid="{D5CDD505-2E9C-101B-9397-08002B2CF9AE}" pid="546" name="FSC#SKEDITIONSLOVLEX@103.510:vytvorenedna">
    <vt:lpwstr>19. 4. 2023</vt:lpwstr>
  </property>
</Properties>
</file>