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4CF" w:rsidRPr="00862AB3" w:rsidRDefault="00C978CB" w:rsidP="00862AB3">
      <w:pPr>
        <w:spacing w:line="240" w:lineRule="auto"/>
        <w:contextualSpacing/>
        <w:jc w:val="center"/>
        <w:rPr>
          <w:rFonts w:ascii="Times New Roman" w:hAnsi="Times New Roman" w:cs="Times New Roman"/>
          <w:b/>
          <w:sz w:val="24"/>
          <w:szCs w:val="24"/>
        </w:rPr>
      </w:pPr>
      <w:r w:rsidRPr="00862AB3">
        <w:rPr>
          <w:rFonts w:ascii="Times New Roman" w:hAnsi="Times New Roman" w:cs="Times New Roman"/>
          <w:b/>
          <w:sz w:val="24"/>
          <w:szCs w:val="24"/>
        </w:rPr>
        <w:t>Vyhlásenie o rozporoch</w:t>
      </w:r>
    </w:p>
    <w:p w:rsidR="00C978CB" w:rsidRPr="00862AB3" w:rsidRDefault="00C978CB" w:rsidP="00862AB3">
      <w:pPr>
        <w:spacing w:line="240" w:lineRule="auto"/>
        <w:contextualSpacing/>
        <w:rPr>
          <w:rFonts w:ascii="Times New Roman" w:hAnsi="Times New Roman" w:cs="Times New Roman"/>
          <w:sz w:val="24"/>
          <w:szCs w:val="24"/>
        </w:rPr>
      </w:pPr>
    </w:p>
    <w:p w:rsidR="00C978CB" w:rsidRPr="00862AB3" w:rsidRDefault="00C978CB" w:rsidP="00862AB3">
      <w:pPr>
        <w:spacing w:line="240" w:lineRule="auto"/>
        <w:ind w:firstLine="708"/>
        <w:contextualSpacing/>
        <w:jc w:val="both"/>
        <w:rPr>
          <w:rFonts w:ascii="Times New Roman" w:hAnsi="Times New Roman" w:cs="Times New Roman"/>
          <w:sz w:val="24"/>
          <w:szCs w:val="24"/>
        </w:rPr>
      </w:pPr>
      <w:r w:rsidRPr="00862AB3">
        <w:rPr>
          <w:rFonts w:ascii="Times New Roman" w:hAnsi="Times New Roman" w:cs="Times New Roman"/>
          <w:sz w:val="24"/>
          <w:szCs w:val="24"/>
        </w:rPr>
        <w:t>Návrh nariadenia vlády Slovenskej republiky, ktorým sa ustanovujú podmienky poskytovania podpory na opatrenia Strategického plánu spoločnej poľnohospodárskej politiky v sektore ovocia a zeleniny a niektorých ďalších sektoroch sa na rokovanie predkladá s rozpormi so Slovenskou poľnohospodárskou a potravinárskou komorou:</w:t>
      </w:r>
    </w:p>
    <w:p w:rsidR="00C978CB" w:rsidRPr="00862AB3" w:rsidRDefault="00C978CB" w:rsidP="00862AB3">
      <w:pPr>
        <w:spacing w:line="240" w:lineRule="auto"/>
        <w:ind w:firstLine="708"/>
        <w:contextualSpacing/>
        <w:jc w:val="both"/>
        <w:rPr>
          <w:rFonts w:ascii="Times New Roman" w:hAnsi="Times New Roman" w:cs="Times New Roman"/>
          <w:sz w:val="24"/>
          <w:szCs w:val="24"/>
        </w:rPr>
      </w:pPr>
    </w:p>
    <w:tbl>
      <w:tblPr>
        <w:tblW w:w="524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05"/>
        <w:gridCol w:w="4093"/>
        <w:gridCol w:w="545"/>
        <w:gridCol w:w="545"/>
        <w:gridCol w:w="3403"/>
      </w:tblGrid>
      <w:tr w:rsidR="00C978CB" w:rsidRPr="00862AB3" w:rsidTr="002100E3">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C978CB" w:rsidRPr="00862AB3" w:rsidRDefault="00C978CB" w:rsidP="00862AB3">
            <w:pPr>
              <w:spacing w:line="240" w:lineRule="auto"/>
              <w:contextualSpacing/>
              <w:jc w:val="center"/>
              <w:rPr>
                <w:rFonts w:ascii="Times New Roman" w:hAnsi="Times New Roman" w:cs="Times New Roman"/>
                <w:b/>
                <w:bCs/>
                <w:sz w:val="24"/>
                <w:szCs w:val="24"/>
              </w:rPr>
            </w:pPr>
            <w:r w:rsidRPr="00862AB3">
              <w:rPr>
                <w:rFonts w:ascii="Times New Roman" w:hAnsi="Times New Roman" w:cs="Times New Roman"/>
                <w:b/>
                <w:bCs/>
                <w:sz w:val="24"/>
                <w:szCs w:val="24"/>
              </w:rPr>
              <w:t>SPPK</w:t>
            </w:r>
          </w:p>
        </w:tc>
        <w:tc>
          <w:tcPr>
            <w:tcW w:w="2156" w:type="pct"/>
            <w:tcBorders>
              <w:top w:val="outset" w:sz="6" w:space="0" w:color="000000"/>
              <w:left w:val="outset" w:sz="6" w:space="0" w:color="000000"/>
              <w:bottom w:val="outset" w:sz="6" w:space="0" w:color="000000"/>
              <w:right w:val="outset" w:sz="6" w:space="0" w:color="000000"/>
            </w:tcBorders>
            <w:vAlign w:val="center"/>
            <w:hideMark/>
          </w:tcPr>
          <w:p w:rsidR="00C978CB" w:rsidRPr="00862AB3" w:rsidRDefault="00C978CB" w:rsidP="00862AB3">
            <w:pPr>
              <w:spacing w:line="240" w:lineRule="auto"/>
              <w:contextualSpacing/>
              <w:rPr>
                <w:rFonts w:ascii="Times New Roman" w:hAnsi="Times New Roman" w:cs="Times New Roman"/>
                <w:sz w:val="24"/>
                <w:szCs w:val="24"/>
              </w:rPr>
            </w:pPr>
            <w:r w:rsidRPr="00862AB3">
              <w:rPr>
                <w:rFonts w:ascii="Times New Roman" w:hAnsi="Times New Roman" w:cs="Times New Roman"/>
                <w:b/>
                <w:bCs/>
                <w:sz w:val="24"/>
                <w:szCs w:val="24"/>
              </w:rPr>
              <w:t>§ 6 ods. 17</w:t>
            </w:r>
            <w:r w:rsidRPr="00862AB3">
              <w:rPr>
                <w:rFonts w:ascii="Times New Roman" w:hAnsi="Times New Roman" w:cs="Times New Roman"/>
                <w:sz w:val="24"/>
                <w:szCs w:val="24"/>
              </w:rPr>
              <w:br/>
              <w:t xml:space="preserve">Žiadame doplniť možnosť zapojenia štátneho rozpočtu. Odôvodnenie: možnosť zapojenia štátneho rozpočtu navrhujeme doplniť za účelom zabezpečenia dostatočného cash </w:t>
            </w:r>
            <w:proofErr w:type="spellStart"/>
            <w:r w:rsidRPr="00862AB3">
              <w:rPr>
                <w:rFonts w:ascii="Times New Roman" w:hAnsi="Times New Roman" w:cs="Times New Roman"/>
                <w:sz w:val="24"/>
                <w:szCs w:val="24"/>
              </w:rPr>
              <w:t>flow</w:t>
            </w:r>
            <w:proofErr w:type="spellEnd"/>
            <w:r w:rsidRPr="00862AB3">
              <w:rPr>
                <w:rFonts w:ascii="Times New Roman" w:hAnsi="Times New Roman" w:cs="Times New Roman"/>
                <w:sz w:val="24"/>
                <w:szCs w:val="24"/>
              </w:rPr>
              <w:t xml:space="preserve"> pri realizácií daných opatrení.</w:t>
            </w:r>
          </w:p>
        </w:tc>
        <w:tc>
          <w:tcPr>
            <w:tcW w:w="287" w:type="pct"/>
            <w:tcBorders>
              <w:top w:val="outset" w:sz="6" w:space="0" w:color="000000"/>
              <w:left w:val="outset" w:sz="6" w:space="0" w:color="000000"/>
              <w:bottom w:val="outset" w:sz="6" w:space="0" w:color="000000"/>
              <w:right w:val="outset" w:sz="6" w:space="0" w:color="000000"/>
            </w:tcBorders>
            <w:vAlign w:val="center"/>
            <w:hideMark/>
          </w:tcPr>
          <w:p w:rsidR="00C978CB" w:rsidRPr="00862AB3" w:rsidRDefault="00C978CB" w:rsidP="00862AB3">
            <w:pPr>
              <w:spacing w:line="240" w:lineRule="auto"/>
              <w:contextualSpacing/>
              <w:jc w:val="center"/>
              <w:rPr>
                <w:rFonts w:ascii="Times New Roman" w:hAnsi="Times New Roman" w:cs="Times New Roman"/>
                <w:b/>
                <w:bCs/>
                <w:sz w:val="24"/>
                <w:szCs w:val="24"/>
              </w:rPr>
            </w:pPr>
            <w:r w:rsidRPr="00862AB3">
              <w:rPr>
                <w:rFonts w:ascii="Times New Roman" w:hAnsi="Times New Roman" w:cs="Times New Roman"/>
                <w:b/>
                <w:bCs/>
                <w:sz w:val="24"/>
                <w:szCs w:val="24"/>
              </w:rPr>
              <w:t>Z</w:t>
            </w:r>
          </w:p>
        </w:tc>
        <w:tc>
          <w:tcPr>
            <w:tcW w:w="287" w:type="pct"/>
            <w:tcBorders>
              <w:top w:val="outset" w:sz="6" w:space="0" w:color="000000"/>
              <w:left w:val="outset" w:sz="6" w:space="0" w:color="000000"/>
              <w:bottom w:val="outset" w:sz="6" w:space="0" w:color="000000"/>
              <w:right w:val="outset" w:sz="6" w:space="0" w:color="000000"/>
            </w:tcBorders>
          </w:tcPr>
          <w:p w:rsidR="00C978CB" w:rsidRPr="00862AB3" w:rsidRDefault="00C978CB" w:rsidP="00862AB3">
            <w:pPr>
              <w:spacing w:line="240" w:lineRule="auto"/>
              <w:contextualSpacing/>
              <w:jc w:val="center"/>
              <w:rPr>
                <w:rFonts w:ascii="Times New Roman" w:hAnsi="Times New Roman" w:cs="Times New Roman"/>
                <w:b/>
                <w:bCs/>
                <w:sz w:val="24"/>
                <w:szCs w:val="24"/>
              </w:rPr>
            </w:pPr>
          </w:p>
          <w:p w:rsidR="00862AB3" w:rsidRDefault="00862AB3" w:rsidP="00862AB3">
            <w:pPr>
              <w:spacing w:line="240" w:lineRule="auto"/>
              <w:contextualSpacing/>
              <w:jc w:val="center"/>
              <w:rPr>
                <w:rFonts w:ascii="Times New Roman" w:hAnsi="Times New Roman" w:cs="Times New Roman"/>
                <w:b/>
                <w:bCs/>
                <w:sz w:val="24"/>
                <w:szCs w:val="24"/>
              </w:rPr>
            </w:pPr>
          </w:p>
          <w:p w:rsidR="00862AB3" w:rsidRDefault="00862AB3" w:rsidP="00862AB3">
            <w:pPr>
              <w:spacing w:line="240" w:lineRule="auto"/>
              <w:contextualSpacing/>
              <w:jc w:val="center"/>
              <w:rPr>
                <w:rFonts w:ascii="Times New Roman" w:hAnsi="Times New Roman" w:cs="Times New Roman"/>
                <w:b/>
                <w:bCs/>
                <w:sz w:val="24"/>
                <w:szCs w:val="24"/>
              </w:rPr>
            </w:pPr>
          </w:p>
          <w:p w:rsidR="00862AB3" w:rsidRDefault="00862AB3" w:rsidP="00862AB3">
            <w:pPr>
              <w:spacing w:line="240" w:lineRule="auto"/>
              <w:contextualSpacing/>
              <w:jc w:val="center"/>
              <w:rPr>
                <w:rFonts w:ascii="Times New Roman" w:hAnsi="Times New Roman" w:cs="Times New Roman"/>
                <w:b/>
                <w:bCs/>
                <w:sz w:val="24"/>
                <w:szCs w:val="24"/>
              </w:rPr>
            </w:pPr>
          </w:p>
          <w:p w:rsidR="00862AB3" w:rsidRDefault="00862AB3" w:rsidP="00862AB3">
            <w:pPr>
              <w:spacing w:line="240" w:lineRule="auto"/>
              <w:contextualSpacing/>
              <w:jc w:val="center"/>
              <w:rPr>
                <w:rFonts w:ascii="Times New Roman" w:hAnsi="Times New Roman" w:cs="Times New Roman"/>
                <w:b/>
                <w:bCs/>
                <w:sz w:val="24"/>
                <w:szCs w:val="24"/>
              </w:rPr>
            </w:pPr>
          </w:p>
          <w:p w:rsidR="00862AB3" w:rsidRDefault="00862AB3" w:rsidP="00862AB3">
            <w:pPr>
              <w:spacing w:line="240" w:lineRule="auto"/>
              <w:contextualSpacing/>
              <w:jc w:val="center"/>
              <w:rPr>
                <w:rFonts w:ascii="Times New Roman" w:hAnsi="Times New Roman" w:cs="Times New Roman"/>
                <w:b/>
                <w:bCs/>
                <w:sz w:val="24"/>
                <w:szCs w:val="24"/>
              </w:rPr>
            </w:pPr>
          </w:p>
          <w:p w:rsidR="00862AB3" w:rsidRDefault="00862AB3" w:rsidP="00862AB3">
            <w:pPr>
              <w:spacing w:line="240" w:lineRule="auto"/>
              <w:contextualSpacing/>
              <w:jc w:val="center"/>
              <w:rPr>
                <w:rFonts w:ascii="Times New Roman" w:hAnsi="Times New Roman" w:cs="Times New Roman"/>
                <w:b/>
                <w:bCs/>
                <w:sz w:val="24"/>
                <w:szCs w:val="24"/>
              </w:rPr>
            </w:pPr>
          </w:p>
          <w:p w:rsidR="00862AB3" w:rsidRDefault="00862AB3" w:rsidP="00862AB3">
            <w:pPr>
              <w:spacing w:line="240" w:lineRule="auto"/>
              <w:contextualSpacing/>
              <w:jc w:val="center"/>
              <w:rPr>
                <w:rFonts w:ascii="Times New Roman" w:hAnsi="Times New Roman" w:cs="Times New Roman"/>
                <w:b/>
                <w:bCs/>
                <w:sz w:val="24"/>
                <w:szCs w:val="24"/>
              </w:rPr>
            </w:pPr>
          </w:p>
          <w:p w:rsidR="00862AB3" w:rsidRDefault="00862AB3" w:rsidP="00862AB3">
            <w:pPr>
              <w:spacing w:line="240" w:lineRule="auto"/>
              <w:contextualSpacing/>
              <w:jc w:val="center"/>
              <w:rPr>
                <w:rFonts w:ascii="Times New Roman" w:hAnsi="Times New Roman" w:cs="Times New Roman"/>
                <w:b/>
                <w:bCs/>
                <w:sz w:val="24"/>
                <w:szCs w:val="24"/>
              </w:rPr>
            </w:pPr>
          </w:p>
          <w:p w:rsidR="00862AB3" w:rsidRDefault="00862AB3" w:rsidP="00862AB3">
            <w:pPr>
              <w:spacing w:line="240" w:lineRule="auto"/>
              <w:contextualSpacing/>
              <w:jc w:val="center"/>
              <w:rPr>
                <w:rFonts w:ascii="Times New Roman" w:hAnsi="Times New Roman" w:cs="Times New Roman"/>
                <w:b/>
                <w:bCs/>
                <w:sz w:val="24"/>
                <w:szCs w:val="24"/>
              </w:rPr>
            </w:pPr>
          </w:p>
          <w:p w:rsidR="00862AB3" w:rsidRDefault="00862AB3" w:rsidP="00862AB3">
            <w:pPr>
              <w:spacing w:line="240" w:lineRule="auto"/>
              <w:contextualSpacing/>
              <w:jc w:val="center"/>
              <w:rPr>
                <w:rFonts w:ascii="Times New Roman" w:hAnsi="Times New Roman" w:cs="Times New Roman"/>
                <w:b/>
                <w:bCs/>
                <w:sz w:val="24"/>
                <w:szCs w:val="24"/>
              </w:rPr>
            </w:pPr>
          </w:p>
          <w:p w:rsidR="00862AB3" w:rsidRDefault="00862AB3" w:rsidP="00862AB3">
            <w:pPr>
              <w:spacing w:line="240" w:lineRule="auto"/>
              <w:contextualSpacing/>
              <w:jc w:val="center"/>
              <w:rPr>
                <w:rFonts w:ascii="Times New Roman" w:hAnsi="Times New Roman" w:cs="Times New Roman"/>
                <w:b/>
                <w:bCs/>
                <w:sz w:val="24"/>
                <w:szCs w:val="24"/>
              </w:rPr>
            </w:pPr>
          </w:p>
          <w:p w:rsidR="00862AB3" w:rsidRDefault="00862AB3" w:rsidP="00862AB3">
            <w:pPr>
              <w:spacing w:line="240" w:lineRule="auto"/>
              <w:contextualSpacing/>
              <w:jc w:val="center"/>
              <w:rPr>
                <w:rFonts w:ascii="Times New Roman" w:hAnsi="Times New Roman" w:cs="Times New Roman"/>
                <w:b/>
                <w:bCs/>
                <w:sz w:val="24"/>
                <w:szCs w:val="24"/>
              </w:rPr>
            </w:pPr>
          </w:p>
          <w:p w:rsidR="00862AB3" w:rsidRDefault="00862AB3" w:rsidP="00862AB3">
            <w:pPr>
              <w:spacing w:line="240" w:lineRule="auto"/>
              <w:contextualSpacing/>
              <w:jc w:val="center"/>
              <w:rPr>
                <w:rFonts w:ascii="Times New Roman" w:hAnsi="Times New Roman" w:cs="Times New Roman"/>
                <w:b/>
                <w:bCs/>
                <w:sz w:val="24"/>
                <w:szCs w:val="24"/>
              </w:rPr>
            </w:pPr>
          </w:p>
          <w:p w:rsidR="00862AB3" w:rsidRDefault="00862AB3" w:rsidP="00862AB3">
            <w:pPr>
              <w:spacing w:line="240" w:lineRule="auto"/>
              <w:contextualSpacing/>
              <w:jc w:val="center"/>
              <w:rPr>
                <w:rFonts w:ascii="Times New Roman" w:hAnsi="Times New Roman" w:cs="Times New Roman"/>
                <w:b/>
                <w:bCs/>
                <w:sz w:val="24"/>
                <w:szCs w:val="24"/>
              </w:rPr>
            </w:pPr>
          </w:p>
          <w:p w:rsidR="00862AB3" w:rsidRDefault="00862AB3" w:rsidP="00862AB3">
            <w:pPr>
              <w:spacing w:line="240" w:lineRule="auto"/>
              <w:contextualSpacing/>
              <w:jc w:val="center"/>
              <w:rPr>
                <w:rFonts w:ascii="Times New Roman" w:hAnsi="Times New Roman" w:cs="Times New Roman"/>
                <w:b/>
                <w:bCs/>
                <w:sz w:val="24"/>
                <w:szCs w:val="24"/>
              </w:rPr>
            </w:pPr>
          </w:p>
          <w:p w:rsidR="00862AB3" w:rsidRDefault="00862AB3" w:rsidP="00862AB3">
            <w:pPr>
              <w:spacing w:line="240" w:lineRule="auto"/>
              <w:contextualSpacing/>
              <w:jc w:val="center"/>
              <w:rPr>
                <w:rFonts w:ascii="Times New Roman" w:hAnsi="Times New Roman" w:cs="Times New Roman"/>
                <w:b/>
                <w:bCs/>
                <w:sz w:val="24"/>
                <w:szCs w:val="24"/>
              </w:rPr>
            </w:pPr>
          </w:p>
          <w:p w:rsidR="00862AB3" w:rsidRDefault="00862AB3" w:rsidP="00862AB3">
            <w:pPr>
              <w:spacing w:line="240" w:lineRule="auto"/>
              <w:contextualSpacing/>
              <w:jc w:val="center"/>
              <w:rPr>
                <w:rFonts w:ascii="Times New Roman" w:hAnsi="Times New Roman" w:cs="Times New Roman"/>
                <w:b/>
                <w:bCs/>
                <w:sz w:val="24"/>
                <w:szCs w:val="24"/>
              </w:rPr>
            </w:pPr>
          </w:p>
          <w:p w:rsidR="00862AB3" w:rsidRDefault="00862AB3" w:rsidP="00862AB3">
            <w:pPr>
              <w:spacing w:line="240" w:lineRule="auto"/>
              <w:contextualSpacing/>
              <w:jc w:val="center"/>
              <w:rPr>
                <w:rFonts w:ascii="Times New Roman" w:hAnsi="Times New Roman" w:cs="Times New Roman"/>
                <w:b/>
                <w:bCs/>
                <w:sz w:val="24"/>
                <w:szCs w:val="24"/>
              </w:rPr>
            </w:pPr>
          </w:p>
          <w:p w:rsidR="00862AB3" w:rsidRDefault="00862AB3" w:rsidP="00862AB3">
            <w:pPr>
              <w:spacing w:line="240" w:lineRule="auto"/>
              <w:contextualSpacing/>
              <w:jc w:val="center"/>
              <w:rPr>
                <w:rFonts w:ascii="Times New Roman" w:hAnsi="Times New Roman" w:cs="Times New Roman"/>
                <w:b/>
                <w:bCs/>
                <w:sz w:val="24"/>
                <w:szCs w:val="24"/>
              </w:rPr>
            </w:pPr>
          </w:p>
          <w:p w:rsidR="00862AB3" w:rsidRDefault="00862AB3" w:rsidP="00862AB3">
            <w:pPr>
              <w:spacing w:line="240" w:lineRule="auto"/>
              <w:contextualSpacing/>
              <w:jc w:val="center"/>
              <w:rPr>
                <w:rFonts w:ascii="Times New Roman" w:hAnsi="Times New Roman" w:cs="Times New Roman"/>
                <w:b/>
                <w:bCs/>
                <w:sz w:val="24"/>
                <w:szCs w:val="24"/>
              </w:rPr>
            </w:pPr>
          </w:p>
          <w:p w:rsidR="00C978CB" w:rsidRPr="00862AB3" w:rsidRDefault="00C978CB" w:rsidP="00862AB3">
            <w:pPr>
              <w:spacing w:line="240" w:lineRule="auto"/>
              <w:contextualSpacing/>
              <w:jc w:val="center"/>
              <w:rPr>
                <w:rFonts w:ascii="Times New Roman" w:hAnsi="Times New Roman" w:cs="Times New Roman"/>
                <w:b/>
                <w:bCs/>
                <w:sz w:val="24"/>
                <w:szCs w:val="24"/>
              </w:rPr>
            </w:pPr>
            <w:r w:rsidRPr="00862AB3">
              <w:rPr>
                <w:rFonts w:ascii="Times New Roman" w:hAnsi="Times New Roman" w:cs="Times New Roman"/>
                <w:b/>
                <w:bCs/>
                <w:sz w:val="24"/>
                <w:szCs w:val="24"/>
              </w:rPr>
              <w:t>N</w:t>
            </w:r>
          </w:p>
        </w:tc>
        <w:tc>
          <w:tcPr>
            <w:tcW w:w="1793" w:type="pct"/>
            <w:tcBorders>
              <w:top w:val="outset" w:sz="6" w:space="0" w:color="000000"/>
              <w:left w:val="outset" w:sz="6" w:space="0" w:color="000000"/>
              <w:bottom w:val="outset" w:sz="6" w:space="0" w:color="000000"/>
              <w:right w:val="outset" w:sz="6" w:space="0" w:color="000000"/>
            </w:tcBorders>
          </w:tcPr>
          <w:p w:rsidR="00C978CB" w:rsidRPr="00862AB3" w:rsidRDefault="00C978CB" w:rsidP="00862AB3">
            <w:pPr>
              <w:spacing w:line="240" w:lineRule="auto"/>
              <w:contextualSpacing/>
              <w:jc w:val="both"/>
              <w:rPr>
                <w:rFonts w:ascii="Times New Roman" w:eastAsia="Calibri" w:hAnsi="Times New Roman" w:cs="Times New Roman"/>
                <w:bCs/>
                <w:iCs/>
                <w:sz w:val="24"/>
                <w:szCs w:val="24"/>
                <w:lang w:bidi="sk-SK"/>
              </w:rPr>
            </w:pPr>
            <w:r w:rsidRPr="00862AB3">
              <w:rPr>
                <w:rFonts w:ascii="Times New Roman" w:eastAsia="Calibri" w:hAnsi="Times New Roman" w:cs="Times New Roman"/>
                <w:bCs/>
                <w:iCs/>
                <w:sz w:val="24"/>
                <w:szCs w:val="24"/>
                <w:lang w:bidi="sk-SK"/>
              </w:rPr>
              <w:t xml:space="preserve">Vo vzťahu k preddavkom podpory poskytovanej zo strany orgánu verejnej moci Slovenskej republiky z finančných prostriedkov Európskej únie na intervencie v určitom sektore ďalších vybraných výrobkov sa ustanovuje, že ich v danom poľnohospodárskom finančnom roku možno poskytovať len z tých finančných prostriedkov Európskej únie, z ktorých sa v tomto poľnohospodárskom finančnom roku zo strany orgánu verejnej moci Slovenskej republiky neposkytne podpora na dokončenie intervencií v tomto sektore v určitom kalendárnom roku, vrátane podpory poskytovanej orgánom verejnej moci Slovenskej republiky na pokrytie časti oprávnených výdavkov na úhradu splátky plnenia, na plnenie ktorého bol na toto dokončenie intervencií v tomto sektore prevzatý záväzok. Vynakladanie finančných prostriedkov Európskej únie na poskytovanie preddavkov podpory poskytovaných orgánom verejnej moci Slovenskej republiky na intervencie v určitom sektore ďalších vybraných výrobkov v určitom poľnohospodárskom finančnom roku teda nesmie byť na úkor poskytovania podpory orgánom verejnej moci Slovenskej republiky na dokončenie intervencií v tomto sektore v tomto poľnohospodárskom finančnom roku, a teda toto vynakladanie finančných prostriedkov Európskej únie na poskytovanie preddavkov tejto podpory v tomto </w:t>
            </w:r>
            <w:r w:rsidRPr="00862AB3">
              <w:rPr>
                <w:rFonts w:ascii="Times New Roman" w:eastAsia="Calibri" w:hAnsi="Times New Roman" w:cs="Times New Roman"/>
                <w:bCs/>
                <w:iCs/>
                <w:sz w:val="24"/>
                <w:szCs w:val="24"/>
                <w:lang w:bidi="sk-SK"/>
              </w:rPr>
              <w:lastRenderedPageBreak/>
              <w:t>poľnohospodárskom finančnom roku nesmie mať za následok nedostatok alebo prehĺbenie nedostatku finančných prostriedkov Európskej únie potrebných na poskytovanie tejto podpory v tomto poľnohospodárskom finančnom roku na dokončenie intervencií v tomto sektore v uvedenom význame.</w:t>
            </w:r>
          </w:p>
          <w:p w:rsidR="00C978CB" w:rsidRPr="00862AB3" w:rsidRDefault="00C978CB" w:rsidP="00862AB3">
            <w:pPr>
              <w:spacing w:line="240" w:lineRule="auto"/>
              <w:contextualSpacing/>
              <w:jc w:val="both"/>
              <w:rPr>
                <w:rFonts w:ascii="Times New Roman" w:hAnsi="Times New Roman" w:cs="Times New Roman"/>
                <w:b/>
                <w:bCs/>
                <w:sz w:val="24"/>
                <w:szCs w:val="24"/>
              </w:rPr>
            </w:pPr>
            <w:r w:rsidRPr="00862AB3">
              <w:rPr>
                <w:rFonts w:ascii="Times New Roman" w:eastAsia="Calibri" w:hAnsi="Times New Roman" w:cs="Times New Roman"/>
                <w:bCs/>
                <w:iCs/>
                <w:sz w:val="24"/>
                <w:szCs w:val="24"/>
                <w:lang w:bidi="sk-SK"/>
              </w:rPr>
              <w:t xml:space="preserve">Dňa 3.4.2023 sa online formou a dňa 6.4.2023 v budove MPRVSR uskutočnilo </w:t>
            </w:r>
            <w:proofErr w:type="spellStart"/>
            <w:r w:rsidRPr="00862AB3">
              <w:rPr>
                <w:rFonts w:ascii="Times New Roman" w:eastAsia="Calibri" w:hAnsi="Times New Roman" w:cs="Times New Roman"/>
                <w:bCs/>
                <w:iCs/>
                <w:sz w:val="24"/>
                <w:szCs w:val="24"/>
                <w:lang w:bidi="sk-SK"/>
              </w:rPr>
              <w:t>rozporové</w:t>
            </w:r>
            <w:proofErr w:type="spellEnd"/>
            <w:r w:rsidRPr="00862AB3">
              <w:rPr>
                <w:rFonts w:ascii="Times New Roman" w:eastAsia="Calibri" w:hAnsi="Times New Roman" w:cs="Times New Roman"/>
                <w:bCs/>
                <w:iCs/>
                <w:sz w:val="24"/>
                <w:szCs w:val="24"/>
                <w:lang w:bidi="sk-SK"/>
              </w:rPr>
              <w:t xml:space="preserve"> konanie. Rozpor trvá.</w:t>
            </w:r>
          </w:p>
        </w:tc>
      </w:tr>
      <w:tr w:rsidR="00C978CB" w:rsidRPr="00862AB3" w:rsidTr="002100E3">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C978CB" w:rsidRPr="00862AB3" w:rsidRDefault="00C978CB" w:rsidP="00862AB3">
            <w:pPr>
              <w:spacing w:line="240" w:lineRule="auto"/>
              <w:contextualSpacing/>
              <w:jc w:val="center"/>
              <w:rPr>
                <w:rFonts w:ascii="Times New Roman" w:hAnsi="Times New Roman" w:cs="Times New Roman"/>
                <w:b/>
                <w:bCs/>
                <w:sz w:val="24"/>
                <w:szCs w:val="24"/>
              </w:rPr>
            </w:pPr>
            <w:r w:rsidRPr="00862AB3">
              <w:rPr>
                <w:rFonts w:ascii="Times New Roman" w:hAnsi="Times New Roman" w:cs="Times New Roman"/>
                <w:b/>
                <w:bCs/>
                <w:sz w:val="24"/>
                <w:szCs w:val="24"/>
              </w:rPr>
              <w:lastRenderedPageBreak/>
              <w:t>SPPK</w:t>
            </w:r>
          </w:p>
        </w:tc>
        <w:tc>
          <w:tcPr>
            <w:tcW w:w="2156" w:type="pct"/>
            <w:tcBorders>
              <w:top w:val="outset" w:sz="6" w:space="0" w:color="000000"/>
              <w:left w:val="outset" w:sz="6" w:space="0" w:color="000000"/>
              <w:bottom w:val="outset" w:sz="6" w:space="0" w:color="000000"/>
              <w:right w:val="outset" w:sz="6" w:space="0" w:color="000000"/>
            </w:tcBorders>
            <w:vAlign w:val="center"/>
            <w:hideMark/>
          </w:tcPr>
          <w:p w:rsidR="00C978CB" w:rsidRPr="00862AB3" w:rsidRDefault="00C978CB" w:rsidP="00862AB3">
            <w:pPr>
              <w:spacing w:line="240" w:lineRule="auto"/>
              <w:contextualSpacing/>
              <w:rPr>
                <w:rFonts w:ascii="Times New Roman" w:hAnsi="Times New Roman" w:cs="Times New Roman"/>
                <w:sz w:val="24"/>
                <w:szCs w:val="24"/>
              </w:rPr>
            </w:pPr>
            <w:r w:rsidRPr="00862AB3">
              <w:rPr>
                <w:rFonts w:ascii="Times New Roman" w:hAnsi="Times New Roman" w:cs="Times New Roman"/>
                <w:b/>
                <w:bCs/>
                <w:sz w:val="24"/>
                <w:szCs w:val="24"/>
              </w:rPr>
              <w:t>§ 6 ods. 2 a ods. 3</w:t>
            </w:r>
            <w:r w:rsidRPr="00862AB3">
              <w:rPr>
                <w:rFonts w:ascii="Times New Roman" w:hAnsi="Times New Roman" w:cs="Times New Roman"/>
                <w:sz w:val="24"/>
                <w:szCs w:val="24"/>
              </w:rPr>
              <w:br/>
              <w:t>Žiadame precizovať text, aby bolo jasné či poskytnutie preddavku je obdoba súčasných štvrťročných platieb. Rovnako trváme nevyžadovať údaje o priebežnom čerpaní daného roka aj predchádzajúcich, nakoľko Pôdohospodárska platobná agentúra ich má k dispozícii. Navrhujeme nahradiť nezmyselné vykazovanie nepresných a stále sa meniacich údajov (výška VMP a výška výdavkov v danom roku) jedným prehlásením žiadateľa, že vráti do vymedzenej doby navyše vyplatené fin. prostriedky. SR to EÚ vráti obratom a vrátenie navyše vyplatených financií žiadateľom do št. rozpočtu by riešil osobitný predpis, výmer zo strany PPA do 15.2. nasledujúceho roka po sledovanom období.</w:t>
            </w:r>
          </w:p>
        </w:tc>
        <w:tc>
          <w:tcPr>
            <w:tcW w:w="287" w:type="pct"/>
            <w:tcBorders>
              <w:top w:val="outset" w:sz="6" w:space="0" w:color="000000"/>
              <w:left w:val="outset" w:sz="6" w:space="0" w:color="000000"/>
              <w:bottom w:val="outset" w:sz="6" w:space="0" w:color="000000"/>
              <w:right w:val="outset" w:sz="6" w:space="0" w:color="000000"/>
            </w:tcBorders>
            <w:vAlign w:val="center"/>
            <w:hideMark/>
          </w:tcPr>
          <w:p w:rsidR="00C978CB" w:rsidRPr="00862AB3" w:rsidRDefault="00C978CB" w:rsidP="00862AB3">
            <w:pPr>
              <w:spacing w:line="240" w:lineRule="auto"/>
              <w:contextualSpacing/>
              <w:jc w:val="center"/>
              <w:rPr>
                <w:rFonts w:ascii="Times New Roman" w:hAnsi="Times New Roman" w:cs="Times New Roman"/>
                <w:b/>
                <w:bCs/>
                <w:sz w:val="24"/>
                <w:szCs w:val="24"/>
              </w:rPr>
            </w:pPr>
            <w:r w:rsidRPr="00862AB3">
              <w:rPr>
                <w:rFonts w:ascii="Times New Roman" w:hAnsi="Times New Roman" w:cs="Times New Roman"/>
                <w:b/>
                <w:bCs/>
                <w:sz w:val="24"/>
                <w:szCs w:val="24"/>
              </w:rPr>
              <w:t>Z</w:t>
            </w:r>
          </w:p>
        </w:tc>
        <w:tc>
          <w:tcPr>
            <w:tcW w:w="287" w:type="pct"/>
            <w:tcBorders>
              <w:top w:val="outset" w:sz="6" w:space="0" w:color="000000"/>
              <w:left w:val="outset" w:sz="6" w:space="0" w:color="000000"/>
              <w:bottom w:val="outset" w:sz="6" w:space="0" w:color="000000"/>
              <w:right w:val="outset" w:sz="6" w:space="0" w:color="000000"/>
            </w:tcBorders>
            <w:vAlign w:val="center"/>
          </w:tcPr>
          <w:p w:rsidR="00C978CB" w:rsidRPr="00862AB3" w:rsidRDefault="00C978CB" w:rsidP="00862AB3">
            <w:pPr>
              <w:spacing w:line="240" w:lineRule="auto"/>
              <w:contextualSpacing/>
              <w:jc w:val="center"/>
              <w:rPr>
                <w:rFonts w:ascii="Times New Roman" w:hAnsi="Times New Roman" w:cs="Times New Roman"/>
                <w:b/>
                <w:bCs/>
                <w:sz w:val="24"/>
                <w:szCs w:val="24"/>
              </w:rPr>
            </w:pPr>
            <w:bookmarkStart w:id="0" w:name="_GoBack"/>
            <w:bookmarkEnd w:id="0"/>
            <w:r w:rsidRPr="00862AB3">
              <w:rPr>
                <w:rFonts w:ascii="Times New Roman" w:hAnsi="Times New Roman" w:cs="Times New Roman"/>
                <w:b/>
                <w:bCs/>
                <w:sz w:val="24"/>
                <w:szCs w:val="24"/>
              </w:rPr>
              <w:t>N</w:t>
            </w:r>
          </w:p>
        </w:tc>
        <w:tc>
          <w:tcPr>
            <w:tcW w:w="1793" w:type="pct"/>
            <w:tcBorders>
              <w:top w:val="outset" w:sz="6" w:space="0" w:color="000000"/>
              <w:left w:val="outset" w:sz="6" w:space="0" w:color="000000"/>
              <w:bottom w:val="outset" w:sz="6" w:space="0" w:color="000000"/>
              <w:right w:val="outset" w:sz="6" w:space="0" w:color="000000"/>
            </w:tcBorders>
          </w:tcPr>
          <w:p w:rsidR="00C978CB" w:rsidRPr="00862AB3" w:rsidRDefault="00C978CB" w:rsidP="00862AB3">
            <w:pPr>
              <w:spacing w:line="240" w:lineRule="auto"/>
              <w:contextualSpacing/>
              <w:jc w:val="both"/>
              <w:rPr>
                <w:rFonts w:ascii="Times New Roman" w:hAnsi="Times New Roman" w:cs="Times New Roman"/>
                <w:bCs/>
                <w:iCs/>
                <w:sz w:val="24"/>
                <w:szCs w:val="24"/>
                <w:lang w:bidi="sk-SK"/>
              </w:rPr>
            </w:pPr>
            <w:r w:rsidRPr="00862AB3">
              <w:rPr>
                <w:rFonts w:ascii="Times New Roman" w:hAnsi="Times New Roman" w:cs="Times New Roman"/>
                <w:bCs/>
                <w:sz w:val="24"/>
                <w:szCs w:val="24"/>
              </w:rPr>
              <w:t xml:space="preserve">Členské štáty Európskej únie sa podľa čl. 44 ods. 3a nariadenia (EÚ) 2021/2116 v platnom znení môžu rozhodnúť poskytovať preddavky podpory na intervencie uvedené v hlave III kapitole III nariadenia (EÚ) 2021/2115, teda aj na intervencie buď v sektore alebo v určitom ďalšom sektore. Keďže Slovenská republika s možnosťou poskytovať preddavky podpory na intervencie buď v sektore ovocia a zeleniny alebo v určitom sektore ďalších vybraných výrobkov počíta, ustanovuje na účely ich poskytovania mechanizmus podávania žiadostí o tieto preddavky a ich administrácie. Jedná sa o obdobu preddavkov </w:t>
            </w:r>
            <w:r w:rsidRPr="00862AB3">
              <w:rPr>
                <w:rFonts w:ascii="Times New Roman" w:hAnsi="Times New Roman" w:cs="Times New Roman"/>
                <w:bCs/>
                <w:iCs/>
                <w:sz w:val="24"/>
                <w:szCs w:val="24"/>
                <w:lang w:bidi="sk-SK"/>
              </w:rPr>
              <w:t>pomoci na operačný program pôvodnej SPP podľa čl. 35 ods. 1 delegovaného nariadenia (EÚ) 2017/891.</w:t>
            </w:r>
          </w:p>
          <w:p w:rsidR="00C978CB" w:rsidRPr="00862AB3" w:rsidRDefault="00C978CB" w:rsidP="00862AB3">
            <w:pPr>
              <w:spacing w:line="240" w:lineRule="auto"/>
              <w:contextualSpacing/>
              <w:jc w:val="both"/>
              <w:rPr>
                <w:rFonts w:ascii="Times New Roman" w:hAnsi="Times New Roman" w:cs="Times New Roman"/>
                <w:bCs/>
                <w:iCs/>
                <w:sz w:val="24"/>
                <w:szCs w:val="24"/>
                <w:lang w:bidi="sk-SK"/>
              </w:rPr>
            </w:pPr>
            <w:r w:rsidRPr="00862AB3">
              <w:rPr>
                <w:rFonts w:ascii="Times New Roman" w:hAnsi="Times New Roman" w:cs="Times New Roman"/>
                <w:bCs/>
                <w:iCs/>
                <w:sz w:val="24"/>
                <w:szCs w:val="24"/>
                <w:lang w:bidi="sk-SK"/>
              </w:rPr>
              <w:t>Nejedná sa teda o obdobu čiastkových platieb pomoci na operačný program pôvodnej SPP podľa čl. 12 ods. 1 vykonávacieho nariadenia (EÚ) 2017/892, nakoľko tie v systéme poskytovania podpory na intervencie buď v sektore alebo v určitom ďalšom sektore nijakú obdobu nemajú.</w:t>
            </w:r>
          </w:p>
          <w:p w:rsidR="00C978CB" w:rsidRPr="00862AB3" w:rsidRDefault="00C978CB" w:rsidP="00862AB3">
            <w:pPr>
              <w:spacing w:line="240" w:lineRule="auto"/>
              <w:contextualSpacing/>
              <w:jc w:val="both"/>
              <w:rPr>
                <w:rFonts w:ascii="Times New Roman" w:eastAsia="Calibri" w:hAnsi="Times New Roman" w:cs="Times New Roman"/>
                <w:bCs/>
                <w:iCs/>
                <w:sz w:val="24"/>
                <w:szCs w:val="24"/>
                <w:lang w:bidi="sk-SK"/>
              </w:rPr>
            </w:pPr>
            <w:r w:rsidRPr="00862AB3">
              <w:rPr>
                <w:rFonts w:ascii="Times New Roman" w:eastAsia="Calibri" w:hAnsi="Times New Roman" w:cs="Times New Roman"/>
                <w:bCs/>
                <w:iCs/>
                <w:sz w:val="24"/>
                <w:szCs w:val="24"/>
                <w:lang w:bidi="sk-SK"/>
              </w:rPr>
              <w:t xml:space="preserve">Keďže podľa čl. 52 ods. 6 písm. a) nariadenia (EÚ) 2021/2115 možno </w:t>
            </w:r>
            <w:r w:rsidRPr="00862AB3">
              <w:rPr>
                <w:rFonts w:ascii="Times New Roman" w:eastAsia="Calibri" w:hAnsi="Times New Roman" w:cs="Times New Roman"/>
                <w:bCs/>
                <w:iCs/>
                <w:sz w:val="24"/>
                <w:szCs w:val="24"/>
                <w:lang w:bidi="sk-SK"/>
              </w:rPr>
              <w:lastRenderedPageBreak/>
              <w:t xml:space="preserve">časť podpory tvorenú finančnou pomocou Európskej únie poskytnúť na pokrytie až 100 % oprávnených výdavkov na intervenciu v sektore ovocia a zeleniny, ktorou je stiahnutie ovocia a zeleniny z trhu na bezplatnú distribúciu dobročinným organizáciám alebo nadáciám, ktoré na tento účel schválil príslušný členský štát Európskej únie, a to na použitie takto distribuovaných poľnohospodárskych výrobkov pri činnostiach týchto dobročinných organizácií alebo nadácií zameraných na pomoc osobám, ktorých nárok na verejnú pomoc je uznaný vo vnútroštátnom práve príslušného členského štátu Európskej únie, najmä preto, že tieto osoby nemajú dostatok prostriedkov na živobytie, nápravným zariadeniam, školám, verejným vzdelávaním zariadeniam uvedeným v čl. 22 nariadenia (EÚ) č. 1308/2013 v platnom znení, detským prázdninovým táborom, nemocniciam alebo domovom dôchodcov, ak sa v rámci vykonávania tejto intervencie z trhu stiahne také množstvo ovocia a zeleniny, ktoré nepresiahne 5 % objemu predávanej produkcie ovocia a zeleniny organizácie výrobcov tohto ovocia a zeleniny, ktorá je prijímateľom podpory na vykonávanie tejto intervencie, a keďže tento podiel objemu predávanej produkcie ovocia a zeleniny organizácie výrobcov tohto ovocia zeleniny sa na účely poskytovania podpory na túto intervenciu podľa čl. 35 ods. 1 delegovaného nariadenia (EÚ) 2022/126 určuje z priemeru objemu produkcie poľnohospodárskych výrobkov tohto ovocia a zeleniny, ktoré táto </w:t>
            </w:r>
            <w:r w:rsidRPr="00862AB3">
              <w:rPr>
                <w:rFonts w:ascii="Times New Roman" w:eastAsia="Calibri" w:hAnsi="Times New Roman" w:cs="Times New Roman"/>
                <w:bCs/>
                <w:iCs/>
                <w:sz w:val="24"/>
                <w:szCs w:val="24"/>
                <w:lang w:bidi="sk-SK"/>
              </w:rPr>
              <w:lastRenderedPageBreak/>
              <w:t xml:space="preserve">organizácia výrobcov predala počas troch bezprostredne predchádzajúcich rokov, tak sa ako povinná náležitosť žiadosti o poskytnutie podpory orgánom verejnej moci Slovenskej republiky na intervenciu v sektore ovocia a zeleniny, ktorou je stiahnutie poľnohospodárskych výrobkov ovocia a zeleniny z trhu na bezplatnú distribúciu alebo iné účely, alebo o poskytnutie preddavku tejto podpory, ustanovuje údaj o objeme produkcie ovocia a zeleniny a spracovaného ovocia a zeleniny žiadateľa za prebiehajúci kalendárny rok a za tri bezprostredne predchádzajúce kalendárne roky, z ktorej by sa určovala hodnota predávanej produkcie ovocia a zeleniny tohto žiadateľa, ak by tieto kalendárne roky boli jeho referenčným obdobím. Toto ustanovenie teda určovanie uvedeného objemu predávanej produkcie ovocia a zeleniny prepája s určovaním hodnoty predávanej produkcie tohto ovocia a zeleniny, pretože spôsob určovania hodnoty predávanej produkcie je už veľmi podrobne ustanovený, a to najmä ustanoveniami čl. 30 až 32 delegovaného nariadenia (EÚ) 2022/126 v platnom znení. </w:t>
            </w:r>
          </w:p>
          <w:p w:rsidR="00C978CB" w:rsidRPr="00862AB3" w:rsidRDefault="00C978CB" w:rsidP="00862AB3">
            <w:pPr>
              <w:spacing w:line="240" w:lineRule="auto"/>
              <w:contextualSpacing/>
              <w:jc w:val="both"/>
              <w:rPr>
                <w:rFonts w:ascii="Times New Roman" w:hAnsi="Times New Roman" w:cs="Times New Roman"/>
                <w:bCs/>
                <w:sz w:val="24"/>
                <w:szCs w:val="24"/>
              </w:rPr>
            </w:pPr>
            <w:r w:rsidRPr="00862AB3">
              <w:rPr>
                <w:rFonts w:ascii="Times New Roman" w:eastAsia="Calibri" w:hAnsi="Times New Roman" w:cs="Times New Roman"/>
                <w:bCs/>
                <w:iCs/>
                <w:sz w:val="24"/>
                <w:szCs w:val="24"/>
                <w:lang w:bidi="sk-SK"/>
              </w:rPr>
              <w:t xml:space="preserve">Dňa 3.4.2023 sa online formou a dňa 6.4.2023 v budove MPRVSR uskutočnilo </w:t>
            </w:r>
            <w:proofErr w:type="spellStart"/>
            <w:r w:rsidRPr="00862AB3">
              <w:rPr>
                <w:rFonts w:ascii="Times New Roman" w:eastAsia="Calibri" w:hAnsi="Times New Roman" w:cs="Times New Roman"/>
                <w:bCs/>
                <w:iCs/>
                <w:sz w:val="24"/>
                <w:szCs w:val="24"/>
                <w:lang w:bidi="sk-SK"/>
              </w:rPr>
              <w:t>rozporové</w:t>
            </w:r>
            <w:proofErr w:type="spellEnd"/>
            <w:r w:rsidRPr="00862AB3">
              <w:rPr>
                <w:rFonts w:ascii="Times New Roman" w:eastAsia="Calibri" w:hAnsi="Times New Roman" w:cs="Times New Roman"/>
                <w:bCs/>
                <w:iCs/>
                <w:sz w:val="24"/>
                <w:szCs w:val="24"/>
                <w:lang w:bidi="sk-SK"/>
              </w:rPr>
              <w:t xml:space="preserve"> konanie. Rozpor trvá.</w:t>
            </w:r>
          </w:p>
        </w:tc>
      </w:tr>
    </w:tbl>
    <w:p w:rsidR="00C978CB" w:rsidRPr="00862AB3" w:rsidRDefault="00C978CB" w:rsidP="00862AB3">
      <w:pPr>
        <w:spacing w:line="240" w:lineRule="auto"/>
        <w:ind w:firstLine="708"/>
        <w:contextualSpacing/>
        <w:jc w:val="both"/>
        <w:rPr>
          <w:rFonts w:ascii="Times New Roman" w:hAnsi="Times New Roman" w:cs="Times New Roman"/>
          <w:sz w:val="24"/>
          <w:szCs w:val="24"/>
        </w:rPr>
      </w:pPr>
    </w:p>
    <w:p w:rsidR="00C978CB" w:rsidRPr="00862AB3" w:rsidRDefault="00C978CB" w:rsidP="00862AB3">
      <w:pPr>
        <w:spacing w:line="240" w:lineRule="auto"/>
        <w:contextualSpacing/>
        <w:rPr>
          <w:rFonts w:ascii="Times New Roman" w:hAnsi="Times New Roman" w:cs="Times New Roman"/>
          <w:sz w:val="24"/>
          <w:szCs w:val="24"/>
        </w:rPr>
      </w:pPr>
    </w:p>
    <w:sectPr w:rsidR="00C978CB" w:rsidRPr="00862AB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0E3" w:rsidRDefault="002100E3" w:rsidP="002100E3">
      <w:pPr>
        <w:spacing w:after="0" w:line="240" w:lineRule="auto"/>
      </w:pPr>
      <w:r>
        <w:separator/>
      </w:r>
    </w:p>
  </w:endnote>
  <w:endnote w:type="continuationSeparator" w:id="0">
    <w:p w:rsidR="002100E3" w:rsidRDefault="002100E3" w:rsidP="0021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722777"/>
      <w:docPartObj>
        <w:docPartGallery w:val="Page Numbers (Bottom of Page)"/>
        <w:docPartUnique/>
      </w:docPartObj>
    </w:sdtPr>
    <w:sdtContent>
      <w:p w:rsidR="002100E3" w:rsidRDefault="002100E3" w:rsidP="002100E3">
        <w:pPr>
          <w:pStyle w:val="Pta"/>
          <w:jc w:val="center"/>
        </w:pPr>
        <w:r>
          <w:fldChar w:fldCharType="begin"/>
        </w:r>
        <w:r>
          <w:instrText>PAGE   \* MERGEFORMAT</w:instrText>
        </w:r>
        <w:r>
          <w:fldChar w:fldCharType="separate"/>
        </w:r>
        <w:r>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0E3" w:rsidRDefault="002100E3" w:rsidP="002100E3">
      <w:pPr>
        <w:spacing w:after="0" w:line="240" w:lineRule="auto"/>
      </w:pPr>
      <w:r>
        <w:separator/>
      </w:r>
    </w:p>
  </w:footnote>
  <w:footnote w:type="continuationSeparator" w:id="0">
    <w:p w:rsidR="002100E3" w:rsidRDefault="002100E3" w:rsidP="002100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CB"/>
    <w:rsid w:val="002100E3"/>
    <w:rsid w:val="007354CF"/>
    <w:rsid w:val="00862AB3"/>
    <w:rsid w:val="00C978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2B58"/>
  <w15:chartTrackingRefBased/>
  <w15:docId w15:val="{789B0789-C977-4903-A8B2-FA27B942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100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100E3"/>
  </w:style>
  <w:style w:type="paragraph" w:styleId="Pta">
    <w:name w:val="footer"/>
    <w:basedOn w:val="Normlny"/>
    <w:link w:val="PtaChar"/>
    <w:uiPriority w:val="99"/>
    <w:unhideWhenUsed/>
    <w:rsid w:val="002100E3"/>
    <w:pPr>
      <w:tabs>
        <w:tab w:val="center" w:pos="4536"/>
        <w:tab w:val="right" w:pos="9072"/>
      </w:tabs>
      <w:spacing w:after="0" w:line="240" w:lineRule="auto"/>
    </w:pPr>
  </w:style>
  <w:style w:type="character" w:customStyle="1" w:styleId="PtaChar">
    <w:name w:val="Päta Char"/>
    <w:basedOn w:val="Predvolenpsmoodseku"/>
    <w:link w:val="Pta"/>
    <w:uiPriority w:val="99"/>
    <w:rsid w:val="00210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983</Words>
  <Characters>5606</Characters>
  <Application>Microsoft Office Word</Application>
  <DocSecurity>0</DocSecurity>
  <Lines>46</Lines>
  <Paragraphs>13</Paragraphs>
  <ScaleCrop>false</ScaleCrop>
  <Company>MPSR</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Nemec Roman</dc:creator>
  <cp:keywords/>
  <dc:description/>
  <cp:lastModifiedBy>Benová Tímea</cp:lastModifiedBy>
  <cp:revision>4</cp:revision>
  <cp:lastPrinted>2023-04-18T10:02:00Z</cp:lastPrinted>
  <dcterms:created xsi:type="dcterms:W3CDTF">2023-04-14T11:55:00Z</dcterms:created>
  <dcterms:modified xsi:type="dcterms:W3CDTF">2023-04-18T10:02:00Z</dcterms:modified>
</cp:coreProperties>
</file>