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FF68E8" w:rsidRDefault="00FF3224" w:rsidP="00547D26">
      <w:pPr>
        <w:jc w:val="center"/>
        <w:rPr>
          <w:rFonts w:eastAsia="Calibri"/>
          <w:b/>
          <w:lang w:eastAsia="en-US"/>
        </w:rPr>
      </w:pPr>
      <w:r w:rsidRPr="00FF68E8">
        <w:rPr>
          <w:rFonts w:eastAsia="Calibri"/>
          <w:b/>
          <w:lang w:eastAsia="en-US"/>
        </w:rPr>
        <w:t>Predkladacia</w:t>
      </w:r>
      <w:r w:rsidR="00547D26" w:rsidRPr="00FF68E8">
        <w:rPr>
          <w:rFonts w:eastAsia="Calibri"/>
          <w:b/>
          <w:lang w:eastAsia="en-US"/>
        </w:rPr>
        <w:t xml:space="preserve"> správa</w:t>
      </w:r>
    </w:p>
    <w:p w:rsidR="00547D26" w:rsidRDefault="00547D26" w:rsidP="006D29CB">
      <w:pPr>
        <w:jc w:val="both"/>
        <w:rPr>
          <w:rFonts w:eastAsia="Calibri"/>
          <w:b/>
          <w:lang w:eastAsia="en-US"/>
        </w:rPr>
      </w:pPr>
    </w:p>
    <w:p w:rsidR="002B29CA" w:rsidRPr="002B29CA" w:rsidRDefault="002B29CA" w:rsidP="002B29CA">
      <w:pPr>
        <w:widowControl w:val="0"/>
        <w:ind w:firstLine="709"/>
        <w:jc w:val="both"/>
        <w:rPr>
          <w:rFonts w:eastAsia="Calibri"/>
          <w:bCs/>
          <w:lang w:eastAsia="en-US"/>
        </w:rPr>
      </w:pPr>
      <w:r w:rsidRPr="002B29CA">
        <w:rPr>
          <w:rFonts w:eastAsia="Calibri"/>
          <w:bCs/>
          <w:lang w:eastAsia="en-US"/>
        </w:rPr>
        <w:t xml:space="preserve">Ministerstvo pôdohospodárstva a rozvoja vidieka Slovenskej republiky predkladá </w:t>
      </w:r>
      <w:r w:rsidR="009D796D">
        <w:rPr>
          <w:rFonts w:eastAsia="Calibri"/>
          <w:bCs/>
          <w:lang w:eastAsia="en-US"/>
        </w:rPr>
        <w:t>n</w:t>
      </w:r>
      <w:r w:rsidR="00F12EA1">
        <w:rPr>
          <w:rFonts w:eastAsia="Calibri"/>
          <w:bCs/>
          <w:lang w:eastAsia="en-US"/>
        </w:rPr>
        <w:t>á</w:t>
      </w:r>
      <w:r w:rsidR="009D796D">
        <w:rPr>
          <w:rFonts w:eastAsia="Calibri"/>
          <w:bCs/>
          <w:lang w:eastAsia="en-US"/>
        </w:rPr>
        <w:t>vrh nariadeni</w:t>
      </w:r>
      <w:r w:rsidR="00F12EA1">
        <w:rPr>
          <w:rFonts w:eastAsia="Calibri"/>
          <w:bCs/>
          <w:lang w:eastAsia="en-US"/>
        </w:rPr>
        <w:t>a</w:t>
      </w:r>
      <w:r w:rsidR="009D796D">
        <w:rPr>
          <w:rFonts w:eastAsia="Calibri"/>
          <w:bCs/>
          <w:lang w:eastAsia="en-US"/>
        </w:rPr>
        <w:t xml:space="preserve"> vlády Slovenskej republiky</w:t>
      </w:r>
      <w:r w:rsidR="00302F86" w:rsidRPr="00302F86">
        <w:rPr>
          <w:rFonts w:eastAsia="Calibri"/>
          <w:bCs/>
          <w:lang w:eastAsia="en-US"/>
        </w:rPr>
        <w:t>,</w:t>
      </w:r>
      <w:r w:rsidR="009D796D" w:rsidRPr="00302F86">
        <w:rPr>
          <w:rFonts w:eastAsia="Calibri"/>
          <w:bCs/>
          <w:lang w:eastAsia="en-US"/>
        </w:rPr>
        <w:t xml:space="preserve"> </w:t>
      </w:r>
      <w:r w:rsidR="00302F86" w:rsidRPr="00302F86">
        <w:rPr>
          <w:rFonts w:eastAsia="Calibri"/>
          <w:bCs/>
          <w:lang w:eastAsia="en-US"/>
        </w:rPr>
        <w:t xml:space="preserve">ktorým sa ustanovujú podmienky poskytovania podpory </w:t>
      </w:r>
      <w:r w:rsidR="00302F86" w:rsidRPr="00302F86">
        <w:rPr>
          <w:rFonts w:eastAsia="Calibri"/>
          <w:bCs/>
          <w:iCs/>
          <w:lang w:eastAsia="en-US"/>
        </w:rPr>
        <w:t>na opatrenia Strategického plánu spoločnej poľnohospodárskej politiky v sektore ovocia a zeleniny a niektorých ďalších sektoroch</w:t>
      </w:r>
      <w:r w:rsidR="00F12EA1">
        <w:rPr>
          <w:rFonts w:eastAsia="Calibri"/>
          <w:bCs/>
          <w:iCs/>
          <w:lang w:eastAsia="en-US"/>
        </w:rPr>
        <w:t xml:space="preserve"> (ďalej len „návrh nariadenia vlády“)</w:t>
      </w:r>
      <w:r w:rsidR="00EB3752" w:rsidRPr="00EB3752">
        <w:rPr>
          <w:shd w:val="clear" w:color="auto" w:fill="FFFFFF"/>
        </w:rPr>
        <w:t xml:space="preserve"> </w:t>
      </w:r>
      <w:r w:rsidR="00EB3752" w:rsidRPr="00621B9F">
        <w:rPr>
          <w:shd w:val="clear" w:color="auto" w:fill="FFFFFF"/>
        </w:rPr>
        <w:t>podľa</w:t>
      </w:r>
      <w:r w:rsidR="00EB3752" w:rsidRPr="00621B9F">
        <w:rPr>
          <w:rStyle w:val="apple-converted-space"/>
          <w:shd w:val="clear" w:color="auto" w:fill="FFFFFF"/>
        </w:rPr>
        <w:t> </w:t>
      </w:r>
      <w:r w:rsidR="00EB3752" w:rsidRPr="00621B9F">
        <w:rPr>
          <w:iCs/>
          <w:shd w:val="clear" w:color="auto" w:fill="FFFFFF"/>
        </w:rPr>
        <w:t>§ 2 ods. 1 písm. k) zákona č. 19/2002 Z. z.</w:t>
      </w:r>
      <w:r w:rsidR="00EB3752" w:rsidRPr="00621B9F">
        <w:rPr>
          <w:shd w:val="clear" w:color="auto" w:fill="FFFFFF"/>
        </w:rPr>
        <w:t xml:space="preserve">, ktorým sa ustanovujú podmienky vydávania aproximačných nariadení vlády Slovenskej republiky </w:t>
      </w:r>
      <w:r w:rsidR="00EB3752">
        <w:rPr>
          <w:shd w:val="clear" w:color="auto" w:fill="FFFFFF"/>
        </w:rPr>
        <w:t>v znení zákona č. 207/2002 Z. z</w:t>
      </w:r>
      <w:r w:rsidRPr="002B29CA">
        <w:rPr>
          <w:rFonts w:eastAsia="Calibri"/>
          <w:bCs/>
          <w:lang w:eastAsia="en-US"/>
        </w:rPr>
        <w:t>.</w:t>
      </w:r>
    </w:p>
    <w:p w:rsidR="002B29CA" w:rsidRPr="002B29CA" w:rsidRDefault="002B29CA" w:rsidP="002B29CA">
      <w:pPr>
        <w:ind w:firstLine="708"/>
        <w:jc w:val="both"/>
        <w:rPr>
          <w:bCs/>
          <w:iCs/>
          <w:lang w:bidi="sk-SK"/>
        </w:rPr>
      </w:pPr>
      <w:r w:rsidRPr="002B29CA">
        <w:t xml:space="preserve">Slovenská republika do svojho </w:t>
      </w:r>
      <w:r w:rsidR="00F12EA1">
        <w:t>S</w:t>
      </w:r>
      <w:r w:rsidRPr="002B29CA">
        <w:t xml:space="preserve">trategického plánu </w:t>
      </w:r>
      <w:r w:rsidRPr="002B29CA">
        <w:rPr>
          <w:bCs/>
          <w:iCs/>
        </w:rPr>
        <w:t>spoločnej poľnohospodárskej politiky</w:t>
      </w:r>
      <w:r w:rsidRPr="002B29CA">
        <w:rPr>
          <w:rFonts w:ascii="Calibri" w:hAnsi="Calibri"/>
          <w:bCs/>
          <w:iCs/>
          <w:sz w:val="22"/>
          <w:szCs w:val="22"/>
        </w:rPr>
        <w:t xml:space="preserve"> </w:t>
      </w:r>
      <w:r w:rsidRPr="002B29CA">
        <w:rPr>
          <w:bCs/>
          <w:iCs/>
        </w:rPr>
        <w:t xml:space="preserve">okrem </w:t>
      </w:r>
      <w:r w:rsidR="00BC1484">
        <w:rPr>
          <w:bCs/>
          <w:iCs/>
        </w:rPr>
        <w:t>opatrení</w:t>
      </w:r>
      <w:r w:rsidR="00BC1484" w:rsidRPr="002B29CA">
        <w:rPr>
          <w:bCs/>
          <w:iCs/>
        </w:rPr>
        <w:t xml:space="preserve"> </w:t>
      </w:r>
      <w:r w:rsidRPr="002B29CA">
        <w:rPr>
          <w:bCs/>
          <w:iCs/>
        </w:rPr>
        <w:t xml:space="preserve">v sektore ovocia a zeleniny zahrnula aj </w:t>
      </w:r>
      <w:r w:rsidR="00BC1484">
        <w:rPr>
          <w:bCs/>
          <w:iCs/>
        </w:rPr>
        <w:t>opatrenia</w:t>
      </w:r>
      <w:r w:rsidR="00BC1484" w:rsidRPr="002B29CA">
        <w:rPr>
          <w:bCs/>
          <w:iCs/>
        </w:rPr>
        <w:t xml:space="preserve"> </w:t>
      </w:r>
      <w:r w:rsidRPr="002B29CA">
        <w:rPr>
          <w:bCs/>
          <w:iCs/>
        </w:rPr>
        <w:t xml:space="preserve">v ďalších sektoroch, a to konkrétne </w:t>
      </w:r>
      <w:r w:rsidRPr="002B29CA">
        <w:rPr>
          <w:bCs/>
          <w:iCs/>
          <w:lang w:bidi="sk-SK"/>
        </w:rPr>
        <w:t>v</w:t>
      </w:r>
      <w:r w:rsidR="00F12EA1">
        <w:rPr>
          <w:bCs/>
          <w:iCs/>
          <w:lang w:bidi="sk-SK"/>
        </w:rPr>
        <w:t> </w:t>
      </w:r>
      <w:r w:rsidRPr="002B29CA">
        <w:rPr>
          <w:bCs/>
          <w:iCs/>
          <w:lang w:bidi="sk-SK"/>
        </w:rPr>
        <w:t>sektore</w:t>
      </w:r>
      <w:r w:rsidR="00F12EA1">
        <w:rPr>
          <w:bCs/>
          <w:iCs/>
          <w:lang w:bidi="sk-SK"/>
        </w:rPr>
        <w:t xml:space="preserve"> mlieka a</w:t>
      </w:r>
      <w:r w:rsidRPr="002B29CA">
        <w:rPr>
          <w:bCs/>
          <w:iCs/>
          <w:lang w:bidi="sk-SK"/>
        </w:rPr>
        <w:t xml:space="preserve"> </w:t>
      </w:r>
      <w:r w:rsidR="00A9350D" w:rsidRPr="004D5DF9">
        <w:rPr>
          <w:bCs/>
          <w:iCs/>
        </w:rPr>
        <w:t>mliečnych výrobkov, bravčov</w:t>
      </w:r>
      <w:r w:rsidR="00F12EA1">
        <w:rPr>
          <w:bCs/>
          <w:iCs/>
        </w:rPr>
        <w:t>ého</w:t>
      </w:r>
      <w:r w:rsidR="00A9350D" w:rsidRPr="004D5DF9">
        <w:rPr>
          <w:bCs/>
          <w:iCs/>
        </w:rPr>
        <w:t xml:space="preserve"> </w:t>
      </w:r>
      <w:r w:rsidR="00F12EA1">
        <w:rPr>
          <w:bCs/>
          <w:iCs/>
        </w:rPr>
        <w:t>mäsa</w:t>
      </w:r>
      <w:r w:rsidR="00A9350D" w:rsidRPr="004D5DF9">
        <w:rPr>
          <w:bCs/>
          <w:iCs/>
        </w:rPr>
        <w:t>, ovč</w:t>
      </w:r>
      <w:r w:rsidR="00F12EA1">
        <w:rPr>
          <w:bCs/>
          <w:iCs/>
        </w:rPr>
        <w:t>ieho</w:t>
      </w:r>
      <w:r w:rsidR="00A9350D" w:rsidRPr="004D5DF9">
        <w:rPr>
          <w:bCs/>
          <w:iCs/>
        </w:rPr>
        <w:t xml:space="preserve"> a</w:t>
      </w:r>
      <w:r w:rsidR="00F12EA1">
        <w:rPr>
          <w:bCs/>
          <w:iCs/>
        </w:rPr>
        <w:t> </w:t>
      </w:r>
      <w:r w:rsidR="00A9350D" w:rsidRPr="004D5DF9">
        <w:rPr>
          <w:bCs/>
          <w:iCs/>
        </w:rPr>
        <w:t>koz</w:t>
      </w:r>
      <w:r w:rsidR="00F12EA1">
        <w:rPr>
          <w:bCs/>
          <w:iCs/>
        </w:rPr>
        <w:t>ieho mäsa</w:t>
      </w:r>
      <w:r w:rsidR="00A9350D" w:rsidRPr="004D5DF9">
        <w:rPr>
          <w:bCs/>
          <w:iCs/>
        </w:rPr>
        <w:t xml:space="preserve"> a zemiakov</w:t>
      </w:r>
      <w:r w:rsidRPr="002B29CA">
        <w:rPr>
          <w:bCs/>
          <w:iCs/>
          <w:lang w:bidi="sk-SK"/>
        </w:rPr>
        <w:t>.</w:t>
      </w:r>
    </w:p>
    <w:p w:rsidR="002B29CA" w:rsidRPr="002B29CA" w:rsidRDefault="00BC1484" w:rsidP="002B29CA">
      <w:pPr>
        <w:ind w:firstLine="708"/>
        <w:jc w:val="both"/>
        <w:rPr>
          <w:bCs/>
          <w:iCs/>
        </w:rPr>
      </w:pPr>
      <w:r>
        <w:t>Opatrenia</w:t>
      </w:r>
      <w:r w:rsidRPr="002B29CA">
        <w:t xml:space="preserve"> </w:t>
      </w:r>
      <w:r w:rsidR="002B29CA" w:rsidRPr="002B29CA">
        <w:t xml:space="preserve">v sektore ovocia a zeleniny a v ďalších sektoroch sa vykonávajú prostredníctvom operačných programov </w:t>
      </w:r>
      <w:r w:rsidR="002B29CA" w:rsidRPr="002B29CA">
        <w:rPr>
          <w:bCs/>
          <w:iCs/>
        </w:rPr>
        <w:t xml:space="preserve">organizácií výrobcov, združení organizácií výrobcov alebo skupín výrobcov, ktoré sú uznané ako organizácie výrobcov, združenia organizácií výrobcov alebo ako skupiny výrobcov, ktoré priamo alebo nepriamo združujú výrobcov tých poľnohospodárskych výrobkov, vo vzťahu ku ktorým sa tieto </w:t>
      </w:r>
      <w:r>
        <w:rPr>
          <w:bCs/>
          <w:iCs/>
        </w:rPr>
        <w:t>opatrenia</w:t>
      </w:r>
      <w:r w:rsidRPr="002B29CA">
        <w:rPr>
          <w:bCs/>
          <w:iCs/>
        </w:rPr>
        <w:t xml:space="preserve"> </w:t>
      </w:r>
      <w:r w:rsidR="002B29CA" w:rsidRPr="002B29CA">
        <w:rPr>
          <w:bCs/>
          <w:iCs/>
        </w:rPr>
        <w:t>vykonávajú.</w:t>
      </w:r>
    </w:p>
    <w:p w:rsidR="002B29CA" w:rsidRPr="007A4D8B" w:rsidRDefault="002B29CA" w:rsidP="007A4D8B">
      <w:pPr>
        <w:ind w:firstLine="708"/>
        <w:jc w:val="both"/>
        <w:rPr>
          <w:bCs/>
          <w:iCs/>
        </w:rPr>
      </w:pPr>
      <w:r w:rsidRPr="002B29CA">
        <w:t xml:space="preserve">Členské štáty Európskej únie musia vo svojich strategických plánoch </w:t>
      </w:r>
      <w:r w:rsidRPr="002B29CA">
        <w:rPr>
          <w:bCs/>
          <w:iCs/>
        </w:rPr>
        <w:t xml:space="preserve">spoločnej poľnohospodárskej politiky vymedziť </w:t>
      </w:r>
      <w:r w:rsidR="00BC1484">
        <w:rPr>
          <w:bCs/>
          <w:iCs/>
        </w:rPr>
        <w:t>opatrenia</w:t>
      </w:r>
      <w:r w:rsidRPr="002B29CA">
        <w:rPr>
          <w:bCs/>
          <w:iCs/>
        </w:rPr>
        <w:t>, na ktorých vykonávanie budú poskytovať podporu, a na tento účel musia stanoviť druhy oprávnen</w:t>
      </w:r>
      <w:r w:rsidR="00B70BA5">
        <w:rPr>
          <w:bCs/>
          <w:iCs/>
        </w:rPr>
        <w:t>ých</w:t>
      </w:r>
      <w:r w:rsidRPr="002B29CA">
        <w:rPr>
          <w:bCs/>
          <w:iCs/>
        </w:rPr>
        <w:t xml:space="preserve"> výdavk</w:t>
      </w:r>
      <w:r w:rsidR="00B70BA5">
        <w:rPr>
          <w:bCs/>
          <w:iCs/>
        </w:rPr>
        <w:t>ov</w:t>
      </w:r>
      <w:r w:rsidRPr="002B29CA">
        <w:rPr>
          <w:bCs/>
          <w:iCs/>
        </w:rPr>
        <w:t xml:space="preserve">, ako aj iné ustanovenia týkajúce sa týchto </w:t>
      </w:r>
      <w:r w:rsidR="00BC1484">
        <w:rPr>
          <w:bCs/>
          <w:iCs/>
        </w:rPr>
        <w:t>opatrení</w:t>
      </w:r>
      <w:r w:rsidRPr="002B29CA">
        <w:rPr>
          <w:bCs/>
          <w:iCs/>
        </w:rPr>
        <w:t xml:space="preserve">, z ktorých by mali prijímateľom podpory na vykonávanie týchto </w:t>
      </w:r>
      <w:r w:rsidR="00BC1484">
        <w:rPr>
          <w:bCs/>
          <w:iCs/>
        </w:rPr>
        <w:t>opatrení</w:t>
      </w:r>
      <w:r w:rsidR="00BC1484" w:rsidRPr="002B29CA">
        <w:rPr>
          <w:bCs/>
          <w:iCs/>
        </w:rPr>
        <w:t xml:space="preserve"> </w:t>
      </w:r>
      <w:r w:rsidRPr="002B29CA">
        <w:rPr>
          <w:bCs/>
          <w:iCs/>
        </w:rPr>
        <w:t>v</w:t>
      </w:r>
      <w:r w:rsidR="00683641">
        <w:rPr>
          <w:bCs/>
          <w:iCs/>
        </w:rPr>
        <w:t> </w:t>
      </w:r>
      <w:r w:rsidRPr="002B29CA">
        <w:rPr>
          <w:bCs/>
          <w:iCs/>
        </w:rPr>
        <w:t>súvislosti</w:t>
      </w:r>
      <w:r w:rsidR="00683641">
        <w:rPr>
          <w:bCs/>
          <w:iCs/>
        </w:rPr>
        <w:t xml:space="preserve"> s</w:t>
      </w:r>
      <w:r w:rsidRPr="002B29CA">
        <w:rPr>
          <w:bCs/>
          <w:iCs/>
        </w:rPr>
        <w:t xml:space="preserve"> jej prijímaním vyplývať práva alebo povinnosti.</w:t>
      </w:r>
      <w:r w:rsidR="007A4D8B">
        <w:rPr>
          <w:bCs/>
          <w:iCs/>
        </w:rPr>
        <w:t xml:space="preserve"> </w:t>
      </w:r>
      <w:r w:rsidRPr="002B29CA">
        <w:rPr>
          <w:bCs/>
          <w:iCs/>
        </w:rPr>
        <w:t>Na právne záväzné ustanovenie týchto práv a povinností vo vzťahu k </w:t>
      </w:r>
      <w:r w:rsidR="00BC1484">
        <w:rPr>
          <w:bCs/>
          <w:iCs/>
        </w:rPr>
        <w:t>opatreniam</w:t>
      </w:r>
      <w:r w:rsidR="00BC1484" w:rsidRPr="002B29CA">
        <w:rPr>
          <w:bCs/>
          <w:iCs/>
        </w:rPr>
        <w:t xml:space="preserve"> </w:t>
      </w:r>
      <w:r w:rsidRPr="002B29CA">
        <w:rPr>
          <w:bCs/>
          <w:iCs/>
        </w:rPr>
        <w:t>v sektore ovocia a zeleniny a v sektore ďalší</w:t>
      </w:r>
      <w:r w:rsidR="00B70BA5">
        <w:rPr>
          <w:bCs/>
          <w:iCs/>
        </w:rPr>
        <w:t>ch</w:t>
      </w:r>
      <w:r w:rsidRPr="002B29CA">
        <w:rPr>
          <w:bCs/>
          <w:iCs/>
        </w:rPr>
        <w:t xml:space="preserve"> vybraný</w:t>
      </w:r>
      <w:r w:rsidR="00B70BA5">
        <w:rPr>
          <w:bCs/>
          <w:iCs/>
        </w:rPr>
        <w:t>ch výrob</w:t>
      </w:r>
      <w:r w:rsidRPr="002B29CA">
        <w:rPr>
          <w:bCs/>
          <w:iCs/>
        </w:rPr>
        <w:t>k</w:t>
      </w:r>
      <w:r w:rsidR="00B70BA5">
        <w:rPr>
          <w:bCs/>
          <w:iCs/>
        </w:rPr>
        <w:t>ov</w:t>
      </w:r>
      <w:r w:rsidRPr="002B29CA">
        <w:rPr>
          <w:bCs/>
          <w:iCs/>
        </w:rPr>
        <w:t xml:space="preserve"> sa navrhuje schváliť n</w:t>
      </w:r>
      <w:r w:rsidR="00F12EA1">
        <w:rPr>
          <w:bCs/>
          <w:iCs/>
        </w:rPr>
        <w:t>á</w:t>
      </w:r>
      <w:r w:rsidRPr="002B29CA">
        <w:rPr>
          <w:bCs/>
          <w:iCs/>
        </w:rPr>
        <w:t>vrh nariadeni</w:t>
      </w:r>
      <w:r w:rsidR="00F12EA1">
        <w:rPr>
          <w:bCs/>
          <w:iCs/>
        </w:rPr>
        <w:t>a</w:t>
      </w:r>
      <w:r w:rsidRPr="002B29CA">
        <w:rPr>
          <w:bCs/>
          <w:iCs/>
        </w:rPr>
        <w:t xml:space="preserve"> vlády. N</w:t>
      </w:r>
      <w:r w:rsidR="00F12EA1">
        <w:rPr>
          <w:bCs/>
          <w:iCs/>
        </w:rPr>
        <w:t>ávrhom</w:t>
      </w:r>
      <w:r w:rsidRPr="002B29CA">
        <w:rPr>
          <w:bCs/>
          <w:iCs/>
        </w:rPr>
        <w:t xml:space="preserve"> nariaden</w:t>
      </w:r>
      <w:r w:rsidR="00F12EA1">
        <w:rPr>
          <w:bCs/>
          <w:iCs/>
        </w:rPr>
        <w:t>ia</w:t>
      </w:r>
      <w:r w:rsidRPr="002B29CA">
        <w:rPr>
          <w:bCs/>
          <w:iCs/>
        </w:rPr>
        <w:t xml:space="preserve"> vlády sa zároveň ustanovujú</w:t>
      </w:r>
      <w:r w:rsidR="00F12EA1">
        <w:rPr>
          <w:bCs/>
          <w:iCs/>
        </w:rPr>
        <w:t xml:space="preserve"> najmä</w:t>
      </w:r>
      <w:r w:rsidRPr="002B29CA">
        <w:rPr>
          <w:bCs/>
          <w:iCs/>
        </w:rPr>
        <w:t xml:space="preserve"> </w:t>
      </w:r>
      <w:r w:rsidR="008E4C5E">
        <w:rPr>
          <w:bCs/>
          <w:iCs/>
        </w:rPr>
        <w:t xml:space="preserve">podrobnejšie </w:t>
      </w:r>
      <w:r w:rsidRPr="002B29CA">
        <w:rPr>
          <w:bCs/>
          <w:iCs/>
        </w:rPr>
        <w:t xml:space="preserve">vnútroštátne </w:t>
      </w:r>
      <w:r w:rsidR="008E4C5E">
        <w:rPr>
          <w:bCs/>
          <w:iCs/>
        </w:rPr>
        <w:t>pravidlá</w:t>
      </w:r>
      <w:r w:rsidRPr="002B29CA">
        <w:rPr>
          <w:bCs/>
          <w:iCs/>
        </w:rPr>
        <w:t xml:space="preserve"> ohľadom podávania žiadostí o schválenie poskytnutia podpory na </w:t>
      </w:r>
      <w:r w:rsidR="00BC1484">
        <w:rPr>
          <w:bCs/>
          <w:iCs/>
        </w:rPr>
        <w:t>opatrenia</w:t>
      </w:r>
      <w:r w:rsidR="00BC1484" w:rsidRPr="002B29CA">
        <w:rPr>
          <w:bCs/>
          <w:iCs/>
        </w:rPr>
        <w:t xml:space="preserve"> </w:t>
      </w:r>
      <w:r w:rsidRPr="002B29CA">
        <w:rPr>
          <w:bCs/>
          <w:iCs/>
        </w:rPr>
        <w:t>v sektore ovocia a zeleniny alebo v sektore ďalších vybraných výrobkov, podávania žiadostí o poskytnutie preddavku tejto podpory, podáv</w:t>
      </w:r>
      <w:r w:rsidR="00F12EA1">
        <w:rPr>
          <w:bCs/>
          <w:iCs/>
        </w:rPr>
        <w:t>ania žiadostí o jej poskytnutie</w:t>
      </w:r>
      <w:r w:rsidRPr="002B29CA">
        <w:rPr>
          <w:bCs/>
          <w:iCs/>
        </w:rPr>
        <w:t>.</w:t>
      </w:r>
    </w:p>
    <w:p w:rsidR="002E432D" w:rsidRPr="006D29CB" w:rsidRDefault="002E432D" w:rsidP="0047353F">
      <w:pPr>
        <w:widowControl w:val="0"/>
        <w:adjustRightInd w:val="0"/>
        <w:ind w:firstLine="708"/>
        <w:jc w:val="both"/>
        <w:rPr>
          <w:bCs/>
        </w:rPr>
      </w:pPr>
      <w:r w:rsidRPr="006D29CB">
        <w:rPr>
          <w:bCs/>
        </w:rPr>
        <w:t>N</w:t>
      </w:r>
      <w:r w:rsidR="00F12EA1">
        <w:rPr>
          <w:bCs/>
        </w:rPr>
        <w:t>á</w:t>
      </w:r>
      <w:r w:rsidRPr="006D29CB">
        <w:rPr>
          <w:bCs/>
        </w:rPr>
        <w:t>vrh nariadeni</w:t>
      </w:r>
      <w:r w:rsidR="00F12EA1">
        <w:rPr>
          <w:bCs/>
        </w:rPr>
        <w:t>a</w:t>
      </w:r>
      <w:r w:rsidRPr="006D29CB">
        <w:rPr>
          <w:bCs/>
        </w:rPr>
        <w:t xml:space="preserve"> vlády nie je potrebné predložiť do vnútrokomunitárneho pripomienkového konania.</w:t>
      </w:r>
    </w:p>
    <w:p w:rsidR="00444150" w:rsidRPr="006D29CB" w:rsidRDefault="00F12EA1" w:rsidP="00F12EA1">
      <w:pPr>
        <w:widowControl w:val="0"/>
        <w:adjustRightInd w:val="0"/>
        <w:ind w:firstLine="708"/>
        <w:jc w:val="both"/>
        <w:rPr>
          <w:bCs/>
        </w:rPr>
      </w:pPr>
      <w:r w:rsidRPr="0027676A">
        <w:t>Návrh nariadenia</w:t>
      </w:r>
      <w:r>
        <w:t xml:space="preserve"> vlády</w:t>
      </w:r>
      <w:r w:rsidRPr="0027676A">
        <w:t xml:space="preserve"> </w:t>
      </w:r>
      <w:r w:rsidR="00EB3752">
        <w:t>bol predložený na</w:t>
      </w:r>
      <w:r w:rsidRPr="0027676A">
        <w:t xml:space="preserve"> skrátené pripomienkové konanie z dôvodu, že hrozia značné hospodárske škody spočívajúce v riziku, že </w:t>
      </w:r>
      <w:r>
        <w:t xml:space="preserve"> jeho </w:t>
      </w:r>
      <w:r w:rsidRPr="0027676A">
        <w:t>neprijatím bude znemožnené vyplácanie finančných prost</w:t>
      </w:r>
      <w:r>
        <w:t>riedkov z Európskej únie.</w:t>
      </w:r>
      <w:r w:rsidR="00EB3752">
        <w:t xml:space="preserve"> Návrh nariadenia vlády sa predkladá na rokovanie s rozpormi, ktoré sú uvedené vo vyhlásení o rozporoch.</w:t>
      </w:r>
    </w:p>
    <w:p w:rsidR="00444150" w:rsidRPr="006D29CB" w:rsidRDefault="009C3DDA" w:rsidP="0047353F">
      <w:pPr>
        <w:widowControl w:val="0"/>
        <w:adjustRightInd w:val="0"/>
        <w:ind w:firstLine="708"/>
        <w:jc w:val="both"/>
        <w:rPr>
          <w:bCs/>
        </w:rPr>
      </w:pPr>
      <w:r>
        <w:rPr>
          <w:bCs/>
        </w:rPr>
        <w:t>Navrhuje sa delená ú</w:t>
      </w:r>
      <w:r w:rsidR="00E61EFE" w:rsidRPr="006D29CB">
        <w:rPr>
          <w:bCs/>
        </w:rPr>
        <w:t>činnosť</w:t>
      </w:r>
      <w:r>
        <w:rPr>
          <w:bCs/>
        </w:rPr>
        <w:t>.</w:t>
      </w:r>
      <w:r w:rsidR="00E61EFE" w:rsidRPr="006D29CB">
        <w:rPr>
          <w:bCs/>
        </w:rPr>
        <w:t xml:space="preserve"> </w:t>
      </w:r>
      <w:r>
        <w:rPr>
          <w:bCs/>
          <w:iCs/>
        </w:rPr>
        <w:t>N</w:t>
      </w:r>
      <w:r w:rsidR="00736BDF">
        <w:rPr>
          <w:bCs/>
          <w:iCs/>
        </w:rPr>
        <w:t>a </w:t>
      </w:r>
      <w:r w:rsidR="00302F86">
        <w:rPr>
          <w:bCs/>
          <w:iCs/>
        </w:rPr>
        <w:t>1</w:t>
      </w:r>
      <w:r w:rsidR="004D7D90" w:rsidRPr="004D7D90">
        <w:rPr>
          <w:bCs/>
          <w:iCs/>
        </w:rPr>
        <w:t>.</w:t>
      </w:r>
      <w:r w:rsidR="00F12EA1">
        <w:rPr>
          <w:bCs/>
          <w:iCs/>
        </w:rPr>
        <w:t xml:space="preserve"> máj</w:t>
      </w:r>
      <w:r>
        <w:rPr>
          <w:bCs/>
          <w:iCs/>
        </w:rPr>
        <w:t>a</w:t>
      </w:r>
      <w:r w:rsidR="00F12EA1">
        <w:rPr>
          <w:bCs/>
          <w:iCs/>
        </w:rPr>
        <w:t xml:space="preserve"> </w:t>
      </w:r>
      <w:r w:rsidR="004D7D90" w:rsidRPr="004D7D90">
        <w:rPr>
          <w:bCs/>
          <w:iCs/>
        </w:rPr>
        <w:t>202</w:t>
      </w:r>
      <w:r w:rsidR="008A3027">
        <w:rPr>
          <w:bCs/>
          <w:iCs/>
        </w:rPr>
        <w:t>3</w:t>
      </w:r>
      <w:r>
        <w:rPr>
          <w:bCs/>
          <w:iCs/>
        </w:rPr>
        <w:t xml:space="preserve"> sa navrhuje účinnosť ustanovení potrebných na</w:t>
      </w:r>
      <w:r w:rsidR="00C868DB">
        <w:rPr>
          <w:bCs/>
          <w:iCs/>
        </w:rPr>
        <w:t xml:space="preserve"> zabezpeč</w:t>
      </w:r>
      <w:r>
        <w:rPr>
          <w:bCs/>
          <w:iCs/>
        </w:rPr>
        <w:t>enie</w:t>
      </w:r>
      <w:r w:rsidR="00C868DB">
        <w:rPr>
          <w:bCs/>
          <w:iCs/>
        </w:rPr>
        <w:t xml:space="preserve"> </w:t>
      </w:r>
      <w:r w:rsidR="00036634">
        <w:rPr>
          <w:bCs/>
          <w:iCs/>
        </w:rPr>
        <w:t xml:space="preserve">právne záväzných pravidiel </w:t>
      </w:r>
      <w:r w:rsidR="00404933">
        <w:rPr>
          <w:bCs/>
          <w:iCs/>
        </w:rPr>
        <w:t>týkajúcich sa</w:t>
      </w:r>
      <w:r w:rsidR="002B690A">
        <w:rPr>
          <w:bCs/>
          <w:iCs/>
        </w:rPr>
        <w:t xml:space="preserve"> žiadostí </w:t>
      </w:r>
      <w:r w:rsidR="002B690A" w:rsidRPr="002B690A">
        <w:rPr>
          <w:bCs/>
          <w:iCs/>
        </w:rPr>
        <w:t>o schválenie poskytnutia podpory na</w:t>
      </w:r>
      <w:bookmarkStart w:id="0" w:name="_GoBack"/>
      <w:bookmarkEnd w:id="0"/>
      <w:r w:rsidR="002B690A" w:rsidRPr="002B690A">
        <w:rPr>
          <w:bCs/>
          <w:iCs/>
        </w:rPr>
        <w:t> </w:t>
      </w:r>
      <w:r w:rsidR="00F5185B">
        <w:rPr>
          <w:bCs/>
          <w:iCs/>
        </w:rPr>
        <w:t xml:space="preserve">tie </w:t>
      </w:r>
      <w:r w:rsidR="00BC1484">
        <w:rPr>
          <w:bCs/>
          <w:iCs/>
        </w:rPr>
        <w:t>opatrenia</w:t>
      </w:r>
      <w:r w:rsidR="00BC1484" w:rsidRPr="002B690A">
        <w:rPr>
          <w:bCs/>
          <w:iCs/>
        </w:rPr>
        <w:t xml:space="preserve"> </w:t>
      </w:r>
      <w:r w:rsidR="002B690A" w:rsidRPr="002B690A">
        <w:rPr>
          <w:bCs/>
          <w:iCs/>
        </w:rPr>
        <w:t xml:space="preserve">v sektore ovocia a zeleniny alebo v sektore ďalších vybraných výrobkov, </w:t>
      </w:r>
      <w:r w:rsidR="00515A81">
        <w:rPr>
          <w:bCs/>
          <w:iCs/>
        </w:rPr>
        <w:t>ktoré budú vykonávané u</w:t>
      </w:r>
      <w:r w:rsidR="00ED0529">
        <w:rPr>
          <w:bCs/>
          <w:iCs/>
        </w:rPr>
        <w:t xml:space="preserve">ž počas kalendárneho roka 2023. </w:t>
      </w:r>
      <w:r w:rsidR="00366B70">
        <w:rPr>
          <w:bCs/>
          <w:iCs/>
        </w:rPr>
        <w:t>Účinnosť ustanovení</w:t>
      </w:r>
      <w:r w:rsidR="00366B70" w:rsidRPr="00366B70">
        <w:rPr>
          <w:bCs/>
          <w:iCs/>
          <w:lang w:bidi="sk-SK"/>
        </w:rPr>
        <w:t xml:space="preserve"> </w:t>
      </w:r>
      <w:r w:rsidR="00366B70">
        <w:rPr>
          <w:bCs/>
          <w:iCs/>
          <w:lang w:bidi="sk-SK"/>
        </w:rPr>
        <w:t>o uznávaní právnických osôb ako organizácií výrobcov, združení organizácií výrobcov alebo skupín výrobcov sa navrhuje tak, aby sa poskytol dostatočný priestor na oboznámenie sa s novou právnou úpravou.</w:t>
      </w:r>
      <w:r w:rsidR="00EC6292" w:rsidRPr="00EC6292">
        <w:t xml:space="preserve"> </w:t>
      </w:r>
      <w:r w:rsidR="00EC6292" w:rsidRPr="0027676A">
        <w:t>Vzhľadom na predpokladanú dobu trvania legislatívneho procesu</w:t>
      </w:r>
      <w:r w:rsidR="00EC6292">
        <w:t xml:space="preserve"> nie</w:t>
      </w:r>
      <w:r w:rsidR="00EC6292" w:rsidRPr="0027676A">
        <w:t xml:space="preserve"> je možné predpokladať zachovanie 15 dňovej legisvakačnej doby v súlade s § 19 ods. 5 zákona č. 400/2015 Z. z. o tvorbe právnych predpisov a o Zbierke zákonov Slovenskej republiky a o zmen</w:t>
      </w:r>
      <w:r w:rsidR="00366B70">
        <w:t>e a doplnení niektorých zákonov, pokiaľ ide o ustanovenia, ktoré majú nadobudnúť účinnosť 1. mája 2023.</w:t>
      </w:r>
    </w:p>
    <w:sectPr w:rsidR="00444150" w:rsidRPr="006D29CB" w:rsidSect="00294F6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14" w:rsidRDefault="00B24314" w:rsidP="00730362">
      <w:r>
        <w:separator/>
      </w:r>
    </w:p>
  </w:endnote>
  <w:endnote w:type="continuationSeparator" w:id="0">
    <w:p w:rsidR="00B24314" w:rsidRDefault="00B24314"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14" w:rsidRDefault="00B24314" w:rsidP="00730362">
      <w:r>
        <w:separator/>
      </w:r>
    </w:p>
  </w:footnote>
  <w:footnote w:type="continuationSeparator" w:id="0">
    <w:p w:rsidR="00B24314" w:rsidRDefault="00B24314"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110C"/>
    <w:rsid w:val="00023AC0"/>
    <w:rsid w:val="00036634"/>
    <w:rsid w:val="0003786D"/>
    <w:rsid w:val="00040AC3"/>
    <w:rsid w:val="000548F3"/>
    <w:rsid w:val="0006749A"/>
    <w:rsid w:val="00072EE4"/>
    <w:rsid w:val="000913AD"/>
    <w:rsid w:val="000A4977"/>
    <w:rsid w:val="000B3E2C"/>
    <w:rsid w:val="000C2D45"/>
    <w:rsid w:val="000C56E6"/>
    <w:rsid w:val="000F1F9E"/>
    <w:rsid w:val="000F362A"/>
    <w:rsid w:val="00101052"/>
    <w:rsid w:val="00121D6F"/>
    <w:rsid w:val="00123B96"/>
    <w:rsid w:val="00152842"/>
    <w:rsid w:val="0016394F"/>
    <w:rsid w:val="0016682A"/>
    <w:rsid w:val="001770C1"/>
    <w:rsid w:val="00187877"/>
    <w:rsid w:val="001946FE"/>
    <w:rsid w:val="001A61AC"/>
    <w:rsid w:val="001A7208"/>
    <w:rsid w:val="001B2013"/>
    <w:rsid w:val="001C6629"/>
    <w:rsid w:val="001E3F53"/>
    <w:rsid w:val="001F1320"/>
    <w:rsid w:val="00200D33"/>
    <w:rsid w:val="00203598"/>
    <w:rsid w:val="002155B2"/>
    <w:rsid w:val="00237177"/>
    <w:rsid w:val="00265501"/>
    <w:rsid w:val="00270895"/>
    <w:rsid w:val="00294F63"/>
    <w:rsid w:val="002A08C7"/>
    <w:rsid w:val="002A606E"/>
    <w:rsid w:val="002B29CA"/>
    <w:rsid w:val="002B690A"/>
    <w:rsid w:val="002B76D3"/>
    <w:rsid w:val="002C063A"/>
    <w:rsid w:val="002C245A"/>
    <w:rsid w:val="002E06EA"/>
    <w:rsid w:val="002E432D"/>
    <w:rsid w:val="003024E0"/>
    <w:rsid w:val="00302F86"/>
    <w:rsid w:val="003221C8"/>
    <w:rsid w:val="0032253B"/>
    <w:rsid w:val="00332C1F"/>
    <w:rsid w:val="00345F5D"/>
    <w:rsid w:val="00366B70"/>
    <w:rsid w:val="00373844"/>
    <w:rsid w:val="0037392E"/>
    <w:rsid w:val="00374F93"/>
    <w:rsid w:val="00380CCF"/>
    <w:rsid w:val="003B23C1"/>
    <w:rsid w:val="003B295D"/>
    <w:rsid w:val="003D533A"/>
    <w:rsid w:val="003E1DA8"/>
    <w:rsid w:val="004006AE"/>
    <w:rsid w:val="00404933"/>
    <w:rsid w:val="00415F0C"/>
    <w:rsid w:val="00417DDA"/>
    <w:rsid w:val="00420A64"/>
    <w:rsid w:val="00431DB3"/>
    <w:rsid w:val="004351F2"/>
    <w:rsid w:val="00442CB3"/>
    <w:rsid w:val="00444150"/>
    <w:rsid w:val="00456F8F"/>
    <w:rsid w:val="00462B3F"/>
    <w:rsid w:val="004674DA"/>
    <w:rsid w:val="00472798"/>
    <w:rsid w:val="0047353F"/>
    <w:rsid w:val="004741AA"/>
    <w:rsid w:val="00474379"/>
    <w:rsid w:val="004764CE"/>
    <w:rsid w:val="00482121"/>
    <w:rsid w:val="004866ED"/>
    <w:rsid w:val="004D7D90"/>
    <w:rsid w:val="004F228F"/>
    <w:rsid w:val="004F4A5F"/>
    <w:rsid w:val="00502731"/>
    <w:rsid w:val="00515A81"/>
    <w:rsid w:val="00517771"/>
    <w:rsid w:val="00533683"/>
    <w:rsid w:val="0054721A"/>
    <w:rsid w:val="00547D26"/>
    <w:rsid w:val="00557735"/>
    <w:rsid w:val="005675D8"/>
    <w:rsid w:val="005805C8"/>
    <w:rsid w:val="005A7480"/>
    <w:rsid w:val="005B3290"/>
    <w:rsid w:val="005C0F7E"/>
    <w:rsid w:val="005D0196"/>
    <w:rsid w:val="005E2A36"/>
    <w:rsid w:val="0060110C"/>
    <w:rsid w:val="006242BE"/>
    <w:rsid w:val="00633093"/>
    <w:rsid w:val="00660180"/>
    <w:rsid w:val="00672827"/>
    <w:rsid w:val="00683641"/>
    <w:rsid w:val="00686457"/>
    <w:rsid w:val="00687D20"/>
    <w:rsid w:val="00693F21"/>
    <w:rsid w:val="0069451F"/>
    <w:rsid w:val="006C54AC"/>
    <w:rsid w:val="006D29CB"/>
    <w:rsid w:val="006D4489"/>
    <w:rsid w:val="006E32EE"/>
    <w:rsid w:val="006E4266"/>
    <w:rsid w:val="006E5835"/>
    <w:rsid w:val="006F4436"/>
    <w:rsid w:val="00703F9E"/>
    <w:rsid w:val="00710657"/>
    <w:rsid w:val="00717D99"/>
    <w:rsid w:val="00730362"/>
    <w:rsid w:val="00731486"/>
    <w:rsid w:val="0073228D"/>
    <w:rsid w:val="00736BDF"/>
    <w:rsid w:val="00743993"/>
    <w:rsid w:val="00746D64"/>
    <w:rsid w:val="007558DB"/>
    <w:rsid w:val="00767BA8"/>
    <w:rsid w:val="007A4D8B"/>
    <w:rsid w:val="007A72A7"/>
    <w:rsid w:val="007B4AB5"/>
    <w:rsid w:val="007B514B"/>
    <w:rsid w:val="007C0B98"/>
    <w:rsid w:val="00815C6C"/>
    <w:rsid w:val="00851311"/>
    <w:rsid w:val="0085313E"/>
    <w:rsid w:val="008700DB"/>
    <w:rsid w:val="0088099F"/>
    <w:rsid w:val="008A3027"/>
    <w:rsid w:val="008B34FA"/>
    <w:rsid w:val="008D1528"/>
    <w:rsid w:val="008D5426"/>
    <w:rsid w:val="008D542B"/>
    <w:rsid w:val="008E4C5E"/>
    <w:rsid w:val="00931F3B"/>
    <w:rsid w:val="009371B5"/>
    <w:rsid w:val="00950192"/>
    <w:rsid w:val="00962E9A"/>
    <w:rsid w:val="0097273F"/>
    <w:rsid w:val="0098445A"/>
    <w:rsid w:val="00995E6F"/>
    <w:rsid w:val="00997444"/>
    <w:rsid w:val="009A77C2"/>
    <w:rsid w:val="009C3DDA"/>
    <w:rsid w:val="009C490A"/>
    <w:rsid w:val="009C4A96"/>
    <w:rsid w:val="009D1276"/>
    <w:rsid w:val="009D796D"/>
    <w:rsid w:val="009E663A"/>
    <w:rsid w:val="009F0D1D"/>
    <w:rsid w:val="00A1087A"/>
    <w:rsid w:val="00A109FA"/>
    <w:rsid w:val="00A26277"/>
    <w:rsid w:val="00A45B8F"/>
    <w:rsid w:val="00A767E5"/>
    <w:rsid w:val="00A9350D"/>
    <w:rsid w:val="00AA0A5F"/>
    <w:rsid w:val="00AB2D24"/>
    <w:rsid w:val="00AC5462"/>
    <w:rsid w:val="00AD5DC2"/>
    <w:rsid w:val="00AE0F52"/>
    <w:rsid w:val="00AE2185"/>
    <w:rsid w:val="00B13C1A"/>
    <w:rsid w:val="00B222CD"/>
    <w:rsid w:val="00B24314"/>
    <w:rsid w:val="00B326F5"/>
    <w:rsid w:val="00B46CE9"/>
    <w:rsid w:val="00B6056D"/>
    <w:rsid w:val="00B70BA5"/>
    <w:rsid w:val="00BB5123"/>
    <w:rsid w:val="00BB7008"/>
    <w:rsid w:val="00BC1484"/>
    <w:rsid w:val="00BE0AD2"/>
    <w:rsid w:val="00BE338C"/>
    <w:rsid w:val="00BE77AA"/>
    <w:rsid w:val="00BF526F"/>
    <w:rsid w:val="00C22259"/>
    <w:rsid w:val="00C2792E"/>
    <w:rsid w:val="00C27CD9"/>
    <w:rsid w:val="00C31497"/>
    <w:rsid w:val="00C6190E"/>
    <w:rsid w:val="00C654D1"/>
    <w:rsid w:val="00C77816"/>
    <w:rsid w:val="00C868DB"/>
    <w:rsid w:val="00C93A7B"/>
    <w:rsid w:val="00D20F16"/>
    <w:rsid w:val="00D23BA3"/>
    <w:rsid w:val="00D319B1"/>
    <w:rsid w:val="00D44057"/>
    <w:rsid w:val="00D4711B"/>
    <w:rsid w:val="00D5218E"/>
    <w:rsid w:val="00D766D2"/>
    <w:rsid w:val="00DA477C"/>
    <w:rsid w:val="00DA7626"/>
    <w:rsid w:val="00DB1638"/>
    <w:rsid w:val="00DB5307"/>
    <w:rsid w:val="00DE704C"/>
    <w:rsid w:val="00E04538"/>
    <w:rsid w:val="00E356AB"/>
    <w:rsid w:val="00E4681A"/>
    <w:rsid w:val="00E572DE"/>
    <w:rsid w:val="00E61EFE"/>
    <w:rsid w:val="00E813FE"/>
    <w:rsid w:val="00EA101F"/>
    <w:rsid w:val="00EA112A"/>
    <w:rsid w:val="00EA383D"/>
    <w:rsid w:val="00EA4729"/>
    <w:rsid w:val="00EA57C9"/>
    <w:rsid w:val="00EA69E1"/>
    <w:rsid w:val="00EA7671"/>
    <w:rsid w:val="00EB3752"/>
    <w:rsid w:val="00EB7F18"/>
    <w:rsid w:val="00EC6292"/>
    <w:rsid w:val="00ED0529"/>
    <w:rsid w:val="00EE7D63"/>
    <w:rsid w:val="00EF0676"/>
    <w:rsid w:val="00F12A44"/>
    <w:rsid w:val="00F12EA1"/>
    <w:rsid w:val="00F14DC1"/>
    <w:rsid w:val="00F15629"/>
    <w:rsid w:val="00F1766D"/>
    <w:rsid w:val="00F207B3"/>
    <w:rsid w:val="00F5185B"/>
    <w:rsid w:val="00F773BB"/>
    <w:rsid w:val="00F90DE6"/>
    <w:rsid w:val="00FA30E3"/>
    <w:rsid w:val="00FE47F6"/>
    <w:rsid w:val="00FF3224"/>
    <w:rsid w:val="00FF6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7145"/>
  <w15:docId w15:val="{31967E3B-82D7-43B4-890E-0928FDDC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Textzstupnhosymbolu1">
    <w:name w:val="Text zástupného symbolu1"/>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 w:type="character" w:customStyle="1" w:styleId="apple-converted-space">
    <w:name w:val="apple-converted-space"/>
    <w:rsid w:val="00EB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áva-(4)"/>
    <f:field ref="objsubject" par="" edit="true" text=""/>
    <f:field ref="objcreatedby" par="" text="Nemec, Roman, Mgr."/>
    <f:field ref="objcreatedat" par="" text="17.3.2023 11:27:01"/>
    <f:field ref="objchangedby" par="" text="Administrator, System"/>
    <f:field ref="objmodifiedat" par="" text="17.3.2023 11:27: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B9FC8E0-7A19-4956-AD46-A8C7149A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524</Words>
  <Characters>2987</Characters>
  <Application>Microsoft Office Word</Application>
  <DocSecurity>0</DocSecurity>
  <Lines>24</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peter.mracna</dc:creator>
  <cp:lastModifiedBy>Nemec Roman</cp:lastModifiedBy>
  <cp:revision>16</cp:revision>
  <cp:lastPrinted>2010-11-03T13:11:00Z</cp:lastPrinted>
  <dcterms:created xsi:type="dcterms:W3CDTF">2023-03-16T08:51:00Z</dcterms:created>
  <dcterms:modified xsi:type="dcterms:W3CDTF">2023-04-18T06:25:00Z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Roman Nemec</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ustanovujú podmienky poskytovania podpory na opatrenia Strategického plánu spoločnej poľnohospodárskej politiky v sektore ovocia a zeleniny a niektorých ďalších sektoroch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ustanovujú podmienky poskytovania podpory na opatrenia Strategického plánu spoločnej poľnohospodárskej politiky v sektore ovocia a zeleniny a niektorých ďalších sektoroch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5744/2023-410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LP/2023/166</vt:lpwstr>
  </property>
  <property fmtid="{D5CDD505-2E9C-101B-9397-08002B2CF9AE}" pid="37" name="FSC#SKEDITIONSLOVLEX@103.510:typsprievdok">
    <vt:lpwstr>Predkladacia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17. 3. 2023</vt:lpwstr>
  </property>
  <property fmtid="{D5CDD505-2E9C-101B-9397-08002B2CF9AE}" pid="151" name="FSC#COOSYSTEM@1.1:Container">
    <vt:lpwstr>COO.2145.1000.3.5574527</vt:lpwstr>
  </property>
  <property fmtid="{D5CDD505-2E9C-101B-9397-08002B2CF9AE}" pid="152" name="FSC#FSCFOLIO@1.1001:docpropproject">
    <vt:lpwstr/>
  </property>
</Properties>
</file>