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31240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 zákon, ktorým sa mení a dopĺňa zákon č. 530/2003 Z. z. o obchodnom registri a o zmene a doplnení niektorých zákonov v znení neskorších predpisov a ktorým sa mení  a dopĺňa zákon č. 346/2018 Z. z. o registri mimovládnych neziskových organizácií a o zmene a doplnení niektorých zákonov v znení neskorších predpisov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31240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spravodlivosti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31240C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31240C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31240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</w:t>
            </w:r>
            <w:r w:rsidR="006426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platnom znení </w:t>
            </w:r>
            <w:r w:rsidR="00642686" w:rsidRPr="0064268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(Ú. v. EÚ L 141, 5. 6. 2015)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31240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2023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31240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2023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31240C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2023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31240C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1240C" w:rsidRDefault="0031240C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Podľa platnej právnej úpravy sa vyžaduje zapisovať do uvedených registrov údaje o druhu a čísle dokladu totožnosti. Táto právna úprava bola zavedená zákonom č. 52/2018 Z. z., ktorým sa mení a dopĺňa zákon č. 297/2008 Z. z. o ochrane pred legalizáciou príjmov z trestnej činnosti a o ochrane pred financovaním terorizmu a o zmene a doplnení niektorých zákonov v znení neskorších predpisov a ktorým sa menia a dopĺňajú niektoré zákony. Faktom však je, že ani z AML smerníc ani z iných záväzkov Slovenskej republiky nie je možné odvodiť požiadavku na evidenciu údajov o druhu a čísle dokladov totožnosti o konečných užívateľoch výhod v príslušných registroch.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31240C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1240C" w:rsidRDefault="0031240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Berúc do úvahy skutočnosť, že konečnými užívateľmi výhod nie sú len a výlučne občania Slovenskej republiky, tak nie je namieste rezignovať na evidenciu druhu a čísla dokladu totožnosti úplne, pretože v prípade cudzincov títo častokrát nedisponujú rodným číslom či obdobným jednoznačným identifikátorom. Z tohto dôvodu sa preto podľa predkladanej právnej úpravy bude vyžadovať evidencia druhu a čísla dokladu totožnosti len v prípade osôb, ktoré nie sú občanmi Slovenskej republiky. Predkladateľ považuje zvolené riešenie za dostatočne vyvážené z hľadiska jeho praktických dopadov.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31240C" w:rsidP="0031240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Právnické osoby zapísané do obchodného registra a do registra mimovládnych organizácií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1240C" w:rsidRDefault="001B23B7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Aké alternatívne riešenia vedúce k</w:t>
            </w:r>
            <w:r w:rsidR="002350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stanovenému cieľu boli identifikované a</w:t>
            </w:r>
            <w:r w:rsidR="0023504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posudzované pre riešenie definovaného problému?</w:t>
            </w:r>
          </w:p>
          <w:p w:rsidR="001B23B7" w:rsidRPr="0031240C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CF0CB6" w:rsidRDefault="00CF0CB6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CF0CB6" w:rsidRPr="00B043B4" w:rsidRDefault="00CF0CB6" w:rsidP="00CF0CB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906E0">
              <w:rPr>
                <w:rFonts w:ascii="Times New Roman" w:hAnsi="Times New Roman"/>
                <w:sz w:val="20"/>
                <w:szCs w:val="20"/>
                <w:lang w:eastAsia="sk-SK"/>
              </w:rPr>
              <w:t>Nulový variant predstavuje ponechanie súčasného stavu, ktorý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 by bola zachovaná povinnosť aktualizácie údajov o druhu a čísle dokladu totožnosti aj pri občanoch Slovenskej republiky. Uvedená povinnosť nie je pri občanoch Slovenskej republiky nevyhnutná, postačujúce je rodné číslo ako jednoznačný identifikátor fyzickej osoby.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1444AB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444AB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0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>
              <w:trPr>
                <w:trHeight w:val="90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40C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40C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A7788F" w:rsidRPr="002F6ADB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týka: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1240C" w:rsidRDefault="0031240C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Účelnosť právnej úpravy bude preskúmaná s odstupom po jej účinnosti.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F6ADB" w:rsidRPr="002F6ADB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31240C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240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06470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06470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064706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8577C5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064706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240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240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240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31240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31240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31240C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31240C" w:rsidRDefault="0031240C" w:rsidP="00E165B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Návrhom zákona sa znižuje administratívna záťaž na strane subjektov zapísaných </w:t>
            </w: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 obchodného registra a do registra mimovládnych organizácií</w:t>
            </w:r>
            <w:r w:rsidR="00E165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pretože sa odbúrava povinnosť aktualizácie údajov o druhu a čísle dokladu totožnosti zapisovaných do predmetných registrov, rovnako sa táto evidencia nebude vyžadovať v budúcnosti v prípade občanov Slovenskej republiky.</w:t>
            </w:r>
            <w:r w:rsidR="004148F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Predkladateľ identifikoval uvedený pozitívny vplyv na podnikateľské prostredie ako marginálny, nakoľko subjekty zapísané do predmetných registrov môžu vykonať aktualizáciu údajov o druhu a čísle dokladu totožnosti spolu s inou zapisovanou zmenou. Z uvedeného dôvodu nevypracoval analýzu vplyvov na podnikateľské prostredie ani kalkulačku nákladov podnikateľského prostredia.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31240C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31240C" w:rsidP="00A128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</w:t>
            </w:r>
            <w:r w:rsidR="00A1289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Ing. Soňa </w:t>
            </w:r>
            <w:proofErr w:type="spellStart"/>
            <w:r w:rsidR="00A1289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Beráková</w:t>
            </w:r>
            <w:proofErr w:type="spellEnd"/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hyperlink r:id="rId9" w:history="1"/>
            <w:hyperlink r:id="rId10" w:history="1">
              <w:r w:rsidR="00A12898" w:rsidRPr="00D5675C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sona.berakova@justice.sk</w:t>
              </w:r>
            </w:hyperlink>
          </w:p>
          <w:p w:rsidR="00A12898" w:rsidRPr="0031240C" w:rsidRDefault="00A12898" w:rsidP="00A128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31240C" w:rsidRDefault="0031240C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Vlastné poznatky predkladateľa, ako aj </w:t>
            </w: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vnútra Slov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enskej republiky a Ministerstva</w:t>
            </w:r>
            <w:r w:rsidRPr="003124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investícií, regionálneho rozvoja a informatizácie Slovenskej republiky.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1444A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444A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444A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1444A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444AB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444AB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1444AB"/>
    <w:sectPr w:rsidR="00274130" w:rsidSect="001E35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AB" w:rsidRDefault="001444AB" w:rsidP="001B23B7">
      <w:pPr>
        <w:spacing w:after="0" w:line="240" w:lineRule="auto"/>
      </w:pPr>
      <w:r>
        <w:separator/>
      </w:r>
    </w:p>
  </w:endnote>
  <w:endnote w:type="continuationSeparator" w:id="0">
    <w:p w:rsidR="001444AB" w:rsidRDefault="001444AB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3B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AB" w:rsidRDefault="001444AB" w:rsidP="001B23B7">
      <w:pPr>
        <w:spacing w:after="0" w:line="240" w:lineRule="auto"/>
      </w:pPr>
      <w:r>
        <w:separator/>
      </w:r>
    </w:p>
  </w:footnote>
  <w:footnote w:type="continuationSeparator" w:id="0">
    <w:p w:rsidR="001444AB" w:rsidRDefault="001444AB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1CB1"/>
    <w:rsid w:val="00043706"/>
    <w:rsid w:val="00046EEF"/>
    <w:rsid w:val="00064706"/>
    <w:rsid w:val="00097069"/>
    <w:rsid w:val="000D348F"/>
    <w:rsid w:val="000F1AC2"/>
    <w:rsid w:val="000F2BE9"/>
    <w:rsid w:val="00112639"/>
    <w:rsid w:val="00113AE4"/>
    <w:rsid w:val="001444AB"/>
    <w:rsid w:val="00187182"/>
    <w:rsid w:val="001B23B7"/>
    <w:rsid w:val="001C55BD"/>
    <w:rsid w:val="001E3562"/>
    <w:rsid w:val="001F520E"/>
    <w:rsid w:val="00203EE3"/>
    <w:rsid w:val="002243BB"/>
    <w:rsid w:val="0023360B"/>
    <w:rsid w:val="00235042"/>
    <w:rsid w:val="00243652"/>
    <w:rsid w:val="002C7034"/>
    <w:rsid w:val="002F6ADB"/>
    <w:rsid w:val="0031240C"/>
    <w:rsid w:val="003145AE"/>
    <w:rsid w:val="003A057B"/>
    <w:rsid w:val="003A381E"/>
    <w:rsid w:val="00411898"/>
    <w:rsid w:val="004148F4"/>
    <w:rsid w:val="0049476D"/>
    <w:rsid w:val="004A4383"/>
    <w:rsid w:val="004C4D5F"/>
    <w:rsid w:val="004C6831"/>
    <w:rsid w:val="00565D43"/>
    <w:rsid w:val="00591EC6"/>
    <w:rsid w:val="00591ED3"/>
    <w:rsid w:val="005C5D22"/>
    <w:rsid w:val="00642686"/>
    <w:rsid w:val="006D74A6"/>
    <w:rsid w:val="006F678E"/>
    <w:rsid w:val="006F6B62"/>
    <w:rsid w:val="00720322"/>
    <w:rsid w:val="007423BF"/>
    <w:rsid w:val="0075197E"/>
    <w:rsid w:val="00761208"/>
    <w:rsid w:val="007756BE"/>
    <w:rsid w:val="007B40C1"/>
    <w:rsid w:val="008577C5"/>
    <w:rsid w:val="00865E81"/>
    <w:rsid w:val="008801B5"/>
    <w:rsid w:val="00881E07"/>
    <w:rsid w:val="008B222D"/>
    <w:rsid w:val="008C79B7"/>
    <w:rsid w:val="009431E3"/>
    <w:rsid w:val="009475F5"/>
    <w:rsid w:val="009717F5"/>
    <w:rsid w:val="009C424C"/>
    <w:rsid w:val="009E09F7"/>
    <w:rsid w:val="009E66C6"/>
    <w:rsid w:val="009F4832"/>
    <w:rsid w:val="00A12898"/>
    <w:rsid w:val="00A340BB"/>
    <w:rsid w:val="00A42797"/>
    <w:rsid w:val="00A7788F"/>
    <w:rsid w:val="00AC30D6"/>
    <w:rsid w:val="00B547F5"/>
    <w:rsid w:val="00B84F87"/>
    <w:rsid w:val="00BA2BF4"/>
    <w:rsid w:val="00BE1D57"/>
    <w:rsid w:val="00C173B3"/>
    <w:rsid w:val="00C643A4"/>
    <w:rsid w:val="00CB08AE"/>
    <w:rsid w:val="00CE6AAE"/>
    <w:rsid w:val="00CF0CB6"/>
    <w:rsid w:val="00CF1A25"/>
    <w:rsid w:val="00D2313B"/>
    <w:rsid w:val="00D50F1E"/>
    <w:rsid w:val="00DB0C35"/>
    <w:rsid w:val="00DF357C"/>
    <w:rsid w:val="00E165B5"/>
    <w:rsid w:val="00E270E6"/>
    <w:rsid w:val="00E86FAA"/>
    <w:rsid w:val="00EB47DB"/>
    <w:rsid w:val="00ED1AC0"/>
    <w:rsid w:val="00EE63E5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12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na.berakova@justice.sk" TargetMode="External"/><Relationship Id="rId4" Type="http://schemas.openxmlformats.org/officeDocument/2006/relationships/styles" Target="style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_dolozka_vplyvy"/>
    <f:field ref="objsubject" par="" edit="true" text=""/>
    <f:field ref="objcreatedby" par="" text="Andrejsinova, Anna, JUDr."/>
    <f:field ref="objcreatedat" par="" text="10.3.2023 14:35:31"/>
    <f:field ref="objchangedby" par="" text="Administrator, System"/>
    <f:field ref="objmodifiedat" par="" text="10.3.2023 14:35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67AA73-D918-4B12-AA57-DEB96062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2023-03-23T08:38:00Z</dcterms:created>
  <dcterms:modified xsi:type="dcterms:W3CDTF">2023-03-23T08:39:00Z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Anna Andrejsinova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530/2003 Z. z. o obchodnom registri a o zmene a doplnení niektorých zákonov v znení neskorších predpisov a ktorým sa mení a dopĺňa zákon č. 346/2018 Z. z. o registri mimovládnych neziskových organizácií a o zmene a dopl</vt:lpwstr>
  </property>
  <property fmtid="{D5CDD505-2E9C-101B-9397-08002B2CF9AE}" pid="15" name="FSC#SKEDITIONSLOVLEX@103.510:nazovpredpis1">
    <vt:lpwstr>není niektorých zákonov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530/2003 Z. z. o obchodnom registri a o zmene a doplnení niektorých zákonov v znení neskorších predpisov a ktorým sa mení a dopĺňa zákon č. 346/2018 Z. z. o registri mimovládnych neziskových organizácií a o zmene a</vt:lpwstr>
  </property>
  <property fmtid="{D5CDD505-2E9C-101B-9397-08002B2CF9AE}" pid="24" name="FSC#SKEDITIONSLOVLEX@103.510:plnynazovpredpis1">
    <vt:lpwstr> doplnení niektorých zákonov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13769/2023/110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10. 3. 2023</vt:lpwstr>
  </property>
  <property fmtid="{D5CDD505-2E9C-101B-9397-08002B2CF9AE}" pid="151" name="FSC#COOSYSTEM@1.1:Container">
    <vt:lpwstr>COO.2145.1000.3.5558254</vt:lpwstr>
  </property>
  <property fmtid="{D5CDD505-2E9C-101B-9397-08002B2CF9AE}" pid="152" name="FSC#FSCFOLIO@1.1001:docpropproject">
    <vt:lpwstr/>
  </property>
</Properties>
</file>