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65" w:rsidRDefault="004C6065" w:rsidP="004C6065">
      <w:pPr>
        <w:keepNext/>
        <w:spacing w:after="0" w:line="240" w:lineRule="auto"/>
        <w:ind w:left="993"/>
        <w:jc w:val="center"/>
        <w:outlineLvl w:val="2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D</w:t>
      </w:r>
      <w:r w:rsidRPr="004F1A3B">
        <w:rPr>
          <w:rFonts w:ascii="Times New Roman" w:hAnsi="Times New Roman"/>
          <w:b/>
          <w:bCs/>
          <w:sz w:val="24"/>
          <w:szCs w:val="26"/>
        </w:rPr>
        <w:t>ÔVODOVÁ SPRÁVA</w:t>
      </w:r>
    </w:p>
    <w:p w:rsidR="004C6065" w:rsidRDefault="004C6065" w:rsidP="004C6065">
      <w:pPr>
        <w:keepNext/>
        <w:tabs>
          <w:tab w:val="left" w:pos="2835"/>
        </w:tabs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6"/>
        </w:rPr>
      </w:pPr>
    </w:p>
    <w:p w:rsidR="004C6065" w:rsidRDefault="004C6065" w:rsidP="004C6065">
      <w:pPr>
        <w:keepNext/>
        <w:tabs>
          <w:tab w:val="left" w:pos="2835"/>
        </w:tabs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6"/>
        </w:rPr>
      </w:pPr>
    </w:p>
    <w:p w:rsidR="004C6065" w:rsidRDefault="004C6065" w:rsidP="004C6065">
      <w:pPr>
        <w:keepNext/>
        <w:tabs>
          <w:tab w:val="left" w:pos="2835"/>
        </w:tabs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6"/>
        </w:rPr>
      </w:pPr>
      <w:r w:rsidRPr="00D06F46">
        <w:rPr>
          <w:rFonts w:ascii="Times New Roman" w:hAnsi="Times New Roman"/>
          <w:b/>
          <w:bCs/>
          <w:sz w:val="24"/>
          <w:szCs w:val="26"/>
        </w:rPr>
        <w:t>B. Osobitná časť</w:t>
      </w:r>
    </w:p>
    <w:p w:rsidR="004C6065" w:rsidRDefault="004C6065" w:rsidP="004C6065">
      <w:pPr>
        <w:pStyle w:val="Odsekzoznamu"/>
        <w:ind w:left="720" w:hanging="720"/>
        <w:jc w:val="both"/>
        <w:rPr>
          <w:b/>
        </w:rPr>
      </w:pPr>
    </w:p>
    <w:p w:rsidR="004C6065" w:rsidRDefault="004C6065" w:rsidP="004C6065">
      <w:pPr>
        <w:pStyle w:val="Odsekzoznamu"/>
        <w:ind w:left="720" w:hanging="720"/>
        <w:jc w:val="both"/>
        <w:rPr>
          <w:b/>
        </w:rPr>
      </w:pPr>
      <w:r>
        <w:rPr>
          <w:b/>
        </w:rPr>
        <w:t>K Čl. I</w:t>
      </w:r>
    </w:p>
    <w:p w:rsidR="004C6065" w:rsidRDefault="004C6065" w:rsidP="004C6065">
      <w:pPr>
        <w:pStyle w:val="Odsekzoznamu"/>
        <w:ind w:left="0"/>
        <w:jc w:val="both"/>
        <w:rPr>
          <w:b/>
          <w:lang w:eastAsia="sk-SK"/>
        </w:rPr>
      </w:pPr>
    </w:p>
    <w:p w:rsidR="004C6065" w:rsidRDefault="004C6065" w:rsidP="004C6065">
      <w:pPr>
        <w:pStyle w:val="Odsekzoznamu"/>
        <w:ind w:left="0"/>
        <w:jc w:val="both"/>
        <w:rPr>
          <w:b/>
          <w:lang w:eastAsia="sk-SK"/>
        </w:rPr>
      </w:pPr>
      <w:r>
        <w:rPr>
          <w:b/>
          <w:lang w:eastAsia="sk-SK"/>
        </w:rPr>
        <w:t>K bodu 1</w:t>
      </w:r>
    </w:p>
    <w:p w:rsidR="004C6065" w:rsidRPr="00E003E1" w:rsidRDefault="004C6065" w:rsidP="004C6065">
      <w:pPr>
        <w:pStyle w:val="Odsekzoznamu"/>
        <w:ind w:left="0"/>
        <w:jc w:val="both"/>
        <w:rPr>
          <w:lang w:eastAsia="sk-SK"/>
        </w:rPr>
      </w:pPr>
      <w:r>
        <w:rPr>
          <w:lang w:eastAsia="sk-SK"/>
        </w:rPr>
        <w:t>Vzhľadom no zmenu § 8 a s ohľadom na doplnenie novej prílohy č. 9 je potrebné za účelom vnútornej logickosti nariadenia vymedziť podmienky v kontexte ambulantnej starostlivosti, ktorý normatív sa má použiť, pokiaľ ide o hospic, mobilný hospic a ambulanciu paliatívnej medicíny.</w:t>
      </w:r>
    </w:p>
    <w:p w:rsidR="004C6065" w:rsidRDefault="004C6065" w:rsidP="004C6065">
      <w:pPr>
        <w:pStyle w:val="Odsekzoznamu"/>
        <w:ind w:left="0"/>
        <w:jc w:val="both"/>
        <w:rPr>
          <w:b/>
          <w:lang w:eastAsia="sk-SK"/>
        </w:rPr>
      </w:pPr>
    </w:p>
    <w:p w:rsidR="004C6065" w:rsidRDefault="004C6065" w:rsidP="004C6065">
      <w:pPr>
        <w:pStyle w:val="Odsekzoznamu"/>
        <w:ind w:left="0"/>
        <w:jc w:val="both"/>
      </w:pPr>
      <w:r>
        <w:rPr>
          <w:b/>
          <w:lang w:eastAsia="sk-SK"/>
        </w:rPr>
        <w:t xml:space="preserve">K bodu 2 </w:t>
      </w:r>
      <w:r>
        <w:tab/>
      </w:r>
    </w:p>
    <w:p w:rsidR="00075103" w:rsidRDefault="00FB5C77" w:rsidP="004C6065">
      <w:pPr>
        <w:pStyle w:val="Odsekzoznamu"/>
        <w:ind w:left="0"/>
        <w:jc w:val="both"/>
      </w:pPr>
      <w:r>
        <w:t xml:space="preserve">Legislatívno-technická úprava súvisiaca s novelizačným bodom 4. </w:t>
      </w:r>
    </w:p>
    <w:p w:rsidR="00FB5C77" w:rsidRDefault="00FB5C77" w:rsidP="004C6065">
      <w:pPr>
        <w:pStyle w:val="Odsekzoznamu"/>
        <w:ind w:left="0"/>
        <w:jc w:val="both"/>
      </w:pPr>
    </w:p>
    <w:p w:rsidR="00075103" w:rsidRPr="00075103" w:rsidRDefault="00075103" w:rsidP="004C6065">
      <w:pPr>
        <w:pStyle w:val="Odsekzoznamu"/>
        <w:ind w:left="0"/>
        <w:jc w:val="both"/>
        <w:rPr>
          <w:b/>
        </w:rPr>
      </w:pPr>
      <w:r>
        <w:rPr>
          <w:b/>
        </w:rPr>
        <w:t>K bodu 3</w:t>
      </w:r>
    </w:p>
    <w:p w:rsidR="004C6065" w:rsidRDefault="004C6065" w:rsidP="004C6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legislatívno-technickú úpravu, ktorá súvisí s doplnením novej prílohy č. 9 v návrhu nariadenia. V prílohe č. 9 je definovaný normatív pre hospice, mobilné hospice a ambulancie paliatívnej medicíny. </w:t>
      </w:r>
    </w:p>
    <w:p w:rsidR="004C6065" w:rsidRDefault="004C6065" w:rsidP="004C6065">
      <w:pPr>
        <w:pStyle w:val="Odsekzoznamu"/>
        <w:ind w:left="0"/>
        <w:jc w:val="both"/>
        <w:rPr>
          <w:b/>
          <w:lang w:eastAsia="sk-SK"/>
        </w:rPr>
      </w:pPr>
    </w:p>
    <w:p w:rsidR="00FB5C77" w:rsidRDefault="00FB5C77" w:rsidP="004C6065">
      <w:pPr>
        <w:pStyle w:val="Odsekzoznamu"/>
        <w:ind w:left="0"/>
        <w:jc w:val="both"/>
        <w:rPr>
          <w:b/>
          <w:lang w:eastAsia="sk-SK"/>
        </w:rPr>
      </w:pPr>
      <w:r>
        <w:rPr>
          <w:b/>
          <w:lang w:eastAsia="sk-SK"/>
        </w:rPr>
        <w:t>K bodu 4</w:t>
      </w:r>
    </w:p>
    <w:p w:rsidR="00FB5C77" w:rsidRDefault="00FB5C77" w:rsidP="00FB5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Dochádza k zaradeniu poskytovateľa Nemocničná a.</w:t>
      </w:r>
      <w:r w:rsidR="00A324C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s., Nemocnice Malacky do pevnej siete poskytovateľov ústavnej zdravotnej starostlivosti, ktorí poskytujú ústavnú pohotovostnú službu na urgentnom príjme 1. typu, a to od 31. marca 2023 do 31.decembra 2023.</w:t>
      </w:r>
    </w:p>
    <w:p w:rsidR="00FB5C77" w:rsidRDefault="00FB5C77" w:rsidP="004C6065">
      <w:pPr>
        <w:pStyle w:val="Odsekzoznamu"/>
        <w:ind w:left="0"/>
        <w:jc w:val="both"/>
        <w:rPr>
          <w:b/>
          <w:lang w:eastAsia="sk-SK"/>
        </w:rPr>
      </w:pPr>
    </w:p>
    <w:p w:rsidR="004C6065" w:rsidRDefault="00FB5C77" w:rsidP="004C6065">
      <w:pPr>
        <w:pStyle w:val="Odsekzoznamu"/>
        <w:ind w:left="0"/>
        <w:jc w:val="both"/>
        <w:rPr>
          <w:b/>
          <w:lang w:eastAsia="sk-SK"/>
        </w:rPr>
      </w:pPr>
      <w:r>
        <w:rPr>
          <w:b/>
          <w:lang w:eastAsia="sk-SK"/>
        </w:rPr>
        <w:t>K bodu 5</w:t>
      </w:r>
      <w:r w:rsidR="004C6065">
        <w:rPr>
          <w:b/>
          <w:lang w:eastAsia="sk-SK"/>
        </w:rPr>
        <w:t xml:space="preserve"> </w:t>
      </w:r>
    </w:p>
    <w:p w:rsidR="004C6065" w:rsidRDefault="004C6065" w:rsidP="004C6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úpravu, ktorá súvisí s doplnením doterajšej prílohy č. 3 Normatív poskytovateľov inej špecializovanej ambulantnej zdravotnej starostlivosti, a to tak, že v tabuľke č. 1 tejto prílohy je doplnená špecializovaná paliatívna zdravotná starostlivosť – paliatívna medicína s počtom lekárskych miest v SR 65,3. Táto zmena vyplýva z uplatnenia normy 0,15 úväzku na paliatívne lôžko v zmysle Európskych štandardov paliatívnej medicíny.</w:t>
      </w:r>
    </w:p>
    <w:p w:rsidR="004C6065" w:rsidRDefault="004C6065" w:rsidP="004C6065">
      <w:pPr>
        <w:pStyle w:val="Odsekzoznamu"/>
        <w:ind w:left="0"/>
        <w:jc w:val="both"/>
        <w:rPr>
          <w:b/>
          <w:lang w:eastAsia="sk-SK"/>
        </w:rPr>
      </w:pPr>
    </w:p>
    <w:p w:rsidR="004C6065" w:rsidRDefault="004C6065" w:rsidP="004C6065">
      <w:pPr>
        <w:pStyle w:val="Odsekzoznamu"/>
        <w:ind w:left="0"/>
        <w:jc w:val="both"/>
        <w:rPr>
          <w:b/>
          <w:lang w:eastAsia="sk-SK"/>
        </w:rPr>
      </w:pPr>
      <w:r>
        <w:rPr>
          <w:b/>
          <w:lang w:eastAsia="sk-SK"/>
        </w:rPr>
        <w:t>K bo</w:t>
      </w:r>
      <w:r w:rsidR="00FB5C77">
        <w:rPr>
          <w:b/>
          <w:lang w:eastAsia="sk-SK"/>
        </w:rPr>
        <w:t>du 6</w:t>
      </w:r>
    </w:p>
    <w:p w:rsidR="004C6065" w:rsidRDefault="004C6065" w:rsidP="004C6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legislatívno-technickú úpravu, ktorá súvisí s bodom </w:t>
      </w:r>
      <w:r w:rsidR="009E45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V tabuľke č. 3 je uvedený počet lekárskych miest na jednotlivé kraje Slovenskej republiky, pričom rozdelenie nadväzuje </w:t>
      </w:r>
      <w:r>
        <w:rPr>
          <w:rFonts w:ascii="Times New Roman" w:hAnsi="Times New Roman"/>
          <w:sz w:val="24"/>
          <w:szCs w:val="24"/>
        </w:rPr>
        <w:br/>
        <w:t xml:space="preserve">na prílohy č. 6 a 9. </w:t>
      </w:r>
    </w:p>
    <w:p w:rsidR="004C6065" w:rsidRDefault="004C6065" w:rsidP="004C6065">
      <w:pPr>
        <w:pStyle w:val="Odsekzoznamu"/>
        <w:ind w:left="0"/>
        <w:jc w:val="both"/>
        <w:rPr>
          <w:b/>
          <w:lang w:eastAsia="sk-SK"/>
        </w:rPr>
      </w:pPr>
    </w:p>
    <w:p w:rsidR="004C6065" w:rsidRDefault="00FB5C77" w:rsidP="004C6065">
      <w:pPr>
        <w:pStyle w:val="Odsekzoznamu"/>
        <w:ind w:left="0"/>
        <w:jc w:val="both"/>
        <w:rPr>
          <w:b/>
          <w:lang w:eastAsia="sk-SK"/>
        </w:rPr>
      </w:pPr>
      <w:r>
        <w:rPr>
          <w:b/>
          <w:lang w:eastAsia="sk-SK"/>
        </w:rPr>
        <w:t>K bodu 7</w:t>
      </w:r>
      <w:r w:rsidR="004C6065">
        <w:rPr>
          <w:b/>
          <w:lang w:eastAsia="sk-SK"/>
        </w:rPr>
        <w:t xml:space="preserve"> </w:t>
      </w:r>
    </w:p>
    <w:p w:rsidR="004C6065" w:rsidRDefault="004C6065" w:rsidP="004C6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ustanovením sa upravuje normatív poskytovateľov ústavnej zdravotnej starostlivosti – pre paliatívnu medicínu z doterajšieho minimálneho počtu lôžok 160 na 435 lôžok. Podľa noriem Európskych štandardov paliatívnej medicíny by na 1 milión obyvateľov malo byť vytvorených 80 – 100 paliatívnych lôžok. V prípade Slovenska je navrhovaná spodná hranica, a to 8 paliatívnych lôžok na 100 000 obyvateľov.  </w:t>
      </w:r>
    </w:p>
    <w:p w:rsidR="004C6065" w:rsidRDefault="004C6065" w:rsidP="004C606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4C6065" w:rsidRDefault="004C6065" w:rsidP="004C6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Návrh v tomto bode čiastočne napĺňa tézu Programového vyhlásenia vlády Slovenskej republiky na obdobie rokov 2021 – 2024 v znení: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Vláda Slovenskej republiky si uvedomuje, že súčasťou problémov v systéme zdravotnej starostlivosti je nesprávny manažment pacienta </w:t>
      </w:r>
      <w:r>
        <w:rPr>
          <w:rFonts w:ascii="Times New Roman" w:eastAsia="SimSun" w:hAnsi="Times New Roman"/>
          <w:i/>
          <w:iCs/>
          <w:sz w:val="24"/>
          <w:szCs w:val="24"/>
          <w:lang w:eastAsia="zh-CN"/>
        </w:rPr>
        <w:br/>
        <w:t>a z toho vyplývajúca nedostupnosť zdravotnej starostlivosti.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Vláda Slovenskej republiky </w:t>
      </w:r>
      <w:r>
        <w:rPr>
          <w:rFonts w:ascii="Times New Roman" w:eastAsia="SimSun" w:hAnsi="Times New Roman"/>
          <w:i/>
          <w:iCs/>
          <w:sz w:val="24"/>
          <w:szCs w:val="24"/>
          <w:lang w:eastAsia="zh-CN"/>
        </w:rPr>
        <w:br/>
        <w:t xml:space="preserve">sa preto sústredí na zlepšenie prechodu pacienta celým systémom od prevencie, cez kvalitu </w:t>
      </w:r>
      <w:r>
        <w:rPr>
          <w:rFonts w:ascii="Times New Roman" w:eastAsia="SimSun" w:hAnsi="Times New Roman"/>
          <w:i/>
          <w:iCs/>
          <w:sz w:val="24"/>
          <w:szCs w:val="24"/>
          <w:lang w:eastAsia="zh-CN"/>
        </w:rPr>
        <w:lastRenderedPageBreak/>
        <w:t xml:space="preserve">poskytovanej starostlivosti, až po doliečovanie, rehabilitáciu, dlhodobú starostlivosť </w:t>
      </w:r>
      <w:r>
        <w:rPr>
          <w:rFonts w:ascii="Times New Roman" w:eastAsia="SimSun" w:hAnsi="Times New Roman"/>
          <w:i/>
          <w:iCs/>
          <w:sz w:val="24"/>
          <w:szCs w:val="24"/>
          <w:lang w:eastAsia="zh-CN"/>
        </w:rPr>
        <w:br/>
        <w:t>a paliatívnu starostlivosť.</w:t>
      </w:r>
      <w:r>
        <w:rPr>
          <w:rFonts w:ascii="Times New Roman" w:eastAsia="SimSun" w:hAnsi="Times New Roman"/>
          <w:sz w:val="24"/>
          <w:szCs w:val="24"/>
          <w:lang w:eastAsia="zh-CN"/>
        </w:rPr>
        <w:t>“</w:t>
      </w:r>
    </w:p>
    <w:p w:rsidR="004C6065" w:rsidRDefault="004C6065" w:rsidP="004C60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C6065" w:rsidRDefault="004C6065" w:rsidP="004C60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Správnym manažmentom paliatívneho pacienta na lôžka paliatívnej medicíny sa zabezpečí uvoľnenie akútnych lôžok, ktoré boli doteraz obsadzované týmito pacientami a výrazne sa zvýši dostupnosť akútnych lôžok pre iných pacientov, ktorí akútnu starostlivosť potrebujú. Zvýšená potreba zabezpečenia kapacít paliatívnej medicíny tak bude kompenzovaná uvoľnením kapacít akútnej medicíny. </w:t>
      </w:r>
    </w:p>
    <w:p w:rsidR="005A53B6" w:rsidRDefault="005A53B6" w:rsidP="004C60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4C6065" w:rsidRDefault="005A53B6" w:rsidP="004C6065">
      <w:pPr>
        <w:pStyle w:val="Odsekzoznamu"/>
        <w:ind w:left="0"/>
        <w:jc w:val="both"/>
        <w:rPr>
          <w:rFonts w:eastAsia="SimSun"/>
          <w:b/>
          <w:bCs/>
          <w:lang w:eastAsia="zh-CN"/>
        </w:rPr>
      </w:pPr>
      <w:r>
        <w:rPr>
          <w:b/>
          <w:lang w:eastAsia="sk-SK"/>
        </w:rPr>
        <w:t>K bodom 8</w:t>
      </w:r>
      <w:r w:rsidR="004C6065">
        <w:rPr>
          <w:b/>
          <w:lang w:eastAsia="sk-SK"/>
        </w:rPr>
        <w:t xml:space="preserve"> až 1</w:t>
      </w:r>
      <w:r w:rsidR="00184433">
        <w:rPr>
          <w:b/>
          <w:lang w:eastAsia="sk-SK"/>
        </w:rPr>
        <w:t>5</w:t>
      </w:r>
    </w:p>
    <w:p w:rsidR="004C6065" w:rsidRDefault="004C6065" w:rsidP="004C60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Z dôvodu zabezpečenia kvality poskytovanej špecializovanej paliatívnej zdravotnej starostlivosti v ústavnej zdravotnej starostlivosti sú v jednotlivých tabuľkách uvedené minimálne počty lôžok pre paliatívnu medicínu v jednotlivých krajoch. Rozčlenenie podľa krajov vychádza z počtu obyvateľov, ako aj podielu obyvateľov vo veku nad 65 rokov.</w:t>
      </w:r>
    </w:p>
    <w:p w:rsidR="00184433" w:rsidRDefault="00184433" w:rsidP="004C60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84433" w:rsidRDefault="00184433" w:rsidP="004C60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84433">
        <w:rPr>
          <w:rFonts w:ascii="Times New Roman" w:hAnsi="Times New Roman"/>
          <w:b/>
          <w:bCs/>
          <w:sz w:val="24"/>
          <w:szCs w:val="24"/>
          <w:lang w:eastAsia="sk-SK"/>
        </w:rPr>
        <w:t>K bodu 16</w:t>
      </w:r>
    </w:p>
    <w:p w:rsidR="00184433" w:rsidRDefault="00184433" w:rsidP="00184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prílohe č. 8 t</w:t>
      </w:r>
      <w:r w:rsidRPr="00825138">
        <w:rPr>
          <w:rFonts w:ascii="Times New Roman" w:hAnsi="Times New Roman"/>
          <w:color w:val="000000"/>
          <w:sz w:val="24"/>
          <w:szCs w:val="24"/>
        </w:rPr>
        <w:t>abuľk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825138">
        <w:rPr>
          <w:rFonts w:ascii="Times New Roman" w:hAnsi="Times New Roman"/>
          <w:color w:val="000000"/>
          <w:sz w:val="24"/>
          <w:szCs w:val="24"/>
        </w:rPr>
        <w:t xml:space="preserve"> A: Pevná sieť poskytovateľov ústavnej zdravotnej starostlivosti, ktorí poskytujú ústavnú pohotovostnú službu na urgentnom príjme 1. typu sa vypúšťa tretí riadok z dôvodu zaradenia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Fakultnej nemocnice Trnava do siete poskytovateľov ústavnej zdravotnej starostlivosti, ktorí poskytujú ústavnú pohotovostnú službu na urgentnom príjme 2. typu. Zároveň dochádza k prečíslovaniu nasledujúcich riadkov.</w:t>
      </w:r>
    </w:p>
    <w:p w:rsidR="00184433" w:rsidRDefault="00184433" w:rsidP="004C60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84433" w:rsidRDefault="00184433" w:rsidP="004C60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K bodu 17</w:t>
      </w:r>
    </w:p>
    <w:p w:rsidR="00184433" w:rsidRDefault="00184433" w:rsidP="00184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D6D">
        <w:rPr>
          <w:rFonts w:ascii="Times New Roman" w:hAnsi="Times New Roman"/>
          <w:color w:val="000000"/>
          <w:sz w:val="24"/>
          <w:szCs w:val="24"/>
        </w:rPr>
        <w:t xml:space="preserve">V prílohe č. 8 </w:t>
      </w:r>
      <w:r>
        <w:rPr>
          <w:rFonts w:ascii="Times New Roman" w:hAnsi="Times New Roman"/>
          <w:color w:val="000000"/>
          <w:sz w:val="24"/>
          <w:szCs w:val="24"/>
        </w:rPr>
        <w:t>tabuľke</w:t>
      </w:r>
      <w:r w:rsidRPr="00682D6D">
        <w:rPr>
          <w:rFonts w:ascii="Times New Roman" w:hAnsi="Times New Roman"/>
          <w:color w:val="000000"/>
          <w:sz w:val="24"/>
          <w:szCs w:val="24"/>
        </w:rPr>
        <w:t xml:space="preserve"> B: Pevná sieť poskytovateľov ústavnej zdravotnej starostlivosti, ktorí poskytujú ústavnú pohotovostnú službu na urgentnom príjme 2. typu sa z dôvodu zaradenia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 w:val="24"/>
          <w:szCs w:val="24"/>
        </w:rPr>
        <w:t>Fakultnej nemocnice Trnava do siete poskytovateľov ústavnej zdravotnej starostlivosti, ktorí poskytujú ústavnú pohotovostnú službu na urgentnom príjme 2. typu dopĺňa riadok 13.</w:t>
      </w:r>
    </w:p>
    <w:p w:rsidR="00184433" w:rsidRDefault="00184433" w:rsidP="001844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C6065" w:rsidRDefault="0043336C" w:rsidP="004C6065">
      <w:pPr>
        <w:pStyle w:val="Odsekzoznamu"/>
        <w:ind w:left="0"/>
        <w:jc w:val="both"/>
        <w:rPr>
          <w:b/>
          <w:lang w:eastAsia="sk-SK"/>
        </w:rPr>
      </w:pPr>
      <w:r>
        <w:rPr>
          <w:b/>
          <w:lang w:eastAsia="sk-SK"/>
        </w:rPr>
        <w:t>K bodu 1</w:t>
      </w:r>
      <w:r w:rsidR="00184433">
        <w:rPr>
          <w:b/>
          <w:lang w:eastAsia="sk-SK"/>
        </w:rPr>
        <w:t>8</w:t>
      </w:r>
      <w:r w:rsidR="004C6065">
        <w:rPr>
          <w:b/>
          <w:lang w:eastAsia="sk-SK"/>
        </w:rPr>
        <w:t xml:space="preserve"> </w:t>
      </w:r>
    </w:p>
    <w:p w:rsidR="004C6065" w:rsidRDefault="004C6065" w:rsidP="004C60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Novou prílohou č. 9 nariadenia sa definuje normatív mobilných hospicov a ambulancií paliatívnej medicíny. Normatív hospicov je ustanovený počtom 2 hospicov na kraj, pričom </w:t>
      </w:r>
      <w:r>
        <w:rPr>
          <w:rFonts w:ascii="Times New Roman" w:hAnsi="Times New Roman"/>
          <w:bCs/>
          <w:sz w:val="24"/>
          <w:szCs w:val="24"/>
          <w:lang w:eastAsia="sk-SK"/>
        </w:rPr>
        <w:br/>
        <w:t xml:space="preserve">v prípade Trnavského kraja a Nitrianskeho kraja bola zohľadnená dostupnosť paliatívnych oddelení v zmysle povinných a doplnkových programov kategorizácie siete nemocníc.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Normatív ambulancií paliatívnej medicíny je ustanovený vo väzbe na počet paliatívnych lôžok, a to pomerom 1 ambulancie paliatívnej medicíny na 16 lôžok paliatívnej medicíny.</w:t>
      </w:r>
    </w:p>
    <w:p w:rsidR="004C6065" w:rsidRDefault="004C6065" w:rsidP="004C6065">
      <w:pPr>
        <w:pStyle w:val="Odsekzoznamu"/>
        <w:ind w:left="720" w:hanging="720"/>
        <w:jc w:val="both"/>
        <w:rPr>
          <w:b/>
        </w:rPr>
      </w:pPr>
    </w:p>
    <w:p w:rsidR="004C6065" w:rsidRDefault="004C6065" w:rsidP="004C6065">
      <w:pPr>
        <w:pStyle w:val="Odsekzoznamu"/>
        <w:ind w:left="720" w:hanging="720"/>
        <w:jc w:val="both"/>
        <w:rPr>
          <w:b/>
        </w:rPr>
      </w:pPr>
      <w:r>
        <w:rPr>
          <w:b/>
        </w:rPr>
        <w:t>K čl. II</w:t>
      </w:r>
    </w:p>
    <w:p w:rsidR="004C6065" w:rsidRDefault="004C6065" w:rsidP="004C6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DE3">
        <w:rPr>
          <w:rFonts w:ascii="Times New Roman" w:hAnsi="Times New Roman"/>
          <w:sz w:val="24"/>
          <w:szCs w:val="24"/>
        </w:rPr>
        <w:t xml:space="preserve">Navrhovaný dátum nadobudnutia účinnosti </w:t>
      </w:r>
      <w:r>
        <w:rPr>
          <w:rFonts w:ascii="Times New Roman" w:hAnsi="Times New Roman"/>
          <w:sz w:val="24"/>
          <w:szCs w:val="24"/>
        </w:rPr>
        <w:t>nariadenia</w:t>
      </w:r>
      <w:r w:rsidRPr="00214DE3">
        <w:rPr>
          <w:rFonts w:ascii="Times New Roman" w:hAnsi="Times New Roman"/>
          <w:sz w:val="24"/>
          <w:szCs w:val="24"/>
        </w:rPr>
        <w:t xml:space="preserve"> </w:t>
      </w:r>
      <w:r w:rsidRPr="006F02B3">
        <w:rPr>
          <w:rFonts w:ascii="Times New Roman" w:hAnsi="Times New Roman"/>
          <w:sz w:val="24"/>
          <w:szCs w:val="24"/>
        </w:rPr>
        <w:t xml:space="preserve">je </w:t>
      </w:r>
      <w:r w:rsidR="004A093C">
        <w:rPr>
          <w:rFonts w:ascii="Times New Roman" w:hAnsi="Times New Roman"/>
          <w:sz w:val="24"/>
          <w:szCs w:val="24"/>
        </w:rPr>
        <w:t>3</w:t>
      </w:r>
      <w:r w:rsidRPr="006F02B3">
        <w:rPr>
          <w:rFonts w:ascii="Times New Roman" w:hAnsi="Times New Roman"/>
          <w:sz w:val="24"/>
          <w:szCs w:val="24"/>
        </w:rPr>
        <w:t xml:space="preserve">1. </w:t>
      </w:r>
      <w:r w:rsidR="004A093C">
        <w:rPr>
          <w:rFonts w:ascii="Times New Roman" w:hAnsi="Times New Roman"/>
          <w:sz w:val="24"/>
          <w:szCs w:val="24"/>
        </w:rPr>
        <w:t>marca</w:t>
      </w:r>
      <w:r w:rsidRPr="006F02B3">
        <w:rPr>
          <w:rFonts w:ascii="Times New Roman" w:hAnsi="Times New Roman"/>
          <w:sz w:val="24"/>
          <w:szCs w:val="24"/>
        </w:rPr>
        <w:t xml:space="preserve"> 2023, a to s ohľadom </w:t>
      </w:r>
      <w:r>
        <w:rPr>
          <w:rFonts w:ascii="Times New Roman" w:hAnsi="Times New Roman"/>
          <w:sz w:val="24"/>
          <w:szCs w:val="24"/>
        </w:rPr>
        <w:br/>
      </w:r>
      <w:r w:rsidRPr="006F02B3">
        <w:rPr>
          <w:rFonts w:ascii="Times New Roman" w:hAnsi="Times New Roman"/>
          <w:sz w:val="24"/>
          <w:szCs w:val="24"/>
        </w:rPr>
        <w:t>na predpokladanú dĺžku legislatívneho procesu.</w:t>
      </w:r>
    </w:p>
    <w:sectPr w:rsidR="004C60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81" w:rsidRDefault="006D7281" w:rsidP="0062433C">
      <w:pPr>
        <w:spacing w:after="0" w:line="240" w:lineRule="auto"/>
      </w:pPr>
      <w:r>
        <w:separator/>
      </w:r>
    </w:p>
  </w:endnote>
  <w:endnote w:type="continuationSeparator" w:id="0">
    <w:p w:rsidR="006D7281" w:rsidRDefault="006D7281" w:rsidP="0062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764603"/>
      <w:docPartObj>
        <w:docPartGallery w:val="Page Numbers (Bottom of Page)"/>
        <w:docPartUnique/>
      </w:docPartObj>
    </w:sdtPr>
    <w:sdtEndPr/>
    <w:sdtContent>
      <w:p w:rsidR="0062433C" w:rsidRDefault="006243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81">
          <w:rPr>
            <w:noProof/>
          </w:rPr>
          <w:t>1</w:t>
        </w:r>
        <w:r>
          <w:fldChar w:fldCharType="end"/>
        </w:r>
      </w:p>
    </w:sdtContent>
  </w:sdt>
  <w:p w:rsidR="0062433C" w:rsidRDefault="006243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81" w:rsidRDefault="006D7281" w:rsidP="0062433C">
      <w:pPr>
        <w:spacing w:after="0" w:line="240" w:lineRule="auto"/>
      </w:pPr>
      <w:r>
        <w:separator/>
      </w:r>
    </w:p>
  </w:footnote>
  <w:footnote w:type="continuationSeparator" w:id="0">
    <w:p w:rsidR="006D7281" w:rsidRDefault="006D7281" w:rsidP="0062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65"/>
    <w:rsid w:val="00070A91"/>
    <w:rsid w:val="00075103"/>
    <w:rsid w:val="00184433"/>
    <w:rsid w:val="0043336C"/>
    <w:rsid w:val="00467765"/>
    <w:rsid w:val="004A093C"/>
    <w:rsid w:val="004C6065"/>
    <w:rsid w:val="005A53B6"/>
    <w:rsid w:val="005C2963"/>
    <w:rsid w:val="005D42E2"/>
    <w:rsid w:val="0062433C"/>
    <w:rsid w:val="00691741"/>
    <w:rsid w:val="006D7281"/>
    <w:rsid w:val="007D40EC"/>
    <w:rsid w:val="009E4571"/>
    <w:rsid w:val="00A324C0"/>
    <w:rsid w:val="00A6500C"/>
    <w:rsid w:val="00B71852"/>
    <w:rsid w:val="00F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21CD"/>
  <w15:chartTrackingRefBased/>
  <w15:docId w15:val="{E457E4CA-FE54-435A-8EEC-5842B28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4C606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4C60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2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33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3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9</cp:revision>
  <dcterms:created xsi:type="dcterms:W3CDTF">2023-03-22T06:42:00Z</dcterms:created>
  <dcterms:modified xsi:type="dcterms:W3CDTF">2023-03-22T07:26:00Z</dcterms:modified>
</cp:coreProperties>
</file>