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2B8A" w14:textId="77777777" w:rsidR="007D5748" w:rsidRPr="0001594A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01594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0DE093A" w14:textId="77777777" w:rsidR="007D5748" w:rsidRPr="0001594A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114C379" w14:textId="77777777" w:rsidR="00E963A3" w:rsidRPr="0001594A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9BC4C9" w14:textId="77777777" w:rsidR="00E963A3" w:rsidRPr="0001594A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6D925F7" w14:textId="77777777" w:rsidR="00E963A3" w:rsidRPr="0001594A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392517D" w14:textId="77777777" w:rsidR="007D5748" w:rsidRPr="0001594A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594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580"/>
        <w:gridCol w:w="1267"/>
        <w:gridCol w:w="1267"/>
      </w:tblGrid>
      <w:tr w:rsidR="0001594A" w:rsidRPr="0001594A" w14:paraId="30610C5C" w14:textId="77777777" w:rsidTr="0077527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7F4D23AA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1" w:type="dxa"/>
            <w:gridSpan w:val="4"/>
            <w:shd w:val="clear" w:color="auto" w:fill="BFBFBF" w:themeFill="background1" w:themeFillShade="BF"/>
            <w:vAlign w:val="center"/>
          </w:tcPr>
          <w:p w14:paraId="4D5E293E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7527E" w:rsidRPr="0001594A" w14:paraId="71778881" w14:textId="77777777" w:rsidTr="0077527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16240149" w14:textId="77777777" w:rsidR="0077527E" w:rsidRPr="0001594A" w:rsidRDefault="0077527E" w:rsidP="007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E521B84" w14:textId="17FD224F" w:rsidR="0077527E" w:rsidRPr="0001594A" w:rsidRDefault="0077527E" w:rsidP="007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14:paraId="2EF69A87" w14:textId="6519F3FC" w:rsidR="0077527E" w:rsidRPr="0001594A" w:rsidRDefault="0077527E" w:rsidP="007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5930562" w14:textId="0791B42F" w:rsidR="0077527E" w:rsidRPr="0001594A" w:rsidRDefault="0077527E" w:rsidP="007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442605C" w14:textId="2FB1E8BC" w:rsidR="0077527E" w:rsidRPr="0001594A" w:rsidRDefault="0077527E" w:rsidP="007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8F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77527E" w:rsidRPr="0001594A" w14:paraId="18A0D49A" w14:textId="77777777" w:rsidTr="0077527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1BCA9F6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DD107D4" w14:textId="573A3422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C0C0C0"/>
            <w:vAlign w:val="center"/>
          </w:tcPr>
          <w:p w14:paraId="2726121B" w14:textId="6EEEF343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A915139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3E5F97C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0463EA1C" w14:textId="77777777" w:rsidTr="0077527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D08E784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09A6AF6A" w14:textId="5FF7354B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5AA41DBE" w14:textId="29C46413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15F09E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BCBB23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01A6286A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818F716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0CBC256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14:paraId="63EB31AF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0DDFB9D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F0A853B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7527E" w:rsidRPr="0001594A" w14:paraId="61909718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692746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3148E30" w14:textId="6E4000F8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469F79A4" w14:textId="287222A8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0A56E1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B3DF75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10A613BE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3015CD9" w14:textId="77777777" w:rsidR="0077527E" w:rsidRPr="0001594A" w:rsidRDefault="0077527E" w:rsidP="0077527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66539E3D" w14:textId="3DA8448C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30EA66DA" w14:textId="7B5A8D91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7877C3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974104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6E88CA66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E5018F8" w14:textId="77777777" w:rsidR="0077527E" w:rsidRPr="0001594A" w:rsidRDefault="0077527E" w:rsidP="0077527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71DABDBA" w14:textId="5BF5E44B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6FAD8E64" w14:textId="0343EB64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3C7C0D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6FE3F3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4F967C6C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0C9A531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2D2FF47" w14:textId="5FA9FC25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1397FC4B" w14:textId="173B06B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B6973F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D5291A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15D2115B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301AFE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F88615B" w14:textId="4E7D5AD8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0E0BCD28" w14:textId="3A12EB6F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CA3CFD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929E5C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156C7079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6F0930C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645F5AC" w14:textId="02DEC86F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04EE97D0" w14:textId="37BC0C43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42AF3F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49F5EE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55C88BCA" w14:textId="77777777" w:rsidTr="0077527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C239098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B6F11B9" w14:textId="16E4E800" w:rsidR="0077527E" w:rsidRPr="0001594A" w:rsidRDefault="007B4AE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428 023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14:paraId="6F07E5CF" w14:textId="255B43D0" w:rsidR="0077527E" w:rsidRPr="0001594A" w:rsidRDefault="00BF0F0F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372 520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D081CEE" w14:textId="1713480A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B4A8B22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7527E" w:rsidRPr="0001594A" w14:paraId="5EDFC6C1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A7A891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 :</w:t>
            </w:r>
          </w:p>
        </w:tc>
        <w:tc>
          <w:tcPr>
            <w:tcW w:w="1267" w:type="dxa"/>
            <w:noWrap/>
            <w:vAlign w:val="center"/>
          </w:tcPr>
          <w:p w14:paraId="7FFA7087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14:paraId="45BBF18A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2E16C5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12C6306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527E" w:rsidRPr="0001594A" w14:paraId="3CFE982C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9D8B154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Štatistický úrad SR</w:t>
            </w:r>
          </w:p>
        </w:tc>
        <w:tc>
          <w:tcPr>
            <w:tcW w:w="1267" w:type="dxa"/>
            <w:noWrap/>
            <w:vAlign w:val="center"/>
          </w:tcPr>
          <w:p w14:paraId="1917CDD7" w14:textId="65FC3EB3" w:rsidR="0077527E" w:rsidRPr="0001594A" w:rsidRDefault="007B4AE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406 783</w:t>
            </w:r>
          </w:p>
        </w:tc>
        <w:tc>
          <w:tcPr>
            <w:tcW w:w="1580" w:type="dxa"/>
            <w:noWrap/>
            <w:vAlign w:val="center"/>
          </w:tcPr>
          <w:p w14:paraId="41408147" w14:textId="47BEF106" w:rsidR="0077527E" w:rsidRPr="0001594A" w:rsidRDefault="00BF0F0F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122 520</w:t>
            </w:r>
          </w:p>
        </w:tc>
        <w:tc>
          <w:tcPr>
            <w:tcW w:w="1267" w:type="dxa"/>
            <w:noWrap/>
            <w:vAlign w:val="center"/>
          </w:tcPr>
          <w:p w14:paraId="62AC6844" w14:textId="506D855B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28F2FD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527E" w:rsidRPr="0001594A" w14:paraId="5B48B362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2095AC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investícií, regionálneho rozvoja a informatizácie Slovenskej republiky (NASES)</w:t>
            </w:r>
          </w:p>
        </w:tc>
        <w:tc>
          <w:tcPr>
            <w:tcW w:w="1267" w:type="dxa"/>
            <w:noWrap/>
            <w:vAlign w:val="center"/>
          </w:tcPr>
          <w:p w14:paraId="131A981E" w14:textId="14A1DCA9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21 240</w:t>
            </w:r>
          </w:p>
        </w:tc>
        <w:tc>
          <w:tcPr>
            <w:tcW w:w="1580" w:type="dxa"/>
            <w:noWrap/>
            <w:vAlign w:val="center"/>
          </w:tcPr>
          <w:p w14:paraId="7E4A65F3" w14:textId="209B08C0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14:paraId="07361E2E" w14:textId="76AB80EB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308AC6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48760E0E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45CFE3" w14:textId="7D38CF4F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Slovenskej republiky</w:t>
            </w:r>
          </w:p>
        </w:tc>
        <w:tc>
          <w:tcPr>
            <w:tcW w:w="1267" w:type="dxa"/>
            <w:noWrap/>
            <w:vAlign w:val="center"/>
          </w:tcPr>
          <w:p w14:paraId="124534E6" w14:textId="61E6CCF6" w:rsidR="0077527E" w:rsidRPr="0001594A" w:rsidRDefault="007B4AE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040B11BB" w14:textId="15D78551" w:rsidR="0077527E" w:rsidRPr="0001594A" w:rsidRDefault="00BF0F0F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50 000</w:t>
            </w:r>
          </w:p>
        </w:tc>
        <w:tc>
          <w:tcPr>
            <w:tcW w:w="1267" w:type="dxa"/>
            <w:noWrap/>
            <w:vAlign w:val="center"/>
          </w:tcPr>
          <w:p w14:paraId="37B3F2EC" w14:textId="61B5C5B0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7B2639" w14:textId="4E1A07CE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376B3C51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168E32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F59D49A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14:paraId="643DF9E0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8A7EFCD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DA754C1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7527E" w:rsidRPr="0001594A" w14:paraId="1C66E4F7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F5BEDA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9A7795B" w14:textId="33A62A33" w:rsidR="0077527E" w:rsidRPr="0001594A" w:rsidRDefault="007B4AE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428 023</w:t>
            </w:r>
          </w:p>
        </w:tc>
        <w:tc>
          <w:tcPr>
            <w:tcW w:w="1580" w:type="dxa"/>
            <w:noWrap/>
            <w:vAlign w:val="center"/>
          </w:tcPr>
          <w:p w14:paraId="48E74876" w14:textId="33615F53" w:rsidR="0077527E" w:rsidRPr="0001594A" w:rsidRDefault="00BF0F0F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372 520</w:t>
            </w:r>
          </w:p>
        </w:tc>
        <w:tc>
          <w:tcPr>
            <w:tcW w:w="1267" w:type="dxa"/>
            <w:noWrap/>
            <w:vAlign w:val="center"/>
          </w:tcPr>
          <w:p w14:paraId="6BD3BDBE" w14:textId="6FC3C804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230AED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4459AEF3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26A9A6B" w14:textId="77777777" w:rsidR="0077527E" w:rsidRPr="0001594A" w:rsidRDefault="0077527E" w:rsidP="0077527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EB2C7AC" w14:textId="7B5F1541" w:rsidR="0077527E" w:rsidRPr="0001594A" w:rsidRDefault="007B4AE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161 240</w:t>
            </w:r>
          </w:p>
        </w:tc>
        <w:tc>
          <w:tcPr>
            <w:tcW w:w="1580" w:type="dxa"/>
            <w:noWrap/>
            <w:vAlign w:val="center"/>
          </w:tcPr>
          <w:p w14:paraId="6BA2F24A" w14:textId="50955505" w:rsidR="0077527E" w:rsidRPr="0001594A" w:rsidRDefault="00BF0F0F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372 520</w:t>
            </w:r>
          </w:p>
        </w:tc>
        <w:tc>
          <w:tcPr>
            <w:tcW w:w="1267" w:type="dxa"/>
            <w:noWrap/>
            <w:vAlign w:val="center"/>
          </w:tcPr>
          <w:p w14:paraId="6535F4CC" w14:textId="33769258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FD0FF2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4E64E361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F9979AB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7DDD6358" w14:textId="66D91348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200 861</w:t>
            </w:r>
          </w:p>
        </w:tc>
        <w:tc>
          <w:tcPr>
            <w:tcW w:w="1580" w:type="dxa"/>
            <w:noWrap/>
            <w:vAlign w:val="center"/>
          </w:tcPr>
          <w:p w14:paraId="31391916" w14:textId="30C59EC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842D0B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C0E6D9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3B48D1E4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73E432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6C06117A" w14:textId="2869082B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65 922</w:t>
            </w:r>
          </w:p>
        </w:tc>
        <w:tc>
          <w:tcPr>
            <w:tcW w:w="1580" w:type="dxa"/>
            <w:noWrap/>
            <w:vAlign w:val="center"/>
          </w:tcPr>
          <w:p w14:paraId="3FD961D1" w14:textId="606B2539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8A695E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F8F7D8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2CD94605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3A8E90C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2016DAB" w14:textId="097FE01D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7BD8F9C8" w14:textId="09C57B4D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F3647E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6312EA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5F13A0FA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65FEB56" w14:textId="77777777" w:rsidR="0077527E" w:rsidRPr="0001594A" w:rsidRDefault="0077527E" w:rsidP="0077527E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48D3FA97" w14:textId="7817E660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07413D1D" w14:textId="47EDF3ED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D2353C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51255F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26BBE8CB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F136D24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74EBB24" w14:textId="0EB3991A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226E55B5" w14:textId="1B05314C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DABD84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A57D12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2D53B4EC" w14:textId="77777777" w:rsidTr="0077527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1DE71A4" w14:textId="77777777" w:rsidR="0077527E" w:rsidRPr="0001594A" w:rsidRDefault="0077527E" w:rsidP="0077527E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1DBA5568" w14:textId="3140E296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106B2C6F" w14:textId="21417441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9453E5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637386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113B2134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F508205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E98F42C" w14:textId="67159A55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5CDC2DA6" w14:textId="42CE9BFA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D02834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A2FFC6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06E903A1" w14:textId="77777777" w:rsidTr="0077527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4758C4D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943998" w14:textId="0B428B48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14:paraId="6D724AF7" w14:textId="12E60B3F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4B2E243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D9EF9FB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02C9EB4D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43CEB44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01A56E3" w14:textId="1E4A2B4F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2D840B5F" w14:textId="1E6C2AC0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B50B3C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7CE0D3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74C22191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54AAFD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630605D" w14:textId="36B0D24E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28ED9FF6" w14:textId="3880C9E9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1E617B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8E7F9B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6440CD35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68EA3B9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92BC759" w14:textId="3FCEC5BD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5F8B84AF" w14:textId="7A84B22F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6E283C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0A4689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684CE968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0D697C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E947DDC" w14:textId="4FB49CB3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71AD2328" w14:textId="5EEC60F5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2AA541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125B7E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4AA066DF" w14:textId="77777777" w:rsidTr="0077527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9A325B4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2EA4BF3" w14:textId="2D50805B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14:paraId="61706FC8" w14:textId="0458E560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7D48F0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E63EDA4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01748190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6975EFE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823F1EA" w14:textId="61643DD5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16048E54" w14:textId="5DA509CA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D4EAC8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3FD252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7AF42F5F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9B28C2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4778433" w14:textId="1F757C6D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2817894C" w14:textId="7933269A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FAEA53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FC3118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4E5BFA96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4CA3E8F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DCEAEEB" w14:textId="3A5CED50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5D194556" w14:textId="1A08EA36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85D786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2A9FD02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15FB7884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9A92390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8C61857" w14:textId="630DCC6B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52A090F4" w14:textId="2368048E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E5C830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3DDAB1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6A692923" w14:textId="77777777" w:rsidTr="0077527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B4B2CFA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E096888" w14:textId="688393B3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66 783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14:paraId="09FC1109" w14:textId="74EF8943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62641C4" w14:textId="2471D05E" w:rsidR="0077527E" w:rsidRPr="0001594A" w:rsidRDefault="0077527E" w:rsidP="007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4B5B839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7E4FB3CD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5C1A06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Štatistický úrad SR</w:t>
            </w:r>
          </w:p>
        </w:tc>
        <w:tc>
          <w:tcPr>
            <w:tcW w:w="1267" w:type="dxa"/>
            <w:noWrap/>
            <w:vAlign w:val="center"/>
          </w:tcPr>
          <w:p w14:paraId="6B5F511D" w14:textId="3D5377E5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266</w:t>
            </w:r>
            <w:r w:rsidR="00FC39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783</w:t>
            </w:r>
          </w:p>
        </w:tc>
        <w:tc>
          <w:tcPr>
            <w:tcW w:w="1580" w:type="dxa"/>
            <w:noWrap/>
            <w:vAlign w:val="center"/>
          </w:tcPr>
          <w:p w14:paraId="42B7A5D1" w14:textId="2EA80746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612C81" w14:textId="7F2BCC76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F501B8" w14:textId="3D9F1019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3AFD6BF9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B1B602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Ministerstvo investícií, reg. r. a inf. SR</w:t>
            </w:r>
          </w:p>
        </w:tc>
        <w:tc>
          <w:tcPr>
            <w:tcW w:w="1267" w:type="dxa"/>
            <w:noWrap/>
            <w:vAlign w:val="center"/>
          </w:tcPr>
          <w:p w14:paraId="06A0525B" w14:textId="4E4FC85F" w:rsidR="0077527E" w:rsidRPr="0001594A" w:rsidRDefault="00DE1148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4F84288D" w14:textId="65C6C7F1" w:rsidR="0077527E" w:rsidRPr="0001594A" w:rsidRDefault="00DE1148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148B9B" w14:textId="15F143D1" w:rsidR="0077527E" w:rsidRPr="0001594A" w:rsidRDefault="00DE1148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3C7FBD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03391AFC" w14:textId="77777777" w:rsidTr="00775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B07725" w14:textId="0A47AD0B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Slovenskej republiky</w:t>
            </w:r>
          </w:p>
        </w:tc>
        <w:tc>
          <w:tcPr>
            <w:tcW w:w="1267" w:type="dxa"/>
            <w:noWrap/>
            <w:vAlign w:val="center"/>
          </w:tcPr>
          <w:p w14:paraId="0FD7BF74" w14:textId="50B810A7" w:rsidR="0077527E" w:rsidRPr="0001594A" w:rsidRDefault="00DE1148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14:paraId="62D88607" w14:textId="63C3658A" w:rsidR="0077527E" w:rsidRPr="0001594A" w:rsidRDefault="00DE1148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9A9FEC" w14:textId="2F9208A6" w:rsidR="0077527E" w:rsidRPr="0001594A" w:rsidRDefault="00DE1148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F5F15B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527E" w:rsidRPr="0001594A" w14:paraId="3F750671" w14:textId="77777777" w:rsidTr="0077527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7240208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B6EA6D4" w14:textId="5A1B5D50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14:paraId="4F02D627" w14:textId="66D79B6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DE666B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10BDEF5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7527E" w:rsidRPr="0001594A" w14:paraId="18D0B705" w14:textId="77777777" w:rsidTr="0077527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0784E1B1" w14:textId="77777777" w:rsidR="0077527E" w:rsidRPr="0001594A" w:rsidRDefault="0077527E" w:rsidP="007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FD2EA91" w14:textId="35CD1F06" w:rsidR="0077527E" w:rsidRPr="0001594A" w:rsidRDefault="00BF0F0F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161 240</w:t>
            </w:r>
          </w:p>
        </w:tc>
        <w:tc>
          <w:tcPr>
            <w:tcW w:w="1580" w:type="dxa"/>
            <w:shd w:val="clear" w:color="auto" w:fill="A6A6A6" w:themeFill="background1" w:themeFillShade="A6"/>
            <w:noWrap/>
            <w:vAlign w:val="center"/>
          </w:tcPr>
          <w:p w14:paraId="297D770C" w14:textId="69C1E886" w:rsidR="0077527E" w:rsidRPr="0001594A" w:rsidRDefault="00BF0F0F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372 520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D4CCDF1" w14:textId="26D20706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6857470" w14:textId="77777777" w:rsidR="0077527E" w:rsidRPr="0001594A" w:rsidRDefault="0077527E" w:rsidP="0077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1A09F57D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B1B7882" w14:textId="77777777" w:rsidR="007D5748" w:rsidRPr="0001594A" w:rsidRDefault="007D5748" w:rsidP="008D67D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1BC1DAF3" w14:textId="22E42A1B" w:rsidR="00FB6B8E" w:rsidRPr="0001594A" w:rsidRDefault="00FB6B8E" w:rsidP="00FB6B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Financovanie návrhu sa bude realizovať z rozpočtu kapitoly </w:t>
      </w:r>
      <w:r w:rsidR="00FF0B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Štatistického úradu SR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MIRRI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SR v roku  2023.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čase predkladania návrhu zákona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nie 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 navrhované výdavky rozpočtovo kryté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rozpočtoch dotknutých rozpočtových kapitol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predkladateľ navrhuje vyčleniť predmetné rozpočtové prostriedky v 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rozpočt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kapitoly VPS. Po schválení návrhu zákona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navrhujeme 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predmetn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základe žiadostí o vykonanie rozpočtového opatrenia 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presun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úť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rozpočtov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ých</w:t>
      </w: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kapitol Štatistického úradu SR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MIRRI SR. Požiadavky na rok 2024 si budú dotknuté rozpočtové kapitoly / ŠÚ SR, MIRRI, MV SR / uplatňovať pri príprave rozpočtu na rok 2024.</w:t>
      </w:r>
    </w:p>
    <w:p w14:paraId="01274C67" w14:textId="1A5066CA" w:rsidR="008D67D4" w:rsidRPr="0001594A" w:rsidRDefault="008D67D4" w:rsidP="009503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AAB740" w14:textId="77777777" w:rsidR="007D5748" w:rsidRPr="0001594A" w:rsidRDefault="007D5748" w:rsidP="0095039E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F44F60E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A7C44A" w14:textId="4B51858C" w:rsidR="007D5748" w:rsidRPr="0001594A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  <w:r w:rsidR="00C83141"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23222194" w14:textId="77777777" w:rsidR="00C83141" w:rsidRPr="0001594A" w:rsidRDefault="00C8314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F6EE44F" w14:textId="009FD3BC" w:rsidR="007D5748" w:rsidRPr="0001594A" w:rsidRDefault="007C0BE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6A63A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Predložený návrh</w:t>
      </w:r>
      <w:r w:rsidR="00C17587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17587" w:rsidRPr="0001594A">
        <w:rPr>
          <w:rFonts w:ascii="Times New Roman" w:eastAsia="Calibri" w:hAnsi="Times New Roman" w:cs="Times New Roman"/>
          <w:sz w:val="24"/>
          <w:szCs w:val="24"/>
        </w:rPr>
        <w:t>zákona, ktorým sa mení a dopĺňa zákon č. 272/2015 Z. z. o registri právnických osôb, podnikateľov a orgánov verejnej moci a o zmene a doplnení niektorých zákonov v znení neskorších predpisov</w:t>
      </w:r>
      <w:r w:rsidR="00A3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5C4" w:rsidRPr="00A315C4">
        <w:rPr>
          <w:rFonts w:ascii="Times New Roman" w:eastAsia="Calibri" w:hAnsi="Times New Roman" w:cs="Times New Roman"/>
          <w:sz w:val="24"/>
          <w:szCs w:val="24"/>
        </w:rPr>
        <w:t>a o zmene a doplnení niektorých zákonov v znení neskorších predpisov a ktorým sa dopĺňa zákon č. 483/2001 Z. z. o bankách a o zmene a doplnení niektorých zákonov v znení neskorších predpisov</w:t>
      </w:r>
      <w:r w:rsidR="00C17587" w:rsidRPr="0001594A">
        <w:rPr>
          <w:rFonts w:ascii="Times New Roman" w:eastAsia="Calibri" w:hAnsi="Times New Roman" w:cs="Times New Roman"/>
          <w:sz w:val="24"/>
          <w:szCs w:val="24"/>
        </w:rPr>
        <w:t xml:space="preserve"> (ďalej len „návrh zákona“)</w:t>
      </w:r>
      <w:r w:rsidR="006A63A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F7879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vychádza najmä z </w:t>
      </w:r>
      <w:r w:rsidR="009F7879" w:rsidRPr="0001594A">
        <w:rPr>
          <w:rFonts w:ascii="Times New Roman" w:hAnsi="Times New Roman" w:cs="Times New Roman"/>
          <w:sz w:val="24"/>
          <w:szCs w:val="24"/>
        </w:rPr>
        <w:t xml:space="preserve">poznatkov aplikačnej praxe, z požiadaviek povinných osôb ako správcov registrov, evidencií a zoznamov, ktoré sú zdrojovými registrami registra právnických osôb, podnikateľov a orgánov verejnej moci (ďalej len „register právnických osôb“) a zo  </w:t>
      </w:r>
      <w:r w:rsidR="009C43CB" w:rsidRPr="0001594A">
        <w:rPr>
          <w:rFonts w:ascii="Times New Roman" w:hAnsi="Times New Roman" w:cs="Times New Roman"/>
          <w:sz w:val="24"/>
          <w:szCs w:val="24"/>
        </w:rPr>
        <w:t xml:space="preserve">potreby </w:t>
      </w:r>
      <w:r w:rsidR="009F7879" w:rsidRPr="0001594A">
        <w:rPr>
          <w:rFonts w:ascii="Times New Roman" w:hAnsi="Times New Roman" w:cs="Times New Roman"/>
          <w:sz w:val="24"/>
          <w:szCs w:val="24"/>
        </w:rPr>
        <w:t xml:space="preserve">zabezpečenia úplnej transpozície smernice Európskeho parlamentu a Rady (EÚ) 2018/843 z 30. mája 2018, ktorou sa mení smernica (EÚ) 2015/849 o predchádzaní využívaniu finančného systému na účely prania špinavých peňazí alebo financovania terorizmu a smernice 2009/138/ES a 2013/36/EÚ (Ú. v. EÚ L 156, 19.6.2018) v rozsahu ustanovení, za ktorých transpozíciu zodpovedá </w:t>
      </w:r>
      <w:r w:rsidR="00DC26B4" w:rsidRPr="0001594A">
        <w:rPr>
          <w:rFonts w:ascii="Times New Roman" w:hAnsi="Times New Roman" w:cs="Times New Roman"/>
          <w:sz w:val="24"/>
          <w:szCs w:val="24"/>
        </w:rPr>
        <w:t>Š</w:t>
      </w:r>
      <w:r w:rsidR="009F7879" w:rsidRPr="0001594A">
        <w:rPr>
          <w:rFonts w:ascii="Times New Roman" w:hAnsi="Times New Roman" w:cs="Times New Roman"/>
          <w:sz w:val="24"/>
          <w:szCs w:val="24"/>
        </w:rPr>
        <w:t>tatistický úrad</w:t>
      </w:r>
      <w:r w:rsidR="00DC26B4" w:rsidRPr="0001594A">
        <w:rPr>
          <w:rFonts w:ascii="Times New Roman" w:hAnsi="Times New Roman" w:cs="Times New Roman"/>
          <w:sz w:val="24"/>
          <w:szCs w:val="24"/>
        </w:rPr>
        <w:t xml:space="preserve"> SR</w:t>
      </w:r>
      <w:r w:rsidR="00FC3961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F73ECDE" w14:textId="2ECD84E6" w:rsidR="00767025" w:rsidRPr="0001594A" w:rsidRDefault="00FC396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51EEE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návrhu zákona vyplývajú viaceré požiadavky na úpravy a rozšírenia </w:t>
      </w:r>
      <w:r w:rsidR="007A02AB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informačného systému </w:t>
      </w:r>
      <w:r w:rsidR="00851EEE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registra právnických osôb</w:t>
      </w:r>
      <w:r w:rsidR="003E281E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„IS RPO“)</w:t>
      </w:r>
      <w:r w:rsidR="00851EEE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7B05B2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Transpozícia smernice </w:t>
      </w:r>
      <w:r w:rsidR="00532993" w:rsidRPr="0001594A">
        <w:rPr>
          <w:rFonts w:ascii="Times New Roman" w:hAnsi="Times New Roman" w:cs="Times New Roman"/>
          <w:sz w:val="24"/>
          <w:szCs w:val="24"/>
        </w:rPr>
        <w:t>(EÚ) 2018/843</w:t>
      </w:r>
      <w:r w:rsidR="007B05B2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vyžaduje úpravy v pravidlách sprístupňovania údajov o konečných užívateľov výhod (ďalej len „KÚV“)</w:t>
      </w:r>
      <w:r w:rsidR="003E281E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čo je potrebné premietnuť do funkcionality IS RPO</w:t>
      </w:r>
      <w:r w:rsidR="007B05B2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3E281E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ďalej vyžaduje </w:t>
      </w:r>
      <w:r w:rsidR="006C57B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doplnenie informácie o nezrovnalostiach v údajoch v zázname o</w:t>
      </w:r>
      <w:r w:rsidR="004A45BA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konečnom užívateľovi výhod</w:t>
      </w:r>
      <w:r w:rsidR="003E281E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čím vzniká nutnosť rozšírenia štruktúry </w:t>
      </w:r>
      <w:r w:rsidR="00BB4C6F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údajov a vytvorenie pravidiel na správu týchto údajov. Ďalšou úpravou IS RPO v zmysle transpozície smernice </w:t>
      </w:r>
      <w:r w:rsidR="00532993" w:rsidRPr="0001594A">
        <w:rPr>
          <w:rFonts w:ascii="Times New Roman" w:hAnsi="Times New Roman" w:cs="Times New Roman"/>
          <w:sz w:val="24"/>
          <w:szCs w:val="24"/>
        </w:rPr>
        <w:t>(EÚ) 2018/843</w:t>
      </w:r>
      <w:r w:rsidR="00BB4C6F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</w:t>
      </w:r>
      <w:r w:rsidR="006C57B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sieťové prepojenie registrov </w:t>
      </w:r>
      <w:r w:rsidR="004A45BA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konečných užívateľov výhod </w:t>
      </w:r>
      <w:r w:rsidR="006C57B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Európskej únie za účelom výmeny údajov medzi členskými krajinami, z čoho vyplýva</w:t>
      </w:r>
      <w:r w:rsidR="00BB4C6F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nutnosť rozšírenia IS RPO o rozhranie, ktoré bude spomínané prepojenie registrov </w:t>
      </w:r>
      <w:r w:rsidR="004A45BA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konečných užívateľov výhod</w:t>
      </w:r>
      <w:r w:rsidR="00BB4C6F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zabezpečovať,</w:t>
      </w:r>
      <w:r w:rsidR="006C57B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B4C6F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ako </w:t>
      </w:r>
      <w:r w:rsidR="006C57B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doplnenia identifikačnej položky k vymieňaným záznamom. </w:t>
      </w:r>
      <w:r w:rsidR="00FE5624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Všetky vyššie menované úpravy </w:t>
      </w:r>
      <w:r w:rsidR="00E6781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 RPO</w:t>
      </w:r>
      <w:r w:rsidR="00FE5624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nevyhnutné na </w:t>
      </w:r>
      <w:r w:rsidR="004331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zabezpečenie 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transpozíci</w:t>
      </w:r>
      <w:r w:rsidR="004331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smernice </w:t>
      </w:r>
      <w:r w:rsidR="009D741D" w:rsidRPr="0001594A">
        <w:rPr>
          <w:rFonts w:ascii="Times New Roman" w:hAnsi="Times New Roman" w:cs="Times New Roman"/>
          <w:sz w:val="24"/>
          <w:szCs w:val="24"/>
        </w:rPr>
        <w:t>(EÚ) 2018/843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E5624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budú v zmysle navrhovanej účinnosti príslušných ustanovení zákona realizované v roku 2023 v celkovej sume 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140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</w:t>
      </w:r>
      <w:r w:rsidR="00FE5624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="00EC66DB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</w:t>
      </w:r>
      <w:r w:rsidR="00D17703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FD7922E" w14:textId="7606722A" w:rsidR="007A02AB" w:rsidRPr="0001594A" w:rsidRDefault="00D17703" w:rsidP="0076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Zmeny na strane </w:t>
      </w:r>
      <w:r w:rsidR="0094768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živnostenského registra (ŽR) a </w:t>
      </w:r>
      <w:r w:rsidR="00767025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registra mimovládnych neziskových organizácií </w:t>
      </w:r>
      <w:r w:rsidR="0094768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(RMNO)</w:t>
      </w:r>
      <w:r w:rsidR="00767025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sú zdrojovými registrami RPO v správe MV SR,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67025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si vyžiadajú výdavky 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celkovej výške 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0 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000 EUR na rok 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70E0B761" w14:textId="1BCADF25" w:rsidR="007A02AB" w:rsidRPr="0001594A" w:rsidRDefault="00E67818" w:rsidP="007A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Ustanovenia s 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účinnosťou 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posunutou 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rok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2024 vyžadujú rozšírenia informačného systému v časti </w:t>
      </w:r>
      <w:r w:rsidR="008930A2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údajov o orgánoch verejnej moci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 rozšírení štruktúry zapisovaných aj poskytovaných údajov o všetkých zapisovaných subjektoch</w:t>
      </w:r>
      <w:r w:rsidR="008930A2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Ustanovenia zákona upravené na základe podnetov od povinných osôb, ako aj konzumentov údajov z registra právnických osôb si vyžadujú úpravy informačného systému registra právnických osôb v časti rozšírenia štruktúry údajov vedených v IS RPO o organizačných zložkách o informáciu, či môže konať vo svojom mene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 časti identifikátorov fyzických a právnických osôb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v časti doplnenia výstupov z registra právnických osôb o </w:t>
      </w:r>
      <w:r w:rsidR="009D74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elektronický odpis z RKÚV</w:t>
      </w:r>
      <w:r w:rsidR="009D741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7A02AB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Implementácia menovaných úprav bude vyžadovať náklady vo výške </w:t>
      </w:r>
      <w:r w:rsidR="004331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122</w:t>
      </w:r>
      <w:r w:rsidR="0043317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331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52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roku 2024.</w:t>
      </w:r>
    </w:p>
    <w:p w14:paraId="036C5722" w14:textId="6CC016D0" w:rsidR="007C0BEB" w:rsidRPr="0001594A" w:rsidRDefault="007C0BE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9F646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Financovanie ú</w:t>
      </w:r>
      <w:r w:rsidR="00011C3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 vyplývajúc</w:t>
      </w:r>
      <w:r w:rsidR="009F646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ich</w:t>
      </w:r>
      <w:r w:rsidR="00011C3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</w:t>
      </w:r>
      <w:r w:rsidR="006D6404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navrhovaných </w:t>
      </w:r>
      <w:r w:rsidR="009F646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ustanovení § 6</w:t>
      </w:r>
      <w:r w:rsidR="00011C3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F646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zabezpečené</w:t>
      </w:r>
      <w:r w:rsidR="00011C3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F646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projekt</w:t>
      </w:r>
      <w:r w:rsidR="009F646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 Manažment údajov Registra právnických osôb, podnikateľov a orgánov verejnej moci financovaného z</w:t>
      </w:r>
      <w:r w:rsidR="006A63A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6D6404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Európskeho fondu regionálneho rozvoja, v rámci operačného programu Integrovaná infraštruktúra 2014 – 2020</w:t>
      </w:r>
      <w:r w:rsidR="006A63A0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875105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Výdavky rozpísané v</w:t>
      </w:r>
      <w:r w:rsidR="00F6416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875105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dru</w:t>
      </w:r>
      <w:r w:rsidR="00F6416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hom a </w:t>
      </w:r>
      <w:r w:rsidR="00AE46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štvrtom</w:t>
      </w:r>
      <w:r w:rsidR="00AE4612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6416D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odseku</w:t>
      </w:r>
      <w:r w:rsidR="008A666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tohto bodu</w:t>
      </w:r>
      <w:r w:rsidR="00875105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nad rámec </w:t>
      </w:r>
      <w:r w:rsidR="00532428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</w:t>
      </w:r>
      <w:r w:rsidR="00875105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projektu a nemôžu byť z neho financované.</w:t>
      </w:r>
    </w:p>
    <w:p w14:paraId="58A0D84B" w14:textId="77777777" w:rsidR="007C0BEB" w:rsidRPr="0001594A" w:rsidRDefault="007C0BE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C3997B9" w14:textId="343B0A86" w:rsidR="007E4A03" w:rsidRPr="0001594A" w:rsidRDefault="007E4A03" w:rsidP="007E4A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Okruh 1:</w:t>
      </w:r>
      <w:r w:rsidRPr="0001594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Je potrebné v zmysle návrhu zákona z technického hľadiska vykonať rozšírenie e</w:t>
      </w:r>
      <w:r w:rsidR="0095039E" w:rsidRPr="0001594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IDAS</w:t>
      </w:r>
      <w:r w:rsidRPr="0001594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Uzla o integráciu na službu Štatistického úradu SR ohľadom projektu BORIS:</w:t>
      </w:r>
    </w:p>
    <w:p w14:paraId="187E52C6" w14:textId="10E9DA19" w:rsidR="007E4A03" w:rsidRPr="0001594A" w:rsidRDefault="007E4A03" w:rsidP="007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413A431B" w14:textId="77777777" w:rsidR="007E4A03" w:rsidRPr="0001594A" w:rsidRDefault="007E4A03" w:rsidP="007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dopad na rok 2023 sa týka integrácie na synchrónnu webovú službu Štatistického úradu SR na získanie identity údajov potrebných pre zasielanie sektorových atribútov v eIDAS tokene pre systém BORIS.</w:t>
      </w:r>
    </w:p>
    <w:p w14:paraId="732D4017" w14:textId="77777777" w:rsidR="007E4A03" w:rsidRPr="0001594A" w:rsidRDefault="007E4A03" w:rsidP="007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Náklady, ktoré MIRRI/NASES identifikoval sa týkajú:</w:t>
      </w:r>
    </w:p>
    <w:p w14:paraId="2A00B807" w14:textId="77777777" w:rsidR="007E4A03" w:rsidRPr="0001594A" w:rsidRDefault="007E4A03" w:rsidP="007E4A0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Aktualizácie DFŠ</w:t>
      </w:r>
    </w:p>
    <w:p w14:paraId="78A0C02D" w14:textId="77777777" w:rsidR="007E4A03" w:rsidRPr="0001594A" w:rsidRDefault="007E4A03" w:rsidP="007E4A0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Aktualizácie Inštalačno-konfiguračného manuálu</w:t>
      </w:r>
    </w:p>
    <w:p w14:paraId="49F9842B" w14:textId="77777777" w:rsidR="007E4A03" w:rsidRPr="0001594A" w:rsidRDefault="007E4A03" w:rsidP="007E4A0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Tvorby testovacích scenárov a UAT testovanie</w:t>
      </w:r>
    </w:p>
    <w:p w14:paraId="04504F59" w14:textId="77777777" w:rsidR="007E4A03" w:rsidRPr="0001594A" w:rsidRDefault="007E4A03" w:rsidP="007E4A0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Implementácie:</w:t>
      </w:r>
    </w:p>
    <w:p w14:paraId="1800C820" w14:textId="77777777" w:rsidR="007E4A03" w:rsidRPr="0001594A" w:rsidRDefault="007E4A03" w:rsidP="007E4A03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Rozšírenie eIDAS Service o integráciu na novú službu Štatistického úradu SR</w:t>
      </w:r>
    </w:p>
    <w:p w14:paraId="710A2F57" w14:textId="77777777" w:rsidR="007E4A03" w:rsidRPr="0001594A" w:rsidRDefault="007E4A03" w:rsidP="007E4A03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Rozšírenie Národnej časti eIDAS uzla </w:t>
      </w:r>
    </w:p>
    <w:p w14:paraId="2EC713E5" w14:textId="77777777" w:rsidR="007E4A03" w:rsidRPr="0001594A" w:rsidRDefault="007E4A03" w:rsidP="007E4A0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Ladenia v TEST prostredí</w:t>
      </w:r>
    </w:p>
    <w:p w14:paraId="2652F243" w14:textId="77777777" w:rsidR="007E4A03" w:rsidRPr="0001594A" w:rsidRDefault="007E4A03" w:rsidP="007E4A0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Nasadenia v PROD prostredí a poskytnutie súčinnosti pri nábehu služby</w:t>
      </w:r>
    </w:p>
    <w:p w14:paraId="5724C569" w14:textId="77777777" w:rsidR="007E4A03" w:rsidRPr="0001594A" w:rsidRDefault="007E4A03" w:rsidP="007E4A03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B63B84" w14:textId="77777777" w:rsidR="007E4A03" w:rsidRPr="0001594A" w:rsidRDefault="00112B13" w:rsidP="007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vyššie uvedených aktivít na rozpočtovú kapitolu MIRRI</w:t>
      </w:r>
      <w:r w:rsidR="007E4A03"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2023 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7E4A03"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 21 240 EUR. Implementácia sa bude vykonávať v roku 2023.</w:t>
      </w:r>
    </w:p>
    <w:p w14:paraId="4215FFC9" w14:textId="77777777" w:rsidR="007E4A03" w:rsidRPr="0001594A" w:rsidRDefault="007E4A03" w:rsidP="007E4A03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61028AC6" w14:textId="77777777" w:rsidR="007E4A03" w:rsidRPr="0001594A" w:rsidRDefault="007E4A03" w:rsidP="007E4A03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594A">
        <w:rPr>
          <w:rFonts w:ascii="Times New Roman" w:hAnsi="Times New Roman" w:cs="Times New Roman"/>
          <w:b/>
          <w:sz w:val="24"/>
          <w:szCs w:val="24"/>
          <w:u w:val="single"/>
        </w:rPr>
        <w:t>Okruh 2</w:t>
      </w:r>
      <w:r w:rsidRPr="0001594A">
        <w:rPr>
          <w:rFonts w:ascii="Times New Roman" w:hAnsi="Times New Roman" w:cs="Times New Roman"/>
          <w:sz w:val="24"/>
          <w:szCs w:val="24"/>
          <w:u w:val="single"/>
        </w:rPr>
        <w:t>: Integrácia na údaje z RPO o fyzické osoby podnikateľov a následné dopady na konsolidáciu údajov a schránok na ÚPVS</w:t>
      </w:r>
    </w:p>
    <w:p w14:paraId="3992B615" w14:textId="77777777" w:rsidR="007E4A03" w:rsidRPr="0001594A" w:rsidRDefault="007E4A03" w:rsidP="007E4A0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00989" w14:textId="77777777" w:rsidR="007E4A03" w:rsidRPr="0001594A" w:rsidRDefault="007E4A03" w:rsidP="007E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4A">
        <w:rPr>
          <w:rFonts w:ascii="Times New Roman" w:hAnsi="Times New Roman" w:cs="Times New Roman"/>
          <w:sz w:val="24"/>
          <w:szCs w:val="24"/>
        </w:rPr>
        <w:t xml:space="preserve">MIRRI/NASES 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vyčíslil náklady na zmenu ÚPVS v časti IAM v roku </w:t>
      </w:r>
      <w:r w:rsidR="00CB7678"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2024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</w:t>
      </w:r>
      <w:r w:rsidRPr="0001594A">
        <w:rPr>
          <w:rFonts w:ascii="Times New Roman" w:hAnsi="Times New Roman" w:cs="Times New Roman"/>
          <w:sz w:val="24"/>
          <w:szCs w:val="24"/>
        </w:rPr>
        <w:t xml:space="preserve"> 200 000 EUR. Náklady v sebe zahŕňajú aplikačné zmeny spojené s IAM, pričom v praxi celá úprava bude smerovať k automatizovanému riadeniu životného cyklu elektronických schránok fyzických osôb podnikateľov, ktorí vykonávajú svoje činnosti v rámci rôznych zdrojových registrov, avšak pod jedným IČO. </w:t>
      </w:r>
      <w:r w:rsidR="00112B13" w:rsidRPr="0001594A">
        <w:rPr>
          <w:rFonts w:ascii="Times New Roman" w:hAnsi="Times New Roman" w:cs="Times New Roman"/>
          <w:sz w:val="24"/>
          <w:szCs w:val="24"/>
        </w:rPr>
        <w:t>Uvedené sa odvíja od potreby naďalej zachovať jedno IČO pre všetky fyzické osoby podnikateľov, bez ohľadu na to, že môžu vykonávať podnikateľskú činnosť registrovanú v rôznych zdrojových registrov.</w:t>
      </w:r>
    </w:p>
    <w:p w14:paraId="1B5AB8AB" w14:textId="13FF02FD" w:rsidR="007E4A03" w:rsidRPr="0001594A" w:rsidRDefault="007E4A03" w:rsidP="007E4A0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49618" w14:textId="4BDA015D" w:rsidR="00DD01FC" w:rsidRPr="0001594A" w:rsidRDefault="00DD01FC" w:rsidP="00DD01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Okruh 3: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Zmeny informačných systémov ŽR</w:t>
      </w:r>
      <w:r w:rsidR="0094768C" w:rsidRPr="000159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a RMNO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:</w:t>
      </w:r>
    </w:p>
    <w:p w14:paraId="659ED8CE" w14:textId="77777777" w:rsidR="00DD01FC" w:rsidRPr="0001594A" w:rsidRDefault="00DD01FC" w:rsidP="00DD0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19F0389F" w14:textId="2852E12D" w:rsidR="00DD01FC" w:rsidRPr="0001594A" w:rsidRDefault="00DD01FC" w:rsidP="00DD0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Výdavky na zmeny v informačného systému ŽR sú vo výške </w:t>
      </w:r>
      <w:r w:rsidR="006A4C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40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000 EUR a sú určené na technické úpravy funkcií ŽR ako zdrojového registra RPO o automatizované odoslanie žiadosti o pridelenie IČO pre fyzickú osobu </w:t>
      </w:r>
      <w:r w:rsidR="006A2A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evidenciu právneho nástupcu zomrelého živnostníka v rámci údajovej položky „Iné právne skutočnosti“ 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prípadoch, ak táto do skončenia konania o dedičstve a po skončení konania o dedičstve pokračuje v prevádzkovaní živnosti zomrelého živnostníka podľa osobitného predpisu a nemala pridelené IČO ako samostatne zárobkovo činná osoba</w:t>
      </w:r>
      <w:r w:rsidR="0094768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nadväznosti na navrhované znenie § 10 ods. 1 zákona č. 272/2015 Z. z. (čl. I bod 32)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Technicky pôjde o zabezpečenie:</w:t>
      </w:r>
    </w:p>
    <w:p w14:paraId="2FB8E0D0" w14:textId="77777777" w:rsidR="00DD01FC" w:rsidRPr="0001594A" w:rsidRDefault="00DD01FC" w:rsidP="00DD01F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Aktualizácie DFŠ</w:t>
      </w:r>
    </w:p>
    <w:p w14:paraId="6295561D" w14:textId="77777777" w:rsidR="00DD01FC" w:rsidRPr="0001594A" w:rsidRDefault="00DD01FC" w:rsidP="00DD01F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Aktualizácie Inštalačno-konfiguračného manuálu</w:t>
      </w:r>
    </w:p>
    <w:p w14:paraId="16158C7A" w14:textId="77777777" w:rsidR="00DD01FC" w:rsidRPr="0001594A" w:rsidRDefault="00DD01FC" w:rsidP="00DD01F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Tvorbu testovacích scenárov a testovanie</w:t>
      </w:r>
    </w:p>
    <w:p w14:paraId="53BAD40C" w14:textId="77777777" w:rsidR="00DD01FC" w:rsidRPr="0001594A" w:rsidRDefault="00DD01FC" w:rsidP="00DD01F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Ladenie v TEST prostredí</w:t>
      </w:r>
    </w:p>
    <w:p w14:paraId="4165C53F" w14:textId="467522F1" w:rsidR="00DD01FC" w:rsidRPr="0001594A" w:rsidRDefault="00DD01FC" w:rsidP="00DD01F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Implementáciu, nasadenie novej funkcie v PROD prostredí a poskytnutie súčinnosti pri nábehu služby.</w:t>
      </w:r>
    </w:p>
    <w:p w14:paraId="784CE982" w14:textId="646EF8F7" w:rsidR="00DD01FC" w:rsidRPr="0001594A" w:rsidRDefault="00DD01FC" w:rsidP="00DD0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Výdavky na zmeny informačného systému sú vo výške 10 000 EUR a sú určené na technické úpravy rozšírenia štruktúr RMNO ako zdrojového registra o nový atribút </w:t>
      </w:r>
      <w:r w:rsidR="0094768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(údaj o tom, že organizačná zložka právnickej osoby vedenej v RMNO koná vo svojom mene) 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§ 3 ods</w:t>
      </w:r>
      <w:r w:rsidR="0094768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4 písm. e) </w:t>
      </w:r>
      <w:r w:rsidR="0094768C"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č. 272/2015 Z. z. (čl. I bod 8) </w:t>
      </w: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potrebný na zasielanie do RPO. Technicky pôjde o zabezpečenie: </w:t>
      </w:r>
    </w:p>
    <w:p w14:paraId="39A72872" w14:textId="77777777" w:rsidR="00DD01FC" w:rsidRPr="0001594A" w:rsidRDefault="00DD01FC" w:rsidP="00DD01F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Aktualizácie DFŠ</w:t>
      </w:r>
    </w:p>
    <w:p w14:paraId="5CC77FF1" w14:textId="77777777" w:rsidR="00DD01FC" w:rsidRPr="0001594A" w:rsidRDefault="00DD01FC" w:rsidP="00DD01F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Aktualizácie Inštalačno-konfiguračného manuálu</w:t>
      </w:r>
    </w:p>
    <w:p w14:paraId="6C843B48" w14:textId="77777777" w:rsidR="00DD01FC" w:rsidRPr="0001594A" w:rsidRDefault="00DD01FC" w:rsidP="00DD01F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Tvorbu testovacích scenárov a testovanie</w:t>
      </w:r>
    </w:p>
    <w:p w14:paraId="27E3273A" w14:textId="77777777" w:rsidR="00DD01FC" w:rsidRPr="0001594A" w:rsidRDefault="00DD01FC" w:rsidP="00DD01F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Ladenie v TEST prostredí</w:t>
      </w:r>
    </w:p>
    <w:p w14:paraId="5064AF77" w14:textId="77777777" w:rsidR="00DD01FC" w:rsidRPr="0001594A" w:rsidRDefault="00DD01FC" w:rsidP="00DD01F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Implementáciu, nasadenie novej funkcie v PROD prostredí a poskytnutie súčinnosti pri nábehu služby.</w:t>
      </w:r>
    </w:p>
    <w:p w14:paraId="67B03902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87DD83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6D49EEFC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623840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7B14CF14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68593EAE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42C68256" w14:textId="77777777" w:rsidR="007D5748" w:rsidRPr="0001594A" w:rsidRDefault="00CB767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01594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482F103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E64DCC7" w14:textId="54D07E4E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8A49E1" w14:textId="77FF0EFC" w:rsidR="0095039E" w:rsidRPr="0001594A" w:rsidRDefault="0095039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EE1696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CE554F5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F8F407" w14:textId="77777777" w:rsidR="007D5748" w:rsidRPr="0001594A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7DB66CC8" w14:textId="77777777" w:rsidR="007D5748" w:rsidRPr="0001594A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594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1594A" w:rsidRPr="0001594A" w14:paraId="76E39F4A" w14:textId="77777777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A78365B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0CA2B15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1594A" w:rsidRPr="0001594A" w14:paraId="7DAC1B07" w14:textId="77777777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1562D1D9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191DF8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D9F660B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71AA19E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3B6FA45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01594A" w:rsidRPr="0001594A" w14:paraId="669D82A3" w14:textId="77777777" w:rsidTr="00E723C5">
        <w:trPr>
          <w:trHeight w:val="70"/>
        </w:trPr>
        <w:tc>
          <w:tcPr>
            <w:tcW w:w="4530" w:type="dxa"/>
          </w:tcPr>
          <w:p w14:paraId="4E95E64F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67B14DD2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8036B6D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63CEAEB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A0D2DA8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594A" w:rsidRPr="0001594A" w14:paraId="6FF41F98" w14:textId="77777777" w:rsidTr="00E723C5">
        <w:trPr>
          <w:trHeight w:val="70"/>
        </w:trPr>
        <w:tc>
          <w:tcPr>
            <w:tcW w:w="4530" w:type="dxa"/>
          </w:tcPr>
          <w:p w14:paraId="43A983C0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5930431A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B8B1AEE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294F82D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8019669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01594A" w14:paraId="39CF70FA" w14:textId="77777777" w:rsidTr="00E723C5">
        <w:trPr>
          <w:trHeight w:val="70"/>
        </w:trPr>
        <w:tc>
          <w:tcPr>
            <w:tcW w:w="4530" w:type="dxa"/>
          </w:tcPr>
          <w:p w14:paraId="036D0854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8E5269B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A06C29A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06473EC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8C006BE" w14:textId="77777777" w:rsidR="007D5748" w:rsidRPr="0001594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62E0B5F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5A878" w14:textId="77777777" w:rsidR="0001594A" w:rsidRPr="0001594A" w:rsidRDefault="0001594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DBFCEE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61137EE0" w14:textId="77777777" w:rsidR="007A02AB" w:rsidRPr="0001594A" w:rsidRDefault="007A02A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8528BA" w14:textId="1628B4A5" w:rsidR="007D5748" w:rsidRPr="0001594A" w:rsidRDefault="007D5748" w:rsidP="0095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Uveďte najdôležitejšie výpočty, ktoré boli použité na stanovenie vplyvov na príjmy a výdavky, ako aj predpoklady, z ktorých ste vychádzali. Predkladateľ by mal jasne odlíšiť podklady od kapitol a organizácií, aby bolo jasne vidieť základ použitý </w:t>
      </w:r>
      <w:r w:rsidR="006D0D6C"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výpočty</w:t>
      </w:r>
    </w:p>
    <w:p w14:paraId="44784A7A" w14:textId="77777777" w:rsidR="007D5748" w:rsidRPr="0001594A" w:rsidRDefault="007D5748" w:rsidP="0095039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297A16" w14:textId="70A141F6" w:rsidR="007D5748" w:rsidRPr="0001594A" w:rsidRDefault="006D6404" w:rsidP="00015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1594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Rozsah vplyvu na rozpočet bol vyčíslený na základe analýzy poža</w:t>
      </w:r>
      <w:r w:rsidR="006D0D6C"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dovaných zmien vyplývajúcich z návrhu </w:t>
      </w:r>
      <w:r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zákona a odhadu predpokladanej náročnosti v človekodňoch. </w:t>
      </w:r>
      <w:r w:rsidR="00A966A7"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Následne boli vypočítané predpokladané náklady v zmysle platných štandardov v súlade s </w:t>
      </w:r>
      <w:r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aktuálne platný</w:t>
      </w:r>
      <w:r w:rsidR="00A966A7"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</w:t>
      </w:r>
      <w:r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966A7"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dodávateľskými </w:t>
      </w:r>
      <w:r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</w:t>
      </w:r>
      <w:r w:rsidR="00A966A7" w:rsidRPr="000159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uvami.</w:t>
      </w:r>
    </w:p>
    <w:p w14:paraId="043D7331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01594A" w:rsidSect="00E723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478C012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676D3EE4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1594A" w:rsidRPr="0001594A" w14:paraId="35D34279" w14:textId="77777777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28E30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5ADB8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461CFF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1594A" w:rsidRPr="0001594A" w14:paraId="2AE8936B" w14:textId="77777777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BBA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F11CA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3A3418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D6205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649D6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5F6C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1594A" w:rsidRPr="0001594A" w14:paraId="6DD27A95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9FA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8F7F2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CEDBB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1194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0ACC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F826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7F75E0E4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97C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2E7D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C6673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18F9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086F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A6D75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42F6C4AD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E4A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D9A4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2C9D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45A2D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53B3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BF4AE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0F9D7E7E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84B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B907C0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6B148F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009A8D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35DC94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BECF1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0100DCE7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04E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833395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5EAD66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2F0CD5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0BF4A3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4DFF7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439D7C59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7390D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C464DE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E6004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666F7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8C3EE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817620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BB82A31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33754B2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CB901A9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1594A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08197CC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6A93A0F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5254032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11C8378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EC9378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E24C9E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A22423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512B47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6F63776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EBA564C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8D96CC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DEED3F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2405B42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9F9D6DB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0B46E45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4F71752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467EDA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097D57C7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1594A" w:rsidRPr="0001594A" w14:paraId="708A84FA" w14:textId="77777777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D1408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64D3A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9D6723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1148" w:rsidRPr="0001594A" w14:paraId="3375E280" w14:textId="77777777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C4DCE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E1895E" w14:textId="21DB81AA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F911A" w14:textId="7D0A1C96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E3D88" w14:textId="07F7B1CA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B4EE5" w14:textId="446C3945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B6A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E1148" w:rsidRPr="0001594A" w14:paraId="73C8EBD0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F0B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  Štatistický úrad SR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BAF8" w14:textId="44D4859A" w:rsidR="00DE1148" w:rsidRPr="0001594A" w:rsidRDefault="007B4AEE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8AFF" w14:textId="28E11ECD" w:rsidR="00DE1148" w:rsidRPr="0001594A" w:rsidRDefault="005D769C" w:rsidP="005D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57 930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1660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547E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523BE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72754B83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8D0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9651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538D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35EA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24F37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5B889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10637E7A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870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D04D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EFBFC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9622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A145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0A4EA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1C702B98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D26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48CC" w14:textId="1B96F4D5" w:rsidR="00DE1148" w:rsidRPr="0001594A" w:rsidRDefault="007B4AEE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ACD4" w14:textId="5F675FA9" w:rsidR="00DE1148" w:rsidRPr="0001594A" w:rsidRDefault="005D769C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57 930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F804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715F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FFAAB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1BBAE39E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16A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5A67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0E07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F44B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09B3E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63A1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571E070D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ECDA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1594A">
              <w:t xml:space="preserve"> 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D59D5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3D48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7EB90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EF8B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687A2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1148" w:rsidRPr="0001594A" w14:paraId="22C062BC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637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434F" w14:textId="34FE25E9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2AE8" w14:textId="3D16FDA9" w:rsidR="00DE1148" w:rsidRPr="0001594A" w:rsidRDefault="005D769C" w:rsidP="005D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</w:t>
            </w: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CDD7" w14:textId="6651970D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767E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D7AE4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7F1E1F41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AF9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7087" w14:textId="631CB340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F596" w14:textId="5280EF9C" w:rsidR="00DE1148" w:rsidRPr="0001594A" w:rsidRDefault="005D769C" w:rsidP="005D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4FC9" w14:textId="5661F3E1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B91F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0B1B3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1937A2F2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AF0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C96F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95C4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7684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7885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78CF7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42E6D5D4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EC5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731F86" w14:textId="06D5E10C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8D4E37" w14:textId="562748D3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FE7B9A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D8CB2A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6ECCA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23E487A9" w14:textId="77777777" w:rsidTr="00E723C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5F4B1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8F97F" w14:textId="5F4CE3D3" w:rsidR="00DE1148" w:rsidRPr="0001594A" w:rsidRDefault="007B4AEE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140 130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87D1D" w14:textId="0C2E56DB" w:rsidR="00DE1148" w:rsidRPr="0001594A" w:rsidRDefault="007B4AEE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122 520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4A4AB" w14:textId="264537B6" w:rsidR="00DE1148" w:rsidRPr="0001594A" w:rsidRDefault="00BF0F0F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DF395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946958F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13529DA" w14:textId="77777777" w:rsidR="007D5748" w:rsidRPr="0001594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  <w:r w:rsidR="00C83141" w:rsidRPr="0001594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</w:p>
    <w:p w14:paraId="3F93404D" w14:textId="3B23D57E" w:rsidR="00C83141" w:rsidRPr="0001594A" w:rsidRDefault="00C83141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C22201" w14:textId="77777777" w:rsidR="001C05A4" w:rsidRPr="0001594A" w:rsidRDefault="001C05A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1594A" w:rsidRPr="0001594A" w14:paraId="0902E698" w14:textId="77777777" w:rsidTr="0061263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694FB" w14:textId="77777777" w:rsidR="00C95769" w:rsidRPr="0001594A" w:rsidRDefault="00C95769" w:rsidP="0061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E0DD7" w14:textId="77777777" w:rsidR="00C95769" w:rsidRPr="0001594A" w:rsidRDefault="00C95769" w:rsidP="0061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45D4D5" w14:textId="77777777" w:rsidR="00C95769" w:rsidRPr="0001594A" w:rsidRDefault="00C95769" w:rsidP="0061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1148" w:rsidRPr="0001594A" w14:paraId="7743C0DA" w14:textId="77777777" w:rsidTr="0061263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50852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D06FC" w14:textId="21C0086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1B92E" w14:textId="5F0F0A71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9E610" w14:textId="5F1085A3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BD12D" w14:textId="17E3B055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B42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E1148" w:rsidRPr="0001594A" w14:paraId="38DB8BD7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163" w14:textId="6EF1C64D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  MIRRI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EF75" w14:textId="14F078DC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2529" w14:textId="68594A70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D5E94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0E96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5A86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70896CD5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3AE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9C7B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7CE3D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FAC71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19F6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BB19B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7189C556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C4D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68CF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70B7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FA10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032FF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12BCB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0CA7CDB0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618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4851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A1DD9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7E02D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1017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11DB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4E2D4811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539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9C99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589A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B635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D3D0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0CB1F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6FF5224F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8BEB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1594A">
              <w:t xml:space="preserve"> 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84BF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6D13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5C00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4DA1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0D53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E1148" w:rsidRPr="0001594A" w14:paraId="25092B29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5F7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328B" w14:textId="4489A592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F915" w14:textId="6FA1A7AE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5467" w14:textId="27AAAFA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CA89E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D8DE3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73E8ABF1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ABC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0C25" w14:textId="5A2173CE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A601" w14:textId="50649361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67E7" w14:textId="3D76DF82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E65A" w14:textId="3A2B5981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4F7F0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2D41B082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31F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0DECB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E61F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D49C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11A1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93DB9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23EE483C" w14:textId="77777777" w:rsidTr="0061263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DF2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DE5B23" w14:textId="14694DF4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B089C" w14:textId="26E0474F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619AC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F39C85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88DA2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E1148" w:rsidRPr="0001594A" w14:paraId="16F6787F" w14:textId="77777777" w:rsidTr="0061263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5EB1C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94553" w14:textId="051C67FC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544CF" w14:textId="2DCDF08F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3DBA39" w14:textId="509278C3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E14D2" w14:textId="77777777" w:rsidR="00DE1148" w:rsidRPr="0001594A" w:rsidRDefault="00DE1148" w:rsidP="00D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11765B" w14:textId="77777777" w:rsidR="00DE1148" w:rsidRPr="0001594A" w:rsidRDefault="00DE1148" w:rsidP="00DE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8ECD0D4" w14:textId="77777777" w:rsidR="001C05A4" w:rsidRPr="0001594A" w:rsidRDefault="001C05A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FC3972" w:rsidRPr="0001594A" w14:paraId="6481F27B" w14:textId="77777777" w:rsidTr="00FC397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98DB6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CE5090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F58F2A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C3972" w:rsidRPr="0001594A" w14:paraId="1C897325" w14:textId="77777777" w:rsidTr="00FC397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049AC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574865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0F64E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5B6DF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56D1E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0B0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C3972" w:rsidRPr="0001594A" w14:paraId="0201B346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8CC" w14:textId="34275F79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  MV SR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3974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EDD5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E44A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1B189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4DFFD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6764414D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70D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1CE0E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BFA2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8DCD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FD84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772A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5A29270F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5E9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17471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E0C0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70D74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BDD9A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13B35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6C9EEE7A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D3C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D17C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8AA5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9483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44C0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774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6FBCD23B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726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14C7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E413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4ED9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992D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D171E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7E768E3B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6D9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1594A">
              <w:t xml:space="preserve"> 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B4E95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29C79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88A0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4495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2D589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C3972" w:rsidRPr="0001594A" w14:paraId="04EE0245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6BF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63DB" w14:textId="54F51E5B" w:rsidR="00FC3972" w:rsidRPr="0001594A" w:rsidRDefault="007B4AEE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CAC9" w14:textId="12922FF8" w:rsidR="00FC3972" w:rsidRPr="0001594A" w:rsidRDefault="007B4AEE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4F2C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0FC4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C8AA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1B597651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2BF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DD45" w14:textId="5B304871" w:rsidR="00FC3972" w:rsidRPr="0001594A" w:rsidRDefault="007B4AEE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8FA3" w14:textId="75E0FEB3" w:rsidR="00FC3972" w:rsidRPr="0001594A" w:rsidRDefault="007B4AEE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2586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06032" w14:textId="2C157671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721D3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5A3800C4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306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159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5F9A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694B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C2D9F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229F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02353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57F3EDAD" w14:textId="77777777" w:rsidTr="00FC397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256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379CA1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80BFF5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0CA09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637F4E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7AA7A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3972" w:rsidRPr="0001594A" w14:paraId="36A15501" w14:textId="77777777" w:rsidTr="00FC397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F1DA24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A7E2E" w14:textId="31A611C7" w:rsidR="00FC3972" w:rsidRPr="0001594A" w:rsidRDefault="007B4AEE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78227" w14:textId="5AC38855" w:rsidR="00FC3972" w:rsidRPr="0001594A" w:rsidRDefault="007B4AEE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8EB08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7C14" w14:textId="77777777" w:rsidR="00FC3972" w:rsidRPr="0001594A" w:rsidRDefault="00FC3972" w:rsidP="00F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09DF3DE" w14:textId="77777777" w:rsidR="00FC3972" w:rsidRPr="0001594A" w:rsidRDefault="00FC3972" w:rsidP="00FC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7E7EEC6" w14:textId="77777777" w:rsidR="001C05A4" w:rsidRDefault="001C05A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6646DA88" w14:textId="77777777" w:rsidR="00FC3972" w:rsidRDefault="00FC397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473A8513" w14:textId="77777777" w:rsidR="00FC3972" w:rsidRDefault="00FC397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2B0FF26F" w14:textId="77777777" w:rsidR="00FC3972" w:rsidRDefault="00FC397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1DD45F92" w14:textId="77777777" w:rsidR="00FC3972" w:rsidRPr="0001594A" w:rsidRDefault="00FC397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0107D4AE" w14:textId="77777777" w:rsidR="00FC3972" w:rsidRPr="0001594A" w:rsidRDefault="00FC3972" w:rsidP="00FC3972">
      <w:pPr>
        <w:framePr w:hSpace="141" w:wrap="around" w:vAnchor="text" w:hAnchor="page" w:x="629" w:y="2"/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430D7650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594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7680C0D0" w14:textId="77777777" w:rsidR="007D5748" w:rsidRPr="0001594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1594A" w:rsidRPr="0001594A" w14:paraId="6CBD1DD9" w14:textId="77777777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1DF07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85E5EF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D2EC39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1594A" w:rsidRPr="0001594A" w14:paraId="5717418C" w14:textId="77777777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EF130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792E1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AB6C7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2BF7E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91E63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F9F19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1594A" w:rsidRPr="0001594A" w14:paraId="40AAC6E8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BEE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5BA9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1FD7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2C7C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95F6B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E8BED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1CC29D13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AE1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9975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AF0C0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C806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05298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D3E7B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594A" w:rsidRPr="0001594A" w14:paraId="5ADEE36D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1B5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2B941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A6B1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90FE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33F0F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6F3AB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4801645E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3A0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D19A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B792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21F7A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E5114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4A3A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11D2B99A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4470E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D6ED48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9AD1D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2EFB9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38344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8FB9AB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57E85CAA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2AC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467F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5332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95EF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1B377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E9434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63F6B920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46E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3E4D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EE9C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99F5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2A31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759A4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301562B8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495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E772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C68C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C34C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1DAA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CE18C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20C6D74E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2C9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CBFF9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7CF7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CA7A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6D61" w14:textId="77777777" w:rsidR="007D5748" w:rsidRPr="0001594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11E2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594A" w:rsidRPr="0001594A" w14:paraId="22B4DC78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E9AC4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3F300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DF768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9114B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95327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7AEAB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594A" w:rsidRPr="0001594A" w14:paraId="7ECFD343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F7AB54C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9E5F2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75DBD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3F9FF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A796A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109FD1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594A" w:rsidRPr="0001594A" w14:paraId="5958C22E" w14:textId="77777777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5E8B657" w14:textId="77777777" w:rsidR="007D5748" w:rsidRPr="0001594A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4BA7EAF7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DEAE3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594A" w:rsidRPr="0001594A" w14:paraId="6BCBD4D3" w14:textId="77777777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E55FF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59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5F812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A9B9C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09E0A" w14:textId="77777777" w:rsidR="007D5748" w:rsidRPr="0001594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5B091C6" w14:textId="77777777" w:rsidR="007D5748" w:rsidRPr="0001594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01594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E02AB3" w14:textId="77777777" w:rsidR="00CB3623" w:rsidRPr="0001594A" w:rsidRDefault="00CB3623" w:rsidP="0095039E">
      <w:pPr>
        <w:spacing w:after="0" w:line="240" w:lineRule="auto"/>
      </w:pPr>
    </w:p>
    <w:sectPr w:rsidR="00CB3623" w:rsidRPr="0001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9125F" w14:textId="77777777" w:rsidR="006C2679" w:rsidRDefault="006C2679">
      <w:pPr>
        <w:spacing w:after="0" w:line="240" w:lineRule="auto"/>
      </w:pPr>
      <w:r>
        <w:separator/>
      </w:r>
    </w:p>
  </w:endnote>
  <w:endnote w:type="continuationSeparator" w:id="0">
    <w:p w14:paraId="3624BF5E" w14:textId="77777777" w:rsidR="006C2679" w:rsidRDefault="006C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1FD3" w14:textId="77777777" w:rsidR="007B4AEE" w:rsidRDefault="007B4A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C9488C4" w14:textId="77777777" w:rsidR="007B4AEE" w:rsidRDefault="007B4A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3BCA" w14:textId="5B1DF103" w:rsidR="007B4AEE" w:rsidRDefault="007B4AEE" w:rsidP="0095039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37AB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23CD" w14:textId="77777777" w:rsidR="007B4AEE" w:rsidRDefault="007B4AE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8E94989" w14:textId="77777777" w:rsidR="007B4AEE" w:rsidRDefault="007B4A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EE7B" w14:textId="77777777" w:rsidR="006C2679" w:rsidRDefault="006C2679">
      <w:pPr>
        <w:spacing w:after="0" w:line="240" w:lineRule="auto"/>
      </w:pPr>
      <w:r>
        <w:separator/>
      </w:r>
    </w:p>
  </w:footnote>
  <w:footnote w:type="continuationSeparator" w:id="0">
    <w:p w14:paraId="5E0DF7BB" w14:textId="77777777" w:rsidR="006C2679" w:rsidRDefault="006C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49B1" w14:textId="77777777" w:rsidR="007B4AEE" w:rsidRDefault="007B4AEE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807B556" w14:textId="77777777" w:rsidR="007B4AEE" w:rsidRPr="00EB59C8" w:rsidRDefault="007B4AEE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23E5" w14:textId="2942FE3F" w:rsidR="007B4AEE" w:rsidRPr="0024067A" w:rsidRDefault="007B4AEE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20FE" w14:textId="77777777" w:rsidR="007B4AEE" w:rsidRPr="000A15AE" w:rsidRDefault="007B4AEE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5BE"/>
    <w:multiLevelType w:val="hybridMultilevel"/>
    <w:tmpl w:val="016CF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DFE"/>
    <w:multiLevelType w:val="hybridMultilevel"/>
    <w:tmpl w:val="BBFAEB2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E15FC0"/>
    <w:multiLevelType w:val="hybridMultilevel"/>
    <w:tmpl w:val="3528C7C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3C46"/>
    <w:multiLevelType w:val="hybridMultilevel"/>
    <w:tmpl w:val="4DECE93E"/>
    <w:lvl w:ilvl="0" w:tplc="27847BFE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0965"/>
    <w:multiLevelType w:val="hybridMultilevel"/>
    <w:tmpl w:val="1DE67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3389B"/>
    <w:multiLevelType w:val="hybridMultilevel"/>
    <w:tmpl w:val="2E8AB86C"/>
    <w:lvl w:ilvl="0" w:tplc="E3BC2D66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859E2"/>
    <w:multiLevelType w:val="hybridMultilevel"/>
    <w:tmpl w:val="FE164CF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1C38"/>
    <w:rsid w:val="0001594A"/>
    <w:rsid w:val="00035EB6"/>
    <w:rsid w:val="00054E17"/>
    <w:rsid w:val="00057135"/>
    <w:rsid w:val="00073D54"/>
    <w:rsid w:val="000973C9"/>
    <w:rsid w:val="000A0628"/>
    <w:rsid w:val="001127A8"/>
    <w:rsid w:val="00112B13"/>
    <w:rsid w:val="00154FBF"/>
    <w:rsid w:val="00163CA9"/>
    <w:rsid w:val="00170D2B"/>
    <w:rsid w:val="001960FA"/>
    <w:rsid w:val="001B1CFE"/>
    <w:rsid w:val="001C05A4"/>
    <w:rsid w:val="001D33C4"/>
    <w:rsid w:val="001F2195"/>
    <w:rsid w:val="00200898"/>
    <w:rsid w:val="00212894"/>
    <w:rsid w:val="00256C33"/>
    <w:rsid w:val="00262363"/>
    <w:rsid w:val="00280C8C"/>
    <w:rsid w:val="002A07AE"/>
    <w:rsid w:val="002D4F8C"/>
    <w:rsid w:val="002F4CB0"/>
    <w:rsid w:val="00317B90"/>
    <w:rsid w:val="00335D4B"/>
    <w:rsid w:val="003468BE"/>
    <w:rsid w:val="00365354"/>
    <w:rsid w:val="00396D01"/>
    <w:rsid w:val="003A6C22"/>
    <w:rsid w:val="003B7D14"/>
    <w:rsid w:val="003C4E05"/>
    <w:rsid w:val="003E1239"/>
    <w:rsid w:val="003E281E"/>
    <w:rsid w:val="003F7A04"/>
    <w:rsid w:val="00400815"/>
    <w:rsid w:val="00411CD5"/>
    <w:rsid w:val="00433178"/>
    <w:rsid w:val="004624D0"/>
    <w:rsid w:val="0046278B"/>
    <w:rsid w:val="00487203"/>
    <w:rsid w:val="004A45BA"/>
    <w:rsid w:val="004E40DE"/>
    <w:rsid w:val="005005EC"/>
    <w:rsid w:val="00532428"/>
    <w:rsid w:val="00532993"/>
    <w:rsid w:val="005474C5"/>
    <w:rsid w:val="00576A11"/>
    <w:rsid w:val="00586881"/>
    <w:rsid w:val="005D18F1"/>
    <w:rsid w:val="005D5D71"/>
    <w:rsid w:val="005D769C"/>
    <w:rsid w:val="005F0281"/>
    <w:rsid w:val="00612637"/>
    <w:rsid w:val="006672DC"/>
    <w:rsid w:val="006878F1"/>
    <w:rsid w:val="006A2A85"/>
    <w:rsid w:val="006A4C8D"/>
    <w:rsid w:val="006A63A0"/>
    <w:rsid w:val="006B18D0"/>
    <w:rsid w:val="006C2679"/>
    <w:rsid w:val="006C57B0"/>
    <w:rsid w:val="006D0D6C"/>
    <w:rsid w:val="006D6404"/>
    <w:rsid w:val="006E1E1C"/>
    <w:rsid w:val="007246BD"/>
    <w:rsid w:val="007247BB"/>
    <w:rsid w:val="007346CB"/>
    <w:rsid w:val="00767025"/>
    <w:rsid w:val="0077527E"/>
    <w:rsid w:val="007A02AB"/>
    <w:rsid w:val="007A6935"/>
    <w:rsid w:val="007A7795"/>
    <w:rsid w:val="007B05B2"/>
    <w:rsid w:val="007B4AEE"/>
    <w:rsid w:val="007C0BEB"/>
    <w:rsid w:val="007D5748"/>
    <w:rsid w:val="007E4A03"/>
    <w:rsid w:val="00841873"/>
    <w:rsid w:val="00851EEE"/>
    <w:rsid w:val="008558F0"/>
    <w:rsid w:val="00875105"/>
    <w:rsid w:val="008930A2"/>
    <w:rsid w:val="008A6668"/>
    <w:rsid w:val="008D1FD1"/>
    <w:rsid w:val="008D339D"/>
    <w:rsid w:val="008D67D4"/>
    <w:rsid w:val="008E2736"/>
    <w:rsid w:val="008F2F7D"/>
    <w:rsid w:val="00936400"/>
    <w:rsid w:val="0094768C"/>
    <w:rsid w:val="0095039E"/>
    <w:rsid w:val="009706B7"/>
    <w:rsid w:val="0098553A"/>
    <w:rsid w:val="009B76D8"/>
    <w:rsid w:val="009C43CB"/>
    <w:rsid w:val="009D741D"/>
    <w:rsid w:val="009F646C"/>
    <w:rsid w:val="009F7879"/>
    <w:rsid w:val="00A0444B"/>
    <w:rsid w:val="00A23819"/>
    <w:rsid w:val="00A315C4"/>
    <w:rsid w:val="00A37ABB"/>
    <w:rsid w:val="00A525A4"/>
    <w:rsid w:val="00A632F8"/>
    <w:rsid w:val="00A75613"/>
    <w:rsid w:val="00A966A7"/>
    <w:rsid w:val="00AD21A1"/>
    <w:rsid w:val="00AD5615"/>
    <w:rsid w:val="00AE4612"/>
    <w:rsid w:val="00AF6E28"/>
    <w:rsid w:val="00B02FD1"/>
    <w:rsid w:val="00B5535C"/>
    <w:rsid w:val="00B600B8"/>
    <w:rsid w:val="00B611FF"/>
    <w:rsid w:val="00B700F2"/>
    <w:rsid w:val="00BB4C6F"/>
    <w:rsid w:val="00BC3E31"/>
    <w:rsid w:val="00BF0F0F"/>
    <w:rsid w:val="00BF222A"/>
    <w:rsid w:val="00C15212"/>
    <w:rsid w:val="00C17587"/>
    <w:rsid w:val="00C51FD4"/>
    <w:rsid w:val="00C56C57"/>
    <w:rsid w:val="00C60BA5"/>
    <w:rsid w:val="00C83141"/>
    <w:rsid w:val="00C9247A"/>
    <w:rsid w:val="00C95769"/>
    <w:rsid w:val="00CB3623"/>
    <w:rsid w:val="00CB7678"/>
    <w:rsid w:val="00CD6D40"/>
    <w:rsid w:val="00CE1413"/>
    <w:rsid w:val="00CE299A"/>
    <w:rsid w:val="00D17703"/>
    <w:rsid w:val="00D26B54"/>
    <w:rsid w:val="00D34073"/>
    <w:rsid w:val="00D47919"/>
    <w:rsid w:val="00D94717"/>
    <w:rsid w:val="00D97C57"/>
    <w:rsid w:val="00DC26B4"/>
    <w:rsid w:val="00DD01FC"/>
    <w:rsid w:val="00DD3C77"/>
    <w:rsid w:val="00DE1148"/>
    <w:rsid w:val="00DE5BF1"/>
    <w:rsid w:val="00E01B69"/>
    <w:rsid w:val="00E07CE9"/>
    <w:rsid w:val="00E25C37"/>
    <w:rsid w:val="00E34495"/>
    <w:rsid w:val="00E346C8"/>
    <w:rsid w:val="00E67818"/>
    <w:rsid w:val="00E723C5"/>
    <w:rsid w:val="00E919A9"/>
    <w:rsid w:val="00E963A3"/>
    <w:rsid w:val="00EA1E90"/>
    <w:rsid w:val="00EC66DB"/>
    <w:rsid w:val="00F22E4A"/>
    <w:rsid w:val="00F3297C"/>
    <w:rsid w:val="00F40136"/>
    <w:rsid w:val="00F6416D"/>
    <w:rsid w:val="00F70330"/>
    <w:rsid w:val="00FB6B8E"/>
    <w:rsid w:val="00FC3961"/>
    <w:rsid w:val="00FC3972"/>
    <w:rsid w:val="00FE08DE"/>
    <w:rsid w:val="00FE5624"/>
    <w:rsid w:val="00FE68B4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B48E4"/>
  <w15:docId w15:val="{8B752058-C122-46B5-9491-1C96C54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D67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67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67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7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7D4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D67D4"/>
  </w:style>
  <w:style w:type="paragraph" w:styleId="Odsekzoznamu">
    <w:name w:val="List Paragraph"/>
    <w:basedOn w:val="Normlny"/>
    <w:uiPriority w:val="34"/>
    <w:qFormat/>
    <w:rsid w:val="007E4A03"/>
    <w:pPr>
      <w:ind w:left="720"/>
      <w:contextualSpacing/>
    </w:pPr>
  </w:style>
  <w:style w:type="paragraph" w:styleId="Revzia">
    <w:name w:val="Revision"/>
    <w:hidden/>
    <w:uiPriority w:val="99"/>
    <w:semiHidden/>
    <w:rsid w:val="00F32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06a_analýza-rozpočet_novela-zákona-272_2015_MPK"/>
    <f:field ref="objsubject" par="" edit="true" text=""/>
    <f:field ref="objcreatedby" par="" text="Blaho, Peter, JUDr."/>
    <f:field ref="objcreatedat" par="" text="8.9.2022 13:20:16"/>
    <f:field ref="objchangedby" par="" text="Administrator, System"/>
    <f:field ref="objmodifiedat" par="" text="8.9.2022 13:20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Bokol Viliam</cp:lastModifiedBy>
  <cp:revision>2</cp:revision>
  <cp:lastPrinted>2022-12-30T12:52:00Z</cp:lastPrinted>
  <dcterms:created xsi:type="dcterms:W3CDTF">2023-03-24T02:26:00Z</dcterms:created>
  <dcterms:modified xsi:type="dcterms:W3CDTF">2023-03-24T02:26:00Z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január až jún 2021</vt:lpwstr>
  </property>
  <property fmtid="{D5CDD505-2E9C-101B-9397-08002B2CF9AE}" pid="23" name="FSC#SKEDITIONSLOVLEX@103.510:plnynazovpredpis">
    <vt:lpwstr> Zákon,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10430-745/2022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8. 9. 2022</vt:lpwstr>
  </property>
  <property fmtid="{D5CDD505-2E9C-101B-9397-08002B2CF9AE}" pid="151" name="FSC#COOSYSTEM@1.1:Container">
    <vt:lpwstr>COO.2145.1000.3.5174889</vt:lpwstr>
  </property>
  <property fmtid="{D5CDD505-2E9C-101B-9397-08002B2CF9AE}" pid="152" name="FSC#FSCFOLIO@1.1001:docpropproject">
    <vt:lpwstr/>
  </property>
</Properties>
</file>