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CD82" w14:textId="77777777" w:rsidR="001B23B7" w:rsidRPr="00DB22DD"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DB22DD">
        <w:rPr>
          <w:rFonts w:ascii="Times New Roman" w:eastAsia="Times New Roman" w:hAnsi="Times New Roman" w:cs="Times New Roman"/>
          <w:b/>
          <w:sz w:val="28"/>
          <w:szCs w:val="28"/>
          <w:lang w:eastAsia="sk-SK"/>
        </w:rPr>
        <w:t>D</w:t>
      </w:r>
      <w:r w:rsidR="001B23B7" w:rsidRPr="00DB22DD">
        <w:rPr>
          <w:rFonts w:ascii="Times New Roman" w:eastAsia="Times New Roman" w:hAnsi="Times New Roman" w:cs="Times New Roman"/>
          <w:b/>
          <w:sz w:val="28"/>
          <w:szCs w:val="28"/>
          <w:lang w:eastAsia="sk-SK"/>
        </w:rPr>
        <w:t>oložka vybraných vplyvov</w:t>
      </w:r>
    </w:p>
    <w:p w14:paraId="374BE2C0" w14:textId="77777777" w:rsidR="001B23B7" w:rsidRPr="00DB22DD"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DB22DD" w14:paraId="32878758" w14:textId="77777777" w:rsidTr="007F0E49">
        <w:tc>
          <w:tcPr>
            <w:tcW w:w="9180" w:type="dxa"/>
            <w:gridSpan w:val="11"/>
            <w:tcBorders>
              <w:bottom w:val="single" w:sz="4" w:space="0" w:color="FFFFFF"/>
            </w:tcBorders>
            <w:shd w:val="clear" w:color="auto" w:fill="E2E2E2"/>
          </w:tcPr>
          <w:p w14:paraId="7546A727"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Základné údaje</w:t>
            </w:r>
          </w:p>
        </w:tc>
      </w:tr>
      <w:tr w:rsidR="001B23B7" w:rsidRPr="00DB22DD" w14:paraId="41ACC1AB" w14:textId="77777777" w:rsidTr="007F0E49">
        <w:tc>
          <w:tcPr>
            <w:tcW w:w="9180" w:type="dxa"/>
            <w:gridSpan w:val="11"/>
            <w:tcBorders>
              <w:bottom w:val="single" w:sz="4" w:space="0" w:color="FFFFFF"/>
            </w:tcBorders>
            <w:shd w:val="clear" w:color="auto" w:fill="E2E2E2"/>
          </w:tcPr>
          <w:p w14:paraId="145FFE55" w14:textId="77777777" w:rsidR="001B23B7" w:rsidRPr="00DB22DD" w:rsidRDefault="001B23B7" w:rsidP="007F0E49">
            <w:pPr>
              <w:spacing w:after="200" w:line="276" w:lineRule="auto"/>
              <w:ind w:left="142"/>
              <w:contextualSpacing/>
              <w:rPr>
                <w:rFonts w:ascii="Times New Roman" w:eastAsia="Calibri" w:hAnsi="Times New Roman" w:cs="Times New Roman"/>
                <w:b/>
              </w:rPr>
            </w:pPr>
            <w:r w:rsidRPr="00DB22DD">
              <w:rPr>
                <w:rFonts w:ascii="Times New Roman" w:eastAsia="Calibri" w:hAnsi="Times New Roman" w:cs="Times New Roman"/>
                <w:b/>
              </w:rPr>
              <w:t>Názov materiálu</w:t>
            </w:r>
          </w:p>
        </w:tc>
      </w:tr>
      <w:tr w:rsidR="001B23B7" w:rsidRPr="00DB22DD" w14:paraId="10083200" w14:textId="77777777" w:rsidTr="007F0E49">
        <w:tc>
          <w:tcPr>
            <w:tcW w:w="9180" w:type="dxa"/>
            <w:gridSpan w:val="11"/>
            <w:tcBorders>
              <w:top w:val="single" w:sz="4" w:space="0" w:color="FFFFFF"/>
              <w:bottom w:val="single" w:sz="4" w:space="0" w:color="auto"/>
            </w:tcBorders>
          </w:tcPr>
          <w:p w14:paraId="1B8E9F34" w14:textId="7A975BCE" w:rsidR="003B4743" w:rsidRPr="00DB22DD" w:rsidRDefault="003B4743" w:rsidP="003B4743">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Návrh zákona, ktorým sa mení a dopĺňa zákon č. 272/2015 Z. z. o registri právnických osôb, podnikateľov a orgánov verejnej moci a o zmene a doplnení niektorých zákonov v znení neskorších predpisov</w:t>
            </w:r>
            <w:r w:rsidR="00E415E1" w:rsidRPr="00DB22DD">
              <w:rPr>
                <w:rFonts w:ascii="Times New Roman" w:eastAsia="Times New Roman" w:hAnsi="Times New Roman" w:cs="Times New Roman"/>
                <w:sz w:val="20"/>
                <w:szCs w:val="20"/>
                <w:lang w:eastAsia="sk-SK"/>
              </w:rPr>
              <w:t xml:space="preserve"> a ktorým sa dopĺňa zákon č. 483/2001 Z. z. o bankách a o zmene a doplnení niektorých zákonov v znení neskorších predpisov</w:t>
            </w:r>
            <w:r w:rsidR="009A4445" w:rsidRPr="00DB22DD">
              <w:rPr>
                <w:rFonts w:ascii="Times New Roman" w:eastAsia="Times New Roman" w:hAnsi="Times New Roman" w:cs="Times New Roman"/>
                <w:sz w:val="20"/>
                <w:szCs w:val="20"/>
                <w:lang w:eastAsia="sk-SK"/>
              </w:rPr>
              <w:t xml:space="preserve"> (ďalej len „návrh zákona“)</w:t>
            </w:r>
          </w:p>
          <w:p w14:paraId="497E5ED0" w14:textId="77777777" w:rsidR="001B23B7" w:rsidRPr="00DB22DD" w:rsidRDefault="001B23B7" w:rsidP="007F0E49">
            <w:pPr>
              <w:rPr>
                <w:rFonts w:ascii="Times New Roman" w:eastAsia="Times New Roman" w:hAnsi="Times New Roman" w:cs="Times New Roman"/>
                <w:sz w:val="20"/>
                <w:szCs w:val="20"/>
                <w:lang w:eastAsia="sk-SK"/>
              </w:rPr>
            </w:pPr>
          </w:p>
        </w:tc>
      </w:tr>
      <w:tr w:rsidR="001B23B7" w:rsidRPr="00DB22DD" w14:paraId="41571220" w14:textId="77777777" w:rsidTr="007F0E49">
        <w:tc>
          <w:tcPr>
            <w:tcW w:w="9180" w:type="dxa"/>
            <w:gridSpan w:val="11"/>
            <w:tcBorders>
              <w:top w:val="single" w:sz="4" w:space="0" w:color="auto"/>
              <w:left w:val="single" w:sz="4" w:space="0" w:color="auto"/>
              <w:bottom w:val="single" w:sz="4" w:space="0" w:color="FFFFFF"/>
            </w:tcBorders>
            <w:shd w:val="clear" w:color="auto" w:fill="E2E2E2"/>
          </w:tcPr>
          <w:p w14:paraId="2572D4B6" w14:textId="77777777" w:rsidR="001B23B7" w:rsidRPr="00DB22DD" w:rsidRDefault="001B23B7" w:rsidP="007F0E49">
            <w:pPr>
              <w:spacing w:after="200" w:line="276" w:lineRule="auto"/>
              <w:ind w:left="142"/>
              <w:contextualSpacing/>
              <w:rPr>
                <w:rFonts w:ascii="Times New Roman" w:eastAsia="Calibri" w:hAnsi="Times New Roman" w:cs="Times New Roman"/>
                <w:b/>
              </w:rPr>
            </w:pPr>
            <w:r w:rsidRPr="00DB22DD">
              <w:rPr>
                <w:rFonts w:ascii="Times New Roman" w:eastAsia="Calibri" w:hAnsi="Times New Roman" w:cs="Times New Roman"/>
                <w:b/>
              </w:rPr>
              <w:t>Predkladateľ (a spolupredkladateľ)</w:t>
            </w:r>
          </w:p>
        </w:tc>
      </w:tr>
      <w:tr w:rsidR="001B23B7" w:rsidRPr="00DB22DD" w14:paraId="3EF4C721" w14:textId="77777777" w:rsidTr="007F0E49">
        <w:tc>
          <w:tcPr>
            <w:tcW w:w="9180" w:type="dxa"/>
            <w:gridSpan w:val="11"/>
            <w:tcBorders>
              <w:top w:val="single" w:sz="4" w:space="0" w:color="FFFFFF"/>
              <w:left w:val="single" w:sz="4" w:space="0" w:color="auto"/>
              <w:bottom w:val="single" w:sz="4" w:space="0" w:color="auto"/>
            </w:tcBorders>
            <w:shd w:val="clear" w:color="auto" w:fill="FFFFFF"/>
          </w:tcPr>
          <w:p w14:paraId="445F1E75" w14:textId="77777777" w:rsidR="001B23B7" w:rsidRPr="00DB22DD" w:rsidRDefault="003B4743" w:rsidP="007F0E49">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Štatistický úrad Slovenskej republiky</w:t>
            </w:r>
          </w:p>
          <w:p w14:paraId="10203743" w14:textId="77777777" w:rsidR="001B23B7" w:rsidRPr="00DB22DD" w:rsidRDefault="001B23B7" w:rsidP="007F0E49">
            <w:pPr>
              <w:rPr>
                <w:rFonts w:ascii="Times New Roman" w:eastAsia="Times New Roman" w:hAnsi="Times New Roman" w:cs="Times New Roman"/>
                <w:sz w:val="20"/>
                <w:szCs w:val="20"/>
                <w:lang w:eastAsia="sk-SK"/>
              </w:rPr>
            </w:pPr>
          </w:p>
        </w:tc>
      </w:tr>
      <w:tr w:rsidR="001B23B7" w:rsidRPr="00DB22DD" w14:paraId="091BF7CF" w14:textId="77777777" w:rsidTr="007F0E4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F8802E5" w14:textId="77777777" w:rsidR="001B23B7" w:rsidRPr="00DB22DD" w:rsidRDefault="001B23B7" w:rsidP="007F0E49">
            <w:pPr>
              <w:spacing w:after="200" w:line="276" w:lineRule="auto"/>
              <w:ind w:left="142"/>
              <w:contextualSpacing/>
              <w:rPr>
                <w:rFonts w:ascii="Times New Roman" w:eastAsia="Calibri" w:hAnsi="Times New Roman" w:cs="Times New Roman"/>
                <w:b/>
              </w:rPr>
            </w:pPr>
            <w:r w:rsidRPr="00DB22DD">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FE3F717" w14:textId="77777777" w:rsidR="001B23B7" w:rsidRPr="00DB22DD" w:rsidRDefault="000013C3" w:rsidP="007F0E49">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78AF669" w14:textId="77777777" w:rsidR="001B23B7" w:rsidRPr="00DB22DD" w:rsidRDefault="001B23B7" w:rsidP="007F0E49">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Materiál nelegislatívnej povahy</w:t>
            </w:r>
          </w:p>
        </w:tc>
      </w:tr>
      <w:tr w:rsidR="001B23B7" w:rsidRPr="00DB22DD" w14:paraId="3EDBCB40" w14:textId="77777777" w:rsidTr="007F0E49">
        <w:tc>
          <w:tcPr>
            <w:tcW w:w="4212" w:type="dxa"/>
            <w:gridSpan w:val="2"/>
            <w:vMerge/>
            <w:tcBorders>
              <w:top w:val="nil"/>
              <w:left w:val="single" w:sz="4" w:space="0" w:color="auto"/>
              <w:bottom w:val="single" w:sz="4" w:space="0" w:color="FFFFFF"/>
            </w:tcBorders>
            <w:shd w:val="clear" w:color="auto" w:fill="E2E2E2"/>
          </w:tcPr>
          <w:p w14:paraId="10FE75A0" w14:textId="77777777" w:rsidR="001B23B7" w:rsidRPr="00DB22DD" w:rsidRDefault="001B23B7" w:rsidP="007F0E49">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CF34229" w14:textId="77777777" w:rsidR="001B23B7" w:rsidRPr="00DB22DD" w:rsidRDefault="003B4743" w:rsidP="00203EE3">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B3DD9DC" w14:textId="77777777" w:rsidR="001B23B7" w:rsidRPr="00DB22DD" w:rsidRDefault="001B23B7" w:rsidP="007F0E49">
            <w:pPr>
              <w:ind w:left="175" w:hanging="175"/>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Materiál legislatívnej povahy</w:t>
            </w:r>
          </w:p>
        </w:tc>
      </w:tr>
      <w:tr w:rsidR="001B23B7" w:rsidRPr="00DB22DD" w14:paraId="76323E00" w14:textId="77777777" w:rsidTr="007F0E49">
        <w:tc>
          <w:tcPr>
            <w:tcW w:w="4212" w:type="dxa"/>
            <w:gridSpan w:val="2"/>
            <w:vMerge/>
            <w:tcBorders>
              <w:top w:val="nil"/>
              <w:left w:val="single" w:sz="4" w:space="0" w:color="auto"/>
              <w:bottom w:val="single" w:sz="4" w:space="0" w:color="auto"/>
            </w:tcBorders>
            <w:shd w:val="clear" w:color="auto" w:fill="E2E2E2"/>
          </w:tcPr>
          <w:p w14:paraId="111139AF" w14:textId="77777777" w:rsidR="001B23B7" w:rsidRPr="00DB22DD" w:rsidRDefault="001B23B7" w:rsidP="007F0E49">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CDEA379" w14:textId="77777777" w:rsidR="001B23B7" w:rsidRPr="00DB22DD" w:rsidRDefault="003B4743" w:rsidP="007F0E49">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4323BEF" w14:textId="77777777" w:rsidR="001B23B7" w:rsidRPr="00DB22DD" w:rsidRDefault="001B23B7" w:rsidP="007F0E49">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Transpozícia práva EÚ</w:t>
            </w:r>
          </w:p>
        </w:tc>
      </w:tr>
      <w:tr w:rsidR="001B23B7" w:rsidRPr="00DB22DD" w14:paraId="27E95E23" w14:textId="77777777" w:rsidTr="007F0E49">
        <w:tc>
          <w:tcPr>
            <w:tcW w:w="9180" w:type="dxa"/>
            <w:gridSpan w:val="11"/>
            <w:tcBorders>
              <w:top w:val="single" w:sz="4" w:space="0" w:color="auto"/>
              <w:left w:val="single" w:sz="4" w:space="0" w:color="auto"/>
              <w:bottom w:val="single" w:sz="4" w:space="0" w:color="FFFFFF"/>
            </w:tcBorders>
            <w:shd w:val="clear" w:color="auto" w:fill="FFFFFF"/>
          </w:tcPr>
          <w:p w14:paraId="008181B6" w14:textId="77777777" w:rsidR="003B4743" w:rsidRPr="00DB22DD" w:rsidRDefault="003B4743" w:rsidP="003B4743">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V prípade transpozície uveďte zoznam transponovaných predpisov:</w:t>
            </w:r>
          </w:p>
          <w:p w14:paraId="0359D267" w14:textId="77777777" w:rsidR="001B23B7" w:rsidRPr="00DB22DD" w:rsidRDefault="003B4743" w:rsidP="003B4743">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v platnom znení</w:t>
            </w:r>
          </w:p>
        </w:tc>
      </w:tr>
      <w:tr w:rsidR="001B23B7" w:rsidRPr="00DB22DD" w14:paraId="062819B8" w14:textId="77777777" w:rsidTr="007F0E4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ECD23D6" w14:textId="77777777" w:rsidR="001B23B7" w:rsidRPr="00DB22DD" w:rsidRDefault="001B23B7" w:rsidP="007F0E49">
            <w:pPr>
              <w:spacing w:after="200" w:line="276" w:lineRule="auto"/>
              <w:ind w:left="142"/>
              <w:contextualSpacing/>
              <w:rPr>
                <w:rFonts w:ascii="Times New Roman" w:eastAsia="Calibri" w:hAnsi="Times New Roman" w:cs="Times New Roman"/>
                <w:b/>
              </w:rPr>
            </w:pPr>
            <w:r w:rsidRPr="00DB22DD">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EE4AF5B" w14:textId="77777777" w:rsidR="001B23B7" w:rsidRPr="00DB22DD" w:rsidRDefault="001B23B7" w:rsidP="007F0E49">
            <w:pPr>
              <w:rPr>
                <w:rFonts w:ascii="Times New Roman" w:eastAsia="Times New Roman" w:hAnsi="Times New Roman" w:cs="Times New Roman"/>
                <w:i/>
                <w:sz w:val="20"/>
                <w:szCs w:val="20"/>
                <w:lang w:eastAsia="sk-SK"/>
              </w:rPr>
            </w:pPr>
          </w:p>
        </w:tc>
      </w:tr>
      <w:tr w:rsidR="001B23B7" w:rsidRPr="00DB22DD" w14:paraId="540045A7" w14:textId="77777777" w:rsidTr="007F0E4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B6F4B49" w14:textId="77777777" w:rsidR="001B23B7" w:rsidRPr="00DB22DD" w:rsidRDefault="001B23B7" w:rsidP="00A340BB">
            <w:pPr>
              <w:spacing w:after="200" w:line="276" w:lineRule="auto"/>
              <w:ind w:left="142"/>
              <w:contextualSpacing/>
              <w:rPr>
                <w:rFonts w:ascii="Times New Roman" w:eastAsia="Calibri" w:hAnsi="Times New Roman" w:cs="Times New Roman"/>
                <w:b/>
              </w:rPr>
            </w:pPr>
            <w:r w:rsidRPr="00DB22DD">
              <w:rPr>
                <w:rFonts w:ascii="Times New Roman" w:eastAsia="Calibri" w:hAnsi="Times New Roman" w:cs="Times New Roman"/>
                <w:b/>
              </w:rPr>
              <w:t xml:space="preserve">Predpokladaný termín predloženia na </w:t>
            </w:r>
            <w:r w:rsidR="00A340BB" w:rsidRPr="00DB22DD">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7A80624" w14:textId="71A57177" w:rsidR="001B23B7" w:rsidRPr="00DB22DD" w:rsidRDefault="00FA7CF0"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 xml:space="preserve">september </w:t>
            </w:r>
            <w:r w:rsidR="008273A1" w:rsidRPr="00DB22DD">
              <w:rPr>
                <w:rFonts w:ascii="Times New Roman" w:eastAsia="Times New Roman" w:hAnsi="Times New Roman" w:cs="Times New Roman"/>
                <w:i/>
                <w:sz w:val="20"/>
                <w:szCs w:val="20"/>
                <w:lang w:eastAsia="sk-SK"/>
              </w:rPr>
              <w:t>2022</w:t>
            </w:r>
          </w:p>
        </w:tc>
      </w:tr>
      <w:tr w:rsidR="001B23B7" w:rsidRPr="00DB22DD" w14:paraId="58C3C9F0"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97D08D0" w14:textId="77777777" w:rsidR="001B23B7" w:rsidRPr="00DB22DD" w:rsidRDefault="001B23B7" w:rsidP="00D2313B">
            <w:pPr>
              <w:spacing w:line="276" w:lineRule="auto"/>
              <w:ind w:left="142"/>
              <w:contextualSpacing/>
              <w:rPr>
                <w:rFonts w:ascii="Calibri" w:eastAsia="Calibri" w:hAnsi="Calibri" w:cs="Times New Roman"/>
                <w:b/>
              </w:rPr>
            </w:pPr>
            <w:r w:rsidRPr="00DB22DD">
              <w:rPr>
                <w:rFonts w:ascii="Times New Roman" w:eastAsia="Calibri" w:hAnsi="Times New Roman" w:cs="Times New Roman"/>
                <w:b/>
              </w:rPr>
              <w:t>Predpokladaný termín začiatku a ukončenia ZP**</w:t>
            </w:r>
            <w:r w:rsidRPr="00DB22DD">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CC7D1AE" w14:textId="77777777" w:rsidR="001B23B7" w:rsidRPr="00DB22DD" w:rsidRDefault="001B23B7">
            <w:pPr>
              <w:rPr>
                <w:rFonts w:ascii="Times New Roman" w:eastAsia="Times New Roman" w:hAnsi="Times New Roman" w:cs="Times New Roman"/>
                <w:i/>
                <w:sz w:val="20"/>
                <w:szCs w:val="20"/>
                <w:lang w:eastAsia="sk-SK"/>
              </w:rPr>
            </w:pPr>
          </w:p>
        </w:tc>
      </w:tr>
      <w:tr w:rsidR="001B23B7" w:rsidRPr="00DB22DD" w14:paraId="23FA4A43" w14:textId="77777777" w:rsidTr="007F0E4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A26F233" w14:textId="77777777" w:rsidR="001B23B7" w:rsidRPr="00DB22DD" w:rsidRDefault="001B23B7" w:rsidP="007F0E49">
            <w:pPr>
              <w:spacing w:after="200" w:line="276" w:lineRule="auto"/>
              <w:ind w:left="142"/>
              <w:contextualSpacing/>
              <w:jc w:val="both"/>
              <w:rPr>
                <w:rFonts w:ascii="Times New Roman" w:eastAsia="Calibri" w:hAnsi="Times New Roman" w:cs="Times New Roman"/>
                <w:b/>
              </w:rPr>
            </w:pPr>
            <w:r w:rsidRPr="00DB22DD">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3266B96" w14:textId="567AF05D" w:rsidR="001B23B7" w:rsidRPr="00DB22DD" w:rsidRDefault="00E415E1" w:rsidP="00E415E1">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apríl</w:t>
            </w:r>
            <w:r w:rsidR="00E10EF5" w:rsidRPr="00DB22DD">
              <w:rPr>
                <w:rFonts w:ascii="Times New Roman" w:eastAsia="Times New Roman" w:hAnsi="Times New Roman" w:cs="Times New Roman"/>
                <w:i/>
                <w:sz w:val="20"/>
                <w:szCs w:val="20"/>
                <w:lang w:eastAsia="sk-SK"/>
              </w:rPr>
              <w:t xml:space="preserve"> 2023</w:t>
            </w:r>
          </w:p>
        </w:tc>
      </w:tr>
      <w:tr w:rsidR="001B23B7" w:rsidRPr="00DB22DD" w14:paraId="12C50E07" w14:textId="77777777" w:rsidTr="007F0E49">
        <w:tc>
          <w:tcPr>
            <w:tcW w:w="9180" w:type="dxa"/>
            <w:gridSpan w:val="11"/>
            <w:tcBorders>
              <w:top w:val="single" w:sz="4" w:space="0" w:color="auto"/>
              <w:left w:val="nil"/>
              <w:bottom w:val="single" w:sz="4" w:space="0" w:color="auto"/>
              <w:right w:val="nil"/>
            </w:tcBorders>
            <w:shd w:val="clear" w:color="auto" w:fill="FFFFFF"/>
          </w:tcPr>
          <w:p w14:paraId="53FFAE0D" w14:textId="77777777" w:rsidR="001B23B7" w:rsidRPr="00DB22DD" w:rsidRDefault="001B23B7" w:rsidP="007F0E49">
            <w:pPr>
              <w:rPr>
                <w:rFonts w:ascii="Times New Roman" w:eastAsia="Times New Roman" w:hAnsi="Times New Roman" w:cs="Times New Roman"/>
                <w:sz w:val="20"/>
                <w:szCs w:val="20"/>
                <w:lang w:eastAsia="sk-SK"/>
              </w:rPr>
            </w:pPr>
          </w:p>
        </w:tc>
      </w:tr>
      <w:tr w:rsidR="001B23B7" w:rsidRPr="00DB22DD" w14:paraId="26ED2936" w14:textId="77777777" w:rsidTr="007F0E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CB7EC33"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Definovanie problému</w:t>
            </w:r>
          </w:p>
        </w:tc>
      </w:tr>
      <w:tr w:rsidR="001B23B7" w:rsidRPr="00DB22DD" w14:paraId="34F01D82" w14:textId="77777777" w:rsidTr="007F0E4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352B76F" w14:textId="77777777" w:rsidR="001B23B7" w:rsidRPr="00DB22DD" w:rsidRDefault="001B23B7"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47540DB7" w14:textId="321BDCED" w:rsidR="003B4743" w:rsidRPr="00DB22DD" w:rsidRDefault="009A4445" w:rsidP="003B4743">
            <w:pPr>
              <w:pStyle w:val="Odsekzoznamu"/>
              <w:numPr>
                <w:ilvl w:val="0"/>
                <w:numId w:val="2"/>
              </w:numPr>
              <w:spacing w:after="120"/>
              <w:ind w:left="357" w:hanging="357"/>
              <w:contextualSpacing w:val="0"/>
              <w:jc w:val="both"/>
              <w:rPr>
                <w:rFonts w:ascii="Times New Roman" w:eastAsia="Times New Roman" w:hAnsi="Times New Roman" w:cs="Times New Roman"/>
                <w:b/>
                <w:sz w:val="24"/>
                <w:szCs w:val="20"/>
                <w:lang w:eastAsia="sk-SK"/>
              </w:rPr>
            </w:pPr>
            <w:r w:rsidRPr="00DB22DD">
              <w:rPr>
                <w:rFonts w:ascii="Times New Roman" w:eastAsia="Times New Roman" w:hAnsi="Times New Roman" w:cs="Times New Roman"/>
                <w:b/>
                <w:sz w:val="24"/>
                <w:szCs w:val="20"/>
                <w:lang w:eastAsia="sk-SK"/>
              </w:rPr>
              <w:t>N</w:t>
            </w:r>
            <w:r w:rsidR="003B4743" w:rsidRPr="00DB22DD">
              <w:rPr>
                <w:rFonts w:ascii="Times New Roman" w:eastAsia="Times New Roman" w:hAnsi="Times New Roman" w:cs="Times New Roman"/>
                <w:b/>
                <w:sz w:val="24"/>
                <w:szCs w:val="20"/>
                <w:lang w:eastAsia="sk-SK"/>
              </w:rPr>
              <w:t>eplnenie povinnosti poskytovať údaje do registra právnických osôb</w:t>
            </w:r>
            <w:r w:rsidR="00C970C5" w:rsidRPr="00DB22DD">
              <w:rPr>
                <w:rFonts w:ascii="Times New Roman" w:eastAsia="Times New Roman" w:hAnsi="Times New Roman" w:cs="Times New Roman"/>
                <w:b/>
                <w:sz w:val="24"/>
                <w:szCs w:val="20"/>
                <w:lang w:eastAsia="sk-SK"/>
              </w:rPr>
              <w:t>, podnik</w:t>
            </w:r>
            <w:r w:rsidR="002B34BD" w:rsidRPr="00DB22DD">
              <w:rPr>
                <w:rFonts w:ascii="Times New Roman" w:eastAsia="Times New Roman" w:hAnsi="Times New Roman" w:cs="Times New Roman"/>
                <w:b/>
                <w:sz w:val="24"/>
                <w:szCs w:val="20"/>
                <w:lang w:eastAsia="sk-SK"/>
              </w:rPr>
              <w:t xml:space="preserve">ateľov a orgánov verejnej moci </w:t>
            </w:r>
            <w:r w:rsidR="00C970C5" w:rsidRPr="00DB22DD">
              <w:rPr>
                <w:rFonts w:ascii="Times New Roman" w:eastAsia="Times New Roman" w:hAnsi="Times New Roman" w:cs="Times New Roman"/>
                <w:b/>
                <w:sz w:val="24"/>
                <w:szCs w:val="20"/>
                <w:lang w:eastAsia="sk-SK"/>
              </w:rPr>
              <w:t xml:space="preserve">(ďalej len „register právnických osôb“) </w:t>
            </w:r>
            <w:r w:rsidR="003B4743" w:rsidRPr="00DB22DD">
              <w:rPr>
                <w:rFonts w:ascii="Times New Roman" w:eastAsia="Times New Roman" w:hAnsi="Times New Roman" w:cs="Times New Roman"/>
                <w:b/>
                <w:sz w:val="24"/>
                <w:szCs w:val="20"/>
                <w:lang w:eastAsia="sk-SK"/>
              </w:rPr>
              <w:t>zo strany orgánov verejnej moci včas, úplne a pravdivo,</w:t>
            </w:r>
          </w:p>
          <w:p w14:paraId="7E9F1100" w14:textId="262DD79A" w:rsidR="003B4743" w:rsidRPr="00DB22DD" w:rsidRDefault="003B4743" w:rsidP="003B4743">
            <w:pPr>
              <w:pStyle w:val="Odsekzoznamu"/>
              <w:numPr>
                <w:ilvl w:val="0"/>
                <w:numId w:val="2"/>
              </w:numPr>
              <w:spacing w:after="120"/>
              <w:ind w:left="357" w:hanging="357"/>
              <w:contextualSpacing w:val="0"/>
              <w:jc w:val="both"/>
              <w:rPr>
                <w:rFonts w:ascii="Times New Roman" w:eastAsia="Times New Roman" w:hAnsi="Times New Roman" w:cs="Times New Roman"/>
                <w:b/>
                <w:sz w:val="24"/>
                <w:szCs w:val="20"/>
                <w:lang w:eastAsia="sk-SK"/>
              </w:rPr>
            </w:pPr>
            <w:r w:rsidRPr="00DB22DD">
              <w:rPr>
                <w:rFonts w:ascii="Times New Roman" w:eastAsia="Times New Roman" w:hAnsi="Times New Roman" w:cs="Times New Roman"/>
                <w:b/>
                <w:sz w:val="24"/>
                <w:szCs w:val="20"/>
                <w:lang w:eastAsia="sk-SK"/>
              </w:rPr>
              <w:t xml:space="preserve">nemožnosť využívať spoločný systém prepojenia centrálnych registrov konečných užívateľov výhod, ktorý buduje Európska </w:t>
            </w:r>
            <w:r w:rsidR="00D70B6C" w:rsidRPr="00DB22DD">
              <w:rPr>
                <w:rFonts w:ascii="Times New Roman" w:eastAsia="Times New Roman" w:hAnsi="Times New Roman" w:cs="Times New Roman"/>
                <w:b/>
                <w:sz w:val="24"/>
                <w:szCs w:val="20"/>
                <w:lang w:eastAsia="sk-SK"/>
              </w:rPr>
              <w:t>komisia</w:t>
            </w:r>
            <w:r w:rsidRPr="00DB22DD">
              <w:rPr>
                <w:rFonts w:ascii="Times New Roman" w:eastAsia="Times New Roman" w:hAnsi="Times New Roman" w:cs="Times New Roman"/>
                <w:b/>
                <w:sz w:val="24"/>
                <w:szCs w:val="20"/>
                <w:lang w:eastAsia="sk-SK"/>
              </w:rPr>
              <w:t>,</w:t>
            </w:r>
          </w:p>
          <w:p w14:paraId="375C1FF1" w14:textId="2971A985" w:rsidR="003B4743" w:rsidRPr="00DB22DD" w:rsidRDefault="003B4743" w:rsidP="003B4743">
            <w:pPr>
              <w:pStyle w:val="Odsekzoznamu"/>
              <w:numPr>
                <w:ilvl w:val="0"/>
                <w:numId w:val="2"/>
              </w:numPr>
              <w:spacing w:after="120"/>
              <w:ind w:left="357" w:hanging="357"/>
              <w:contextualSpacing w:val="0"/>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b/>
                <w:sz w:val="24"/>
                <w:szCs w:val="20"/>
                <w:lang w:eastAsia="sk-SK"/>
              </w:rPr>
              <w:t>nesprávne zara</w:t>
            </w:r>
            <w:r w:rsidR="00E10EF5" w:rsidRPr="00DB22DD">
              <w:rPr>
                <w:rFonts w:ascii="Times New Roman" w:eastAsia="Times New Roman" w:hAnsi="Times New Roman" w:cs="Times New Roman"/>
                <w:b/>
                <w:sz w:val="24"/>
                <w:szCs w:val="20"/>
                <w:lang w:eastAsia="sk-SK"/>
              </w:rPr>
              <w:t>ďovanie</w:t>
            </w:r>
            <w:r w:rsidRPr="00DB22DD">
              <w:rPr>
                <w:rFonts w:ascii="Times New Roman" w:eastAsia="Times New Roman" w:hAnsi="Times New Roman" w:cs="Times New Roman"/>
                <w:b/>
                <w:sz w:val="24"/>
                <w:szCs w:val="20"/>
                <w:lang w:eastAsia="sk-SK"/>
              </w:rPr>
              <w:t xml:space="preserve"> subjekt</w:t>
            </w:r>
            <w:r w:rsidR="00E10EF5" w:rsidRPr="00DB22DD">
              <w:rPr>
                <w:rFonts w:ascii="Times New Roman" w:eastAsia="Times New Roman" w:hAnsi="Times New Roman" w:cs="Times New Roman"/>
                <w:b/>
                <w:sz w:val="24"/>
                <w:szCs w:val="20"/>
                <w:lang w:eastAsia="sk-SK"/>
              </w:rPr>
              <w:t>ov</w:t>
            </w:r>
            <w:r w:rsidRPr="00DB22DD">
              <w:rPr>
                <w:rFonts w:ascii="Times New Roman" w:eastAsia="Times New Roman" w:hAnsi="Times New Roman" w:cs="Times New Roman"/>
                <w:b/>
                <w:sz w:val="24"/>
                <w:szCs w:val="20"/>
                <w:lang w:eastAsia="sk-SK"/>
              </w:rPr>
              <w:t xml:space="preserve"> medzi orgány verejnej moci: </w:t>
            </w:r>
            <w:r w:rsidRPr="00DB22DD">
              <w:rPr>
                <w:rFonts w:ascii="Times New Roman" w:eastAsia="Times New Roman" w:hAnsi="Times New Roman" w:cs="Times New Roman"/>
                <w:sz w:val="24"/>
                <w:szCs w:val="20"/>
                <w:lang w:eastAsia="sk-SK"/>
              </w:rPr>
              <w:t>chyby pri zriaďovaní elektronickej schránky, nesprávna orientácia v systéme orgánov verejnej moci a nedostatok základných informácií o postavení a činnosti orgánu verejnej moci a o osobe zodpovednej za jeho činnosť a konajúcej v jeho mene,</w:t>
            </w:r>
          </w:p>
          <w:p w14:paraId="64422C9A" w14:textId="11D06727" w:rsidR="003B4743" w:rsidRPr="00DB22DD" w:rsidRDefault="003B4743" w:rsidP="003B4743">
            <w:pPr>
              <w:pStyle w:val="Odsekzoznamu"/>
              <w:numPr>
                <w:ilvl w:val="0"/>
                <w:numId w:val="2"/>
              </w:numPr>
              <w:spacing w:after="120"/>
              <w:ind w:left="357" w:hanging="357"/>
              <w:contextualSpacing w:val="0"/>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sz w:val="24"/>
                <w:szCs w:val="20"/>
                <w:lang w:eastAsia="sk-SK"/>
              </w:rPr>
              <w:t>výkladové</w:t>
            </w:r>
            <w:r w:rsidRPr="00DB22DD">
              <w:rPr>
                <w:rFonts w:ascii="Times New Roman" w:eastAsia="Times New Roman" w:hAnsi="Times New Roman" w:cs="Times New Roman"/>
                <w:b/>
                <w:sz w:val="24"/>
                <w:szCs w:val="20"/>
                <w:lang w:eastAsia="sk-SK"/>
              </w:rPr>
              <w:t xml:space="preserve"> problémy</w:t>
            </w:r>
            <w:r w:rsidRPr="00DB22DD">
              <w:rPr>
                <w:rFonts w:ascii="Times New Roman" w:eastAsia="Times New Roman" w:hAnsi="Times New Roman" w:cs="Times New Roman"/>
                <w:sz w:val="24"/>
                <w:szCs w:val="20"/>
                <w:lang w:eastAsia="sk-SK"/>
              </w:rPr>
              <w:t xml:space="preserve"> pri aplikácii zákona </w:t>
            </w:r>
            <w:r w:rsidR="001B16D0" w:rsidRPr="00DB22DD">
              <w:rPr>
                <w:rFonts w:ascii="Times New Roman" w:eastAsia="Times New Roman" w:hAnsi="Times New Roman" w:cs="Times New Roman"/>
                <w:sz w:val="24"/>
                <w:szCs w:val="20"/>
                <w:lang w:eastAsia="sk-SK"/>
              </w:rPr>
              <w:t xml:space="preserve">č. 272/2015 Z. z. o registri právnických osôb, podnikateľov a orgánov verejnej moci a o zmene a doplnení niektorých zákonov v znení neskorších predpisov (ďalej len „zákon </w:t>
            </w:r>
            <w:r w:rsidRPr="00DB22DD">
              <w:rPr>
                <w:rFonts w:ascii="Times New Roman" w:eastAsia="Times New Roman" w:hAnsi="Times New Roman" w:cs="Times New Roman"/>
                <w:sz w:val="24"/>
                <w:szCs w:val="20"/>
                <w:lang w:eastAsia="sk-SK"/>
              </w:rPr>
              <w:t>o RPO</w:t>
            </w:r>
            <w:r w:rsidR="001B16D0" w:rsidRPr="00DB22DD">
              <w:rPr>
                <w:rFonts w:ascii="Times New Roman" w:eastAsia="Times New Roman" w:hAnsi="Times New Roman" w:cs="Times New Roman"/>
                <w:sz w:val="24"/>
                <w:szCs w:val="20"/>
                <w:lang w:eastAsia="sk-SK"/>
              </w:rPr>
              <w:t>“)</w:t>
            </w:r>
            <w:r w:rsidRPr="00DB22DD">
              <w:rPr>
                <w:rFonts w:ascii="Times New Roman" w:eastAsia="Times New Roman" w:hAnsi="Times New Roman" w:cs="Times New Roman"/>
                <w:sz w:val="24"/>
                <w:szCs w:val="20"/>
                <w:lang w:eastAsia="sk-SK"/>
              </w:rPr>
              <w:t>: neúplná terminológia a neaplikovateľné pravidlá (generický register, prideľovanie identifikačného čísla organizácie).</w:t>
            </w:r>
          </w:p>
          <w:p w14:paraId="59B5F7CB" w14:textId="77777777" w:rsidR="001B23B7" w:rsidRPr="00DB22DD" w:rsidRDefault="001B23B7" w:rsidP="007F0E49">
            <w:pPr>
              <w:rPr>
                <w:rFonts w:ascii="Times New Roman" w:eastAsia="Times New Roman" w:hAnsi="Times New Roman" w:cs="Times New Roman"/>
                <w:b/>
                <w:sz w:val="20"/>
                <w:szCs w:val="20"/>
                <w:lang w:eastAsia="sk-SK"/>
              </w:rPr>
            </w:pPr>
          </w:p>
        </w:tc>
      </w:tr>
      <w:tr w:rsidR="001B23B7" w:rsidRPr="00DB22DD" w14:paraId="3AC96A72" w14:textId="77777777" w:rsidTr="007F0E49">
        <w:tc>
          <w:tcPr>
            <w:tcW w:w="9180" w:type="dxa"/>
            <w:gridSpan w:val="11"/>
            <w:tcBorders>
              <w:top w:val="single" w:sz="4" w:space="0" w:color="auto"/>
              <w:left w:val="single" w:sz="4" w:space="0" w:color="auto"/>
              <w:bottom w:val="nil"/>
              <w:right w:val="single" w:sz="4" w:space="0" w:color="auto"/>
            </w:tcBorders>
            <w:shd w:val="clear" w:color="auto" w:fill="E2E2E2"/>
          </w:tcPr>
          <w:p w14:paraId="7AA8DA3E"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Ciele a výsledný stav</w:t>
            </w:r>
          </w:p>
        </w:tc>
      </w:tr>
      <w:tr w:rsidR="001B23B7" w:rsidRPr="00DB22DD" w14:paraId="40EAAD4B" w14:textId="77777777" w:rsidTr="007F0E4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C055CDF"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54C8BF76" w14:textId="0312FB9B" w:rsidR="003B4743" w:rsidRPr="00DB22DD" w:rsidRDefault="003B4743" w:rsidP="003B4743">
            <w:p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Ciele návrhu zákona vyplývajú z poznatkov praxe pri aplikácii zákona o RPO a zo záväzku zabezpečiť správnu transpozíciu smernice Európskeho parlamentu a Rady (EÚ) 2015/849 z</w:t>
            </w:r>
            <w:r w:rsidR="008B083D" w:rsidRPr="00DB22DD">
              <w:rPr>
                <w:rFonts w:ascii="Times New Roman" w:eastAsia="Times New Roman" w:hAnsi="Times New Roman" w:cs="Times New Roman"/>
                <w:sz w:val="24"/>
                <w:szCs w:val="20"/>
                <w:lang w:eastAsia="sk-SK"/>
              </w:rPr>
              <w:t> </w:t>
            </w:r>
            <w:r w:rsidRPr="00DB22DD">
              <w:rPr>
                <w:rFonts w:ascii="Times New Roman" w:eastAsia="Times New Roman" w:hAnsi="Times New Roman" w:cs="Times New Roman"/>
                <w:sz w:val="24"/>
                <w:szCs w:val="20"/>
                <w:lang w:eastAsia="sk-SK"/>
              </w:rPr>
              <w:t xml:space="preserve">20. mája 2015 o predchádzaní využívaniu finančného systému na účely prania špinavých peňazí alebo financovania terorizmu, ktorou sa mení nariadenie Európskeho parlamentu a Rady (EÚ) č. 648/2012 a zrušuje smernica Európskeho parlamentu a Rady 2005/60/ES a </w:t>
            </w:r>
            <w:r w:rsidRPr="00DB22DD">
              <w:rPr>
                <w:rFonts w:ascii="Times New Roman" w:eastAsia="Times New Roman" w:hAnsi="Times New Roman" w:cs="Times New Roman"/>
                <w:sz w:val="24"/>
                <w:szCs w:val="20"/>
                <w:lang w:eastAsia="sk-SK"/>
              </w:rPr>
              <w:lastRenderedPageBreak/>
              <w:t>smernica Komisie 2006/70/ES (Ú. v. EÚ L 141, 5. 6. 2015) v platnom znení (ďalej len „smernica AML/CFT“) v rozsahu ustanovení, ktoré sa majú prebrať prostredníctvom zákona o RPO.</w:t>
            </w:r>
          </w:p>
          <w:p w14:paraId="3465F3A6" w14:textId="77777777" w:rsidR="003B4743" w:rsidRPr="00DB22DD" w:rsidRDefault="003B4743" w:rsidP="003B4743">
            <w:p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Ciele návrhu zákona sú preto najmä:</w:t>
            </w:r>
          </w:p>
          <w:p w14:paraId="464102B8" w14:textId="77777777" w:rsidR="003B4743" w:rsidRPr="00DB22DD" w:rsidRDefault="003B4743" w:rsidP="003B4743">
            <w:pPr>
              <w:pStyle w:val="Odsekzoznamu"/>
              <w:numPr>
                <w:ilvl w:val="0"/>
                <w:numId w:val="3"/>
              </w:num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evidencia a poskytovanie pravdivých a úplných údajov z registra právnických osôb, čo má byť výsledkom odstránenia výkladových problémov pri aplikácii zákona o RPO, zavedenia sankčného mechanizmu, nápravných opatrení, rozšírením okruhu osôb, ktoré majú povinnosť poskytovať údaje do registra právnických osôb, úpravou lehôt, doplnením definície a zmenou rozsahu údajov poskytovaných o orgánoch verejnej moci, prispôsobenie údajov poskytovaných z obchodného registra vzhľadom na zrušenie kategórie odštepných závodov;</w:t>
            </w:r>
          </w:p>
          <w:p w14:paraId="47121766" w14:textId="0B45C9D8" w:rsidR="003B4743" w:rsidRPr="00DB22DD" w:rsidRDefault="003B4743" w:rsidP="003B4743">
            <w:pPr>
              <w:pStyle w:val="Odsekzoznamu"/>
              <w:numPr>
                <w:ilvl w:val="0"/>
                <w:numId w:val="3"/>
              </w:num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definova</w:t>
            </w:r>
            <w:r w:rsidR="00D70B6C" w:rsidRPr="00DB22DD">
              <w:rPr>
                <w:rFonts w:ascii="Times New Roman" w:eastAsia="Times New Roman" w:hAnsi="Times New Roman" w:cs="Times New Roman"/>
                <w:sz w:val="24"/>
                <w:szCs w:val="20"/>
                <w:lang w:eastAsia="sk-SK"/>
              </w:rPr>
              <w:t>nie</w:t>
            </w:r>
            <w:r w:rsidRPr="00DB22DD">
              <w:rPr>
                <w:rFonts w:ascii="Times New Roman" w:eastAsia="Times New Roman" w:hAnsi="Times New Roman" w:cs="Times New Roman"/>
                <w:sz w:val="24"/>
                <w:szCs w:val="20"/>
                <w:lang w:eastAsia="sk-SK"/>
              </w:rPr>
              <w:t xml:space="preserve"> orgán</w:t>
            </w:r>
            <w:r w:rsidR="00D70B6C" w:rsidRPr="00DB22DD">
              <w:rPr>
                <w:rFonts w:ascii="Times New Roman" w:eastAsia="Times New Roman" w:hAnsi="Times New Roman" w:cs="Times New Roman"/>
                <w:sz w:val="24"/>
                <w:szCs w:val="20"/>
                <w:lang w:eastAsia="sk-SK"/>
              </w:rPr>
              <w:t>u</w:t>
            </w:r>
            <w:r w:rsidRPr="00DB22DD">
              <w:rPr>
                <w:rFonts w:ascii="Times New Roman" w:eastAsia="Times New Roman" w:hAnsi="Times New Roman" w:cs="Times New Roman"/>
                <w:sz w:val="24"/>
                <w:szCs w:val="20"/>
                <w:lang w:eastAsia="sk-SK"/>
              </w:rPr>
              <w:t xml:space="preserve"> verejnej moci a rozšír</w:t>
            </w:r>
            <w:r w:rsidR="00D70B6C" w:rsidRPr="00DB22DD">
              <w:rPr>
                <w:rFonts w:ascii="Times New Roman" w:eastAsia="Times New Roman" w:hAnsi="Times New Roman" w:cs="Times New Roman"/>
                <w:sz w:val="24"/>
                <w:szCs w:val="20"/>
                <w:lang w:eastAsia="sk-SK"/>
              </w:rPr>
              <w:t>enie údajov poskytovaných</w:t>
            </w:r>
            <w:r w:rsidRPr="00DB22DD">
              <w:rPr>
                <w:rFonts w:ascii="Times New Roman" w:eastAsia="Times New Roman" w:hAnsi="Times New Roman" w:cs="Times New Roman"/>
                <w:sz w:val="24"/>
                <w:szCs w:val="20"/>
                <w:lang w:eastAsia="sk-SK"/>
              </w:rPr>
              <w:t xml:space="preserve"> o orgánoch verejnej moci nielen na všeobecný účel zabezpečovania úradnej činnosti</w:t>
            </w:r>
            <w:r w:rsidR="00692F5F" w:rsidRPr="00DB22DD">
              <w:rPr>
                <w:rFonts w:ascii="Times New Roman" w:eastAsia="Times New Roman" w:hAnsi="Times New Roman" w:cs="Times New Roman"/>
                <w:sz w:val="24"/>
                <w:szCs w:val="20"/>
                <w:lang w:eastAsia="sk-SK"/>
              </w:rPr>
              <w:t>,</w:t>
            </w:r>
            <w:r w:rsidRPr="00DB22DD">
              <w:rPr>
                <w:rFonts w:ascii="Times New Roman" w:eastAsia="Times New Roman" w:hAnsi="Times New Roman" w:cs="Times New Roman"/>
                <w:sz w:val="24"/>
                <w:szCs w:val="20"/>
                <w:lang w:eastAsia="sk-SK"/>
              </w:rPr>
              <w:t xml:space="preserve"> ale aj špecificky napríklad pre technické zabezpečenie elektronickej úradnej komunikácie,</w:t>
            </w:r>
          </w:p>
          <w:p w14:paraId="7118BD94" w14:textId="5BEBBF0A" w:rsidR="003B4743" w:rsidRPr="00DB22DD" w:rsidRDefault="003B4743" w:rsidP="003B4743">
            <w:pPr>
              <w:pStyle w:val="Odsekzoznamu"/>
              <w:numPr>
                <w:ilvl w:val="0"/>
                <w:numId w:val="3"/>
              </w:num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 xml:space="preserve">doplnenie komplexu povinností </w:t>
            </w:r>
            <w:r w:rsidR="007C59AF" w:rsidRPr="00DB22DD">
              <w:rPr>
                <w:rFonts w:ascii="Times New Roman" w:eastAsia="Times New Roman" w:hAnsi="Times New Roman" w:cs="Times New Roman"/>
                <w:sz w:val="24"/>
                <w:szCs w:val="20"/>
                <w:lang w:eastAsia="sk-SK"/>
              </w:rPr>
              <w:t>Š</w:t>
            </w:r>
            <w:r w:rsidRPr="00DB22DD">
              <w:rPr>
                <w:rFonts w:ascii="Times New Roman" w:eastAsia="Times New Roman" w:hAnsi="Times New Roman" w:cs="Times New Roman"/>
                <w:sz w:val="24"/>
                <w:szCs w:val="20"/>
                <w:lang w:eastAsia="sk-SK"/>
              </w:rPr>
              <w:t xml:space="preserve">tatistického úradu </w:t>
            </w:r>
            <w:r w:rsidR="007C59AF" w:rsidRPr="00DB22DD">
              <w:rPr>
                <w:rFonts w:ascii="Times New Roman" w:eastAsia="Times New Roman" w:hAnsi="Times New Roman" w:cs="Times New Roman"/>
                <w:sz w:val="24"/>
                <w:szCs w:val="24"/>
                <w:lang w:eastAsia="sk-SK"/>
              </w:rPr>
              <w:t xml:space="preserve">Slovenskej republiky (ďalej len „štatistický úrad“) </w:t>
            </w:r>
            <w:r w:rsidRPr="00DB22DD">
              <w:rPr>
                <w:rFonts w:ascii="Times New Roman" w:eastAsia="Times New Roman" w:hAnsi="Times New Roman" w:cs="Times New Roman"/>
                <w:sz w:val="24"/>
                <w:szCs w:val="20"/>
                <w:lang w:eastAsia="sk-SK"/>
              </w:rPr>
              <w:t xml:space="preserve">poskytovať údaje o konečných užívateľoch výhod vymedzeným orgánom iných členských štátov Európskej únie, ustanovenie webové sídla štatistického úradu ako primárneho prístupového miesta pri prístupe týchto orgánov k záznamu o konečnom užívateľovi výhod prostredníctvom centrálnej platformy zriadenej Európskou komisiou v rámci systému prepojenia centrálnych registrov konečných užívateľov výhod </w:t>
            </w:r>
            <w:r w:rsidR="00BB0710" w:rsidRPr="00DB22DD">
              <w:rPr>
                <w:rFonts w:ascii="Times New Roman" w:eastAsia="Times New Roman" w:hAnsi="Times New Roman" w:cs="Times New Roman"/>
                <w:sz w:val="24"/>
                <w:szCs w:val="20"/>
                <w:lang w:eastAsia="sk-SK"/>
              </w:rPr>
              <w:t>[</w:t>
            </w:r>
            <w:r w:rsidRPr="00DB22DD">
              <w:rPr>
                <w:rFonts w:ascii="Times New Roman" w:eastAsia="Times New Roman" w:hAnsi="Times New Roman" w:cs="Times New Roman"/>
                <w:sz w:val="24"/>
                <w:szCs w:val="20"/>
                <w:lang w:eastAsia="sk-SK"/>
              </w:rPr>
              <w:t>BORIS, Bod 1prílohy vykonávacieho nariadenia Komisie (EÚ) 2021/369</w:t>
            </w:r>
            <w:r w:rsidR="00473BF2" w:rsidRPr="00DB22DD">
              <w:rPr>
                <w:rFonts w:ascii="Times New Roman" w:eastAsia="Times New Roman" w:hAnsi="Times New Roman" w:cs="Times New Roman"/>
                <w:sz w:val="24"/>
                <w:szCs w:val="20"/>
                <w:lang w:eastAsia="sk-SK"/>
              </w:rPr>
              <w:t xml:space="preserve"> z 1. marca 2021, ktorým sa stanovujú technické špecifikácie a postupy potrebné pre systém prepojenia centrálnych registrov uvedený v smernici Európskeho parlamentu a Rady (EÚ) 2015/849 (Ú. v. EÚ L 71, 2.3.2021)</w:t>
            </w:r>
            <w:r w:rsidR="00BB0710" w:rsidRPr="00DB22DD">
              <w:rPr>
                <w:rFonts w:ascii="Times New Roman" w:eastAsia="Times New Roman" w:hAnsi="Times New Roman" w:cs="Times New Roman"/>
                <w:sz w:val="24"/>
                <w:szCs w:val="20"/>
                <w:lang w:eastAsia="sk-SK"/>
              </w:rPr>
              <w:t>]</w:t>
            </w:r>
            <w:r w:rsidRPr="00DB22DD">
              <w:rPr>
                <w:rFonts w:ascii="Times New Roman" w:eastAsia="Times New Roman" w:hAnsi="Times New Roman" w:cs="Times New Roman"/>
                <w:sz w:val="24"/>
                <w:szCs w:val="20"/>
                <w:lang w:eastAsia="sk-SK"/>
              </w:rPr>
              <w:t>.</w:t>
            </w:r>
          </w:p>
          <w:p w14:paraId="7E0CC456" w14:textId="37811F56" w:rsidR="00E415E1" w:rsidRPr="00DB22DD" w:rsidRDefault="00E415E1" w:rsidP="003B4743">
            <w:pPr>
              <w:pStyle w:val="Odsekzoznamu"/>
              <w:numPr>
                <w:ilvl w:val="0"/>
                <w:numId w:val="3"/>
              </w:num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 xml:space="preserve">zabezpečenie prístupu bánk, pobočiek zahraničných bánk a notárov k údajom zapísaným v registri právnických osôb prostredníctvom centrálnych informačných </w:t>
            </w:r>
            <w:r w:rsidR="007F0E49" w:rsidRPr="00DB22DD">
              <w:rPr>
                <w:rFonts w:ascii="Times New Roman" w:eastAsia="Times New Roman" w:hAnsi="Times New Roman" w:cs="Times New Roman"/>
                <w:sz w:val="24"/>
                <w:szCs w:val="20"/>
                <w:lang w:eastAsia="sk-SK"/>
              </w:rPr>
              <w:t>technológií</w:t>
            </w:r>
            <w:r w:rsidRPr="00DB22DD">
              <w:rPr>
                <w:rFonts w:ascii="Times New Roman" w:eastAsia="Times New Roman" w:hAnsi="Times New Roman" w:cs="Times New Roman"/>
                <w:sz w:val="24"/>
                <w:szCs w:val="20"/>
                <w:lang w:eastAsia="sk-SK"/>
              </w:rPr>
              <w:t xml:space="preserve"> </w:t>
            </w:r>
            <w:r w:rsidR="007F0E49" w:rsidRPr="00DB22DD">
              <w:rPr>
                <w:rFonts w:ascii="Times New Roman" w:eastAsia="Times New Roman" w:hAnsi="Times New Roman" w:cs="Times New Roman"/>
                <w:sz w:val="24"/>
                <w:szCs w:val="20"/>
                <w:lang w:eastAsia="sk-SK"/>
              </w:rPr>
              <w:t>prevádzkovaných</w:t>
            </w:r>
            <w:r w:rsidRPr="00DB22DD">
              <w:rPr>
                <w:rFonts w:ascii="Times New Roman" w:eastAsia="Times New Roman" w:hAnsi="Times New Roman" w:cs="Times New Roman"/>
                <w:sz w:val="24"/>
                <w:szCs w:val="20"/>
                <w:lang w:eastAsia="sk-SK"/>
              </w:rPr>
              <w:t xml:space="preserve"> podľa osobitných zákonov  </w:t>
            </w:r>
            <w:r w:rsidR="007F0E49" w:rsidRPr="00DB22DD">
              <w:rPr>
                <w:rFonts w:ascii="Times New Roman" w:eastAsia="Times New Roman" w:hAnsi="Times New Roman" w:cs="Times New Roman"/>
                <w:sz w:val="24"/>
                <w:szCs w:val="20"/>
                <w:lang w:eastAsia="sk-SK"/>
              </w:rPr>
              <w:t>(C</w:t>
            </w:r>
            <w:r w:rsidRPr="00DB22DD">
              <w:rPr>
                <w:rFonts w:ascii="Times New Roman" w:eastAsia="Times New Roman" w:hAnsi="Times New Roman" w:cs="Times New Roman"/>
                <w:sz w:val="24"/>
                <w:szCs w:val="20"/>
                <w:lang w:eastAsia="sk-SK"/>
              </w:rPr>
              <w:t>entrálny informačný systém Notárskej komory Slovenskej republiky, spoločný register bankových informácií</w:t>
            </w:r>
            <w:r w:rsidR="007F0E49" w:rsidRPr="00DB22DD">
              <w:rPr>
                <w:rFonts w:ascii="Times New Roman" w:eastAsia="Times New Roman" w:hAnsi="Times New Roman" w:cs="Times New Roman"/>
                <w:sz w:val="24"/>
                <w:szCs w:val="20"/>
                <w:lang w:eastAsia="sk-SK"/>
              </w:rPr>
              <w:t xml:space="preserve">) </w:t>
            </w:r>
            <w:r w:rsidRPr="00DB22DD">
              <w:rPr>
                <w:rFonts w:ascii="Times New Roman" w:eastAsia="Times New Roman" w:hAnsi="Times New Roman" w:cs="Times New Roman"/>
                <w:sz w:val="24"/>
                <w:szCs w:val="20"/>
                <w:lang w:eastAsia="sk-SK"/>
              </w:rPr>
              <w:t>s cieľom odstrániť administratívnu záťaž pri plnení úloh povinnej osoby podľa smernice AML/CFT ako aj pri plnení úloh notára ako orgánu verejnej moci a úloh bánk pri príprave, uzatváraní a vykonávaní obchodov s klientmi.</w:t>
            </w:r>
          </w:p>
          <w:p w14:paraId="5D2DCBA7" w14:textId="77777777" w:rsidR="001B23B7" w:rsidRPr="00DB22DD" w:rsidRDefault="001B23B7" w:rsidP="007F0E49">
            <w:pPr>
              <w:rPr>
                <w:rFonts w:ascii="Times New Roman" w:eastAsia="Times New Roman" w:hAnsi="Times New Roman" w:cs="Times New Roman"/>
                <w:sz w:val="20"/>
                <w:szCs w:val="20"/>
                <w:lang w:eastAsia="sk-SK"/>
              </w:rPr>
            </w:pPr>
          </w:p>
        </w:tc>
      </w:tr>
      <w:tr w:rsidR="001B23B7" w:rsidRPr="00DB22DD" w14:paraId="5468DFD3" w14:textId="77777777" w:rsidTr="007F0E49">
        <w:tc>
          <w:tcPr>
            <w:tcW w:w="9180" w:type="dxa"/>
            <w:gridSpan w:val="11"/>
            <w:tcBorders>
              <w:top w:val="single" w:sz="4" w:space="0" w:color="auto"/>
              <w:left w:val="single" w:sz="4" w:space="0" w:color="auto"/>
              <w:bottom w:val="nil"/>
              <w:right w:val="single" w:sz="4" w:space="0" w:color="auto"/>
            </w:tcBorders>
            <w:shd w:val="clear" w:color="auto" w:fill="E2E2E2"/>
          </w:tcPr>
          <w:p w14:paraId="0606F81B"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lastRenderedPageBreak/>
              <w:t>Dotknuté subjekty</w:t>
            </w:r>
          </w:p>
        </w:tc>
      </w:tr>
      <w:tr w:rsidR="001B23B7" w:rsidRPr="00DB22DD" w14:paraId="4384F3BB" w14:textId="77777777" w:rsidTr="007F0E49">
        <w:tc>
          <w:tcPr>
            <w:tcW w:w="9180" w:type="dxa"/>
            <w:gridSpan w:val="11"/>
            <w:tcBorders>
              <w:top w:val="nil"/>
              <w:left w:val="single" w:sz="4" w:space="0" w:color="auto"/>
              <w:bottom w:val="single" w:sz="4" w:space="0" w:color="auto"/>
              <w:right w:val="single" w:sz="4" w:space="0" w:color="auto"/>
            </w:tcBorders>
            <w:shd w:val="clear" w:color="auto" w:fill="FFFFFF"/>
          </w:tcPr>
          <w:p w14:paraId="565F8E72"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652604A2" w14:textId="77777777" w:rsidR="00BB0710" w:rsidRPr="00DB22DD" w:rsidRDefault="003B4743" w:rsidP="003B4743">
            <w:pPr>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u w:val="single"/>
                <w:lang w:eastAsia="sk-SK"/>
              </w:rPr>
              <w:t>Priamo:</w:t>
            </w:r>
            <w:r w:rsidRPr="00DB22DD">
              <w:rPr>
                <w:rFonts w:ascii="Times New Roman" w:eastAsia="Times New Roman" w:hAnsi="Times New Roman" w:cs="Times New Roman"/>
                <w:sz w:val="24"/>
                <w:szCs w:val="24"/>
                <w:lang w:eastAsia="sk-SK"/>
              </w:rPr>
              <w:t xml:space="preserve"> </w:t>
            </w:r>
          </w:p>
          <w:p w14:paraId="2AE8A1BA" w14:textId="117155A4" w:rsidR="003B4743" w:rsidRPr="00DB22DD" w:rsidRDefault="003B4743" w:rsidP="003B4743">
            <w:pPr>
              <w:rPr>
                <w:rFonts w:ascii="Times New Roman" w:eastAsia="Times New Roman" w:hAnsi="Times New Roman" w:cs="Times New Roman"/>
                <w:b/>
                <w:sz w:val="24"/>
                <w:szCs w:val="24"/>
                <w:lang w:eastAsia="sk-SK"/>
              </w:rPr>
            </w:pPr>
            <w:r w:rsidRPr="00DB22DD">
              <w:rPr>
                <w:rFonts w:ascii="Times New Roman" w:eastAsia="Times New Roman" w:hAnsi="Times New Roman" w:cs="Times New Roman"/>
                <w:sz w:val="24"/>
                <w:szCs w:val="24"/>
                <w:lang w:eastAsia="sk-SK"/>
              </w:rPr>
              <w:t>subjekty povinné poskytovať údaje do registra právnických osôb, podnikateľov a orgánov verejnej moci – zmena obsahu povinností:</w:t>
            </w:r>
          </w:p>
          <w:p w14:paraId="39912F24" w14:textId="49C94848" w:rsidR="003B4743" w:rsidRPr="00DB22DD" w:rsidRDefault="003B4743" w:rsidP="003B4743">
            <w:pPr>
              <w:pStyle w:val="Odsekzoznamu"/>
              <w:numPr>
                <w:ilvl w:val="0"/>
                <w:numId w:val="5"/>
              </w:numPr>
              <w:spacing w:after="120"/>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orgány verejnej moci, ktoré sú povinnými osobami podľa zákona o RPO</w:t>
            </w:r>
          </w:p>
          <w:p w14:paraId="089CAB14" w14:textId="77777777" w:rsidR="00BB0710" w:rsidRPr="00DB22DD" w:rsidRDefault="003B4743" w:rsidP="003B4743">
            <w:pPr>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u w:val="single"/>
                <w:lang w:eastAsia="sk-SK"/>
              </w:rPr>
              <w:t>Priamo:</w:t>
            </w:r>
            <w:r w:rsidRPr="00DB22DD">
              <w:rPr>
                <w:rFonts w:ascii="Times New Roman" w:eastAsia="Times New Roman" w:hAnsi="Times New Roman" w:cs="Times New Roman"/>
                <w:sz w:val="24"/>
                <w:szCs w:val="24"/>
                <w:lang w:eastAsia="sk-SK"/>
              </w:rPr>
              <w:t xml:space="preserve"> </w:t>
            </w:r>
          </w:p>
          <w:p w14:paraId="11CA585D" w14:textId="06433364" w:rsidR="003B4743" w:rsidRPr="00DB22DD" w:rsidRDefault="003B4743" w:rsidP="003B4743">
            <w:pPr>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osoby povinné poskytovať súčinnosť povinným osobám pri poskytovaní údajov do registra právnických osôb, podnikateľov a orgánov verejnej moci – vznik novej povinnosti:</w:t>
            </w:r>
          </w:p>
          <w:p w14:paraId="1AACAAEC" w14:textId="77777777" w:rsidR="003B4743" w:rsidRPr="00DB22DD" w:rsidRDefault="003B4743" w:rsidP="003B4743">
            <w:pPr>
              <w:pStyle w:val="Odsekzoznamu"/>
              <w:numPr>
                <w:ilvl w:val="0"/>
                <w:numId w:val="5"/>
              </w:numPr>
              <w:spacing w:after="120"/>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 xml:space="preserve">zriaďovateľ alebo zakladateľ právnickej osoby, </w:t>
            </w:r>
          </w:p>
          <w:p w14:paraId="6D25EFFB" w14:textId="77777777" w:rsidR="003B4743" w:rsidRPr="00DB22DD" w:rsidRDefault="003B4743" w:rsidP="003B4743">
            <w:pPr>
              <w:pStyle w:val="Odsekzoznamu"/>
              <w:numPr>
                <w:ilvl w:val="0"/>
                <w:numId w:val="5"/>
              </w:numPr>
              <w:spacing w:after="120"/>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fyzická osoba – podnikateľ,</w:t>
            </w:r>
          </w:p>
          <w:p w14:paraId="63745EA0" w14:textId="77777777" w:rsidR="003B4743" w:rsidRPr="00DB22DD" w:rsidRDefault="003B4743" w:rsidP="003B4743">
            <w:pPr>
              <w:pStyle w:val="Odsekzoznamu"/>
              <w:numPr>
                <w:ilvl w:val="0"/>
                <w:numId w:val="5"/>
              </w:numPr>
              <w:spacing w:after="120"/>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vedúci podniku zahraničnej osoby,</w:t>
            </w:r>
          </w:p>
          <w:p w14:paraId="025F1671" w14:textId="77777777" w:rsidR="003B4743" w:rsidRPr="00DB22DD" w:rsidRDefault="003B4743" w:rsidP="003B4743">
            <w:pPr>
              <w:pStyle w:val="Odsekzoznamu"/>
              <w:numPr>
                <w:ilvl w:val="0"/>
                <w:numId w:val="5"/>
              </w:numPr>
              <w:spacing w:after="120"/>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zriaďovateľ organizačnej zložky, vedúci organizačnej zložky zahraničnej osoby alebo vedúci organizačnej zložky podniku zahraničnej osoby.</w:t>
            </w:r>
          </w:p>
          <w:p w14:paraId="14EC9943" w14:textId="77777777" w:rsidR="003B4743" w:rsidRPr="00DB22DD" w:rsidRDefault="003B4743" w:rsidP="003B4743">
            <w:pPr>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u w:val="single"/>
                <w:lang w:eastAsia="sk-SK"/>
              </w:rPr>
              <w:t>Priamo:</w:t>
            </w:r>
            <w:r w:rsidRPr="00DB22DD">
              <w:rPr>
                <w:rFonts w:ascii="Times New Roman" w:eastAsia="Times New Roman" w:hAnsi="Times New Roman" w:cs="Times New Roman"/>
                <w:sz w:val="24"/>
                <w:szCs w:val="24"/>
                <w:lang w:eastAsia="sk-SK"/>
              </w:rPr>
              <w:t xml:space="preserve"> </w:t>
            </w:r>
          </w:p>
          <w:p w14:paraId="53C05943" w14:textId="564F016B" w:rsidR="003B4743" w:rsidRPr="00DB22DD" w:rsidRDefault="003B4743" w:rsidP="003B4743">
            <w:pPr>
              <w:pStyle w:val="Odsekzoznamu"/>
              <w:numPr>
                <w:ilvl w:val="0"/>
                <w:numId w:val="5"/>
              </w:numPr>
              <w:spacing w:after="240"/>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 xml:space="preserve">Národná agentúra pre sieťové a elektronické služby – zodpovednosť za zabezpečenie autentifikácie slovenských osôb konajúcich za orgány a povinné osoby vymedzené v § 7a zákona o RPO pri prístupe do centrálnych registrov konečných užívateľov výhod iných </w:t>
            </w:r>
            <w:r w:rsidRPr="00DB22DD">
              <w:rPr>
                <w:rFonts w:ascii="Times New Roman" w:eastAsia="Times New Roman" w:hAnsi="Times New Roman" w:cs="Times New Roman"/>
                <w:sz w:val="24"/>
                <w:szCs w:val="24"/>
                <w:lang w:eastAsia="sk-SK"/>
              </w:rPr>
              <w:lastRenderedPageBreak/>
              <w:t xml:space="preserve">členských štátov Európskej únie prostredníctvom </w:t>
            </w:r>
            <w:r w:rsidRPr="00DB22DD">
              <w:rPr>
                <w:rFonts w:ascii="Times New Roman" w:hAnsi="Times New Roman" w:cs="Times New Roman"/>
                <w:sz w:val="24"/>
                <w:szCs w:val="24"/>
              </w:rPr>
              <w:t>Systému prepojenia registrov konečných užívateľov výhod (Beneficial Ownership Registers Interconnection System – „BORIS“).</w:t>
            </w:r>
          </w:p>
          <w:p w14:paraId="2FF64F4C" w14:textId="12B286E8" w:rsidR="007F0E49" w:rsidRPr="00DB22DD" w:rsidRDefault="007F0E49" w:rsidP="003B4743">
            <w:pPr>
              <w:pStyle w:val="Odsekzoznamu"/>
              <w:numPr>
                <w:ilvl w:val="0"/>
                <w:numId w:val="5"/>
              </w:numPr>
              <w:spacing w:after="240"/>
              <w:jc w:val="both"/>
              <w:rPr>
                <w:rFonts w:ascii="Times New Roman" w:eastAsia="Times New Roman" w:hAnsi="Times New Roman" w:cs="Times New Roman"/>
                <w:sz w:val="24"/>
                <w:szCs w:val="24"/>
                <w:lang w:eastAsia="sk-SK"/>
              </w:rPr>
            </w:pPr>
            <w:r w:rsidRPr="00DB22DD">
              <w:rPr>
                <w:rFonts w:ascii="Times New Roman" w:hAnsi="Times New Roman" w:cs="Times New Roman"/>
                <w:sz w:val="24"/>
                <w:szCs w:val="24"/>
              </w:rPr>
              <w:t>Notárska komora Slovenskej republiky,</w:t>
            </w:r>
          </w:p>
          <w:p w14:paraId="65EE2EE5" w14:textId="44C7C3F4" w:rsidR="007F0E49" w:rsidRPr="00DB22DD" w:rsidRDefault="007F0E49" w:rsidP="003B4743">
            <w:pPr>
              <w:pStyle w:val="Odsekzoznamu"/>
              <w:numPr>
                <w:ilvl w:val="0"/>
                <w:numId w:val="5"/>
              </w:numPr>
              <w:spacing w:after="240"/>
              <w:jc w:val="both"/>
              <w:rPr>
                <w:rFonts w:ascii="Times New Roman" w:eastAsia="Times New Roman" w:hAnsi="Times New Roman" w:cs="Times New Roman"/>
                <w:sz w:val="24"/>
                <w:szCs w:val="24"/>
                <w:lang w:eastAsia="sk-SK"/>
              </w:rPr>
            </w:pPr>
            <w:r w:rsidRPr="00DB22DD">
              <w:rPr>
                <w:rFonts w:ascii="Times New Roman" w:hAnsi="Times New Roman" w:cs="Times New Roman"/>
                <w:sz w:val="24"/>
                <w:szCs w:val="24"/>
              </w:rPr>
              <w:t>s</w:t>
            </w:r>
            <w:r w:rsidR="00BC276B" w:rsidRPr="00DB22DD">
              <w:rPr>
                <w:rFonts w:ascii="Times New Roman" w:hAnsi="Times New Roman" w:cs="Times New Roman"/>
                <w:sz w:val="24"/>
                <w:szCs w:val="24"/>
              </w:rPr>
              <w:t>poločný podnik pomocných bankových služieb.</w:t>
            </w:r>
          </w:p>
          <w:p w14:paraId="152D397B" w14:textId="77777777" w:rsidR="003B4743" w:rsidRPr="00DB22DD" w:rsidRDefault="003B4743" w:rsidP="003B4743">
            <w:pPr>
              <w:rPr>
                <w:rFonts w:ascii="Times New Roman" w:eastAsia="Times New Roman" w:hAnsi="Times New Roman" w:cs="Times New Roman"/>
                <w:sz w:val="24"/>
                <w:szCs w:val="24"/>
                <w:u w:val="single"/>
                <w:lang w:eastAsia="sk-SK"/>
              </w:rPr>
            </w:pPr>
            <w:r w:rsidRPr="00DB22DD">
              <w:rPr>
                <w:rFonts w:ascii="Times New Roman" w:eastAsia="Times New Roman" w:hAnsi="Times New Roman" w:cs="Times New Roman"/>
                <w:sz w:val="24"/>
                <w:szCs w:val="24"/>
                <w:u w:val="single"/>
                <w:lang w:eastAsia="sk-SK"/>
              </w:rPr>
              <w:t>Nepriamo:</w:t>
            </w:r>
          </w:p>
          <w:p w14:paraId="0302EADF" w14:textId="4F7DBBE4" w:rsidR="003B4743" w:rsidRPr="00DB22DD" w:rsidRDefault="003B4743" w:rsidP="003B4743">
            <w:pPr>
              <w:pStyle w:val="Odsekzoznamu"/>
              <w:numPr>
                <w:ilvl w:val="0"/>
                <w:numId w:val="5"/>
              </w:numPr>
              <w:spacing w:after="120"/>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orgány verejnej moci a verejnosť: ďalšie skvalitnenie údajov poskytovaných z registra právnických osôb v zmysle včasnosti, úplnosti a</w:t>
            </w:r>
            <w:r w:rsidR="00D12148" w:rsidRPr="00DB22DD">
              <w:rPr>
                <w:rFonts w:ascii="Times New Roman" w:eastAsia="Times New Roman" w:hAnsi="Times New Roman" w:cs="Times New Roman"/>
                <w:sz w:val="24"/>
                <w:szCs w:val="24"/>
                <w:lang w:eastAsia="sk-SK"/>
              </w:rPr>
              <w:t> </w:t>
            </w:r>
            <w:r w:rsidRPr="00DB22DD">
              <w:rPr>
                <w:rFonts w:ascii="Times New Roman" w:eastAsia="Times New Roman" w:hAnsi="Times New Roman" w:cs="Times New Roman"/>
                <w:sz w:val="24"/>
                <w:szCs w:val="24"/>
                <w:lang w:eastAsia="sk-SK"/>
              </w:rPr>
              <w:t>správnosti</w:t>
            </w:r>
            <w:r w:rsidR="00D12148" w:rsidRPr="00DB22DD">
              <w:rPr>
                <w:rFonts w:ascii="Times New Roman" w:eastAsia="Times New Roman" w:hAnsi="Times New Roman" w:cs="Times New Roman"/>
                <w:sz w:val="24"/>
                <w:szCs w:val="24"/>
                <w:lang w:eastAsia="sk-SK"/>
              </w:rPr>
              <w:t xml:space="preserve">; evidencia identifikátora adresy </w:t>
            </w:r>
            <w:r w:rsidR="00164500" w:rsidRPr="00DB22DD">
              <w:rPr>
                <w:rFonts w:ascii="Times New Roman" w:eastAsia="Times New Roman" w:hAnsi="Times New Roman" w:cs="Times New Roman"/>
                <w:sz w:val="24"/>
                <w:szCs w:val="24"/>
                <w:lang w:eastAsia="sk-SK"/>
              </w:rPr>
              <w:t xml:space="preserve">pre </w:t>
            </w:r>
            <w:r w:rsidR="00D12148" w:rsidRPr="00DB22DD">
              <w:rPr>
                <w:rFonts w:ascii="Times New Roman" w:eastAsia="Times New Roman" w:hAnsi="Times New Roman" w:cs="Times New Roman"/>
                <w:sz w:val="24"/>
                <w:szCs w:val="24"/>
                <w:lang w:eastAsia="sk-SK"/>
              </w:rPr>
              <w:t>zapísané adresy</w:t>
            </w:r>
            <w:r w:rsidR="00164500" w:rsidRPr="00DB22DD">
              <w:rPr>
                <w:rFonts w:ascii="Times New Roman" w:eastAsia="Times New Roman" w:hAnsi="Times New Roman" w:cs="Times New Roman"/>
                <w:sz w:val="24"/>
                <w:szCs w:val="24"/>
                <w:lang w:eastAsia="sk-SK"/>
              </w:rPr>
              <w:t xml:space="preserve"> </w:t>
            </w:r>
            <w:r w:rsidR="00DB22DD" w:rsidRPr="00DB22DD">
              <w:rPr>
                <w:rFonts w:ascii="Times New Roman" w:eastAsia="Times New Roman" w:hAnsi="Times New Roman" w:cs="Times New Roman"/>
                <w:sz w:val="24"/>
                <w:szCs w:val="24"/>
                <w:lang w:eastAsia="sk-SK"/>
              </w:rPr>
              <w:t>v registri právnických osôb,</w:t>
            </w:r>
          </w:p>
          <w:p w14:paraId="21F90F8E" w14:textId="4891FF1C" w:rsidR="003B4743" w:rsidRPr="00DB22DD" w:rsidRDefault="003B4743" w:rsidP="00D70B6C">
            <w:pPr>
              <w:pStyle w:val="Odsekzoznamu"/>
              <w:numPr>
                <w:ilvl w:val="0"/>
                <w:numId w:val="5"/>
              </w:numPr>
              <w:spacing w:after="120"/>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sz w:val="24"/>
                <w:szCs w:val="24"/>
                <w:lang w:eastAsia="sk-SK"/>
              </w:rPr>
              <w:t xml:space="preserve">orgány verejnej moci iných členských štátov Európskej únie zodpovedné za boj proti praniu špinavých peňazí a boj proti financovaniu terorizmu a povinné osoby pri vykonávaní </w:t>
            </w:r>
            <w:r w:rsidR="00D70B6C" w:rsidRPr="00DB22DD">
              <w:rPr>
                <w:rFonts w:ascii="Times New Roman" w:eastAsia="Times New Roman" w:hAnsi="Times New Roman" w:cs="Times New Roman"/>
                <w:sz w:val="24"/>
                <w:szCs w:val="24"/>
                <w:lang w:eastAsia="sk-SK"/>
              </w:rPr>
              <w:t xml:space="preserve">základnej </w:t>
            </w:r>
            <w:r w:rsidRPr="00DB22DD">
              <w:rPr>
                <w:rFonts w:ascii="Times New Roman" w:eastAsia="Times New Roman" w:hAnsi="Times New Roman" w:cs="Times New Roman"/>
                <w:sz w:val="24"/>
                <w:szCs w:val="24"/>
                <w:lang w:eastAsia="sk-SK"/>
              </w:rPr>
              <w:t xml:space="preserve">starostlivosti o klienta v zmysle smernice AML/CFT pri získavaní údajov o konečnom užívateľovi výhod – získanie prístupu k údajom o konečných užívateľoch výhod prostredníctvom novej informačnej </w:t>
            </w:r>
            <w:r w:rsidR="00D70B6C" w:rsidRPr="00DB22DD">
              <w:rPr>
                <w:rFonts w:ascii="Times New Roman" w:eastAsia="Times New Roman" w:hAnsi="Times New Roman" w:cs="Times New Roman"/>
                <w:sz w:val="24"/>
                <w:szCs w:val="24"/>
                <w:lang w:eastAsia="sk-SK"/>
              </w:rPr>
              <w:t>platformy</w:t>
            </w:r>
            <w:r w:rsidR="00DB22DD" w:rsidRPr="00DB22DD">
              <w:rPr>
                <w:rFonts w:ascii="Times New Roman" w:eastAsia="Times New Roman" w:hAnsi="Times New Roman" w:cs="Times New Roman"/>
                <w:sz w:val="24"/>
                <w:szCs w:val="24"/>
                <w:lang w:eastAsia="sk-SK"/>
              </w:rPr>
              <w:t>.</w:t>
            </w:r>
          </w:p>
          <w:p w14:paraId="6AD68A4F" w14:textId="77777777" w:rsidR="001B23B7" w:rsidRPr="00DB22DD" w:rsidRDefault="001B23B7" w:rsidP="007F0E49">
            <w:pPr>
              <w:rPr>
                <w:rFonts w:ascii="Times New Roman" w:eastAsia="Times New Roman" w:hAnsi="Times New Roman" w:cs="Times New Roman"/>
                <w:i/>
                <w:sz w:val="20"/>
                <w:szCs w:val="20"/>
                <w:lang w:eastAsia="sk-SK"/>
              </w:rPr>
            </w:pPr>
          </w:p>
        </w:tc>
      </w:tr>
      <w:tr w:rsidR="001B23B7" w:rsidRPr="00DB22DD" w14:paraId="0362BA89" w14:textId="77777777" w:rsidTr="007F0E49">
        <w:tc>
          <w:tcPr>
            <w:tcW w:w="9180" w:type="dxa"/>
            <w:gridSpan w:val="11"/>
            <w:tcBorders>
              <w:top w:val="single" w:sz="4" w:space="0" w:color="auto"/>
              <w:left w:val="single" w:sz="4" w:space="0" w:color="auto"/>
              <w:bottom w:val="nil"/>
              <w:right w:val="single" w:sz="4" w:space="0" w:color="auto"/>
            </w:tcBorders>
            <w:shd w:val="clear" w:color="auto" w:fill="E2E2E2"/>
          </w:tcPr>
          <w:p w14:paraId="5E8730A9"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lastRenderedPageBreak/>
              <w:t>Alternatívne riešenia</w:t>
            </w:r>
          </w:p>
        </w:tc>
      </w:tr>
      <w:tr w:rsidR="001B23B7" w:rsidRPr="00DB22DD" w14:paraId="6779421C" w14:textId="77777777" w:rsidTr="007F0E4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D9AC5E6" w14:textId="77777777" w:rsidR="001B23B7" w:rsidRPr="00DB22DD" w:rsidRDefault="001B23B7"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35A7083C" w14:textId="18B0672F" w:rsidR="003B4743" w:rsidRPr="00DB22DD" w:rsidRDefault="006C7167" w:rsidP="003B4743">
            <w:pPr>
              <w:pStyle w:val="Odsekzoznamu"/>
              <w:numPr>
                <w:ilvl w:val="0"/>
                <w:numId w:val="6"/>
              </w:numPr>
              <w:spacing w:after="120"/>
              <w:contextualSpacing w:val="0"/>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P</w:t>
            </w:r>
            <w:r w:rsidR="003B4743" w:rsidRPr="00DB22DD">
              <w:rPr>
                <w:rFonts w:ascii="Times New Roman" w:eastAsia="Times New Roman" w:hAnsi="Times New Roman" w:cs="Times New Roman"/>
                <w:sz w:val="24"/>
                <w:szCs w:val="24"/>
                <w:lang w:eastAsia="sk-SK"/>
              </w:rPr>
              <w:t xml:space="preserve">ri príprave pôvodného návrhu zákona sa riešilo zefektívnenie vedenia údajov o osobitnej kategórii podnikateľov – samostatne hospodáriacich roľníkov podľa zákona č. 105/1990 Zb. o súkromnom podnikaní občanov zmenou povinností obcí v evidenciách obcí, a to zapojením okresných úradov do poskytovania údajov, čo malo sekundárne ovplyvniť pozitívne včasnosť, pravdivosť a úplnosť údajov o týchto podnikateľoch v registri právnických osôb. Alternatívne riešenie vo vzťahu k evidencii samostatne hospodáriacich roľníkov </w:t>
            </w:r>
            <w:r w:rsidR="00462669">
              <w:rPr>
                <w:rFonts w:ascii="Times New Roman" w:eastAsia="Times New Roman" w:hAnsi="Times New Roman" w:cs="Times New Roman"/>
                <w:sz w:val="24"/>
                <w:szCs w:val="24"/>
                <w:lang w:eastAsia="sk-SK"/>
              </w:rPr>
              <w:t xml:space="preserve"> </w:t>
            </w:r>
            <w:r w:rsidR="003B4743" w:rsidRPr="00DB22DD">
              <w:rPr>
                <w:rFonts w:ascii="Times New Roman" w:eastAsia="Times New Roman" w:hAnsi="Times New Roman" w:cs="Times New Roman"/>
                <w:sz w:val="24"/>
                <w:szCs w:val="24"/>
                <w:lang w:eastAsia="sk-SK"/>
              </w:rPr>
              <w:t>uvažovalo o ponechaní mechanizmu vytvoreného na základe spolupráce so zástupcami obcí, čo však z dlhodobej perspektívy nemusí byť tak účinné ako v súčasnosti z dôvodu, že mechanizmus nie je zakotvený explicitne v zákone a je závislý od personálnych</w:t>
            </w:r>
            <w:r w:rsidR="00D70B6C" w:rsidRPr="00DB22DD">
              <w:rPr>
                <w:rFonts w:ascii="Times New Roman" w:eastAsia="Times New Roman" w:hAnsi="Times New Roman" w:cs="Times New Roman"/>
                <w:sz w:val="24"/>
                <w:szCs w:val="24"/>
                <w:lang w:eastAsia="sk-SK"/>
              </w:rPr>
              <w:t xml:space="preserve"> a technických</w:t>
            </w:r>
            <w:r w:rsidR="003B4743" w:rsidRPr="00DB22DD">
              <w:rPr>
                <w:rFonts w:ascii="Times New Roman" w:eastAsia="Times New Roman" w:hAnsi="Times New Roman" w:cs="Times New Roman"/>
                <w:sz w:val="24"/>
                <w:szCs w:val="24"/>
                <w:lang w:eastAsia="sk-SK"/>
              </w:rPr>
              <w:t xml:space="preserve"> podmienok v obciach. Návrh riešenia problematiky bol z návrhu zákona vypustený na základe vecne kolidujúcej úlohy č. 26 ministra pôdohospodárstva a rozvoja vidieka</w:t>
            </w:r>
            <w:r w:rsidR="00076B93">
              <w:rPr>
                <w:rFonts w:ascii="Times New Roman" w:eastAsia="Times New Roman" w:hAnsi="Times New Roman" w:cs="Times New Roman"/>
                <w:sz w:val="24"/>
                <w:szCs w:val="24"/>
                <w:lang w:eastAsia="sk-SK"/>
              </w:rPr>
              <w:t xml:space="preserve"> Slovenskej republiky</w:t>
            </w:r>
            <w:r w:rsidR="003B4743" w:rsidRPr="00DB22DD">
              <w:rPr>
                <w:rFonts w:ascii="Times New Roman" w:eastAsia="Times New Roman" w:hAnsi="Times New Roman" w:cs="Times New Roman"/>
                <w:sz w:val="24"/>
                <w:szCs w:val="24"/>
                <w:lang w:eastAsia="sk-SK"/>
              </w:rPr>
              <w:t xml:space="preserve"> uloženej uznesením vlády SR č. 79 z 2. februára 2022;</w:t>
            </w:r>
          </w:p>
          <w:p w14:paraId="63F3AD0D" w14:textId="023ED04C" w:rsidR="003B4743" w:rsidRPr="00DB22DD" w:rsidRDefault="003B4743" w:rsidP="00C970C5">
            <w:pPr>
              <w:pStyle w:val="Odsekzoznamu"/>
              <w:numPr>
                <w:ilvl w:val="0"/>
                <w:numId w:val="6"/>
              </w:numPr>
              <w:spacing w:after="120"/>
              <w:contextualSpacing w:val="0"/>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alternatívne sa riešili niektoré parciálne otázky, a to: nezavádzanie definície orgánu verejnej moci v zákone, ale posudzovanie tohto postavenia osobitnou komisi</w:t>
            </w:r>
            <w:r w:rsidR="00C970C5" w:rsidRPr="00DB22DD">
              <w:rPr>
                <w:rFonts w:ascii="Times New Roman" w:eastAsia="Times New Roman" w:hAnsi="Times New Roman" w:cs="Times New Roman"/>
                <w:sz w:val="24"/>
                <w:szCs w:val="24"/>
                <w:lang w:eastAsia="sk-SK"/>
              </w:rPr>
              <w:t xml:space="preserve">ou zloženou zo zástupcov </w:t>
            </w:r>
            <w:r w:rsidR="007C59AF" w:rsidRPr="00DB22DD">
              <w:rPr>
                <w:rFonts w:ascii="Times New Roman" w:eastAsia="Times New Roman" w:hAnsi="Times New Roman" w:cs="Times New Roman"/>
                <w:sz w:val="24"/>
                <w:szCs w:val="24"/>
                <w:lang w:eastAsia="sk-SK"/>
              </w:rPr>
              <w:t>š</w:t>
            </w:r>
            <w:r w:rsidRPr="00DB22DD">
              <w:rPr>
                <w:rFonts w:ascii="Times New Roman" w:eastAsia="Times New Roman" w:hAnsi="Times New Roman" w:cs="Times New Roman"/>
                <w:sz w:val="24"/>
                <w:szCs w:val="24"/>
                <w:lang w:eastAsia="sk-SK"/>
              </w:rPr>
              <w:t xml:space="preserve">tatistického úradu, </w:t>
            </w:r>
            <w:r w:rsidR="00C970C5" w:rsidRPr="00DB22DD">
              <w:rPr>
                <w:rFonts w:ascii="Times New Roman" w:eastAsia="Times New Roman" w:hAnsi="Times New Roman" w:cs="Times New Roman"/>
                <w:sz w:val="24"/>
                <w:szCs w:val="24"/>
                <w:lang w:eastAsia="sk-SK"/>
              </w:rPr>
              <w:t>Ministerstva investícií, regionálneho rozvoja a informatizácie Slovenskej republiky (</w:t>
            </w:r>
            <w:r w:rsidRPr="00DB22DD">
              <w:rPr>
                <w:rFonts w:ascii="Times New Roman" w:eastAsia="Times New Roman" w:hAnsi="Times New Roman" w:cs="Times New Roman"/>
                <w:sz w:val="24"/>
                <w:szCs w:val="24"/>
                <w:lang w:eastAsia="sk-SK"/>
              </w:rPr>
              <w:t>MIRRI SR</w:t>
            </w:r>
            <w:r w:rsidR="00C970C5" w:rsidRPr="00DB22DD">
              <w:rPr>
                <w:rFonts w:ascii="Times New Roman" w:eastAsia="Times New Roman" w:hAnsi="Times New Roman" w:cs="Times New Roman"/>
                <w:sz w:val="24"/>
                <w:szCs w:val="24"/>
                <w:lang w:eastAsia="sk-SK"/>
              </w:rPr>
              <w:t>)</w:t>
            </w:r>
            <w:r w:rsidRPr="00DB22DD">
              <w:rPr>
                <w:rFonts w:ascii="Times New Roman" w:eastAsia="Times New Roman" w:hAnsi="Times New Roman" w:cs="Times New Roman"/>
                <w:sz w:val="24"/>
                <w:szCs w:val="24"/>
                <w:lang w:eastAsia="sk-SK"/>
              </w:rPr>
              <w:t xml:space="preserve"> a ďalších ministerstiev – toto riešenie by však malo povahu administratívneho rozhodnutia a neodstránilo by problém stanovenia kritérií pre priznanie postavenia orgánu verejnej moci pri zápise do registra právnických osôb (vec sa týka subjektov, ktorým osobitné zákony zverujú niektoré úlohy štátu: fyzické osoby vo verejnej funkcii, fyzické osoby – podnikatelia, organizačné zložky verejnoprávnych inštitúcií alebo  orgánov štátnej správy);</w:t>
            </w:r>
          </w:p>
          <w:p w14:paraId="1642C1F6" w14:textId="24AF1991" w:rsidR="003B4743" w:rsidRPr="00DB22DD" w:rsidRDefault="003B4743" w:rsidP="003B4743">
            <w:pPr>
              <w:pStyle w:val="Odsekzoznamu"/>
              <w:numPr>
                <w:ilvl w:val="0"/>
                <w:numId w:val="6"/>
              </w:numPr>
              <w:spacing w:after="120"/>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 xml:space="preserve">riešila sa otázka alternatívneho spôsobu získavania údajov, ktoré sa majú poskytovať do registra právnických osôb, ale povinná osoba ich nespracúva, a to prostredníctvom doplnenia povinnosti do osobitných zákonov, čo však nepokrýva situácie s novými kategóriami zapisovaných </w:t>
            </w:r>
            <w:r w:rsidR="00D70B6C" w:rsidRPr="00DB22DD">
              <w:rPr>
                <w:rFonts w:ascii="Times New Roman" w:eastAsia="Times New Roman" w:hAnsi="Times New Roman" w:cs="Times New Roman"/>
                <w:sz w:val="24"/>
                <w:szCs w:val="24"/>
                <w:lang w:eastAsia="sk-SK"/>
              </w:rPr>
              <w:t>subjektov</w:t>
            </w:r>
            <w:r w:rsidRPr="00DB22DD">
              <w:rPr>
                <w:rFonts w:ascii="Times New Roman" w:eastAsia="Times New Roman" w:hAnsi="Times New Roman" w:cs="Times New Roman"/>
                <w:sz w:val="24"/>
                <w:szCs w:val="24"/>
                <w:lang w:eastAsia="sk-SK"/>
              </w:rPr>
              <w:t xml:space="preserve"> v budúcnosti; zároveň priame oslovovanie zapisovaných </w:t>
            </w:r>
            <w:r w:rsidR="00D70B6C" w:rsidRPr="00DB22DD">
              <w:rPr>
                <w:rFonts w:ascii="Times New Roman" w:eastAsia="Times New Roman" w:hAnsi="Times New Roman" w:cs="Times New Roman"/>
                <w:sz w:val="24"/>
                <w:szCs w:val="24"/>
                <w:lang w:eastAsia="sk-SK"/>
              </w:rPr>
              <w:t>subjektov</w:t>
            </w:r>
            <w:r w:rsidRPr="00DB22DD">
              <w:rPr>
                <w:rFonts w:ascii="Times New Roman" w:eastAsia="Times New Roman" w:hAnsi="Times New Roman" w:cs="Times New Roman"/>
                <w:sz w:val="24"/>
                <w:szCs w:val="24"/>
                <w:lang w:eastAsia="sk-SK"/>
              </w:rPr>
              <w:t xml:space="preserve"> štatistickým úradom sa javí ako neefektívne a zdĺhavejšie ako zvolený model v § 5 zákona o RPO – pretože štatistický úrad nemusí mať poznatok o  zmenách údajov</w:t>
            </w:r>
            <w:r w:rsidR="00D70B6C" w:rsidRPr="00DB22DD">
              <w:rPr>
                <w:rFonts w:ascii="Times New Roman" w:eastAsia="Times New Roman" w:hAnsi="Times New Roman" w:cs="Times New Roman"/>
                <w:sz w:val="24"/>
                <w:szCs w:val="24"/>
                <w:lang w:eastAsia="sk-SK"/>
              </w:rPr>
              <w:t>, ktoré nie sú evidované v</w:t>
            </w:r>
            <w:r w:rsidRPr="00DB22DD">
              <w:rPr>
                <w:rFonts w:ascii="Times New Roman" w:eastAsia="Times New Roman" w:hAnsi="Times New Roman" w:cs="Times New Roman"/>
                <w:sz w:val="24"/>
                <w:szCs w:val="24"/>
                <w:lang w:eastAsia="sk-SK"/>
              </w:rPr>
              <w:t xml:space="preserve"> zdrojových registro</w:t>
            </w:r>
            <w:r w:rsidR="00D70B6C" w:rsidRPr="00DB22DD">
              <w:rPr>
                <w:rFonts w:ascii="Times New Roman" w:eastAsia="Times New Roman" w:hAnsi="Times New Roman" w:cs="Times New Roman"/>
                <w:sz w:val="24"/>
                <w:szCs w:val="24"/>
                <w:lang w:eastAsia="sk-SK"/>
              </w:rPr>
              <w:t>ch.</w:t>
            </w:r>
          </w:p>
          <w:p w14:paraId="1A17C5F9" w14:textId="412BFAA1" w:rsidR="003B4743" w:rsidRPr="00DB22DD" w:rsidRDefault="003B4743" w:rsidP="003B4743">
            <w:pPr>
              <w:spacing w:after="120"/>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Pokiaľ ide o ostatné okruhy v r</w:t>
            </w:r>
            <w:r w:rsidR="00D70B6C" w:rsidRPr="00DB22DD">
              <w:rPr>
                <w:rFonts w:ascii="Times New Roman" w:eastAsia="Times New Roman" w:hAnsi="Times New Roman" w:cs="Times New Roman"/>
                <w:sz w:val="24"/>
                <w:szCs w:val="24"/>
                <w:lang w:eastAsia="sk-SK"/>
              </w:rPr>
              <w:t>ámci predmetu novely zákona o R</w:t>
            </w:r>
            <w:r w:rsidRPr="00DB22DD">
              <w:rPr>
                <w:rFonts w:ascii="Times New Roman" w:eastAsia="Times New Roman" w:hAnsi="Times New Roman" w:cs="Times New Roman"/>
                <w:sz w:val="24"/>
                <w:szCs w:val="24"/>
                <w:lang w:eastAsia="sk-SK"/>
              </w:rPr>
              <w:t>PO alternatívne riešenia neexistujú.</w:t>
            </w:r>
          </w:p>
          <w:p w14:paraId="1D129F80" w14:textId="77777777" w:rsidR="001B23B7" w:rsidRPr="00DB22DD" w:rsidRDefault="001B23B7"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lastRenderedPageBreak/>
              <w:t>Nulový variant - uveďte dôsledky, ku ktorým by došlo v prípade nevykonania úprav v predkladanom materiáli a alternatívne riešenia/spôsoby dosiahnutia cieľov uvedených v bode 3.</w:t>
            </w:r>
          </w:p>
          <w:p w14:paraId="6E7DB442" w14:textId="77777777" w:rsidR="003B4743" w:rsidRPr="00DB22DD" w:rsidRDefault="003B4743"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sz w:val="24"/>
                <w:szCs w:val="20"/>
                <w:lang w:eastAsia="sk-SK"/>
              </w:rPr>
              <w:t>Dôsledky súčasného stavu – nulového variantu: v súlade s problémami načrtnutými v 2. bode bude možné očakávať stagnáciu, resp. zníženie kvality údajov poskytovaných do registra právnických osôb a sankcie zo strany Európskej únie za porušenie čl. 250 Zmluvy o fungovaní Európskej únie za neúplnú transpozíciu smernice AML/CFT.</w:t>
            </w:r>
          </w:p>
        </w:tc>
      </w:tr>
      <w:tr w:rsidR="001B23B7" w:rsidRPr="00DB22DD" w14:paraId="7A686D96" w14:textId="77777777" w:rsidTr="007F0E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1EA0902"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lastRenderedPageBreak/>
              <w:t>Vykonávacie predpisy</w:t>
            </w:r>
          </w:p>
        </w:tc>
      </w:tr>
      <w:tr w:rsidR="001B23B7" w:rsidRPr="00DB22DD" w14:paraId="06B897EF" w14:textId="77777777" w:rsidTr="007F0E49">
        <w:tc>
          <w:tcPr>
            <w:tcW w:w="6203" w:type="dxa"/>
            <w:gridSpan w:val="7"/>
            <w:tcBorders>
              <w:top w:val="single" w:sz="4" w:space="0" w:color="FFFFFF"/>
              <w:left w:val="single" w:sz="4" w:space="0" w:color="auto"/>
              <w:bottom w:val="nil"/>
              <w:right w:val="nil"/>
            </w:tcBorders>
            <w:shd w:val="clear" w:color="auto" w:fill="FFFFFF"/>
          </w:tcPr>
          <w:p w14:paraId="134107DC"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0D739D8" w14:textId="77777777" w:rsidR="001B23B7" w:rsidRPr="00DB22DD" w:rsidRDefault="00AD0566" w:rsidP="007F0E49">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DB22DD">
                  <w:rPr>
                    <w:rFonts w:ascii="MS Gothic" w:eastAsia="MS Gothic" w:hAnsi="MS Gothic" w:cs="Times New Roman" w:hint="eastAsia"/>
                    <w:b/>
                    <w:sz w:val="20"/>
                    <w:szCs w:val="20"/>
                    <w:lang w:eastAsia="sk-SK"/>
                  </w:rPr>
                  <w:t>☐</w:t>
                </w:r>
              </w:sdtContent>
            </w:sdt>
            <w:r w:rsidR="001B23B7" w:rsidRPr="00DB22DD">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BD2F2C8" w14:textId="77777777" w:rsidR="001B23B7" w:rsidRPr="00DB22DD" w:rsidRDefault="00AD056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3B4743" w:rsidRPr="00DB22DD">
                  <w:rPr>
                    <w:rFonts w:ascii="MS Gothic" w:eastAsia="MS Gothic" w:hAnsi="MS Gothic" w:cs="Times New Roman" w:hint="eastAsia"/>
                    <w:b/>
                    <w:sz w:val="20"/>
                    <w:szCs w:val="20"/>
                    <w:lang w:eastAsia="sk-SK"/>
                  </w:rPr>
                  <w:t>☒</w:t>
                </w:r>
              </w:sdtContent>
            </w:sdt>
            <w:r w:rsidR="001B23B7" w:rsidRPr="00DB22DD">
              <w:rPr>
                <w:rFonts w:ascii="Times New Roman" w:eastAsia="Times New Roman" w:hAnsi="Times New Roman" w:cs="Times New Roman"/>
                <w:b/>
                <w:sz w:val="20"/>
                <w:szCs w:val="20"/>
                <w:lang w:eastAsia="sk-SK"/>
              </w:rPr>
              <w:t xml:space="preserve">  Nie</w:t>
            </w:r>
          </w:p>
        </w:tc>
      </w:tr>
      <w:tr w:rsidR="001B23B7" w:rsidRPr="00DB22DD" w14:paraId="52403F34" w14:textId="77777777" w:rsidTr="007F0E49">
        <w:tc>
          <w:tcPr>
            <w:tcW w:w="9180" w:type="dxa"/>
            <w:gridSpan w:val="11"/>
            <w:tcBorders>
              <w:top w:val="nil"/>
              <w:left w:val="single" w:sz="4" w:space="0" w:color="auto"/>
              <w:bottom w:val="single" w:sz="4" w:space="0" w:color="auto"/>
              <w:right w:val="single" w:sz="4" w:space="0" w:color="auto"/>
            </w:tcBorders>
            <w:shd w:val="clear" w:color="auto" w:fill="FFFFFF"/>
          </w:tcPr>
          <w:p w14:paraId="72A964EB"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679174F1" w14:textId="77777777" w:rsidR="001B23B7" w:rsidRPr="00DB22DD" w:rsidRDefault="001B23B7" w:rsidP="007F0E49">
            <w:pPr>
              <w:rPr>
                <w:rFonts w:ascii="Times New Roman" w:eastAsia="Times New Roman" w:hAnsi="Times New Roman" w:cs="Times New Roman"/>
                <w:sz w:val="20"/>
                <w:szCs w:val="20"/>
                <w:lang w:eastAsia="sk-SK"/>
              </w:rPr>
            </w:pPr>
          </w:p>
        </w:tc>
      </w:tr>
      <w:tr w:rsidR="001B23B7" w:rsidRPr="00DB22DD" w14:paraId="09789A21" w14:textId="77777777" w:rsidTr="007F0E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5C59F30"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 xml:space="preserve">Transpozícia práva EÚ </w:t>
            </w:r>
          </w:p>
        </w:tc>
      </w:tr>
      <w:tr w:rsidR="001B23B7" w:rsidRPr="00DB22DD" w14:paraId="47BBADF0" w14:textId="77777777" w:rsidTr="007F0E49">
        <w:trPr>
          <w:trHeight w:val="157"/>
        </w:trPr>
        <w:tc>
          <w:tcPr>
            <w:tcW w:w="9180" w:type="dxa"/>
            <w:gridSpan w:val="11"/>
            <w:tcBorders>
              <w:top w:val="nil"/>
              <w:left w:val="single" w:sz="4" w:space="0" w:color="000000"/>
              <w:bottom w:val="nil"/>
              <w:right w:val="single" w:sz="4" w:space="0" w:color="auto"/>
            </w:tcBorders>
            <w:shd w:val="clear" w:color="auto" w:fill="FFFFFF"/>
          </w:tcPr>
          <w:p w14:paraId="72BDA579" w14:textId="77777777" w:rsidR="001B23B7" w:rsidRPr="00DB22DD" w:rsidRDefault="001B23B7"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14:paraId="708209B7" w14:textId="3E6C1FC3" w:rsidR="003B4743" w:rsidRPr="00DB22DD" w:rsidRDefault="00BA4EED"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sz w:val="24"/>
                <w:szCs w:val="20"/>
                <w:lang w:eastAsia="sk-SK"/>
              </w:rPr>
              <w:t>Návrh zákona nejde nad rámec minimálnych požiadaviek EÚ.</w:t>
            </w:r>
          </w:p>
        </w:tc>
      </w:tr>
      <w:tr w:rsidR="001B23B7" w:rsidRPr="00DB22DD" w14:paraId="2D34739D" w14:textId="77777777" w:rsidTr="007F0E4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60C9ECB" w14:textId="77777777" w:rsidR="001B23B7" w:rsidRPr="00DB22DD" w:rsidRDefault="001B23B7" w:rsidP="007F0E49">
            <w:pPr>
              <w:jc w:val="center"/>
              <w:rPr>
                <w:rFonts w:ascii="Times New Roman" w:eastAsia="Times New Roman" w:hAnsi="Times New Roman" w:cs="Times New Roman"/>
                <w:sz w:val="20"/>
                <w:szCs w:val="20"/>
                <w:lang w:eastAsia="sk-SK"/>
              </w:rPr>
            </w:pPr>
          </w:p>
        </w:tc>
      </w:tr>
      <w:tr w:rsidR="001B23B7" w:rsidRPr="00DB22DD" w14:paraId="62500752" w14:textId="77777777" w:rsidTr="007F0E4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0442BC5"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Preskúmanie účelnosti</w:t>
            </w:r>
          </w:p>
        </w:tc>
      </w:tr>
      <w:tr w:rsidR="001B23B7" w:rsidRPr="00DB22DD" w14:paraId="1E5855C6" w14:textId="77777777" w:rsidTr="007F0E4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335BE10"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2FC94D85"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Uveďte kritériá, na základe ktorých bude preskúmanie vykonané.</w:t>
            </w:r>
          </w:p>
          <w:p w14:paraId="58AFBBC2" w14:textId="77777777" w:rsidR="003B4743" w:rsidRPr="00DB22DD" w:rsidRDefault="003B4743" w:rsidP="003B4743">
            <w:p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Preskúmanie účinnosti a účelnosti predkladaného materiálu sa vykoná v rámci zabezpečenia spoločného postupu európskych štátov v oblasti boja proti legalizácii príjmov z trestnej činnosti a financovaniu terorizmu.</w:t>
            </w:r>
          </w:p>
          <w:p w14:paraId="68C2F683" w14:textId="592AF3F2" w:rsidR="003B4743" w:rsidRPr="00DB22DD" w:rsidRDefault="00D70B6C" w:rsidP="003B4743">
            <w:pPr>
              <w:jc w:val="both"/>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Postup členských štátov R</w:t>
            </w:r>
            <w:r w:rsidR="003B4743" w:rsidRPr="00DB22DD">
              <w:rPr>
                <w:rFonts w:ascii="Times New Roman" w:eastAsia="Times New Roman" w:hAnsi="Times New Roman" w:cs="Times New Roman"/>
                <w:sz w:val="24"/>
                <w:szCs w:val="20"/>
                <w:lang w:eastAsia="sk-SK"/>
              </w:rPr>
              <w:t>ady Európy je pravidelne hodnoten</w:t>
            </w:r>
            <w:r w:rsidRPr="00DB22DD">
              <w:rPr>
                <w:rFonts w:ascii="Times New Roman" w:eastAsia="Times New Roman" w:hAnsi="Times New Roman" w:cs="Times New Roman"/>
                <w:sz w:val="24"/>
                <w:szCs w:val="20"/>
                <w:lang w:eastAsia="sk-SK"/>
              </w:rPr>
              <w:t>ý</w:t>
            </w:r>
            <w:r w:rsidR="003B4743" w:rsidRPr="00DB22DD">
              <w:rPr>
                <w:rFonts w:ascii="Times New Roman" w:eastAsia="Times New Roman" w:hAnsi="Times New Roman" w:cs="Times New Roman"/>
                <w:sz w:val="24"/>
                <w:szCs w:val="20"/>
                <w:lang w:eastAsia="sk-SK"/>
              </w:rPr>
              <w:t xml:space="preserve"> Výborom expertov Rady Európy pre hodnotenie opatrení proti legalizácii príjmov z trestnej činnosti a financovaniu terorizmu MONEYVAL. </w:t>
            </w:r>
          </w:p>
          <w:p w14:paraId="0704B2C9" w14:textId="658FBF64" w:rsidR="003B4743" w:rsidRPr="00DB22DD" w:rsidRDefault="003B4743" w:rsidP="00BA4EED">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sz w:val="24"/>
                <w:szCs w:val="20"/>
                <w:lang w:eastAsia="sk-SK"/>
              </w:rPr>
              <w:t xml:space="preserve">V podmienkach Európskej únie ide hodnotenie dodržiavania opatrení podľa smernice AML/CFT, </w:t>
            </w:r>
            <w:r w:rsidRPr="00DB22DD">
              <w:rPr>
                <w:rFonts w:ascii="Times New Roman" w:hAnsi="Times New Roman" w:cs="Times New Roman"/>
                <w:sz w:val="24"/>
                <w:szCs w:val="24"/>
              </w:rPr>
              <w:t xml:space="preserve">ktorá bola významne novelizovaná smernicou </w:t>
            </w:r>
            <w:r w:rsidR="00873CC3" w:rsidRPr="00DB22DD">
              <w:rPr>
                <w:rFonts w:ascii="Times New Roman" w:hAnsi="Times New Roman" w:cs="Times New Roman"/>
                <w:sz w:val="24"/>
                <w:szCs w:val="24"/>
              </w:rPr>
              <w:t xml:space="preserve">Európskeho parlamentu a Rady </w:t>
            </w:r>
            <w:r w:rsidRPr="00DB22DD">
              <w:rPr>
                <w:rFonts w:ascii="Times New Roman" w:hAnsi="Times New Roman" w:cs="Times New Roman"/>
                <w:sz w:val="24"/>
                <w:szCs w:val="24"/>
              </w:rPr>
              <w:t>(EÚ) 2018/843</w:t>
            </w:r>
            <w:r w:rsidR="00873CC3" w:rsidRPr="00DB22DD">
              <w:rPr>
                <w:rFonts w:ascii="Times New Roman" w:hAnsi="Times New Roman" w:cs="Times New Roman"/>
                <w:sz w:val="24"/>
                <w:szCs w:val="24"/>
              </w:rPr>
              <w:t xml:space="preserve"> z 30. mája 2018, ktorou sa mení smernica (EÚ) 2015/849 o predchádzaní využívaniu finančného systému na účely prania špinavých peňazí alebo financovania terorizmu a smernice 2009/138/ES a 2013/36/EÚ (Ú. V. EÚ L 156, 19.6.2018)</w:t>
            </w:r>
            <w:r w:rsidRPr="00DB22DD">
              <w:rPr>
                <w:rFonts w:ascii="Times New Roman" w:hAnsi="Times New Roman" w:cs="Times New Roman"/>
                <w:sz w:val="24"/>
                <w:szCs w:val="24"/>
              </w:rPr>
              <w:t xml:space="preserve"> </w:t>
            </w:r>
            <w:r w:rsidRPr="00DB22DD">
              <w:rPr>
                <w:rFonts w:ascii="Times New Roman" w:eastAsia="Times New Roman" w:hAnsi="Times New Roman" w:cs="Times New Roman"/>
                <w:sz w:val="24"/>
                <w:szCs w:val="20"/>
                <w:lang w:eastAsia="sk-SK"/>
              </w:rPr>
              <w:t>a podľa smernice Európskeho parlamentu a Rady 2013/36/EÚ z 26. júna 2013 o prístupe k činnosti úverových inštitúcií a prudenciálnom dohľade nad úverovými inštitúciami a investičnými spoločnosťami, o zmene smernice 2002/87/ES a o zrušení smerníc 2006/48/ES a 2006/49/ES</w:t>
            </w:r>
            <w:r w:rsidR="00941D37" w:rsidRPr="00DB22DD">
              <w:rPr>
                <w:rFonts w:ascii="Times New Roman" w:eastAsia="Times New Roman" w:hAnsi="Times New Roman" w:cs="Times New Roman"/>
                <w:sz w:val="24"/>
                <w:szCs w:val="20"/>
                <w:lang w:eastAsia="sk-SK"/>
              </w:rPr>
              <w:t xml:space="preserve"> (Ú. v. EÚ L 176, 27.6.2013)</w:t>
            </w:r>
            <w:r w:rsidRPr="00DB22DD">
              <w:rPr>
                <w:rFonts w:ascii="Times New Roman" w:eastAsia="Times New Roman" w:hAnsi="Times New Roman" w:cs="Times New Roman"/>
                <w:sz w:val="24"/>
                <w:szCs w:val="20"/>
                <w:lang w:eastAsia="sk-SK"/>
              </w:rPr>
              <w:t>. V súvislosti s odporúčaniami Finančnej akčnej skupiny (FATF) a bezprostrednými výsledkami v oblasti hodnotenia efektívnosti a na odstránenie nedostatkov identifikovaných v rámci 5. kola vzájomného hodnotenia Slovenskej republiky Výborom expertov Rady Európy pre hodnotenie opatrení proti legalizácii príjmov z trestnej činnosti a financovaniu terorizmu MONEYVAL</w:t>
            </w:r>
            <w:r w:rsidR="000F6C27" w:rsidRPr="00DB22DD">
              <w:rPr>
                <w:rFonts w:ascii="Times New Roman" w:eastAsia="Times New Roman" w:hAnsi="Times New Roman" w:cs="Times New Roman"/>
                <w:sz w:val="24"/>
                <w:szCs w:val="20"/>
                <w:lang w:eastAsia="sk-SK"/>
              </w:rPr>
              <w:t xml:space="preserve">, </w:t>
            </w:r>
            <w:r w:rsidRPr="00DB22DD">
              <w:rPr>
                <w:rFonts w:ascii="Times New Roman" w:eastAsia="Times New Roman" w:hAnsi="Times New Roman" w:cs="Times New Roman"/>
                <w:sz w:val="24"/>
                <w:szCs w:val="20"/>
                <w:lang w:eastAsia="sk-SK"/>
              </w:rPr>
              <w:t>vláda Slovenskej republiky ukladá orgánom verejnej moci vrátane štatistického radu termínované úlohy na účel dosiahnutia pokroku v sledovanej oblasti.</w:t>
            </w:r>
          </w:p>
          <w:p w14:paraId="5A4B85C9" w14:textId="77777777" w:rsidR="001B23B7" w:rsidRPr="00DB22DD" w:rsidRDefault="001B23B7" w:rsidP="007F0E49">
            <w:pPr>
              <w:rPr>
                <w:rFonts w:ascii="Times New Roman" w:eastAsia="Times New Roman" w:hAnsi="Times New Roman" w:cs="Times New Roman"/>
                <w:i/>
                <w:sz w:val="20"/>
                <w:szCs w:val="20"/>
                <w:lang w:eastAsia="sk-SK"/>
              </w:rPr>
            </w:pPr>
          </w:p>
        </w:tc>
      </w:tr>
      <w:tr w:rsidR="001B23B7" w:rsidRPr="00DB22DD" w14:paraId="5EB58739" w14:textId="77777777" w:rsidTr="007F0E49">
        <w:tc>
          <w:tcPr>
            <w:tcW w:w="9180" w:type="dxa"/>
            <w:gridSpan w:val="11"/>
            <w:tcBorders>
              <w:top w:val="nil"/>
              <w:left w:val="nil"/>
              <w:bottom w:val="single" w:sz="4" w:space="0" w:color="auto"/>
              <w:right w:val="nil"/>
            </w:tcBorders>
            <w:shd w:val="clear" w:color="auto" w:fill="FFFFFF"/>
          </w:tcPr>
          <w:p w14:paraId="3DDF5A08" w14:textId="77777777" w:rsidR="001B23B7" w:rsidRPr="00DB22DD" w:rsidRDefault="001B23B7" w:rsidP="007F0E49">
            <w:pPr>
              <w:rPr>
                <w:rFonts w:ascii="Times New Roman" w:eastAsia="Times New Roman" w:hAnsi="Times New Roman" w:cs="Times New Roman"/>
                <w:b/>
                <w:sz w:val="20"/>
                <w:szCs w:val="20"/>
                <w:lang w:eastAsia="sk-SK"/>
              </w:rPr>
            </w:pPr>
          </w:p>
          <w:p w14:paraId="3C8DBB39" w14:textId="77777777" w:rsidR="001B23B7" w:rsidRPr="00DB22DD" w:rsidRDefault="001B23B7" w:rsidP="007F0E49">
            <w:pPr>
              <w:rPr>
                <w:rFonts w:ascii="Times New Roman" w:eastAsia="Times New Roman" w:hAnsi="Times New Roman" w:cs="Times New Roman"/>
                <w:b/>
                <w:sz w:val="20"/>
                <w:szCs w:val="20"/>
                <w:lang w:eastAsia="sk-SK"/>
              </w:rPr>
            </w:pPr>
          </w:p>
          <w:p w14:paraId="24545D24" w14:textId="77777777" w:rsidR="001B23B7" w:rsidRPr="00DB22DD" w:rsidRDefault="001B23B7" w:rsidP="007F0E49">
            <w:pPr>
              <w:ind w:left="142" w:hanging="142"/>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385E2FA" w14:textId="77777777" w:rsidR="00A340BB" w:rsidRPr="00DB22DD" w:rsidRDefault="001B23B7">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vyplniť iba v prípade, ak sa záverečné posúdenie</w:t>
            </w:r>
            <w:r w:rsidR="00A340BB" w:rsidRPr="00DB22DD">
              <w:rPr>
                <w:rFonts w:ascii="Times New Roman" w:eastAsia="Times New Roman" w:hAnsi="Times New Roman" w:cs="Times New Roman"/>
                <w:sz w:val="20"/>
                <w:szCs w:val="20"/>
                <w:lang w:eastAsia="sk-SK"/>
              </w:rPr>
              <w:t xml:space="preserve"> vybraných vplyvov</w:t>
            </w:r>
            <w:r w:rsidRPr="00DB22DD">
              <w:rPr>
                <w:rFonts w:ascii="Times New Roman" w:eastAsia="Times New Roman" w:hAnsi="Times New Roman" w:cs="Times New Roman"/>
                <w:sz w:val="20"/>
                <w:szCs w:val="20"/>
                <w:lang w:eastAsia="sk-SK"/>
              </w:rPr>
              <w:t xml:space="preserve"> uskutočnilo v zmysle bodu 9.1. </w:t>
            </w:r>
            <w:r w:rsidR="00A340BB" w:rsidRPr="00DB22DD">
              <w:rPr>
                <w:rFonts w:ascii="Times New Roman" w:eastAsia="Times New Roman" w:hAnsi="Times New Roman" w:cs="Times New Roman"/>
                <w:sz w:val="20"/>
                <w:szCs w:val="20"/>
                <w:lang w:eastAsia="sk-SK"/>
              </w:rPr>
              <w:t>j</w:t>
            </w:r>
            <w:r w:rsidRPr="00DB22DD">
              <w:rPr>
                <w:rFonts w:ascii="Times New Roman" w:eastAsia="Times New Roman" w:hAnsi="Times New Roman" w:cs="Times New Roman"/>
                <w:sz w:val="20"/>
                <w:szCs w:val="20"/>
                <w:lang w:eastAsia="sk-SK"/>
              </w:rPr>
              <w:t>ednotnej metodiky</w:t>
            </w:r>
            <w:r w:rsidR="00A340BB" w:rsidRPr="00DB22DD">
              <w:rPr>
                <w:rFonts w:ascii="Times New Roman" w:eastAsia="Times New Roman" w:hAnsi="Times New Roman" w:cs="Times New Roman"/>
                <w:sz w:val="20"/>
                <w:szCs w:val="20"/>
                <w:lang w:eastAsia="sk-SK"/>
              </w:rPr>
              <w:t>.</w:t>
            </w:r>
          </w:p>
          <w:p w14:paraId="526173CD" w14:textId="77777777" w:rsidR="004C6831" w:rsidRPr="00DB22DD" w:rsidRDefault="004C6831">
            <w:pPr>
              <w:rPr>
                <w:rFonts w:ascii="Times New Roman" w:eastAsia="Times New Roman" w:hAnsi="Times New Roman" w:cs="Times New Roman"/>
                <w:sz w:val="20"/>
                <w:szCs w:val="20"/>
                <w:lang w:eastAsia="sk-SK"/>
              </w:rPr>
            </w:pPr>
          </w:p>
          <w:p w14:paraId="7FA45749" w14:textId="77777777" w:rsidR="001B23B7" w:rsidRPr="00DB22DD" w:rsidRDefault="001B23B7">
            <w:pPr>
              <w:rPr>
                <w:rFonts w:ascii="Times New Roman" w:eastAsia="Times New Roman" w:hAnsi="Times New Roman" w:cs="Times New Roman"/>
                <w:b/>
                <w:sz w:val="20"/>
                <w:szCs w:val="20"/>
                <w:lang w:eastAsia="sk-SK"/>
              </w:rPr>
            </w:pPr>
          </w:p>
        </w:tc>
      </w:tr>
      <w:tr w:rsidR="001B23B7" w:rsidRPr="00DB22DD" w14:paraId="3E0FE48F"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51191B6"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Vybrané vplyvy  materiálu</w:t>
            </w:r>
          </w:p>
        </w:tc>
      </w:tr>
      <w:tr w:rsidR="001B23B7" w:rsidRPr="00DB22DD" w14:paraId="3A66C4F3"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02C01C18" w14:textId="77777777" w:rsidR="001B23B7" w:rsidRPr="00DB22DD" w:rsidRDefault="001B23B7" w:rsidP="007F0E49">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F02658A" w14:textId="77777777" w:rsidR="001B23B7" w:rsidRPr="00DB22DD" w:rsidRDefault="003145AE" w:rsidP="007F0E49">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9FE280B" w14:textId="77777777" w:rsidR="001B23B7" w:rsidRPr="00DB22DD" w:rsidRDefault="001B23B7" w:rsidP="007F0E49">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6652EE5C" w14:textId="77777777" w:rsidR="001B23B7" w:rsidRPr="00DB22DD" w:rsidRDefault="00203EE3" w:rsidP="007F0E49">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68F1A63" w14:textId="77777777" w:rsidR="001B23B7" w:rsidRPr="00DB22DD" w:rsidRDefault="001B23B7" w:rsidP="007F0E49">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0AF40F13" w14:textId="77777777" w:rsidR="001B23B7" w:rsidRPr="00DB22DD" w:rsidRDefault="003B4743" w:rsidP="007F0E49">
                <w:pPr>
                  <w:ind w:left="-107" w:right="-108"/>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FF30DD7" w14:textId="77777777" w:rsidR="001B23B7" w:rsidRPr="00DB22DD" w:rsidRDefault="001B23B7" w:rsidP="007F0E49">
            <w:pPr>
              <w:ind w:left="3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r w:rsidR="001B23B7" w:rsidRPr="00DB22DD" w14:paraId="21146D9B" w14:textId="77777777" w:rsidTr="004C6831">
        <w:tc>
          <w:tcPr>
            <w:tcW w:w="3812" w:type="dxa"/>
            <w:tcBorders>
              <w:top w:val="nil"/>
              <w:left w:val="single" w:sz="4" w:space="0" w:color="auto"/>
              <w:bottom w:val="nil"/>
              <w:right w:val="single" w:sz="4" w:space="0" w:color="auto"/>
            </w:tcBorders>
            <w:shd w:val="clear" w:color="auto" w:fill="E2E2E2"/>
          </w:tcPr>
          <w:p w14:paraId="139E81EF" w14:textId="77777777" w:rsidR="00B84F87" w:rsidRPr="00DB22DD" w:rsidRDefault="00B84F87">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    </w:t>
            </w:r>
            <w:r w:rsidR="001B23B7" w:rsidRPr="00DB22DD">
              <w:rPr>
                <w:rFonts w:ascii="Times New Roman" w:eastAsia="Times New Roman" w:hAnsi="Times New Roman" w:cs="Times New Roman"/>
                <w:sz w:val="20"/>
                <w:szCs w:val="20"/>
                <w:lang w:eastAsia="sk-SK"/>
              </w:rPr>
              <w:t xml:space="preserve">z toho rozpočtovo zabezpečené vplyvy, </w:t>
            </w:r>
            <w:r w:rsidR="00A340BB" w:rsidRPr="00DB22DD">
              <w:rPr>
                <w:rFonts w:ascii="Times New Roman" w:eastAsia="Times New Roman" w:hAnsi="Times New Roman" w:cs="Times New Roman"/>
                <w:sz w:val="20"/>
                <w:szCs w:val="20"/>
                <w:lang w:eastAsia="sk-SK"/>
              </w:rPr>
              <w:t xml:space="preserve">    </w:t>
            </w:r>
            <w:r w:rsidRPr="00DB22DD">
              <w:rPr>
                <w:rFonts w:ascii="Times New Roman" w:eastAsia="Times New Roman" w:hAnsi="Times New Roman" w:cs="Times New Roman"/>
                <w:sz w:val="20"/>
                <w:szCs w:val="20"/>
                <w:lang w:eastAsia="sk-SK"/>
              </w:rPr>
              <w:t xml:space="preserve">    </w:t>
            </w:r>
          </w:p>
          <w:p w14:paraId="42EB77A1" w14:textId="77777777" w:rsidR="00B84F87" w:rsidRPr="00DB22DD" w:rsidRDefault="00B84F87">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    </w:t>
            </w:r>
            <w:r w:rsidR="001B23B7" w:rsidRPr="00DB22DD">
              <w:rPr>
                <w:rFonts w:ascii="Times New Roman" w:eastAsia="Times New Roman" w:hAnsi="Times New Roman" w:cs="Times New Roman"/>
                <w:sz w:val="20"/>
                <w:szCs w:val="20"/>
                <w:lang w:eastAsia="sk-SK"/>
              </w:rPr>
              <w:t xml:space="preserve">v prípade identifikovaného negatívneho </w:t>
            </w:r>
          </w:p>
          <w:p w14:paraId="5E59321B" w14:textId="77777777" w:rsidR="003145AE" w:rsidRPr="00DB22DD" w:rsidRDefault="00B84F87">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    </w:t>
            </w:r>
            <w:r w:rsidR="001B23B7" w:rsidRPr="00DB22DD">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1EE40EC0" w14:textId="5A0AE459" w:rsidR="001B23B7" w:rsidRPr="00DB22DD" w:rsidRDefault="00AC2CAA" w:rsidP="00203EE3">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E16A688" w14:textId="77777777" w:rsidR="001B23B7" w:rsidRPr="00DB22DD" w:rsidRDefault="001B23B7" w:rsidP="00203EE3">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5FF6D86" w14:textId="77777777" w:rsidR="001B23B7" w:rsidRPr="00DB22DD" w:rsidRDefault="00203EE3" w:rsidP="00203EE3">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3197769" w14:textId="77777777" w:rsidR="001B23B7" w:rsidRPr="00DB22DD" w:rsidRDefault="001B23B7" w:rsidP="00203EE3">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306C6CC" w14:textId="52A9C50F" w:rsidR="001B23B7" w:rsidRPr="00DB22DD" w:rsidRDefault="00AC2CAA" w:rsidP="00203EE3">
                <w:pPr>
                  <w:ind w:left="-107" w:right="-108"/>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60536CE" w14:textId="77777777" w:rsidR="001B23B7" w:rsidRPr="00DB22DD" w:rsidRDefault="001B23B7" w:rsidP="00203EE3">
            <w:pPr>
              <w:ind w:left="34"/>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Čiastočne</w:t>
            </w:r>
          </w:p>
        </w:tc>
      </w:tr>
      <w:tr w:rsidR="003145AE" w:rsidRPr="00DB22DD" w14:paraId="1926ED83" w14:textId="77777777" w:rsidTr="004C6831">
        <w:tc>
          <w:tcPr>
            <w:tcW w:w="3812" w:type="dxa"/>
            <w:tcBorders>
              <w:top w:val="nil"/>
              <w:left w:val="single" w:sz="4" w:space="0" w:color="auto"/>
              <w:bottom w:val="nil"/>
              <w:right w:val="single" w:sz="4" w:space="0" w:color="auto"/>
            </w:tcBorders>
            <w:shd w:val="clear" w:color="auto" w:fill="E2E2E2"/>
          </w:tcPr>
          <w:p w14:paraId="27BD94F3"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lastRenderedPageBreak/>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2F07E640"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5D18F306"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21301BDA" w14:textId="77777777" w:rsidR="003145AE" w:rsidRPr="00DB22DD" w:rsidRDefault="003B4743"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4DA93889"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FEABE67" w14:textId="77777777" w:rsidR="003145AE" w:rsidRPr="00DB22DD" w:rsidRDefault="003145AE" w:rsidP="003145AE">
                <w:pPr>
                  <w:ind w:left="-107" w:right="-108"/>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1B975F12" w14:textId="77777777" w:rsidR="003145AE" w:rsidRPr="00DB22DD" w:rsidRDefault="003145AE" w:rsidP="003145AE">
            <w:pPr>
              <w:ind w:left="3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r w:rsidR="003145AE" w:rsidRPr="00DB22DD" w14:paraId="22286828"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0572885F" w14:textId="77777777" w:rsidR="003145AE" w:rsidRPr="00DB22DD" w:rsidRDefault="003145AE" w:rsidP="003145AE">
            <w:pPr>
              <w:ind w:left="171"/>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z toho rozpočtovo zabezpečené vplyvy,</w:t>
            </w:r>
          </w:p>
          <w:p w14:paraId="15E64675" w14:textId="77777777" w:rsidR="003145AE" w:rsidRPr="00DB22DD" w:rsidRDefault="003145AE" w:rsidP="003145AE">
            <w:pPr>
              <w:ind w:left="171"/>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E29B4D8" w14:textId="77777777" w:rsidR="003145AE" w:rsidRPr="00DB22DD" w:rsidRDefault="003145AE" w:rsidP="003145AE">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610BA11A" w14:textId="77777777" w:rsidR="003145AE" w:rsidRPr="00DB22DD" w:rsidRDefault="003145AE" w:rsidP="003145AE">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304C19" w14:textId="77777777" w:rsidR="003145AE" w:rsidRPr="00DB22DD" w:rsidRDefault="003145AE" w:rsidP="003145AE">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5E412E7" w14:textId="77777777" w:rsidR="003145AE" w:rsidRPr="00DB22DD" w:rsidRDefault="003145AE" w:rsidP="003145AE">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9B60E1F" w14:textId="77777777" w:rsidR="003145AE" w:rsidRPr="00DB22DD" w:rsidRDefault="003145AE" w:rsidP="003145AE">
                <w:pPr>
                  <w:ind w:left="-107" w:right="-108"/>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8488BCF" w14:textId="77777777" w:rsidR="003145AE" w:rsidRPr="00DB22DD" w:rsidRDefault="003145AE" w:rsidP="003145AE">
            <w:pPr>
              <w:ind w:left="34"/>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Čiastočne</w:t>
            </w:r>
          </w:p>
        </w:tc>
      </w:tr>
      <w:tr w:rsidR="003145AE" w:rsidRPr="00DB22DD" w14:paraId="2C1FCDB4"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33085DA"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778B9BF6" w14:textId="761E07D6" w:rsidR="003145AE" w:rsidRPr="00DB22DD" w:rsidRDefault="00033930"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41EB2D2C" w14:textId="77777777" w:rsidR="003145AE" w:rsidRPr="00DB22DD" w:rsidRDefault="003145AE" w:rsidP="003145AE">
            <w:pPr>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7630C4AD"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47F61CEE"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7C0A882" w14:textId="77777777" w:rsidR="003145AE" w:rsidRPr="00DB22DD" w:rsidRDefault="003B4743"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50D5918" w14:textId="77777777" w:rsidR="003145AE" w:rsidRPr="00DB22DD" w:rsidRDefault="003145AE" w:rsidP="003145AE">
            <w:pPr>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r w:rsidR="003145AE" w:rsidRPr="00DB22DD" w14:paraId="3AB8B24C" w14:textId="77777777" w:rsidTr="00203EE3">
        <w:tc>
          <w:tcPr>
            <w:tcW w:w="3812" w:type="dxa"/>
            <w:tcBorders>
              <w:top w:val="nil"/>
              <w:left w:val="single" w:sz="4" w:space="0" w:color="000000"/>
              <w:bottom w:val="nil"/>
              <w:right w:val="single" w:sz="4" w:space="0" w:color="000000"/>
            </w:tcBorders>
            <w:shd w:val="clear" w:color="auto" w:fill="E2E2E2"/>
          </w:tcPr>
          <w:p w14:paraId="5B234004" w14:textId="77777777" w:rsidR="003145AE" w:rsidRPr="00DB22DD" w:rsidRDefault="003145AE" w:rsidP="003145AE">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    z toho vplyvy na MSP</w:t>
            </w:r>
          </w:p>
          <w:p w14:paraId="725BBA2F" w14:textId="77777777" w:rsidR="003145AE" w:rsidRPr="00DB22DD"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4028A05" w14:textId="389B4F2A" w:rsidR="003145AE" w:rsidRPr="00DB22DD" w:rsidRDefault="00033930" w:rsidP="003145AE">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075BFDA" w14:textId="77777777" w:rsidR="003145AE" w:rsidRPr="00DB22DD" w:rsidRDefault="003145AE" w:rsidP="003145AE">
            <w:pPr>
              <w:ind w:right="-108"/>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04DE676" w14:textId="77777777" w:rsidR="003145AE" w:rsidRPr="00DB22DD" w:rsidRDefault="003145AE" w:rsidP="003145AE">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78F15A8" w14:textId="77777777" w:rsidR="003145AE" w:rsidRPr="00DB22DD" w:rsidRDefault="003145AE" w:rsidP="003145AE">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73EB13D" w14:textId="77777777" w:rsidR="003145AE" w:rsidRPr="00DB22DD" w:rsidRDefault="003B4743" w:rsidP="003145AE">
                <w:pPr>
                  <w:jc w:val="center"/>
                  <w:rPr>
                    <w:rFonts w:ascii="Times New Roman" w:eastAsia="Times New Roman" w:hAnsi="Times New Roman" w:cs="Times New Roman"/>
                    <w:sz w:val="20"/>
                    <w:szCs w:val="20"/>
                    <w:lang w:eastAsia="sk-SK"/>
                  </w:rPr>
                </w:pPr>
                <w:r w:rsidRPr="00DB22DD">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B223785" w14:textId="77777777" w:rsidR="003145AE" w:rsidRPr="00DB22DD" w:rsidRDefault="003145AE" w:rsidP="003145AE">
            <w:pPr>
              <w:ind w:left="54"/>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Negatívne</w:t>
            </w:r>
          </w:p>
        </w:tc>
      </w:tr>
      <w:tr w:rsidR="003145AE" w:rsidRPr="00DB22DD" w14:paraId="32BEA83E"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A9CE44D" w14:textId="77777777" w:rsidR="003145AE" w:rsidRPr="00DB22DD" w:rsidRDefault="003145AE" w:rsidP="003145AE">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    Mechanizmus znižovania byrokracie    </w:t>
            </w:r>
          </w:p>
          <w:p w14:paraId="4FEF3DE1"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825CDC3"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D537054" w14:textId="77777777" w:rsidR="003145AE" w:rsidRPr="00DB22DD" w:rsidRDefault="003145AE" w:rsidP="003145AE">
            <w:pPr>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15093317" w14:textId="77777777" w:rsidR="003145AE" w:rsidRPr="00DB22DD"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CF9B467" w14:textId="77777777" w:rsidR="003145AE" w:rsidRPr="00DB22DD"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28A8BFD" w14:textId="77777777" w:rsidR="003145AE" w:rsidRPr="00DB22DD" w:rsidRDefault="003B4743"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8294813" w14:textId="77777777" w:rsidR="003145AE" w:rsidRPr="00DB22DD" w:rsidRDefault="003145AE" w:rsidP="003145AE">
            <w:pPr>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sz w:val="20"/>
                <w:szCs w:val="20"/>
                <w:lang w:eastAsia="sk-SK"/>
              </w:rPr>
              <w:t>Nie</w:t>
            </w:r>
          </w:p>
        </w:tc>
      </w:tr>
      <w:tr w:rsidR="003145AE" w:rsidRPr="00DB22DD" w14:paraId="3BAE5C46"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74913DC"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98BC7C0" w14:textId="145EED0E" w:rsidR="003145AE" w:rsidRPr="00DB22DD" w:rsidRDefault="00043F09"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27AC8A5" w14:textId="77777777" w:rsidR="003145AE" w:rsidRPr="00DB22DD" w:rsidRDefault="003145AE" w:rsidP="003145AE">
            <w:pPr>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B704F1C" w14:textId="64B560DA" w:rsidR="003145AE" w:rsidRPr="00DB22DD" w:rsidRDefault="00043F09"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E97D809"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247BCA5"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51CC496" w14:textId="77777777" w:rsidR="003145AE" w:rsidRPr="00DB22DD" w:rsidRDefault="003145AE" w:rsidP="003145AE">
            <w:pPr>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r w:rsidR="003145AE" w:rsidRPr="00DB22DD" w14:paraId="750368C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B16C299"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33420E7"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1DF1609" w14:textId="77777777" w:rsidR="003145AE" w:rsidRPr="00DB22DD" w:rsidRDefault="003145AE" w:rsidP="003145AE">
            <w:pPr>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65D2220" w14:textId="77777777" w:rsidR="003145AE" w:rsidRPr="00DB22DD" w:rsidRDefault="003B4743"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DF2EAB6"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B230DBA"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AD26897" w14:textId="77777777" w:rsidR="003145AE" w:rsidRPr="00DB22DD" w:rsidRDefault="003145AE" w:rsidP="003145AE">
            <w:pPr>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r w:rsidR="003145AE" w:rsidRPr="00DB22DD" w14:paraId="134F0ED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ED6B6B7"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E2C5509" w14:textId="77777777" w:rsidR="003145AE" w:rsidRPr="00DB22DD" w:rsidRDefault="003B4743"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5C709D7" w14:textId="77777777" w:rsidR="003145AE" w:rsidRPr="00DB22DD" w:rsidRDefault="003145AE" w:rsidP="003145AE">
            <w:pPr>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FD1798F"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3157E9" w14:textId="77777777" w:rsidR="003145AE" w:rsidRPr="00DB22DD" w:rsidRDefault="003145AE" w:rsidP="003145AE">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A067450" w14:textId="77777777" w:rsidR="003145AE" w:rsidRPr="00DB22DD" w:rsidRDefault="003145AE" w:rsidP="003145AE">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4A905C3" w14:textId="77777777" w:rsidR="003145AE" w:rsidRPr="00DB22DD" w:rsidRDefault="003145AE" w:rsidP="003145AE">
            <w:pPr>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DB22DD" w14:paraId="36C679C3"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5AF91177" w14:textId="77777777" w:rsidR="000F2BE9" w:rsidRPr="00DB22DD" w:rsidRDefault="000F2BE9" w:rsidP="007F0E49">
            <w:pPr>
              <w:spacing w:after="0" w:line="240" w:lineRule="auto"/>
              <w:rPr>
                <w:rFonts w:ascii="Times New Roman" w:eastAsia="Times New Roman" w:hAnsi="Times New Roman" w:cs="Times New Roman"/>
                <w:b/>
                <w:sz w:val="20"/>
                <w:szCs w:val="20"/>
                <w:lang w:eastAsia="sk-SK"/>
              </w:rPr>
            </w:pPr>
            <w:r w:rsidRPr="00DB22DD">
              <w:rPr>
                <w:rFonts w:ascii="Times New Roman" w:eastAsia="Calibri" w:hAnsi="Times New Roman" w:cs="Times New Roman"/>
                <w:b/>
                <w:sz w:val="20"/>
                <w:szCs w:val="20"/>
              </w:rPr>
              <w:t>Vplyvy na služby verejnej správy pre občana, z</w:t>
            </w:r>
            <w:r w:rsidR="00CE6AAE" w:rsidRPr="00DB22DD">
              <w:rPr>
                <w:rFonts w:ascii="Times New Roman" w:eastAsia="Calibri" w:hAnsi="Times New Roman" w:cs="Times New Roman"/>
                <w:b/>
                <w:sz w:val="20"/>
                <w:szCs w:val="20"/>
              </w:rPr>
              <w:t> </w:t>
            </w:r>
            <w:r w:rsidRPr="00DB22DD">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01FE763" w14:textId="77777777" w:rsidR="000F2BE9" w:rsidRPr="00DB22DD" w:rsidRDefault="000F2BE9" w:rsidP="007F0E49">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2FC7CB0" w14:textId="77777777" w:rsidR="000F2BE9" w:rsidRPr="00DB22DD" w:rsidRDefault="000F2BE9" w:rsidP="007F0E49">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B481680" w14:textId="77777777" w:rsidR="000F2BE9" w:rsidRPr="00DB22DD" w:rsidRDefault="000F2BE9" w:rsidP="007F0E49">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0793E693" w14:textId="77777777" w:rsidR="000F2BE9" w:rsidRPr="00DB22DD" w:rsidRDefault="000F2BE9" w:rsidP="007F0E49">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001571D" w14:textId="77777777" w:rsidR="000F2BE9" w:rsidRPr="00DB22DD" w:rsidRDefault="000F2BE9" w:rsidP="007F0E49">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E77D8D6" w14:textId="77777777" w:rsidR="000F2BE9" w:rsidRPr="00DB22DD" w:rsidRDefault="000F2BE9" w:rsidP="007F0E49">
            <w:pPr>
              <w:spacing w:after="0" w:line="240" w:lineRule="auto"/>
              <w:ind w:left="54"/>
              <w:rPr>
                <w:rFonts w:ascii="Times New Roman" w:eastAsia="Times New Roman" w:hAnsi="Times New Roman" w:cs="Times New Roman"/>
                <w:b/>
                <w:sz w:val="20"/>
                <w:szCs w:val="20"/>
                <w:lang w:eastAsia="sk-SK"/>
              </w:rPr>
            </w:pPr>
          </w:p>
        </w:tc>
      </w:tr>
      <w:tr w:rsidR="000F2BE9" w:rsidRPr="00DB22DD" w14:paraId="6277D3F0" w14:textId="77777777" w:rsidTr="00B547F5">
        <w:tc>
          <w:tcPr>
            <w:tcW w:w="3812" w:type="dxa"/>
            <w:tcBorders>
              <w:top w:val="nil"/>
              <w:left w:val="single" w:sz="4" w:space="0" w:color="auto"/>
              <w:bottom w:val="nil"/>
              <w:right w:val="single" w:sz="4" w:space="0" w:color="auto"/>
            </w:tcBorders>
            <w:shd w:val="clear" w:color="auto" w:fill="E2E2E2"/>
          </w:tcPr>
          <w:p w14:paraId="7739F684" w14:textId="77777777" w:rsidR="000F2BE9" w:rsidRPr="00DB22DD" w:rsidRDefault="000F2BE9" w:rsidP="007F0E49">
            <w:pPr>
              <w:spacing w:after="0" w:line="240" w:lineRule="auto"/>
              <w:ind w:left="196" w:hanging="196"/>
              <w:rPr>
                <w:rFonts w:ascii="Times New Roman" w:eastAsia="Calibri" w:hAnsi="Times New Roman" w:cs="Times New Roman"/>
                <w:b/>
                <w:sz w:val="20"/>
                <w:szCs w:val="20"/>
              </w:rPr>
            </w:pPr>
            <w:r w:rsidRPr="00DB22DD">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05B32D81" w14:textId="77777777" w:rsidR="000F2BE9" w:rsidRPr="00DB22DD" w:rsidRDefault="0023360B" w:rsidP="00B547F5">
                <w:pPr>
                  <w:spacing w:after="0" w:line="240" w:lineRule="auto"/>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5E5519B" w14:textId="77777777" w:rsidR="000F2BE9" w:rsidRPr="00DB22DD" w:rsidRDefault="000F2BE9" w:rsidP="00B547F5">
            <w:pPr>
              <w:spacing w:after="0" w:line="240" w:lineRule="auto"/>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9787370" w14:textId="77777777" w:rsidR="000F2BE9" w:rsidRPr="00DB22DD" w:rsidRDefault="003B4743" w:rsidP="00B547F5">
                <w:pPr>
                  <w:spacing w:after="0" w:line="240" w:lineRule="auto"/>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CF15824" w14:textId="77777777" w:rsidR="000F2BE9" w:rsidRPr="00DB22DD" w:rsidRDefault="000F2BE9" w:rsidP="00B547F5">
            <w:pPr>
              <w:spacing w:after="0" w:line="240" w:lineRule="auto"/>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1CF4FB9" w14:textId="77777777" w:rsidR="000F2BE9" w:rsidRPr="00DB22DD" w:rsidRDefault="0023360B" w:rsidP="00B547F5">
                <w:pPr>
                  <w:spacing w:after="0" w:line="240" w:lineRule="auto"/>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9321C64" w14:textId="77777777" w:rsidR="000F2BE9" w:rsidRPr="00DB22DD" w:rsidRDefault="000F2BE9" w:rsidP="00B547F5">
            <w:pPr>
              <w:spacing w:after="0" w:line="240" w:lineRule="auto"/>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r w:rsidR="000F2BE9" w:rsidRPr="00DB22DD" w14:paraId="04E9E0AB" w14:textId="77777777" w:rsidTr="00B547F5">
        <w:tc>
          <w:tcPr>
            <w:tcW w:w="3812" w:type="dxa"/>
            <w:tcBorders>
              <w:top w:val="nil"/>
              <w:left w:val="single" w:sz="4" w:space="0" w:color="auto"/>
              <w:bottom w:val="nil"/>
              <w:right w:val="single" w:sz="4" w:space="0" w:color="auto"/>
            </w:tcBorders>
            <w:shd w:val="clear" w:color="auto" w:fill="E2E2E2"/>
          </w:tcPr>
          <w:p w14:paraId="2A0A8415" w14:textId="77777777" w:rsidR="000F2BE9" w:rsidRPr="00DB22DD" w:rsidRDefault="000F2BE9" w:rsidP="007F0E49">
            <w:pPr>
              <w:spacing w:after="0" w:line="240" w:lineRule="auto"/>
              <w:ind w:left="168" w:hanging="168"/>
              <w:rPr>
                <w:rFonts w:ascii="Times New Roman" w:eastAsia="Calibri" w:hAnsi="Times New Roman" w:cs="Times New Roman"/>
                <w:b/>
                <w:sz w:val="20"/>
                <w:szCs w:val="20"/>
              </w:rPr>
            </w:pPr>
            <w:r w:rsidRPr="00DB22DD">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079E561" w14:textId="77777777" w:rsidR="000F2BE9" w:rsidRPr="00DB22DD" w:rsidRDefault="0023360B" w:rsidP="00B547F5">
                <w:pPr>
                  <w:spacing w:after="0" w:line="240" w:lineRule="auto"/>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F61AC95" w14:textId="77777777" w:rsidR="000F2BE9" w:rsidRPr="00DB22DD" w:rsidRDefault="000F2BE9" w:rsidP="00B547F5">
            <w:pPr>
              <w:spacing w:after="0" w:line="240" w:lineRule="auto"/>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1268ACD" w14:textId="77777777" w:rsidR="000F2BE9" w:rsidRPr="00DB22DD" w:rsidRDefault="003B4743" w:rsidP="00B547F5">
                <w:pPr>
                  <w:spacing w:after="0" w:line="240" w:lineRule="auto"/>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EA79691" w14:textId="77777777" w:rsidR="000F2BE9" w:rsidRPr="00DB22DD" w:rsidRDefault="000F2BE9" w:rsidP="00B547F5">
            <w:pPr>
              <w:spacing w:after="0" w:line="240" w:lineRule="auto"/>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E480613" w14:textId="77777777" w:rsidR="000F2BE9" w:rsidRPr="00DB22DD" w:rsidRDefault="0023360B" w:rsidP="00B547F5">
                <w:pPr>
                  <w:spacing w:after="0" w:line="240" w:lineRule="auto"/>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C1DF917" w14:textId="77777777" w:rsidR="000F2BE9" w:rsidRPr="00DB22DD" w:rsidRDefault="000F2BE9" w:rsidP="00B547F5">
            <w:pPr>
              <w:spacing w:after="0" w:line="240" w:lineRule="auto"/>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DB22DD" w14:paraId="4D674BBD"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1B5CB686" w14:textId="77777777" w:rsidR="00A340BB" w:rsidRPr="00DB22DD" w:rsidRDefault="00A340BB" w:rsidP="007F0E49">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rPr>
              <w:t>Vplyvy na manželstvo</w:t>
            </w:r>
            <w:r w:rsidR="00DF357C" w:rsidRPr="00DB22DD">
              <w:rPr>
                <w:rFonts w:ascii="Times New Roman" w:eastAsia="Times New Roman" w:hAnsi="Times New Roman" w:cs="Times New Roman"/>
                <w:b/>
                <w:sz w:val="20"/>
                <w:szCs w:val="20"/>
              </w:rPr>
              <w:t>,</w:t>
            </w:r>
            <w:r w:rsidRPr="00DB22DD">
              <w:rPr>
                <w:rFonts w:ascii="Times New Roman" w:eastAsia="Times New Roman" w:hAnsi="Times New Roman" w:cs="Times New Roman"/>
                <w:b/>
                <w:sz w:val="20"/>
                <w:szCs w:val="20"/>
              </w:rPr>
              <w:t xml:space="preserve"> rodičovstvo a</w:t>
            </w:r>
            <w:r w:rsidR="00CE6AAE" w:rsidRPr="00DB22DD">
              <w:rPr>
                <w:rFonts w:ascii="Times New Roman" w:eastAsia="Times New Roman" w:hAnsi="Times New Roman" w:cs="Times New Roman"/>
                <w:b/>
                <w:sz w:val="20"/>
                <w:szCs w:val="20"/>
              </w:rPr>
              <w:t> </w:t>
            </w:r>
            <w:r w:rsidRPr="00DB22DD">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ED2E136" w14:textId="77777777" w:rsidR="00A340BB" w:rsidRPr="00DB22DD" w:rsidRDefault="0023360B" w:rsidP="0023360B">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B16A6BE" w14:textId="77777777" w:rsidR="00A340BB" w:rsidRPr="00DB22DD" w:rsidRDefault="00A340BB" w:rsidP="0023360B">
            <w:pPr>
              <w:ind w:right="-108"/>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F077D7E" w14:textId="77777777" w:rsidR="00A340BB" w:rsidRPr="00DB22DD" w:rsidRDefault="003B4743" w:rsidP="0023360B">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D664CFF" w14:textId="77777777" w:rsidR="00A340BB" w:rsidRPr="00DB22DD" w:rsidRDefault="00A340BB" w:rsidP="0023360B">
            <w:pPr>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38A4C727" w14:textId="77777777" w:rsidR="00A340BB" w:rsidRPr="00DB22DD" w:rsidRDefault="0023360B" w:rsidP="0023360B">
                <w:pPr>
                  <w:jc w:val="center"/>
                  <w:rPr>
                    <w:rFonts w:ascii="Times New Roman" w:eastAsia="Times New Roman" w:hAnsi="Times New Roman" w:cs="Times New Roman"/>
                    <w:b/>
                    <w:sz w:val="20"/>
                    <w:szCs w:val="20"/>
                    <w:lang w:eastAsia="sk-SK"/>
                  </w:rPr>
                </w:pPr>
                <w:r w:rsidRPr="00DB22DD">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2478E7F4" w14:textId="77777777" w:rsidR="00A340BB" w:rsidRPr="00DB22DD" w:rsidRDefault="00A340BB" w:rsidP="0023360B">
            <w:pPr>
              <w:ind w:left="54"/>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Negatívne</w:t>
            </w:r>
          </w:p>
        </w:tc>
      </w:tr>
    </w:tbl>
    <w:p w14:paraId="0ED1722C" w14:textId="77777777" w:rsidR="001B23B7" w:rsidRPr="00DB22DD"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DB22DD" w14:paraId="1F9A44A5" w14:textId="77777777" w:rsidTr="007F0E49">
        <w:tc>
          <w:tcPr>
            <w:tcW w:w="9176" w:type="dxa"/>
            <w:tcBorders>
              <w:top w:val="single" w:sz="4" w:space="0" w:color="auto"/>
              <w:left w:val="single" w:sz="4" w:space="0" w:color="auto"/>
              <w:bottom w:val="nil"/>
              <w:right w:val="single" w:sz="4" w:space="0" w:color="auto"/>
            </w:tcBorders>
            <w:shd w:val="clear" w:color="auto" w:fill="E2E2E2"/>
          </w:tcPr>
          <w:p w14:paraId="1415B3AA"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Poznámky</w:t>
            </w:r>
          </w:p>
        </w:tc>
      </w:tr>
      <w:tr w:rsidR="001B23B7" w:rsidRPr="00DB22DD" w14:paraId="66F7A82B" w14:textId="77777777" w:rsidTr="007F0E49">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C483725" w14:textId="77777777" w:rsidR="001B23B7" w:rsidRPr="00DB22DD" w:rsidRDefault="001B23B7"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79787209" w14:textId="77777777" w:rsidR="004C6831" w:rsidRPr="00DB22DD" w:rsidRDefault="004C6831" w:rsidP="007F0E49">
            <w:pPr>
              <w:jc w:val="both"/>
              <w:rPr>
                <w:rFonts w:ascii="Times New Roman" w:eastAsia="Times New Roman" w:hAnsi="Times New Roman" w:cs="Times New Roman"/>
                <w:i/>
                <w:sz w:val="20"/>
                <w:szCs w:val="20"/>
                <w:lang w:eastAsia="sk-SK"/>
              </w:rPr>
            </w:pPr>
          </w:p>
          <w:p w14:paraId="1CBBBD2E" w14:textId="77777777" w:rsidR="004C6831" w:rsidRPr="00DB22DD" w:rsidRDefault="004C6831"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69555591" w14:textId="77777777" w:rsidR="004C6831" w:rsidRPr="00DB22DD" w:rsidRDefault="004C6831" w:rsidP="007F0E49">
            <w:pPr>
              <w:jc w:val="both"/>
              <w:rPr>
                <w:rFonts w:ascii="Times New Roman" w:eastAsia="Times New Roman" w:hAnsi="Times New Roman" w:cs="Times New Roman"/>
                <w:i/>
                <w:sz w:val="20"/>
                <w:szCs w:val="20"/>
                <w:lang w:eastAsia="sk-SK"/>
              </w:rPr>
            </w:pPr>
          </w:p>
          <w:p w14:paraId="09C07CF0" w14:textId="77777777" w:rsidR="004C6831" w:rsidRPr="00DB22DD" w:rsidRDefault="004C6831"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14:paraId="3885ADD3" w14:textId="77777777" w:rsidR="003B4743" w:rsidRPr="00DB22DD" w:rsidRDefault="003B4743" w:rsidP="007F0E49">
            <w:pPr>
              <w:jc w:val="both"/>
              <w:rPr>
                <w:rFonts w:ascii="Times New Roman" w:eastAsia="Times New Roman" w:hAnsi="Times New Roman" w:cs="Times New Roman"/>
                <w:i/>
                <w:sz w:val="20"/>
                <w:szCs w:val="20"/>
                <w:lang w:eastAsia="sk-SK"/>
              </w:rPr>
            </w:pPr>
          </w:p>
          <w:p w14:paraId="7B6A38B0" w14:textId="77777777" w:rsidR="003B4743" w:rsidRPr="00DB22DD" w:rsidRDefault="003B4743" w:rsidP="003B4743">
            <w:pPr>
              <w:jc w:val="both"/>
              <w:rPr>
                <w:rFonts w:ascii="Times New Roman" w:eastAsia="Times New Roman" w:hAnsi="Times New Roman" w:cs="Times New Roman"/>
                <w:b/>
                <w:szCs w:val="20"/>
                <w:lang w:eastAsia="sk-SK"/>
              </w:rPr>
            </w:pPr>
            <w:r w:rsidRPr="00DB22DD">
              <w:rPr>
                <w:rFonts w:ascii="Times New Roman" w:eastAsia="Times New Roman" w:hAnsi="Times New Roman" w:cs="Times New Roman"/>
                <w:b/>
                <w:szCs w:val="20"/>
                <w:lang w:eastAsia="sk-SK"/>
              </w:rPr>
              <w:t>K vplyvom na rozpočet verejnej správy, zamestnanosť a financovanie návrhu</w:t>
            </w:r>
          </w:p>
          <w:p w14:paraId="0B4A3525" w14:textId="15C74FEF" w:rsidR="00B438FC" w:rsidRPr="00DB22DD" w:rsidRDefault="003B4743" w:rsidP="00B438FC">
            <w:pPr>
              <w:contextualSpacing/>
              <w:jc w:val="both"/>
              <w:rPr>
                <w:rFonts w:ascii="Times New Roman" w:eastAsia="Calibri" w:hAnsi="Times New Roman" w:cs="Times New Roman"/>
                <w:sz w:val="24"/>
              </w:rPr>
            </w:pPr>
            <w:r w:rsidRPr="00DB22DD">
              <w:rPr>
                <w:rFonts w:ascii="Times New Roman" w:eastAsia="Calibri" w:hAnsi="Times New Roman" w:cs="Times New Roman"/>
                <w:sz w:val="24"/>
              </w:rPr>
              <w:t xml:space="preserve">Výdavky rozpočtovej kapitoly štatistického úradu </w:t>
            </w:r>
            <w:r w:rsidR="00B438FC" w:rsidRPr="00DB22DD">
              <w:rPr>
                <w:rFonts w:ascii="Times New Roman" w:eastAsia="Calibri" w:hAnsi="Times New Roman" w:cs="Times New Roman"/>
                <w:sz w:val="24"/>
              </w:rPr>
              <w:t xml:space="preserve">a rozpočtovej kapitoly </w:t>
            </w:r>
            <w:r w:rsidR="00C970C5" w:rsidRPr="00DB22DD">
              <w:rPr>
                <w:rFonts w:ascii="Times New Roman" w:eastAsia="Calibri" w:hAnsi="Times New Roman" w:cs="Times New Roman"/>
                <w:sz w:val="24"/>
              </w:rPr>
              <w:t>M</w:t>
            </w:r>
            <w:r w:rsidR="00D70B6C" w:rsidRPr="00DB22DD">
              <w:rPr>
                <w:rFonts w:ascii="Times New Roman" w:eastAsia="Calibri" w:hAnsi="Times New Roman" w:cs="Times New Roman"/>
                <w:sz w:val="24"/>
              </w:rPr>
              <w:t>inisterstva investícií, regionálneho rozvoja a informatizácie Slovenskej republiky</w:t>
            </w:r>
            <w:r w:rsidR="00B438FC" w:rsidRPr="00DB22DD">
              <w:rPr>
                <w:rFonts w:ascii="Times New Roman" w:eastAsia="Calibri" w:hAnsi="Times New Roman" w:cs="Times New Roman"/>
                <w:sz w:val="24"/>
              </w:rPr>
              <w:t xml:space="preserve"> </w:t>
            </w:r>
            <w:r w:rsidRPr="00DB22DD">
              <w:rPr>
                <w:rFonts w:ascii="Times New Roman" w:eastAsia="Calibri" w:hAnsi="Times New Roman" w:cs="Times New Roman"/>
                <w:sz w:val="24"/>
              </w:rPr>
              <w:t xml:space="preserve">týkajúce sa </w:t>
            </w:r>
            <w:r w:rsidR="00B438FC" w:rsidRPr="00DB22DD">
              <w:rPr>
                <w:rFonts w:ascii="Times New Roman" w:eastAsia="Calibri" w:hAnsi="Times New Roman" w:cs="Times New Roman"/>
                <w:sz w:val="24"/>
              </w:rPr>
              <w:t>s</w:t>
            </w:r>
            <w:r w:rsidRPr="00DB22DD">
              <w:rPr>
                <w:rFonts w:ascii="Times New Roman" w:eastAsia="Calibri" w:hAnsi="Times New Roman" w:cs="Times New Roman"/>
                <w:sz w:val="24"/>
              </w:rPr>
              <w:t>plnenia záväzk</w:t>
            </w:r>
            <w:r w:rsidR="00B438FC" w:rsidRPr="00DB22DD">
              <w:rPr>
                <w:rFonts w:ascii="Times New Roman" w:eastAsia="Calibri" w:hAnsi="Times New Roman" w:cs="Times New Roman"/>
                <w:sz w:val="24"/>
              </w:rPr>
              <w:t>u podľa čl. 30 ods. 10</w:t>
            </w:r>
            <w:r w:rsidR="00C970C5" w:rsidRPr="00DB22DD">
              <w:rPr>
                <w:rFonts w:ascii="Times New Roman" w:eastAsia="Calibri" w:hAnsi="Times New Roman" w:cs="Times New Roman"/>
                <w:sz w:val="24"/>
              </w:rPr>
              <w:t xml:space="preserve"> a 31a</w:t>
            </w:r>
            <w:r w:rsidR="00B438FC" w:rsidRPr="00DB22DD">
              <w:rPr>
                <w:rFonts w:ascii="Times New Roman" w:eastAsia="Calibri" w:hAnsi="Times New Roman" w:cs="Times New Roman"/>
                <w:sz w:val="24"/>
              </w:rPr>
              <w:t xml:space="preserve">  smernice </w:t>
            </w:r>
            <w:r w:rsidR="00C970C5" w:rsidRPr="00DB22DD">
              <w:rPr>
                <w:rFonts w:ascii="Times New Roman" w:eastAsia="Calibri" w:hAnsi="Times New Roman" w:cs="Times New Roman"/>
                <w:sz w:val="24"/>
              </w:rPr>
              <w:t>AML/CFT</w:t>
            </w:r>
            <w:r w:rsidR="00B438FC" w:rsidRPr="00DB22DD">
              <w:rPr>
                <w:rFonts w:ascii="Times New Roman" w:eastAsia="Calibri" w:hAnsi="Times New Roman" w:cs="Times New Roman"/>
                <w:sz w:val="24"/>
              </w:rPr>
              <w:t xml:space="preserve"> zabezpečiť, aby Slovenská republika prepojila register právnických osôb ako centrálny register konečných užívateľov výhod s</w:t>
            </w:r>
            <w:r w:rsidR="00D70B6C" w:rsidRPr="00DB22DD">
              <w:rPr>
                <w:rFonts w:ascii="Times New Roman" w:eastAsia="Calibri" w:hAnsi="Times New Roman" w:cs="Times New Roman"/>
                <w:sz w:val="24"/>
              </w:rPr>
              <w:t> </w:t>
            </w:r>
            <w:r w:rsidR="00B438FC" w:rsidRPr="00DB22DD">
              <w:rPr>
                <w:rFonts w:ascii="Times New Roman" w:eastAsia="Calibri" w:hAnsi="Times New Roman" w:cs="Times New Roman"/>
                <w:sz w:val="24"/>
              </w:rPr>
              <w:t xml:space="preserve">centrálnymi registrami konečných užívateľov výhod ostatných členských štátov EÚ prostredníctvom Európskej centrálnej platformy </w:t>
            </w:r>
            <w:r w:rsidR="009B6325" w:rsidRPr="00DB22DD">
              <w:rPr>
                <w:rFonts w:ascii="Times New Roman" w:eastAsia="Calibri" w:hAnsi="Times New Roman" w:cs="Times New Roman"/>
                <w:sz w:val="24"/>
              </w:rPr>
              <w:t>v</w:t>
            </w:r>
            <w:r w:rsidR="00C970C5" w:rsidRPr="00DB22DD">
              <w:rPr>
                <w:rFonts w:ascii="Times New Roman" w:eastAsia="Calibri" w:hAnsi="Times New Roman" w:cs="Times New Roman"/>
                <w:sz w:val="24"/>
              </w:rPr>
              <w:t xml:space="preserve"> rámci osobitného </w:t>
            </w:r>
            <w:r w:rsidR="009B6325" w:rsidRPr="00DB22DD">
              <w:rPr>
                <w:rFonts w:ascii="Times New Roman" w:eastAsia="Calibri" w:hAnsi="Times New Roman" w:cs="Times New Roman"/>
                <w:sz w:val="24"/>
              </w:rPr>
              <w:t>S</w:t>
            </w:r>
            <w:r w:rsidR="00C970C5" w:rsidRPr="00DB22DD">
              <w:rPr>
                <w:rFonts w:ascii="Times New Roman" w:eastAsia="Calibri" w:hAnsi="Times New Roman" w:cs="Times New Roman"/>
                <w:sz w:val="24"/>
              </w:rPr>
              <w:t>ystému</w:t>
            </w:r>
            <w:r w:rsidR="009B6325" w:rsidRPr="00DB22DD">
              <w:rPr>
                <w:rFonts w:ascii="Times New Roman" w:eastAsia="Calibri" w:hAnsi="Times New Roman" w:cs="Times New Roman"/>
                <w:sz w:val="24"/>
              </w:rPr>
              <w:t xml:space="preserve"> prepojenia registrov konečných užívateľov výhod (BORIS) </w:t>
            </w:r>
            <w:r w:rsidR="00B438FC" w:rsidRPr="00DB22DD">
              <w:rPr>
                <w:rFonts w:ascii="Times New Roman" w:eastAsia="Calibri" w:hAnsi="Times New Roman" w:cs="Times New Roman"/>
                <w:sz w:val="24"/>
              </w:rPr>
              <w:t>zriadenej článkom 22 ods. 1 smernice Európskeho parlamentu a Rady (EÚ) 2017/1132</w:t>
            </w:r>
            <w:r w:rsidR="005D20B7" w:rsidRPr="00DB22DD">
              <w:rPr>
                <w:rFonts w:ascii="Times New Roman" w:eastAsia="Calibri" w:hAnsi="Times New Roman" w:cs="Times New Roman"/>
                <w:sz w:val="24"/>
              </w:rPr>
              <w:t xml:space="preserve"> zo 14. júna 2017 týkajúca sa niektorých aspektov práva obchodných spoločností (Ú. v. EÚ L 169, 30.6.2017) v platnom znení</w:t>
            </w:r>
            <w:r w:rsidR="00B438FC" w:rsidRPr="00DB22DD">
              <w:rPr>
                <w:rFonts w:ascii="Times New Roman" w:eastAsia="Calibri" w:hAnsi="Times New Roman" w:cs="Times New Roman"/>
                <w:sz w:val="24"/>
              </w:rPr>
              <w:t>, a to v súlade s technickými špecifikáciami a</w:t>
            </w:r>
            <w:r w:rsidR="00D70B6C" w:rsidRPr="00DB22DD">
              <w:rPr>
                <w:rFonts w:ascii="Times New Roman" w:eastAsia="Calibri" w:hAnsi="Times New Roman" w:cs="Times New Roman"/>
                <w:sz w:val="24"/>
              </w:rPr>
              <w:t> </w:t>
            </w:r>
            <w:r w:rsidR="00B438FC" w:rsidRPr="00DB22DD">
              <w:rPr>
                <w:rFonts w:ascii="Times New Roman" w:eastAsia="Calibri" w:hAnsi="Times New Roman" w:cs="Times New Roman"/>
                <w:sz w:val="24"/>
              </w:rPr>
              <w:t xml:space="preserve">postupmi stanovenými vo vykonávacích aktoch prijatých Komisiou, neboli pre rozpočtový rok 2021 zabezpečené, hoci boli požadované s odvolaním sa na priamu účinnosť smernice </w:t>
            </w:r>
            <w:r w:rsidR="006A2F40" w:rsidRPr="00DB22DD">
              <w:rPr>
                <w:rFonts w:ascii="Times New Roman" w:eastAsia="Times New Roman" w:hAnsi="Times New Roman" w:cs="Times New Roman"/>
                <w:sz w:val="24"/>
                <w:szCs w:val="20"/>
                <w:lang w:eastAsia="sk-SK"/>
              </w:rPr>
              <w:t>AML/CFT</w:t>
            </w:r>
            <w:r w:rsidR="006A2F40" w:rsidRPr="00DB22DD" w:rsidDel="006A2F40">
              <w:rPr>
                <w:rFonts w:ascii="Times New Roman" w:eastAsia="Calibri" w:hAnsi="Times New Roman" w:cs="Times New Roman"/>
                <w:sz w:val="24"/>
              </w:rPr>
              <w:t xml:space="preserve"> </w:t>
            </w:r>
            <w:r w:rsidR="00603AE1" w:rsidRPr="00DB22DD">
              <w:rPr>
                <w:rFonts w:ascii="Times New Roman" w:eastAsia="Calibri" w:hAnsi="Times New Roman" w:cs="Times New Roman"/>
                <w:sz w:val="24"/>
              </w:rPr>
              <w:t>po uplynutí lehoty na transpozíciu</w:t>
            </w:r>
            <w:r w:rsidR="00B438FC" w:rsidRPr="00DB22DD">
              <w:rPr>
                <w:rFonts w:ascii="Times New Roman" w:eastAsia="Calibri" w:hAnsi="Times New Roman" w:cs="Times New Roman"/>
                <w:sz w:val="24"/>
              </w:rPr>
              <w:t xml:space="preserve">, </w:t>
            </w:r>
            <w:r w:rsidR="00603AE1" w:rsidRPr="00DB22DD">
              <w:rPr>
                <w:rFonts w:ascii="Times New Roman" w:eastAsia="Calibri" w:hAnsi="Times New Roman" w:cs="Times New Roman"/>
                <w:sz w:val="24"/>
              </w:rPr>
              <w:t xml:space="preserve">a na priamu účinnosť </w:t>
            </w:r>
            <w:r w:rsidR="00B438FC" w:rsidRPr="00DB22DD">
              <w:rPr>
                <w:rFonts w:ascii="Times New Roman" w:eastAsia="Calibri" w:hAnsi="Times New Roman" w:cs="Times New Roman"/>
                <w:sz w:val="24"/>
              </w:rPr>
              <w:t>vykonávacieho nariadenia Komisie (EÚ) 2021/369 z 1. marca 2021, ktorým sa stanovujú technické špecifikácie a postupy potrebné pre systém prepojenia centrálnych registrov uvedený v smernici Európskeho parlamentu a Rady (EÚ) 2015/849</w:t>
            </w:r>
            <w:r w:rsidR="00672442" w:rsidRPr="00DB22DD">
              <w:rPr>
                <w:rFonts w:ascii="Times New Roman" w:eastAsia="Calibri" w:hAnsi="Times New Roman" w:cs="Times New Roman"/>
                <w:sz w:val="24"/>
              </w:rPr>
              <w:t xml:space="preserve"> (Ú. v. EÚ L 71, 2.3.2021)</w:t>
            </w:r>
            <w:r w:rsidR="00B438FC" w:rsidRPr="00DB22DD">
              <w:rPr>
                <w:rFonts w:ascii="Times New Roman" w:eastAsia="Calibri" w:hAnsi="Times New Roman" w:cs="Times New Roman"/>
                <w:sz w:val="24"/>
              </w:rPr>
              <w:t xml:space="preserve"> a vykonávacieho nariadenia Komisie (EÚ) 2021/1042 z 18. júna 2021, ktorým sa stanovujú pravidlá uplatňovania smernice Európskeho parlamentu a Rady (EÚ) 2017/1132, pokiaľ ide o</w:t>
            </w:r>
            <w:r w:rsidR="00D70B6C" w:rsidRPr="00DB22DD">
              <w:rPr>
                <w:rFonts w:ascii="Times New Roman" w:eastAsia="Calibri" w:hAnsi="Times New Roman" w:cs="Times New Roman"/>
                <w:sz w:val="24"/>
              </w:rPr>
              <w:t> </w:t>
            </w:r>
            <w:r w:rsidR="00B438FC" w:rsidRPr="00DB22DD">
              <w:rPr>
                <w:rFonts w:ascii="Times New Roman" w:eastAsia="Calibri" w:hAnsi="Times New Roman" w:cs="Times New Roman"/>
                <w:sz w:val="24"/>
              </w:rPr>
              <w:t>technické špecifikácie a postupy pre systém prepojenia registrov, a ktorým sa zrušuje vykonávacie nariadenie Komisie (EÚ) 2020/2244</w:t>
            </w:r>
            <w:r w:rsidR="00941D37" w:rsidRPr="00DB22DD">
              <w:rPr>
                <w:rFonts w:ascii="Times New Roman" w:eastAsia="Calibri" w:hAnsi="Times New Roman" w:cs="Times New Roman"/>
                <w:sz w:val="24"/>
              </w:rPr>
              <w:t xml:space="preserve"> (Ú. v. EÚ L 225, 25.6.2021)</w:t>
            </w:r>
            <w:r w:rsidR="00B438FC" w:rsidRPr="00DB22DD">
              <w:rPr>
                <w:rFonts w:ascii="Times New Roman" w:eastAsia="Calibri" w:hAnsi="Times New Roman" w:cs="Times New Roman"/>
                <w:sz w:val="24"/>
              </w:rPr>
              <w:t>.</w:t>
            </w:r>
          </w:p>
          <w:p w14:paraId="6F054DDB" w14:textId="77777777" w:rsidR="009B6325" w:rsidRPr="00DB22DD" w:rsidRDefault="009B6325" w:rsidP="00B438FC">
            <w:pPr>
              <w:contextualSpacing/>
              <w:jc w:val="both"/>
              <w:rPr>
                <w:rFonts w:ascii="Times New Roman" w:eastAsia="Calibri" w:hAnsi="Times New Roman" w:cs="Times New Roman"/>
                <w:sz w:val="24"/>
              </w:rPr>
            </w:pPr>
          </w:p>
          <w:p w14:paraId="6394AF2D" w14:textId="2775E767" w:rsidR="009B6325" w:rsidRPr="00DB22DD" w:rsidRDefault="00603AE1" w:rsidP="00B438FC">
            <w:pPr>
              <w:contextualSpacing/>
              <w:jc w:val="both"/>
              <w:rPr>
                <w:rFonts w:ascii="Times New Roman" w:eastAsia="Calibri" w:hAnsi="Times New Roman" w:cs="Times New Roman"/>
                <w:sz w:val="24"/>
              </w:rPr>
            </w:pPr>
            <w:r w:rsidRPr="00DB22DD">
              <w:rPr>
                <w:rFonts w:ascii="Times New Roman" w:eastAsia="Calibri" w:hAnsi="Times New Roman" w:cs="Times New Roman"/>
                <w:sz w:val="24"/>
              </w:rPr>
              <w:lastRenderedPageBreak/>
              <w:t>N</w:t>
            </w:r>
            <w:r w:rsidR="009B6325" w:rsidRPr="00DB22DD">
              <w:rPr>
                <w:rFonts w:ascii="Times New Roman" w:eastAsia="Calibri" w:hAnsi="Times New Roman" w:cs="Times New Roman"/>
                <w:sz w:val="24"/>
              </w:rPr>
              <w:t>apriek uveden</w:t>
            </w:r>
            <w:r w:rsidR="004C5676" w:rsidRPr="00DB22DD">
              <w:rPr>
                <w:rFonts w:ascii="Times New Roman" w:eastAsia="Calibri" w:hAnsi="Times New Roman" w:cs="Times New Roman"/>
                <w:sz w:val="24"/>
              </w:rPr>
              <w:t>e</w:t>
            </w:r>
            <w:r w:rsidR="009B6325" w:rsidRPr="00DB22DD">
              <w:rPr>
                <w:rFonts w:ascii="Times New Roman" w:eastAsia="Calibri" w:hAnsi="Times New Roman" w:cs="Times New Roman"/>
                <w:sz w:val="24"/>
              </w:rPr>
              <w:t xml:space="preserve">j skutočnosti, </w:t>
            </w:r>
            <w:r w:rsidRPr="00DB22DD">
              <w:rPr>
                <w:rFonts w:ascii="Times New Roman" w:eastAsia="Calibri" w:hAnsi="Times New Roman" w:cs="Times New Roman"/>
                <w:sz w:val="24"/>
              </w:rPr>
              <w:t>š</w:t>
            </w:r>
            <w:r w:rsidR="009B6325" w:rsidRPr="00DB22DD">
              <w:rPr>
                <w:rFonts w:ascii="Times New Roman" w:eastAsia="Calibri" w:hAnsi="Times New Roman" w:cs="Times New Roman"/>
                <w:sz w:val="24"/>
              </w:rPr>
              <w:t>tatistický úrad re</w:t>
            </w:r>
            <w:r w:rsidR="004C5676" w:rsidRPr="00DB22DD">
              <w:rPr>
                <w:rFonts w:ascii="Times New Roman" w:eastAsia="Calibri" w:hAnsi="Times New Roman" w:cs="Times New Roman"/>
                <w:sz w:val="24"/>
              </w:rPr>
              <w:t>a</w:t>
            </w:r>
            <w:r w:rsidR="009B6325" w:rsidRPr="00DB22DD">
              <w:rPr>
                <w:rFonts w:ascii="Times New Roman" w:eastAsia="Calibri" w:hAnsi="Times New Roman" w:cs="Times New Roman"/>
                <w:sz w:val="24"/>
              </w:rPr>
              <w:t xml:space="preserve">lizoval práce spojené s budovaním </w:t>
            </w:r>
            <w:r w:rsidR="004C5676" w:rsidRPr="00DB22DD">
              <w:rPr>
                <w:rFonts w:ascii="Times New Roman" w:eastAsia="Calibri" w:hAnsi="Times New Roman" w:cs="Times New Roman"/>
                <w:sz w:val="24"/>
              </w:rPr>
              <w:t>p</w:t>
            </w:r>
            <w:r w:rsidR="009B6325" w:rsidRPr="00DB22DD">
              <w:rPr>
                <w:rFonts w:ascii="Times New Roman" w:eastAsia="Calibri" w:hAnsi="Times New Roman" w:cs="Times New Roman"/>
                <w:sz w:val="24"/>
              </w:rPr>
              <w:t>repojenia s výnimkou zab</w:t>
            </w:r>
            <w:r w:rsidR="004C5676" w:rsidRPr="00DB22DD">
              <w:rPr>
                <w:rFonts w:ascii="Times New Roman" w:eastAsia="Calibri" w:hAnsi="Times New Roman" w:cs="Times New Roman"/>
                <w:sz w:val="24"/>
              </w:rPr>
              <w:t>ez</w:t>
            </w:r>
            <w:r w:rsidR="009B6325" w:rsidRPr="00DB22DD">
              <w:rPr>
                <w:rFonts w:ascii="Times New Roman" w:eastAsia="Calibri" w:hAnsi="Times New Roman" w:cs="Times New Roman"/>
                <w:sz w:val="24"/>
              </w:rPr>
              <w:t>p</w:t>
            </w:r>
            <w:r w:rsidR="004C5676" w:rsidRPr="00DB22DD">
              <w:rPr>
                <w:rFonts w:ascii="Times New Roman" w:eastAsia="Calibri" w:hAnsi="Times New Roman" w:cs="Times New Roman"/>
                <w:sz w:val="24"/>
              </w:rPr>
              <w:t>e</w:t>
            </w:r>
            <w:r w:rsidR="009B6325" w:rsidRPr="00DB22DD">
              <w:rPr>
                <w:rFonts w:ascii="Times New Roman" w:eastAsia="Calibri" w:hAnsi="Times New Roman" w:cs="Times New Roman"/>
                <w:sz w:val="24"/>
              </w:rPr>
              <w:t xml:space="preserve">čenia autentifikácie pri prístupe </w:t>
            </w:r>
            <w:r w:rsidR="004C5676" w:rsidRPr="00DB22DD">
              <w:rPr>
                <w:rFonts w:ascii="Times New Roman" w:eastAsia="Calibri" w:hAnsi="Times New Roman" w:cs="Times New Roman"/>
                <w:sz w:val="24"/>
              </w:rPr>
              <w:t>slovenských fyzických osôb oprávnených na prístup k údajom  o konečných užívateľoch výhod z centrálnych registrov konečných užívateľov výhod iných členských štátov v rámci systému BORIS</w:t>
            </w:r>
            <w:r w:rsidR="009B6325" w:rsidRPr="00DB22DD">
              <w:rPr>
                <w:rFonts w:ascii="Times New Roman" w:eastAsia="Calibri" w:hAnsi="Times New Roman" w:cs="Times New Roman"/>
                <w:sz w:val="24"/>
              </w:rPr>
              <w:t xml:space="preserve">, pretože na úrovni </w:t>
            </w:r>
            <w:r w:rsidRPr="00DB22DD">
              <w:rPr>
                <w:rFonts w:ascii="Times New Roman" w:eastAsia="Calibri" w:hAnsi="Times New Roman" w:cs="Times New Roman"/>
                <w:sz w:val="24"/>
              </w:rPr>
              <w:t>EÚ</w:t>
            </w:r>
            <w:r w:rsidR="009B6325" w:rsidRPr="00DB22DD">
              <w:rPr>
                <w:rFonts w:ascii="Times New Roman" w:eastAsia="Calibri" w:hAnsi="Times New Roman" w:cs="Times New Roman"/>
                <w:sz w:val="24"/>
              </w:rPr>
              <w:t xml:space="preserve"> došlo k rozhodnutiu o spôsobe autentifikácie až v marci roka 2021</w:t>
            </w:r>
            <w:r w:rsidR="004C5676" w:rsidRPr="00DB22DD">
              <w:rPr>
                <w:rFonts w:ascii="Times New Roman" w:eastAsia="Calibri" w:hAnsi="Times New Roman" w:cs="Times New Roman"/>
                <w:sz w:val="24"/>
              </w:rPr>
              <w:t xml:space="preserve">, pričom zvolený spôsob – autentifikácia prostredníctvom eIDAS </w:t>
            </w:r>
            <w:r w:rsidRPr="00DB22DD">
              <w:rPr>
                <w:rFonts w:ascii="Times New Roman" w:eastAsia="Calibri" w:hAnsi="Times New Roman" w:cs="Times New Roman"/>
                <w:sz w:val="24"/>
              </w:rPr>
              <w:t xml:space="preserve">– </w:t>
            </w:r>
            <w:r w:rsidR="004C5676" w:rsidRPr="00DB22DD">
              <w:rPr>
                <w:rFonts w:ascii="Times New Roman" w:eastAsia="Calibri" w:hAnsi="Times New Roman" w:cs="Times New Roman"/>
                <w:sz w:val="24"/>
              </w:rPr>
              <w:t xml:space="preserve">sa môže v podmienkach </w:t>
            </w:r>
            <w:r w:rsidR="00AC3E95" w:rsidRPr="00DB22DD">
              <w:rPr>
                <w:rFonts w:ascii="Times New Roman" w:eastAsia="Calibri" w:hAnsi="Times New Roman" w:cs="Times New Roman"/>
                <w:sz w:val="24"/>
              </w:rPr>
              <w:t xml:space="preserve">Slovenskej republiky </w:t>
            </w:r>
            <w:r w:rsidR="004C5676" w:rsidRPr="00DB22DD">
              <w:rPr>
                <w:rFonts w:ascii="Times New Roman" w:eastAsia="Calibri" w:hAnsi="Times New Roman" w:cs="Times New Roman"/>
                <w:sz w:val="24"/>
              </w:rPr>
              <w:t xml:space="preserve">uskutočniť len prostredníctvom autentifikačného modulu na </w:t>
            </w:r>
            <w:r w:rsidR="00AC3E95" w:rsidRPr="00DB22DD">
              <w:rPr>
                <w:rFonts w:ascii="Times New Roman" w:eastAsia="Calibri" w:hAnsi="Times New Roman" w:cs="Times New Roman"/>
                <w:sz w:val="24"/>
              </w:rPr>
              <w:t>Ústrednom portáli verejnej správy</w:t>
            </w:r>
            <w:r w:rsidR="004C5676" w:rsidRPr="00DB22DD">
              <w:rPr>
                <w:rFonts w:ascii="Times New Roman" w:eastAsia="Calibri" w:hAnsi="Times New Roman" w:cs="Times New Roman"/>
                <w:sz w:val="24"/>
              </w:rPr>
              <w:t xml:space="preserve">, čo je v kompetencii </w:t>
            </w:r>
            <w:r w:rsidR="00AC3E95" w:rsidRPr="00DB22DD">
              <w:rPr>
                <w:rFonts w:ascii="Times New Roman" w:eastAsia="Calibri" w:hAnsi="Times New Roman" w:cs="Times New Roman"/>
                <w:sz w:val="24"/>
              </w:rPr>
              <w:t>Ministerstva investícií, regionálneho rozvoja a informatizácie Slovenskej republiky</w:t>
            </w:r>
            <w:r w:rsidR="004C5676" w:rsidRPr="00DB22DD">
              <w:rPr>
                <w:rFonts w:ascii="Times New Roman" w:eastAsia="Calibri" w:hAnsi="Times New Roman" w:cs="Times New Roman"/>
                <w:sz w:val="24"/>
              </w:rPr>
              <w:t xml:space="preserve">, ktoré má </w:t>
            </w:r>
            <w:r w:rsidRPr="00DB22DD">
              <w:rPr>
                <w:rFonts w:ascii="Times New Roman" w:eastAsia="Calibri" w:hAnsi="Times New Roman" w:cs="Times New Roman"/>
                <w:sz w:val="24"/>
              </w:rPr>
              <w:t xml:space="preserve">v súčasnosti </w:t>
            </w:r>
            <w:r w:rsidR="004C5676" w:rsidRPr="00DB22DD">
              <w:rPr>
                <w:rFonts w:ascii="Times New Roman" w:eastAsia="Calibri" w:hAnsi="Times New Roman" w:cs="Times New Roman"/>
                <w:sz w:val="24"/>
              </w:rPr>
              <w:t xml:space="preserve">zmapované </w:t>
            </w:r>
            <w:r w:rsidRPr="00DB22DD">
              <w:rPr>
                <w:rFonts w:ascii="Times New Roman" w:eastAsia="Calibri" w:hAnsi="Times New Roman" w:cs="Times New Roman"/>
                <w:sz w:val="24"/>
              </w:rPr>
              <w:t xml:space="preserve">zmenové požiadavky </w:t>
            </w:r>
            <w:r w:rsidR="004C5676" w:rsidRPr="00DB22DD">
              <w:rPr>
                <w:rFonts w:ascii="Times New Roman" w:eastAsia="Calibri" w:hAnsi="Times New Roman" w:cs="Times New Roman"/>
                <w:sz w:val="24"/>
              </w:rPr>
              <w:t xml:space="preserve">a je </w:t>
            </w:r>
            <w:r w:rsidRPr="00DB22DD">
              <w:rPr>
                <w:rFonts w:ascii="Times New Roman" w:eastAsia="Calibri" w:hAnsi="Times New Roman" w:cs="Times New Roman"/>
                <w:sz w:val="24"/>
              </w:rPr>
              <w:t xml:space="preserve">odborne </w:t>
            </w:r>
            <w:r w:rsidR="004C5676" w:rsidRPr="00DB22DD">
              <w:rPr>
                <w:rFonts w:ascii="Times New Roman" w:eastAsia="Calibri" w:hAnsi="Times New Roman" w:cs="Times New Roman"/>
                <w:sz w:val="24"/>
              </w:rPr>
              <w:t xml:space="preserve">pripravené </w:t>
            </w:r>
            <w:r w:rsidRPr="00DB22DD">
              <w:rPr>
                <w:rFonts w:ascii="Times New Roman" w:eastAsia="Calibri" w:hAnsi="Times New Roman" w:cs="Times New Roman"/>
                <w:sz w:val="24"/>
              </w:rPr>
              <w:t xml:space="preserve">ich </w:t>
            </w:r>
            <w:r w:rsidR="004C5676" w:rsidRPr="00DB22DD">
              <w:rPr>
                <w:rFonts w:ascii="Times New Roman" w:eastAsia="Calibri" w:hAnsi="Times New Roman" w:cs="Times New Roman"/>
                <w:sz w:val="24"/>
              </w:rPr>
              <w:t xml:space="preserve">uskutočniť. </w:t>
            </w:r>
          </w:p>
          <w:p w14:paraId="38E57700" w14:textId="77777777" w:rsidR="00B438FC" w:rsidRPr="00DB22DD" w:rsidRDefault="00B438FC" w:rsidP="00B438FC">
            <w:pPr>
              <w:contextualSpacing/>
              <w:jc w:val="both"/>
              <w:rPr>
                <w:rFonts w:ascii="Times New Roman" w:eastAsia="Calibri" w:hAnsi="Times New Roman" w:cs="Times New Roman"/>
                <w:sz w:val="24"/>
              </w:rPr>
            </w:pPr>
          </w:p>
          <w:p w14:paraId="350DAB41" w14:textId="2A9FFAFE" w:rsidR="003B4743" w:rsidRPr="00DB22DD" w:rsidRDefault="004C5676" w:rsidP="00B438FC">
            <w:pPr>
              <w:contextualSpacing/>
              <w:jc w:val="both"/>
              <w:rPr>
                <w:rFonts w:ascii="Times New Roman" w:eastAsia="Calibri" w:hAnsi="Times New Roman" w:cs="Times New Roman"/>
                <w:sz w:val="24"/>
                <w:szCs w:val="24"/>
              </w:rPr>
            </w:pPr>
            <w:r w:rsidRPr="00DB22DD">
              <w:rPr>
                <w:rFonts w:ascii="Times New Roman" w:eastAsia="Calibri" w:hAnsi="Times New Roman" w:cs="Times New Roman"/>
                <w:sz w:val="24"/>
                <w:szCs w:val="24"/>
              </w:rPr>
              <w:t xml:space="preserve">Vzhľadom na celkový transpozičný deficit </w:t>
            </w:r>
            <w:r w:rsidR="00745E9E" w:rsidRPr="00DB22DD">
              <w:rPr>
                <w:rFonts w:ascii="Times New Roman" w:eastAsia="Calibri" w:hAnsi="Times New Roman" w:cs="Times New Roman"/>
                <w:sz w:val="24"/>
                <w:szCs w:val="24"/>
              </w:rPr>
              <w:t xml:space="preserve">Slovenskej republiky </w:t>
            </w:r>
            <w:r w:rsidRPr="00DB22DD">
              <w:rPr>
                <w:rFonts w:ascii="Times New Roman" w:eastAsia="Calibri" w:hAnsi="Times New Roman" w:cs="Times New Roman"/>
                <w:sz w:val="24"/>
                <w:szCs w:val="24"/>
              </w:rPr>
              <w:t xml:space="preserve">v oblasti legislatívy boja proti legalizácii príjmov z trestnej činnosti a boja proti financovaniu terorizmu a časový odstup </w:t>
            </w:r>
            <w:r w:rsidR="00603AE1" w:rsidRPr="00DB22DD">
              <w:rPr>
                <w:rFonts w:ascii="Times New Roman" w:eastAsia="Calibri" w:hAnsi="Times New Roman" w:cs="Times New Roman"/>
                <w:sz w:val="24"/>
                <w:szCs w:val="24"/>
              </w:rPr>
              <w:t>medzi prijatím</w:t>
            </w:r>
            <w:r w:rsidRPr="00DB22DD">
              <w:rPr>
                <w:rFonts w:ascii="Times New Roman" w:eastAsia="Calibri" w:hAnsi="Times New Roman" w:cs="Times New Roman"/>
                <w:sz w:val="24"/>
                <w:szCs w:val="24"/>
              </w:rPr>
              <w:t xml:space="preserve"> rozhodnutia </w:t>
            </w:r>
            <w:r w:rsidR="00745E9E" w:rsidRPr="00DB22DD">
              <w:rPr>
                <w:rFonts w:ascii="Times New Roman" w:eastAsia="Times New Roman" w:hAnsi="Times New Roman" w:cs="Times New Roman"/>
                <w:sz w:val="24"/>
                <w:szCs w:val="24"/>
                <w:lang w:eastAsia="sk-SK"/>
              </w:rPr>
              <w:t>Európskej komisie</w:t>
            </w:r>
            <w:r w:rsidR="00745E9E" w:rsidRPr="00DB22DD" w:rsidDel="00745E9E">
              <w:rPr>
                <w:rFonts w:ascii="Times New Roman" w:eastAsia="Calibri" w:hAnsi="Times New Roman" w:cs="Times New Roman"/>
                <w:sz w:val="24"/>
                <w:szCs w:val="24"/>
              </w:rPr>
              <w:t xml:space="preserve"> </w:t>
            </w:r>
            <w:r w:rsidRPr="00DB22DD">
              <w:rPr>
                <w:rFonts w:ascii="Times New Roman" w:eastAsia="Calibri" w:hAnsi="Times New Roman" w:cs="Times New Roman"/>
                <w:sz w:val="24"/>
                <w:szCs w:val="24"/>
              </w:rPr>
              <w:t xml:space="preserve">o spôsobe autentifikácie </w:t>
            </w:r>
            <w:r w:rsidR="00603AE1" w:rsidRPr="00DB22DD">
              <w:rPr>
                <w:rFonts w:ascii="Times New Roman" w:eastAsia="Calibri" w:hAnsi="Times New Roman" w:cs="Times New Roman"/>
                <w:sz w:val="24"/>
                <w:szCs w:val="24"/>
              </w:rPr>
              <w:t>pre systém</w:t>
            </w:r>
            <w:r w:rsidRPr="00DB22DD">
              <w:rPr>
                <w:rFonts w:ascii="Times New Roman" w:eastAsia="Calibri" w:hAnsi="Times New Roman" w:cs="Times New Roman"/>
                <w:sz w:val="24"/>
                <w:szCs w:val="24"/>
              </w:rPr>
              <w:t xml:space="preserve"> BORIS </w:t>
            </w:r>
            <w:r w:rsidR="00603AE1" w:rsidRPr="00DB22DD">
              <w:rPr>
                <w:rFonts w:ascii="Times New Roman" w:eastAsia="Calibri" w:hAnsi="Times New Roman" w:cs="Times New Roman"/>
                <w:sz w:val="24"/>
                <w:szCs w:val="24"/>
              </w:rPr>
              <w:t xml:space="preserve">a prijatím predloženého návrhu zákona štatistický úrad </w:t>
            </w:r>
            <w:r w:rsidR="009B6325" w:rsidRPr="00DB22DD">
              <w:rPr>
                <w:rFonts w:ascii="Times New Roman" w:eastAsia="Calibri" w:hAnsi="Times New Roman" w:cs="Times New Roman"/>
                <w:sz w:val="24"/>
                <w:szCs w:val="24"/>
              </w:rPr>
              <w:t>a Národná agentúra pre sieťové  a </w:t>
            </w:r>
            <w:r w:rsidRPr="00DB22DD">
              <w:rPr>
                <w:rFonts w:ascii="Times New Roman" w:eastAsia="Calibri" w:hAnsi="Times New Roman" w:cs="Times New Roman"/>
                <w:sz w:val="24"/>
                <w:szCs w:val="24"/>
              </w:rPr>
              <w:t>elektro</w:t>
            </w:r>
            <w:r w:rsidR="009B6325" w:rsidRPr="00DB22DD">
              <w:rPr>
                <w:rFonts w:ascii="Times New Roman" w:eastAsia="Calibri" w:hAnsi="Times New Roman" w:cs="Times New Roman"/>
                <w:sz w:val="24"/>
                <w:szCs w:val="24"/>
              </w:rPr>
              <w:t xml:space="preserve">nické služby (príspevková organizácia </w:t>
            </w:r>
            <w:r w:rsidR="00AC3E95" w:rsidRPr="00DB22DD">
              <w:rPr>
                <w:rFonts w:ascii="Times New Roman" w:eastAsia="Calibri" w:hAnsi="Times New Roman" w:cs="Times New Roman"/>
                <w:sz w:val="24"/>
                <w:szCs w:val="24"/>
              </w:rPr>
              <w:t>Ministerstva investícií, regionálneho rozvoja a informatizácie Slovenskej republiky</w:t>
            </w:r>
            <w:r w:rsidR="009B6325" w:rsidRPr="00DB22DD">
              <w:rPr>
                <w:rFonts w:ascii="Times New Roman" w:eastAsia="Calibri" w:hAnsi="Times New Roman" w:cs="Times New Roman"/>
                <w:sz w:val="24"/>
                <w:szCs w:val="24"/>
              </w:rPr>
              <w:t xml:space="preserve">) </w:t>
            </w:r>
            <w:r w:rsidRPr="00DB22DD">
              <w:rPr>
                <w:rFonts w:ascii="Times New Roman" w:eastAsia="Calibri" w:hAnsi="Times New Roman" w:cs="Times New Roman"/>
                <w:sz w:val="24"/>
                <w:szCs w:val="24"/>
              </w:rPr>
              <w:t>plánujú vykonáva</w:t>
            </w:r>
            <w:r w:rsidR="009B6325" w:rsidRPr="00DB22DD">
              <w:rPr>
                <w:rFonts w:ascii="Times New Roman" w:eastAsia="Calibri" w:hAnsi="Times New Roman" w:cs="Times New Roman"/>
                <w:sz w:val="24"/>
                <w:szCs w:val="24"/>
              </w:rPr>
              <w:t>ť zostávajúce práce vzťahujúce sa na sfunkčnenie autentifikácie ešte v priebehu roka 202</w:t>
            </w:r>
            <w:r w:rsidR="00BC276B" w:rsidRPr="00DB22DD">
              <w:rPr>
                <w:rFonts w:ascii="Times New Roman" w:eastAsia="Calibri" w:hAnsi="Times New Roman" w:cs="Times New Roman"/>
                <w:sz w:val="24"/>
                <w:szCs w:val="24"/>
              </w:rPr>
              <w:t>3</w:t>
            </w:r>
            <w:r w:rsidR="009B6325" w:rsidRPr="00DB22DD">
              <w:rPr>
                <w:rFonts w:ascii="Times New Roman" w:eastAsia="Calibri" w:hAnsi="Times New Roman" w:cs="Times New Roman"/>
                <w:sz w:val="24"/>
                <w:szCs w:val="24"/>
              </w:rPr>
              <w:t xml:space="preserve"> tak, aby mohol byť do</w:t>
            </w:r>
            <w:r w:rsidRPr="00DB22DD">
              <w:rPr>
                <w:rFonts w:ascii="Times New Roman" w:eastAsia="Calibri" w:hAnsi="Times New Roman" w:cs="Times New Roman"/>
                <w:sz w:val="24"/>
                <w:szCs w:val="24"/>
              </w:rPr>
              <w:t xml:space="preserve">držaný dátum účinnosti </w:t>
            </w:r>
            <w:r w:rsidR="009B6325" w:rsidRPr="00DB22DD">
              <w:rPr>
                <w:rFonts w:ascii="Times New Roman" w:eastAsia="Calibri" w:hAnsi="Times New Roman" w:cs="Times New Roman"/>
                <w:sz w:val="24"/>
                <w:szCs w:val="24"/>
              </w:rPr>
              <w:t xml:space="preserve">novelizovanej úpravy poskytovania údajov o konečných </w:t>
            </w:r>
            <w:r w:rsidRPr="00DB22DD">
              <w:rPr>
                <w:rFonts w:ascii="Times New Roman" w:eastAsia="Calibri" w:hAnsi="Times New Roman" w:cs="Times New Roman"/>
                <w:sz w:val="24"/>
                <w:szCs w:val="24"/>
              </w:rPr>
              <w:t>užívateľoch výhod podľa §</w:t>
            </w:r>
            <w:r w:rsidR="00D70B6C" w:rsidRPr="00DB22DD">
              <w:rPr>
                <w:rFonts w:ascii="Times New Roman" w:eastAsia="Calibri" w:hAnsi="Times New Roman" w:cs="Times New Roman"/>
                <w:sz w:val="24"/>
                <w:szCs w:val="24"/>
              </w:rPr>
              <w:t> </w:t>
            </w:r>
            <w:r w:rsidRPr="00DB22DD">
              <w:rPr>
                <w:rFonts w:ascii="Times New Roman" w:eastAsia="Calibri" w:hAnsi="Times New Roman" w:cs="Times New Roman"/>
                <w:sz w:val="24"/>
                <w:szCs w:val="24"/>
              </w:rPr>
              <w:t xml:space="preserve">7a zákona o RPO </w:t>
            </w:r>
            <w:r w:rsidR="009B6325" w:rsidRPr="00DB22DD">
              <w:rPr>
                <w:rFonts w:ascii="Times New Roman" w:eastAsia="Calibri" w:hAnsi="Times New Roman" w:cs="Times New Roman"/>
                <w:sz w:val="24"/>
                <w:szCs w:val="24"/>
              </w:rPr>
              <w:t xml:space="preserve">od 1. </w:t>
            </w:r>
            <w:r w:rsidR="00BC276B" w:rsidRPr="00DB22DD">
              <w:rPr>
                <w:rFonts w:ascii="Times New Roman" w:eastAsia="Calibri" w:hAnsi="Times New Roman" w:cs="Times New Roman"/>
                <w:sz w:val="24"/>
                <w:szCs w:val="24"/>
              </w:rPr>
              <w:t xml:space="preserve">októbra </w:t>
            </w:r>
            <w:r w:rsidR="009B6325" w:rsidRPr="00DB22DD">
              <w:rPr>
                <w:rFonts w:ascii="Times New Roman" w:eastAsia="Calibri" w:hAnsi="Times New Roman" w:cs="Times New Roman"/>
                <w:sz w:val="24"/>
                <w:szCs w:val="24"/>
              </w:rPr>
              <w:t>2023</w:t>
            </w:r>
            <w:r w:rsidR="00603AE1" w:rsidRPr="00DB22DD">
              <w:rPr>
                <w:rFonts w:ascii="Times New Roman" w:eastAsia="Calibri" w:hAnsi="Times New Roman" w:cs="Times New Roman"/>
                <w:sz w:val="24"/>
                <w:szCs w:val="24"/>
              </w:rPr>
              <w:t xml:space="preserve">. Tento termín určil štatistický úrad </w:t>
            </w:r>
            <w:r w:rsidR="009B6325" w:rsidRPr="00DB22DD">
              <w:rPr>
                <w:rFonts w:ascii="Times New Roman" w:eastAsia="Calibri" w:hAnsi="Times New Roman" w:cs="Times New Roman"/>
                <w:sz w:val="24"/>
                <w:szCs w:val="24"/>
              </w:rPr>
              <w:t xml:space="preserve">na základe </w:t>
            </w:r>
            <w:r w:rsidR="00603AE1" w:rsidRPr="00DB22DD">
              <w:rPr>
                <w:rFonts w:ascii="Times New Roman" w:eastAsia="Calibri" w:hAnsi="Times New Roman" w:cs="Times New Roman"/>
                <w:sz w:val="24"/>
                <w:szCs w:val="24"/>
              </w:rPr>
              <w:t xml:space="preserve">interného </w:t>
            </w:r>
            <w:r w:rsidR="00BA4EED" w:rsidRPr="00DB22DD">
              <w:rPr>
                <w:rFonts w:ascii="Times New Roman" w:eastAsia="Calibri" w:hAnsi="Times New Roman" w:cs="Times New Roman"/>
                <w:sz w:val="24"/>
                <w:szCs w:val="24"/>
              </w:rPr>
              <w:t xml:space="preserve">a medzirezortného </w:t>
            </w:r>
            <w:r w:rsidR="009B6325" w:rsidRPr="00DB22DD">
              <w:rPr>
                <w:rFonts w:ascii="Times New Roman" w:eastAsia="Calibri" w:hAnsi="Times New Roman" w:cs="Times New Roman"/>
                <w:sz w:val="24"/>
                <w:szCs w:val="24"/>
              </w:rPr>
              <w:t>expertného hodnote</w:t>
            </w:r>
            <w:r w:rsidR="00603AE1" w:rsidRPr="00DB22DD">
              <w:rPr>
                <w:rFonts w:ascii="Times New Roman" w:eastAsia="Calibri" w:hAnsi="Times New Roman" w:cs="Times New Roman"/>
                <w:sz w:val="24"/>
                <w:szCs w:val="24"/>
              </w:rPr>
              <w:t>nia, ktoré zohľadňuje</w:t>
            </w:r>
            <w:r w:rsidR="009B6325" w:rsidRPr="00DB22DD">
              <w:rPr>
                <w:rFonts w:ascii="Times New Roman" w:eastAsia="Calibri" w:hAnsi="Times New Roman" w:cs="Times New Roman"/>
                <w:sz w:val="24"/>
                <w:szCs w:val="24"/>
              </w:rPr>
              <w:t xml:space="preserve"> prípravu</w:t>
            </w:r>
            <w:r w:rsidR="00603AE1" w:rsidRPr="00DB22DD">
              <w:rPr>
                <w:rFonts w:ascii="Times New Roman" w:eastAsia="Calibri" w:hAnsi="Times New Roman" w:cs="Times New Roman"/>
                <w:sz w:val="24"/>
                <w:szCs w:val="24"/>
              </w:rPr>
              <w:t xml:space="preserve"> a implementáciu zmenových požiadaviek </w:t>
            </w:r>
            <w:r w:rsidR="00BA4EED" w:rsidRPr="00DB22DD">
              <w:rPr>
                <w:rFonts w:ascii="Times New Roman" w:eastAsia="Calibri" w:hAnsi="Times New Roman" w:cs="Times New Roman"/>
                <w:sz w:val="24"/>
                <w:szCs w:val="24"/>
              </w:rPr>
              <w:t xml:space="preserve">v informačných systémoch  štatistického úradu a Národnej agentúry pre sieťové a elektronické služby </w:t>
            </w:r>
            <w:r w:rsidR="009B6325" w:rsidRPr="00DB22DD">
              <w:rPr>
                <w:rFonts w:ascii="Times New Roman" w:eastAsia="Calibri" w:hAnsi="Times New Roman" w:cs="Times New Roman"/>
                <w:sz w:val="24"/>
                <w:szCs w:val="24"/>
              </w:rPr>
              <w:t>a </w:t>
            </w:r>
            <w:r w:rsidRPr="00DB22DD">
              <w:rPr>
                <w:rFonts w:ascii="Times New Roman" w:eastAsia="Calibri" w:hAnsi="Times New Roman" w:cs="Times New Roman"/>
                <w:sz w:val="24"/>
                <w:szCs w:val="24"/>
              </w:rPr>
              <w:t>legisla</w:t>
            </w:r>
            <w:r w:rsidR="009B6325" w:rsidRPr="00DB22DD">
              <w:rPr>
                <w:rFonts w:ascii="Times New Roman" w:eastAsia="Calibri" w:hAnsi="Times New Roman" w:cs="Times New Roman"/>
                <w:sz w:val="24"/>
                <w:szCs w:val="24"/>
              </w:rPr>
              <w:t xml:space="preserve">tívny proces tvorby zákona </w:t>
            </w:r>
            <w:r w:rsidR="00603AE1" w:rsidRPr="00DB22DD">
              <w:rPr>
                <w:rFonts w:ascii="Times New Roman" w:eastAsia="Calibri" w:hAnsi="Times New Roman" w:cs="Times New Roman"/>
                <w:sz w:val="24"/>
                <w:szCs w:val="24"/>
              </w:rPr>
              <w:t xml:space="preserve">ako </w:t>
            </w:r>
            <w:r w:rsidRPr="00DB22DD">
              <w:rPr>
                <w:rFonts w:ascii="Times New Roman" w:eastAsia="Calibri" w:hAnsi="Times New Roman" w:cs="Times New Roman"/>
                <w:sz w:val="24"/>
                <w:szCs w:val="24"/>
              </w:rPr>
              <w:t xml:space="preserve">prvý </w:t>
            </w:r>
            <w:r w:rsidR="009B6325" w:rsidRPr="00DB22DD">
              <w:rPr>
                <w:rFonts w:ascii="Times New Roman" w:eastAsia="Calibri" w:hAnsi="Times New Roman" w:cs="Times New Roman"/>
                <w:sz w:val="24"/>
                <w:szCs w:val="24"/>
              </w:rPr>
              <w:t>reálny termín</w:t>
            </w:r>
            <w:r w:rsidRPr="00DB22DD">
              <w:rPr>
                <w:rFonts w:ascii="Times New Roman" w:eastAsia="Calibri" w:hAnsi="Times New Roman" w:cs="Times New Roman"/>
                <w:sz w:val="24"/>
                <w:szCs w:val="24"/>
              </w:rPr>
              <w:t xml:space="preserve">. Technickým dôvodom pokračovania prác, </w:t>
            </w:r>
            <w:r w:rsidR="002542B6" w:rsidRPr="00DB22DD">
              <w:rPr>
                <w:rFonts w:ascii="Times New Roman" w:eastAsia="Calibri" w:hAnsi="Times New Roman" w:cs="Times New Roman"/>
                <w:sz w:val="24"/>
                <w:szCs w:val="24"/>
              </w:rPr>
              <w:t xml:space="preserve">ktoré sú rozpočtovo kryté v kapitole </w:t>
            </w:r>
            <w:r w:rsidR="007C59AF" w:rsidRPr="00DB22DD">
              <w:rPr>
                <w:rFonts w:ascii="Times New Roman" w:eastAsia="Calibri" w:hAnsi="Times New Roman" w:cs="Times New Roman"/>
                <w:sz w:val="24"/>
                <w:szCs w:val="24"/>
              </w:rPr>
              <w:t>štatistického úradu</w:t>
            </w:r>
            <w:r w:rsidR="002542B6" w:rsidRPr="00DB22DD">
              <w:rPr>
                <w:rFonts w:ascii="Times New Roman" w:eastAsia="Calibri" w:hAnsi="Times New Roman" w:cs="Times New Roman"/>
                <w:sz w:val="24"/>
                <w:szCs w:val="24"/>
              </w:rPr>
              <w:t xml:space="preserve"> a </w:t>
            </w:r>
            <w:r w:rsidR="007C59AF" w:rsidRPr="00DB22DD">
              <w:rPr>
                <w:rFonts w:ascii="Times New Roman" w:eastAsia="Times New Roman" w:hAnsi="Times New Roman" w:cs="Times New Roman"/>
                <w:sz w:val="24"/>
                <w:szCs w:val="24"/>
                <w:lang w:eastAsia="sk-SK"/>
              </w:rPr>
              <w:t>Ministerstva investícií, regionálneho rozvoja a informatizácie Slovenskej republiky</w:t>
            </w:r>
            <w:r w:rsidRPr="00DB22DD">
              <w:rPr>
                <w:rFonts w:ascii="Times New Roman" w:eastAsia="Calibri" w:hAnsi="Times New Roman" w:cs="Times New Roman"/>
                <w:sz w:val="24"/>
                <w:szCs w:val="24"/>
              </w:rPr>
              <w:t xml:space="preserve">, je možnosť priebežného testovania prepojenia na Európsku centrálnu platformu, čím sa zmenší čas spojený s administratívnym vybavovaním a technickou realizáciou finálneho testovania </w:t>
            </w:r>
            <w:r w:rsidR="00603AE1" w:rsidRPr="00DB22DD">
              <w:rPr>
                <w:rFonts w:ascii="Times New Roman" w:eastAsia="Calibri" w:hAnsi="Times New Roman" w:cs="Times New Roman"/>
                <w:sz w:val="24"/>
                <w:szCs w:val="24"/>
              </w:rPr>
              <w:t xml:space="preserve">vytvoreného národného prepojenia na úrovni </w:t>
            </w:r>
            <w:r w:rsidR="00745E9E" w:rsidRPr="00DB22DD">
              <w:rPr>
                <w:rFonts w:ascii="Times New Roman" w:eastAsia="Times New Roman" w:hAnsi="Times New Roman" w:cs="Times New Roman"/>
                <w:sz w:val="24"/>
                <w:szCs w:val="24"/>
                <w:lang w:eastAsia="sk-SK"/>
              </w:rPr>
              <w:t>Európskej komisie</w:t>
            </w:r>
            <w:r w:rsidR="00603AE1" w:rsidRPr="00DB22DD">
              <w:rPr>
                <w:rFonts w:ascii="Times New Roman" w:eastAsia="Calibri" w:hAnsi="Times New Roman" w:cs="Times New Roman"/>
                <w:sz w:val="24"/>
                <w:szCs w:val="24"/>
              </w:rPr>
              <w:t xml:space="preserve"> </w:t>
            </w:r>
            <w:r w:rsidRPr="00DB22DD">
              <w:rPr>
                <w:rFonts w:ascii="Times New Roman" w:eastAsia="Calibri" w:hAnsi="Times New Roman" w:cs="Times New Roman"/>
                <w:sz w:val="24"/>
                <w:szCs w:val="24"/>
              </w:rPr>
              <w:t xml:space="preserve">pred </w:t>
            </w:r>
            <w:r w:rsidR="00603AE1" w:rsidRPr="00DB22DD">
              <w:rPr>
                <w:rFonts w:ascii="Times New Roman" w:eastAsia="Calibri" w:hAnsi="Times New Roman" w:cs="Times New Roman"/>
                <w:sz w:val="24"/>
                <w:szCs w:val="24"/>
              </w:rPr>
              <w:t xml:space="preserve">jeho </w:t>
            </w:r>
            <w:r w:rsidR="00FE3386" w:rsidRPr="00DB22DD">
              <w:rPr>
                <w:rFonts w:ascii="Times New Roman" w:eastAsia="Calibri" w:hAnsi="Times New Roman" w:cs="Times New Roman"/>
                <w:sz w:val="24"/>
                <w:szCs w:val="24"/>
              </w:rPr>
              <w:t>spustením.</w:t>
            </w:r>
          </w:p>
          <w:p w14:paraId="146E5E5A" w14:textId="77777777" w:rsidR="00FE3386" w:rsidRPr="00DB22DD" w:rsidRDefault="00FE3386" w:rsidP="00B438FC">
            <w:pPr>
              <w:contextualSpacing/>
              <w:jc w:val="both"/>
              <w:rPr>
                <w:rFonts w:ascii="Times New Roman" w:eastAsia="Calibri" w:hAnsi="Times New Roman" w:cs="Times New Roman"/>
                <w:sz w:val="24"/>
                <w:szCs w:val="24"/>
              </w:rPr>
            </w:pPr>
          </w:p>
          <w:p w14:paraId="0C2E3A1A" w14:textId="588993CD" w:rsidR="002542B6" w:rsidRPr="00DB22DD" w:rsidRDefault="002542B6" w:rsidP="002542B6">
            <w:pPr>
              <w:contextualSpacing/>
              <w:jc w:val="both"/>
              <w:rPr>
                <w:rFonts w:ascii="Times New Roman" w:eastAsia="Calibri" w:hAnsi="Times New Roman" w:cs="Times New Roman"/>
                <w:sz w:val="24"/>
              </w:rPr>
            </w:pPr>
            <w:r w:rsidRPr="00DB22DD">
              <w:rPr>
                <w:rFonts w:ascii="Times New Roman" w:eastAsia="Calibri" w:hAnsi="Times New Roman" w:cs="Times New Roman"/>
                <w:sz w:val="24"/>
              </w:rPr>
              <w:t>Druh a podrobná špecifikácia výdavkov oboch rozpočtových kapitol na implementáciu ustanovení predloženého legislatívneho návrhu v rokoch 2023 a 2024 sú uvedené v priloženej analýze vplyvov návrhu zákona na rozpočet verejnej správy, zamestnanosť vo verejnej správe a financovanie návrhu</w:t>
            </w:r>
            <w:r w:rsidR="00E50904" w:rsidRPr="00DB22DD">
              <w:rPr>
                <w:rFonts w:ascii="Times New Roman" w:eastAsia="Calibri" w:hAnsi="Times New Roman" w:cs="Times New Roman"/>
                <w:sz w:val="24"/>
              </w:rPr>
              <w:t>.</w:t>
            </w:r>
          </w:p>
          <w:p w14:paraId="30F7FBB6" w14:textId="77777777" w:rsidR="00E50904" w:rsidRPr="00DB22DD" w:rsidRDefault="00E50904" w:rsidP="002542B6">
            <w:pPr>
              <w:contextualSpacing/>
              <w:jc w:val="both"/>
              <w:rPr>
                <w:rFonts w:ascii="Times New Roman" w:eastAsia="Calibri" w:hAnsi="Times New Roman" w:cs="Times New Roman"/>
                <w:sz w:val="28"/>
              </w:rPr>
            </w:pPr>
          </w:p>
          <w:p w14:paraId="52404263" w14:textId="04199F68" w:rsidR="00E50904" w:rsidRPr="00DB22DD" w:rsidRDefault="00E50904" w:rsidP="00E50904">
            <w:pPr>
              <w:contextualSpacing/>
              <w:jc w:val="both"/>
              <w:rPr>
                <w:rFonts w:ascii="Times New Roman" w:eastAsia="Calibri" w:hAnsi="Times New Roman" w:cs="Times New Roman"/>
                <w:sz w:val="24"/>
              </w:rPr>
            </w:pPr>
            <w:r w:rsidRPr="00DB22DD">
              <w:rPr>
                <w:rFonts w:ascii="Times New Roman" w:eastAsia="Calibri" w:hAnsi="Times New Roman" w:cs="Times New Roman"/>
                <w:sz w:val="24"/>
              </w:rPr>
              <w:t>Na základe akceptovaných pripomienok Ministerstva vnútra Slovenskej republiky v rámci pripomienkového konania vzniká negatívny, rozpočtovo nekrytý vplyv na rozpočtovú kapitolu Ministerstva vnútra Slovenskej republiky, ktorý je kvantifikovaný a špecifikovaný v priloženej analýze vplyvov návrhu zákona na rozpočet verejnej správy, zamestnanosť vo verejnej správe a financovanie návrhu.</w:t>
            </w:r>
          </w:p>
          <w:p w14:paraId="660507E9" w14:textId="0DBCDCEA" w:rsidR="00350FF5" w:rsidRPr="00DB22DD" w:rsidRDefault="00350FF5" w:rsidP="00E50904">
            <w:pPr>
              <w:contextualSpacing/>
              <w:jc w:val="both"/>
              <w:rPr>
                <w:rFonts w:ascii="Times New Roman" w:eastAsia="Calibri" w:hAnsi="Times New Roman" w:cs="Times New Roman"/>
                <w:sz w:val="24"/>
              </w:rPr>
            </w:pPr>
          </w:p>
          <w:p w14:paraId="2173C53E" w14:textId="45C811D3" w:rsidR="00350FF5" w:rsidRPr="00DB22DD" w:rsidRDefault="00350FF5" w:rsidP="00350FF5">
            <w:pPr>
              <w:contextualSpacing/>
              <w:jc w:val="both"/>
              <w:rPr>
                <w:rFonts w:ascii="Times New Roman" w:eastAsia="Calibri" w:hAnsi="Times New Roman" w:cs="Times New Roman"/>
                <w:sz w:val="24"/>
              </w:rPr>
            </w:pPr>
            <w:r w:rsidRPr="00DB22DD">
              <w:rPr>
                <w:rFonts w:ascii="Times New Roman" w:eastAsia="Calibri" w:hAnsi="Times New Roman" w:cs="Times New Roman"/>
                <w:sz w:val="24"/>
              </w:rPr>
              <w:t>Rozdiel v celkových kvantifikovaných výdavkoch štátneho rozpočtu v čase pred a po pripomienkovom konaní predstavuje navýšenie v rozpočtovej kapitole Štatistického úradu SR o 19 500 € s DPH a v rozpočtovej kap</w:t>
            </w:r>
            <w:r w:rsidR="00164500" w:rsidRPr="00DB22DD">
              <w:rPr>
                <w:rFonts w:ascii="Times New Roman" w:eastAsia="Calibri" w:hAnsi="Times New Roman" w:cs="Times New Roman"/>
                <w:sz w:val="24"/>
              </w:rPr>
              <w:t>itole Ministerstva vnútra SR o 5</w:t>
            </w:r>
            <w:r w:rsidRPr="00DB22DD">
              <w:rPr>
                <w:rFonts w:ascii="Times New Roman" w:eastAsia="Calibri" w:hAnsi="Times New Roman" w:cs="Times New Roman"/>
                <w:sz w:val="24"/>
              </w:rPr>
              <w:t>0 000 EUR s DPH.</w:t>
            </w:r>
          </w:p>
          <w:p w14:paraId="686FA511" w14:textId="49AD0A52" w:rsidR="003B4743" w:rsidRPr="00DB22DD" w:rsidRDefault="003B4743" w:rsidP="003B4743">
            <w:pPr>
              <w:contextualSpacing/>
              <w:jc w:val="both"/>
              <w:rPr>
                <w:rFonts w:ascii="Times New Roman" w:eastAsia="Calibri" w:hAnsi="Times New Roman" w:cs="Times New Roman"/>
              </w:rPr>
            </w:pPr>
          </w:p>
          <w:p w14:paraId="64459697" w14:textId="6F503FA1" w:rsidR="00350FF5" w:rsidRPr="00DB22DD" w:rsidRDefault="00350FF5" w:rsidP="0024094C">
            <w:pPr>
              <w:jc w:val="both"/>
              <w:rPr>
                <w:rFonts w:ascii="Times New Roman" w:eastAsia="Calibri" w:hAnsi="Times New Roman" w:cs="Times New Roman"/>
                <w:sz w:val="24"/>
              </w:rPr>
            </w:pPr>
            <w:r w:rsidRPr="00DB22DD">
              <w:rPr>
                <w:rFonts w:ascii="Times New Roman" w:eastAsia="Calibri" w:hAnsi="Times New Roman" w:cs="Times New Roman"/>
                <w:sz w:val="24"/>
              </w:rPr>
              <w:t xml:space="preserve">Na základe akceptovanej zásadnej pripomienky Ministerstva investícií, regionálneho rozvoja a informatizácie Slovenskej republiky </w:t>
            </w:r>
            <w:r w:rsidR="00D12148" w:rsidRPr="00DB22DD">
              <w:rPr>
                <w:rFonts w:ascii="Times New Roman" w:eastAsia="Calibri" w:hAnsi="Times New Roman" w:cs="Times New Roman"/>
                <w:sz w:val="24"/>
              </w:rPr>
              <w:t xml:space="preserve">k rozsahu zapisovaných údajov podľa § 3 zákona č. 272/2015 Z. z. v znení neskorších predpisov </w:t>
            </w:r>
            <w:r w:rsidRPr="00DB22DD">
              <w:rPr>
                <w:rFonts w:ascii="Times New Roman" w:eastAsia="Calibri" w:hAnsi="Times New Roman" w:cs="Times New Roman"/>
                <w:sz w:val="24"/>
              </w:rPr>
              <w:t xml:space="preserve">budú povinné osoby povinné zasielať do registra právnických osôb údaj o identifikátore adresy, ak ide o adresu v Slovenskej republike </w:t>
            </w:r>
            <w:r w:rsidRPr="00DB22DD">
              <w:rPr>
                <w:rFonts w:ascii="Times New Roman" w:eastAsia="Calibri" w:hAnsi="Times New Roman" w:cs="Times New Roman"/>
                <w:sz w:val="24"/>
              </w:rPr>
              <w:lastRenderedPageBreak/>
              <w:t>poskytovanú do registra právnických osôb, čím naplnia požiadavku § 52 ods. 1 zákona o e-Governmente. Z technického hľadisk</w:t>
            </w:r>
            <w:r w:rsidR="00164500" w:rsidRPr="00DB22DD">
              <w:rPr>
                <w:rFonts w:ascii="Times New Roman" w:eastAsia="Calibri" w:hAnsi="Times New Roman" w:cs="Times New Roman"/>
                <w:sz w:val="24"/>
              </w:rPr>
              <w:t xml:space="preserve">a ide o pridanie jedného </w:t>
            </w:r>
            <w:r w:rsidRPr="00DB22DD">
              <w:rPr>
                <w:rFonts w:ascii="Times New Roman" w:eastAsia="Calibri" w:hAnsi="Times New Roman" w:cs="Times New Roman"/>
                <w:sz w:val="24"/>
              </w:rPr>
              <w:t>atribútu v</w:t>
            </w:r>
            <w:r w:rsidR="00164500" w:rsidRPr="00DB22DD">
              <w:rPr>
                <w:rFonts w:ascii="Times New Roman" w:eastAsia="Calibri" w:hAnsi="Times New Roman" w:cs="Times New Roman"/>
                <w:sz w:val="24"/>
              </w:rPr>
              <w:t> zázname v</w:t>
            </w:r>
            <w:r w:rsidR="0024094C" w:rsidRPr="00DB22DD">
              <w:rPr>
                <w:rFonts w:ascii="Times New Roman" w:eastAsia="Calibri" w:hAnsi="Times New Roman" w:cs="Times New Roman"/>
                <w:sz w:val="24"/>
              </w:rPr>
              <w:t xml:space="preserve"> zdrojov</w:t>
            </w:r>
            <w:r w:rsidR="00164500" w:rsidRPr="00DB22DD">
              <w:rPr>
                <w:rFonts w:ascii="Times New Roman" w:eastAsia="Calibri" w:hAnsi="Times New Roman" w:cs="Times New Roman"/>
                <w:sz w:val="24"/>
              </w:rPr>
              <w:t>om registri, ktorý</w:t>
            </w:r>
            <w:r w:rsidRPr="00DB22DD">
              <w:rPr>
                <w:rFonts w:ascii="Times New Roman" w:eastAsia="Calibri" w:hAnsi="Times New Roman" w:cs="Times New Roman"/>
                <w:sz w:val="24"/>
              </w:rPr>
              <w:t xml:space="preserve"> už </w:t>
            </w:r>
            <w:r w:rsidR="0024094C" w:rsidRPr="00DB22DD">
              <w:rPr>
                <w:rFonts w:ascii="Times New Roman" w:eastAsia="Calibri" w:hAnsi="Times New Roman" w:cs="Times New Roman"/>
                <w:sz w:val="24"/>
              </w:rPr>
              <w:t>povinné osoby do registra právnických osôb</w:t>
            </w:r>
            <w:r w:rsidRPr="00DB22DD">
              <w:rPr>
                <w:rFonts w:ascii="Times New Roman" w:eastAsia="Calibri" w:hAnsi="Times New Roman" w:cs="Times New Roman"/>
                <w:sz w:val="24"/>
              </w:rPr>
              <w:t xml:space="preserve"> musia </w:t>
            </w:r>
            <w:r w:rsidR="00164500" w:rsidRPr="00DB22DD">
              <w:rPr>
                <w:rFonts w:ascii="Times New Roman" w:eastAsia="Calibri" w:hAnsi="Times New Roman" w:cs="Times New Roman"/>
                <w:sz w:val="24"/>
              </w:rPr>
              <w:t>zasielať</w:t>
            </w:r>
            <w:r w:rsidRPr="00DB22DD">
              <w:rPr>
                <w:rFonts w:ascii="Times New Roman" w:eastAsia="Calibri" w:hAnsi="Times New Roman" w:cs="Times New Roman"/>
                <w:sz w:val="24"/>
              </w:rPr>
              <w:t xml:space="preserve"> podľa platného právneho </w:t>
            </w:r>
            <w:r w:rsidR="0024094C" w:rsidRPr="00DB22DD">
              <w:rPr>
                <w:rFonts w:ascii="Times New Roman" w:eastAsia="Calibri" w:hAnsi="Times New Roman" w:cs="Times New Roman"/>
                <w:sz w:val="24"/>
              </w:rPr>
              <w:t>stavu</w:t>
            </w:r>
            <w:r w:rsidRPr="00DB22DD">
              <w:rPr>
                <w:rFonts w:ascii="Times New Roman" w:eastAsia="Calibri" w:hAnsi="Times New Roman" w:cs="Times New Roman"/>
                <w:sz w:val="24"/>
              </w:rPr>
              <w:t xml:space="preserve"> aj dnes. Takáto zmena sa štandardne označuje ako "drobná zmena", resp. "drobný rozvoj" a je obvykle pokrytá SLA zmluvami. </w:t>
            </w:r>
            <w:r w:rsidR="0073516C" w:rsidRPr="0073516C">
              <w:rPr>
                <w:rFonts w:ascii="Times New Roman" w:eastAsia="Calibri" w:hAnsi="Times New Roman" w:cs="Times New Roman"/>
                <w:sz w:val="24"/>
              </w:rPr>
              <w:t>Odložená účinnosť § 3 ods. 13 do 31.</w:t>
            </w:r>
            <w:r w:rsidR="00BC16B4">
              <w:rPr>
                <w:rFonts w:ascii="Times New Roman" w:eastAsia="Calibri" w:hAnsi="Times New Roman" w:cs="Times New Roman"/>
                <w:sz w:val="24"/>
              </w:rPr>
              <w:t> </w:t>
            </w:r>
            <w:r w:rsidR="0073516C" w:rsidRPr="0073516C">
              <w:rPr>
                <w:rFonts w:ascii="Times New Roman" w:eastAsia="Calibri" w:hAnsi="Times New Roman" w:cs="Times New Roman"/>
                <w:sz w:val="24"/>
              </w:rPr>
              <w:t xml:space="preserve">decembra 2024 </w:t>
            </w:r>
            <w:r w:rsidRPr="00DB22DD">
              <w:rPr>
                <w:rFonts w:ascii="Times New Roman" w:eastAsia="Calibri" w:hAnsi="Times New Roman" w:cs="Times New Roman"/>
                <w:sz w:val="24"/>
              </w:rPr>
              <w:t xml:space="preserve">do </w:t>
            </w:r>
            <w:r w:rsidR="0024094C" w:rsidRPr="00DB22DD">
              <w:rPr>
                <w:rFonts w:ascii="Times New Roman" w:eastAsia="Calibri" w:hAnsi="Times New Roman" w:cs="Times New Roman"/>
                <w:sz w:val="24"/>
              </w:rPr>
              <w:t>3</w:t>
            </w:r>
            <w:r w:rsidRPr="00DB22DD">
              <w:rPr>
                <w:rFonts w:ascii="Times New Roman" w:eastAsia="Calibri" w:hAnsi="Times New Roman" w:cs="Times New Roman"/>
                <w:sz w:val="24"/>
              </w:rPr>
              <w:t>1.1</w:t>
            </w:r>
            <w:r w:rsidR="0024094C" w:rsidRPr="00DB22DD">
              <w:rPr>
                <w:rFonts w:ascii="Times New Roman" w:eastAsia="Calibri" w:hAnsi="Times New Roman" w:cs="Times New Roman"/>
                <w:sz w:val="24"/>
              </w:rPr>
              <w:t>2</w:t>
            </w:r>
            <w:r w:rsidRPr="00DB22DD">
              <w:rPr>
                <w:rFonts w:ascii="Times New Roman" w:eastAsia="Calibri" w:hAnsi="Times New Roman" w:cs="Times New Roman"/>
                <w:sz w:val="24"/>
              </w:rPr>
              <w:t>.202</w:t>
            </w:r>
            <w:r w:rsidR="0024094C" w:rsidRPr="00DB22DD">
              <w:rPr>
                <w:rFonts w:ascii="Times New Roman" w:eastAsia="Calibri" w:hAnsi="Times New Roman" w:cs="Times New Roman"/>
                <w:sz w:val="24"/>
              </w:rPr>
              <w:t>4</w:t>
            </w:r>
            <w:r w:rsidRPr="00DB22DD">
              <w:rPr>
                <w:rFonts w:ascii="Times New Roman" w:eastAsia="Calibri" w:hAnsi="Times New Roman" w:cs="Times New Roman"/>
                <w:sz w:val="24"/>
              </w:rPr>
              <w:t xml:space="preserve"> poskytuje dostatok času poskytovateľom údajov zaradiť takúto zmenu do zoznamu požiadaviek na dodávateľa a uviesť takúto zmenu do prevádzky.</w:t>
            </w:r>
          </w:p>
          <w:p w14:paraId="0F6E8A3E" w14:textId="77777777" w:rsidR="0024094C" w:rsidRPr="00DB22DD" w:rsidRDefault="0024094C" w:rsidP="0024094C">
            <w:pPr>
              <w:jc w:val="both"/>
              <w:rPr>
                <w:rFonts w:ascii="Times New Roman" w:eastAsia="Calibri" w:hAnsi="Times New Roman" w:cs="Times New Roman"/>
                <w:sz w:val="24"/>
              </w:rPr>
            </w:pPr>
          </w:p>
          <w:p w14:paraId="41DA9B91" w14:textId="53982920" w:rsidR="00350FF5" w:rsidRPr="00DB22DD" w:rsidRDefault="00350FF5" w:rsidP="0024094C">
            <w:pPr>
              <w:jc w:val="both"/>
              <w:rPr>
                <w:rFonts w:ascii="Times New Roman" w:eastAsia="Calibri" w:hAnsi="Times New Roman" w:cs="Times New Roman"/>
                <w:sz w:val="24"/>
              </w:rPr>
            </w:pPr>
            <w:r w:rsidRPr="00DB22DD">
              <w:rPr>
                <w:rFonts w:ascii="Times New Roman" w:eastAsia="Calibri" w:hAnsi="Times New Roman" w:cs="Times New Roman"/>
                <w:sz w:val="24"/>
              </w:rPr>
              <w:t xml:space="preserve">V individuálnych prípadoch, ktoré z rôznych dôvodov </w:t>
            </w:r>
            <w:r w:rsidR="0024094C" w:rsidRPr="00DB22DD">
              <w:rPr>
                <w:rFonts w:ascii="Times New Roman" w:eastAsia="Calibri" w:hAnsi="Times New Roman" w:cs="Times New Roman"/>
                <w:sz w:val="24"/>
              </w:rPr>
              <w:t xml:space="preserve">povinné osoby nevedia alebo </w:t>
            </w:r>
            <w:r w:rsidRPr="00DB22DD">
              <w:rPr>
                <w:rFonts w:ascii="Times New Roman" w:eastAsia="Calibri" w:hAnsi="Times New Roman" w:cs="Times New Roman"/>
                <w:sz w:val="24"/>
              </w:rPr>
              <w:t xml:space="preserve">nemôžu pokryť realizáciu zmeny cez existujúcu SLA, bude možné využiť </w:t>
            </w:r>
            <w:r w:rsidR="0024094C" w:rsidRPr="00DB22DD">
              <w:rPr>
                <w:rFonts w:ascii="Times New Roman" w:eastAsia="Calibri" w:hAnsi="Times New Roman" w:cs="Times New Roman"/>
                <w:sz w:val="24"/>
              </w:rPr>
              <w:t>m</w:t>
            </w:r>
            <w:r w:rsidRPr="00DB22DD">
              <w:rPr>
                <w:rFonts w:ascii="Times New Roman" w:eastAsia="Calibri" w:hAnsi="Times New Roman" w:cs="Times New Roman"/>
                <w:sz w:val="24"/>
              </w:rPr>
              <w:t xml:space="preserve">echanizmus dopytovej výzvy s názvom "Lepšie využívanie údajov", ktorú </w:t>
            </w:r>
            <w:r w:rsidR="0024094C" w:rsidRPr="00DB22DD">
              <w:rPr>
                <w:rFonts w:ascii="Times New Roman" w:eastAsia="Calibri" w:hAnsi="Times New Roman" w:cs="Times New Roman"/>
                <w:sz w:val="24"/>
              </w:rPr>
              <w:t xml:space="preserve">Ministerstvo investícií, regionálneho rozvoja a informatizácie Slovenskej republiky </w:t>
            </w:r>
            <w:r w:rsidRPr="00DB22DD">
              <w:rPr>
                <w:rFonts w:ascii="Times New Roman" w:eastAsia="Calibri" w:hAnsi="Times New Roman" w:cs="Times New Roman"/>
                <w:sz w:val="24"/>
              </w:rPr>
              <w:t>plánuje otvoriť v septembri 2023.</w:t>
            </w:r>
          </w:p>
          <w:p w14:paraId="7E967D54" w14:textId="77777777" w:rsidR="0024094C" w:rsidRPr="00DB22DD" w:rsidRDefault="0024094C" w:rsidP="0024094C">
            <w:pPr>
              <w:jc w:val="both"/>
              <w:rPr>
                <w:rFonts w:ascii="Times New Roman" w:eastAsia="Calibri" w:hAnsi="Times New Roman" w:cs="Times New Roman"/>
                <w:sz w:val="24"/>
              </w:rPr>
            </w:pPr>
          </w:p>
          <w:p w14:paraId="554E010C" w14:textId="2E86A5E1" w:rsidR="00350FF5" w:rsidRPr="00DB22DD" w:rsidRDefault="00350FF5" w:rsidP="0024094C">
            <w:pPr>
              <w:jc w:val="both"/>
              <w:rPr>
                <w:rFonts w:ascii="Times New Roman" w:eastAsia="Calibri" w:hAnsi="Times New Roman" w:cs="Times New Roman"/>
                <w:sz w:val="24"/>
              </w:rPr>
            </w:pPr>
            <w:r w:rsidRPr="00DB22DD">
              <w:rPr>
                <w:rFonts w:ascii="Times New Roman" w:eastAsia="Calibri" w:hAnsi="Times New Roman" w:cs="Times New Roman"/>
                <w:sz w:val="24"/>
              </w:rPr>
              <w:t xml:space="preserve">Dopytová výzva </w:t>
            </w:r>
            <w:r w:rsidR="0024094C" w:rsidRPr="00DB22DD">
              <w:rPr>
                <w:rFonts w:ascii="Times New Roman" w:eastAsia="Calibri" w:hAnsi="Times New Roman" w:cs="Times New Roman"/>
                <w:sz w:val="24"/>
              </w:rPr>
              <w:t xml:space="preserve">financovaná z prostriedkov Európskej únie </w:t>
            </w:r>
            <w:r w:rsidRPr="00DB22DD">
              <w:rPr>
                <w:rFonts w:ascii="Times New Roman" w:eastAsia="Calibri" w:hAnsi="Times New Roman" w:cs="Times New Roman"/>
                <w:sz w:val="24"/>
              </w:rPr>
              <w:t>má popis: "Zvýšenie kvality a strojovej spracovateľnosti údajov v referenčných registroch, nárast využívania analytických a otvorených údajov pri riadení verejnej správy, implementácia mojich údajov pri komunikácií so štátom." a navrhovaná zmena by do nej jednoznačne spadala.</w:t>
            </w:r>
          </w:p>
          <w:p w14:paraId="7AB05ACC" w14:textId="77777777" w:rsidR="0024094C" w:rsidRPr="00DB22DD" w:rsidRDefault="0024094C" w:rsidP="0024094C">
            <w:pPr>
              <w:jc w:val="both"/>
              <w:rPr>
                <w:rFonts w:ascii="Times New Roman" w:eastAsia="Calibri" w:hAnsi="Times New Roman" w:cs="Times New Roman"/>
                <w:sz w:val="24"/>
              </w:rPr>
            </w:pPr>
          </w:p>
          <w:p w14:paraId="37213B2F" w14:textId="60E12AA1" w:rsidR="00DB22DD" w:rsidRPr="00DB22DD" w:rsidRDefault="00DB22DD" w:rsidP="00DB22DD">
            <w:pPr>
              <w:jc w:val="both"/>
              <w:rPr>
                <w:rFonts w:ascii="Times New Roman" w:eastAsia="Calibri" w:hAnsi="Times New Roman" w:cs="Times New Roman"/>
                <w:sz w:val="24"/>
              </w:rPr>
            </w:pPr>
            <w:r w:rsidRPr="00DB22DD">
              <w:rPr>
                <w:rFonts w:ascii="Times New Roman" w:hAnsi="Times New Roman" w:cs="Times New Roman"/>
                <w:sz w:val="24"/>
                <w:szCs w:val="24"/>
              </w:rPr>
              <w:t>Informačný systém RPO umožňuje už v súčasnosti viesť údaj o identifikátore adresy zapisovaných subjektov, členov ich riadiacich, kontrolných a dozorných orgánov</w:t>
            </w:r>
            <w:r w:rsidR="00156F32">
              <w:rPr>
                <w:rFonts w:ascii="Times New Roman" w:hAnsi="Times New Roman" w:cs="Times New Roman"/>
                <w:sz w:val="24"/>
                <w:szCs w:val="24"/>
              </w:rPr>
              <w:t>,</w:t>
            </w:r>
            <w:r w:rsidRPr="00DB22DD">
              <w:rPr>
                <w:rFonts w:ascii="Times New Roman" w:hAnsi="Times New Roman" w:cs="Times New Roman"/>
                <w:sz w:val="24"/>
                <w:szCs w:val="24"/>
              </w:rPr>
              <w:t xml:space="preserve"> ako aj členov, spoločníkov a pod., preto štatistickému úradu nevznikajú žiadne náklady so vznikom uvedenej povinnosti. </w:t>
            </w:r>
            <w:r w:rsidRPr="00DB22DD">
              <w:rPr>
                <w:rFonts w:ascii="Times New Roman" w:eastAsia="Calibri" w:hAnsi="Times New Roman" w:cs="Times New Roman"/>
                <w:sz w:val="24"/>
              </w:rPr>
              <w:t>Žiadne dodatočné požiadavky na prostriedky štátneho rozpočtu navrhovanou zmenou nevznikajú.</w:t>
            </w:r>
          </w:p>
          <w:p w14:paraId="6CF73557" w14:textId="77777777" w:rsidR="0024094C" w:rsidRPr="00DB22DD" w:rsidRDefault="0024094C" w:rsidP="003B4743">
            <w:pPr>
              <w:contextualSpacing/>
              <w:jc w:val="both"/>
              <w:rPr>
                <w:rFonts w:ascii="Times New Roman" w:eastAsia="Calibri" w:hAnsi="Times New Roman" w:cs="Times New Roman"/>
                <w:b/>
              </w:rPr>
            </w:pPr>
          </w:p>
          <w:p w14:paraId="1E1C6FD2" w14:textId="72DB9530" w:rsidR="003B4743" w:rsidRPr="00DB22DD" w:rsidRDefault="003B4743" w:rsidP="003B4743">
            <w:pPr>
              <w:contextualSpacing/>
              <w:jc w:val="both"/>
              <w:rPr>
                <w:rFonts w:ascii="Times New Roman" w:eastAsia="Calibri" w:hAnsi="Times New Roman" w:cs="Times New Roman"/>
                <w:b/>
              </w:rPr>
            </w:pPr>
            <w:r w:rsidRPr="00DB22DD">
              <w:rPr>
                <w:rFonts w:ascii="Times New Roman" w:eastAsia="Calibri" w:hAnsi="Times New Roman" w:cs="Times New Roman"/>
                <w:b/>
              </w:rPr>
              <w:t>K vplyvom na podnikateľské prostredie</w:t>
            </w:r>
          </w:p>
          <w:p w14:paraId="43FA7B51" w14:textId="0AFEFBE9" w:rsidR="003B4743" w:rsidRPr="00DB22DD" w:rsidRDefault="003B4743" w:rsidP="003B4743">
            <w:pPr>
              <w:contextualSpacing/>
              <w:jc w:val="both"/>
              <w:rPr>
                <w:rFonts w:ascii="Times New Roman" w:eastAsia="Calibri" w:hAnsi="Times New Roman" w:cs="Times New Roman"/>
                <w:sz w:val="24"/>
              </w:rPr>
            </w:pPr>
            <w:r w:rsidRPr="00DB22DD">
              <w:rPr>
                <w:rFonts w:ascii="Times New Roman" w:eastAsia="Calibri" w:hAnsi="Times New Roman" w:cs="Times New Roman"/>
                <w:sz w:val="24"/>
              </w:rPr>
              <w:t>Pokiaľ ide o negatívne vplyvy na podnikateľské prostredie, tieto môžu nastať len v dôsledku sankčného postihu zo strany povinných osôb za neposkytnutie údajov vedených v registri právnických osôb, ktoré zároveň nie sú údajmi spracúvanými povinnou osobou v príslušnom zdrojovom registri alebo údajmi spracúvanými na účel vydania rozhodnutia, oprávnenia alebo osvedčenia, ktoré oprávňuje právnickú osobu</w:t>
            </w:r>
            <w:r w:rsidR="00745E9E" w:rsidRPr="00DB22DD">
              <w:rPr>
                <w:rFonts w:ascii="Times New Roman" w:eastAsia="Calibri" w:hAnsi="Times New Roman" w:cs="Times New Roman"/>
                <w:sz w:val="24"/>
              </w:rPr>
              <w:t xml:space="preserve"> alebo</w:t>
            </w:r>
            <w:r w:rsidRPr="00DB22DD">
              <w:rPr>
                <w:rFonts w:ascii="Times New Roman" w:eastAsia="Calibri" w:hAnsi="Times New Roman" w:cs="Times New Roman"/>
                <w:sz w:val="24"/>
              </w:rPr>
              <w:t xml:space="preserve"> fyzickú osobu – podnikateľa podnikať alebo vykonávať inú sústavnú činnosť vo vlastnom mene a na vlastnú zodpovednosť, ktorá nie je podnikaním. Vzhľadom na úzky okruh týchto údajov, zakotvenú možnosť predísť uloženiu pokuty vykonaním nápravného opatrenia a doterajšie aplikačné poznatky sa nepredpokladá plošný negatívny vplyv na podnikateľov ale ani nie je možné vopred kvantifikovať výšku výdavkov podnikateľov.</w:t>
            </w:r>
          </w:p>
          <w:p w14:paraId="7776D272" w14:textId="77777777" w:rsidR="00002A6D" w:rsidRPr="00DB22DD" w:rsidRDefault="00002A6D" w:rsidP="003B4743">
            <w:pPr>
              <w:contextualSpacing/>
              <w:jc w:val="both"/>
              <w:rPr>
                <w:rFonts w:ascii="Times New Roman" w:eastAsia="Calibri" w:hAnsi="Times New Roman" w:cs="Times New Roman"/>
              </w:rPr>
            </w:pPr>
          </w:p>
          <w:p w14:paraId="7B59BCD2" w14:textId="5A8DE032" w:rsidR="003B4743" w:rsidRPr="00144534" w:rsidRDefault="00E50904" w:rsidP="003B4743">
            <w:pPr>
              <w:contextualSpacing/>
              <w:jc w:val="both"/>
              <w:rPr>
                <w:rFonts w:ascii="Times New Roman" w:eastAsia="Calibri" w:hAnsi="Times New Roman" w:cs="Times New Roman"/>
                <w:sz w:val="24"/>
              </w:rPr>
            </w:pPr>
            <w:r w:rsidRPr="00144534">
              <w:rPr>
                <w:rFonts w:ascii="Times New Roman" w:eastAsia="Calibri" w:hAnsi="Times New Roman" w:cs="Times New Roman"/>
                <w:sz w:val="24"/>
              </w:rPr>
              <w:t xml:space="preserve">Na základe výsledkov pripomienkového konania so zástupcami podnikateľských subjektov a zástupcami bánk, ktoré sa konali za účasti Ministerstva financií Slovenskej republiky a Národnej banky Slovenska, dôjde schválením návrhu zákona a jeho následnou implementáciou k pozitívnemu vplyvu na podnikateľské prostredie – banky, pobočky zahraničných bánk a klientov bánk  - odbúraniu časti poplatkov a administratívnej </w:t>
            </w:r>
            <w:r w:rsidR="00002A6D" w:rsidRPr="00144534">
              <w:rPr>
                <w:rFonts w:ascii="Times New Roman" w:eastAsia="Calibri" w:hAnsi="Times New Roman" w:cs="Times New Roman"/>
                <w:sz w:val="24"/>
              </w:rPr>
              <w:t>zá</w:t>
            </w:r>
            <w:r w:rsidRPr="00144534">
              <w:rPr>
                <w:rFonts w:ascii="Times New Roman" w:eastAsia="Calibri" w:hAnsi="Times New Roman" w:cs="Times New Roman"/>
                <w:sz w:val="24"/>
              </w:rPr>
              <w:t>ťaže tým, že predkladanie výstupov z informačných systémov verejn</w:t>
            </w:r>
            <w:r w:rsidR="00002A6D" w:rsidRPr="00144534">
              <w:rPr>
                <w:rFonts w:ascii="Times New Roman" w:eastAsia="Calibri" w:hAnsi="Times New Roman" w:cs="Times New Roman"/>
                <w:sz w:val="24"/>
              </w:rPr>
              <w:t>ej sp</w:t>
            </w:r>
            <w:r w:rsidRPr="00144534">
              <w:rPr>
                <w:rFonts w:ascii="Times New Roman" w:eastAsia="Calibri" w:hAnsi="Times New Roman" w:cs="Times New Roman"/>
                <w:sz w:val="24"/>
              </w:rPr>
              <w:t>rávy bude nahradené prístupom bánk a pobočiek zahraničných bánk do regi</w:t>
            </w:r>
            <w:r w:rsidR="00002A6D" w:rsidRPr="00144534">
              <w:rPr>
                <w:rFonts w:ascii="Times New Roman" w:eastAsia="Calibri" w:hAnsi="Times New Roman" w:cs="Times New Roman"/>
                <w:sz w:val="24"/>
              </w:rPr>
              <w:t>s</w:t>
            </w:r>
            <w:r w:rsidRPr="00144534">
              <w:rPr>
                <w:rFonts w:ascii="Times New Roman" w:eastAsia="Calibri" w:hAnsi="Times New Roman" w:cs="Times New Roman"/>
                <w:sz w:val="24"/>
              </w:rPr>
              <w:t>tra p</w:t>
            </w:r>
            <w:r w:rsidR="00002A6D" w:rsidRPr="00144534">
              <w:rPr>
                <w:rFonts w:ascii="Times New Roman" w:eastAsia="Calibri" w:hAnsi="Times New Roman" w:cs="Times New Roman"/>
                <w:sz w:val="24"/>
              </w:rPr>
              <w:t>rávnických osôb aj na iné účely, ako je získavanie údajov o konečných užívateľoch výhod v rámci starostlivosti o klienta.</w:t>
            </w:r>
          </w:p>
          <w:p w14:paraId="0FDEBD67" w14:textId="77777777" w:rsidR="00002A6D" w:rsidRPr="00DB22DD" w:rsidRDefault="00002A6D" w:rsidP="003B4743">
            <w:pPr>
              <w:contextualSpacing/>
              <w:jc w:val="both"/>
              <w:rPr>
                <w:rFonts w:ascii="Times New Roman" w:eastAsia="Calibri" w:hAnsi="Times New Roman" w:cs="Times New Roman"/>
              </w:rPr>
            </w:pPr>
          </w:p>
          <w:p w14:paraId="3CADC1CB" w14:textId="77777777" w:rsidR="003B4743" w:rsidRPr="00DB22DD" w:rsidRDefault="003B4743" w:rsidP="003B4743">
            <w:pPr>
              <w:jc w:val="both"/>
              <w:rPr>
                <w:rFonts w:ascii="Times New Roman" w:eastAsia="Calibri" w:hAnsi="Times New Roman" w:cs="Times New Roman"/>
                <w:b/>
              </w:rPr>
            </w:pPr>
            <w:r w:rsidRPr="00DB22DD">
              <w:rPr>
                <w:rFonts w:ascii="Times New Roman" w:eastAsia="Calibri" w:hAnsi="Times New Roman" w:cs="Times New Roman"/>
                <w:b/>
              </w:rPr>
              <w:t>K vplyvom na informatizáciu spoločnosti</w:t>
            </w:r>
          </w:p>
          <w:p w14:paraId="70F06C2C" w14:textId="46A04946" w:rsidR="003B4743" w:rsidRPr="00DB22DD" w:rsidRDefault="003B4743" w:rsidP="003B4743">
            <w:pPr>
              <w:jc w:val="both"/>
              <w:rPr>
                <w:rFonts w:ascii="Times New Roman" w:eastAsia="Times New Roman" w:hAnsi="Times New Roman" w:cs="Times New Roman"/>
                <w:sz w:val="24"/>
                <w:lang w:eastAsia="sk-SK"/>
              </w:rPr>
            </w:pPr>
            <w:r w:rsidRPr="00DB22DD">
              <w:rPr>
                <w:rFonts w:ascii="Times New Roman" w:eastAsia="Times New Roman" w:hAnsi="Times New Roman" w:cs="Times New Roman"/>
                <w:sz w:val="24"/>
                <w:lang w:eastAsia="sk-SK"/>
              </w:rPr>
              <w:t xml:space="preserve">Štatistický úrad ako správca už vytvoril zmenou </w:t>
            </w:r>
            <w:r w:rsidR="00BA4EED" w:rsidRPr="00DB22DD">
              <w:rPr>
                <w:rFonts w:ascii="Times New Roman" w:eastAsia="Times New Roman" w:hAnsi="Times New Roman" w:cs="Times New Roman"/>
                <w:sz w:val="24"/>
                <w:lang w:eastAsia="sk-SK"/>
              </w:rPr>
              <w:t xml:space="preserve">informačného systému registra právnických osôb </w:t>
            </w:r>
            <w:r w:rsidRPr="00DB22DD">
              <w:rPr>
                <w:rFonts w:ascii="Times New Roman" w:eastAsia="Times New Roman" w:hAnsi="Times New Roman" w:cs="Times New Roman"/>
                <w:sz w:val="24"/>
                <w:lang w:eastAsia="sk-SK"/>
              </w:rPr>
              <w:t>nové služby pre občana a podnikateľa (bližšie informácie v analýze vplyvov na informatizáciu, otázka č. 6.1.), ktoré budú v produkčnej prevádzke po nadobudnutí účinnosti predloženého návrhu zákona.</w:t>
            </w:r>
          </w:p>
          <w:p w14:paraId="5272D59C" w14:textId="77777777" w:rsidR="003B4743" w:rsidRPr="00DB22DD" w:rsidRDefault="003B4743" w:rsidP="003B4743">
            <w:pPr>
              <w:jc w:val="both"/>
              <w:rPr>
                <w:rFonts w:ascii="Times New Roman" w:eastAsia="Calibri" w:hAnsi="Times New Roman" w:cs="Times New Roman"/>
                <w:sz w:val="24"/>
              </w:rPr>
            </w:pPr>
          </w:p>
          <w:p w14:paraId="1A79A4CE" w14:textId="71653F41" w:rsidR="003B4743" w:rsidRPr="00DB22DD" w:rsidRDefault="003B4743" w:rsidP="003B4743">
            <w:pPr>
              <w:jc w:val="both"/>
              <w:rPr>
                <w:rFonts w:ascii="Times New Roman" w:eastAsia="Times New Roman" w:hAnsi="Times New Roman" w:cs="Times New Roman"/>
                <w:i/>
                <w:szCs w:val="20"/>
                <w:lang w:eastAsia="sk-SK"/>
              </w:rPr>
            </w:pPr>
            <w:r w:rsidRPr="00DB22DD">
              <w:rPr>
                <w:rFonts w:ascii="Times New Roman" w:eastAsia="Times New Roman" w:hAnsi="Times New Roman" w:cs="Times New Roman"/>
                <w:sz w:val="24"/>
                <w:lang w:eastAsia="sk-SK"/>
              </w:rPr>
              <w:lastRenderedPageBreak/>
              <w:t>Štatistický úrad ako správca registra právnických osôb predpokladá umiestnenie registra právnických osôb vo vládnom cloude (bližšie informácie v analýze vplyvov na informatizáciu, otázka č. 6.2.), avšak predložený návrh zákona nie je podnetom pre túto aktivitu.</w:t>
            </w:r>
          </w:p>
          <w:p w14:paraId="47B4323A" w14:textId="77777777" w:rsidR="001B23B7" w:rsidRPr="00DB22DD" w:rsidRDefault="001B23B7" w:rsidP="007F0E49">
            <w:pPr>
              <w:ind w:left="426"/>
              <w:contextualSpacing/>
              <w:rPr>
                <w:rFonts w:ascii="Times New Roman" w:eastAsia="Calibri" w:hAnsi="Times New Roman" w:cs="Times New Roman"/>
                <w:b/>
              </w:rPr>
            </w:pPr>
          </w:p>
        </w:tc>
      </w:tr>
      <w:tr w:rsidR="001B23B7" w:rsidRPr="00DB22DD" w14:paraId="5AF64B67" w14:textId="77777777" w:rsidTr="007F0E49">
        <w:tc>
          <w:tcPr>
            <w:tcW w:w="9176" w:type="dxa"/>
            <w:tcBorders>
              <w:top w:val="single" w:sz="4" w:space="0" w:color="auto"/>
              <w:left w:val="single" w:sz="4" w:space="0" w:color="auto"/>
              <w:bottom w:val="single" w:sz="4" w:space="0" w:color="FFFFFF"/>
              <w:right w:val="single" w:sz="4" w:space="0" w:color="auto"/>
            </w:tcBorders>
            <w:shd w:val="clear" w:color="auto" w:fill="E2E2E2"/>
          </w:tcPr>
          <w:p w14:paraId="45FB764D"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lastRenderedPageBreak/>
              <w:t>Kontakt na spracovateľa</w:t>
            </w:r>
          </w:p>
        </w:tc>
      </w:tr>
      <w:tr w:rsidR="001B23B7" w:rsidRPr="00DB22DD" w14:paraId="2A2D1698" w14:textId="77777777" w:rsidTr="007F0E4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5B789AE" w14:textId="77777777" w:rsidR="001B23B7" w:rsidRPr="00DB22DD" w:rsidRDefault="001B23B7" w:rsidP="007F0E49">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5D29BB31" w14:textId="77777777" w:rsidR="003B4743" w:rsidRPr="00DB22DD" w:rsidRDefault="003B4743" w:rsidP="003B4743">
            <w:pPr>
              <w:jc w:val="both"/>
              <w:rPr>
                <w:rFonts w:ascii="Times New Roman" w:eastAsia="Times New Roman" w:hAnsi="Times New Roman" w:cs="Times New Roman"/>
                <w:i/>
                <w:sz w:val="24"/>
                <w:szCs w:val="20"/>
                <w:lang w:eastAsia="sk-SK"/>
              </w:rPr>
            </w:pPr>
            <w:r w:rsidRPr="00DB22DD">
              <w:rPr>
                <w:rFonts w:ascii="Times New Roman" w:eastAsia="Times New Roman" w:hAnsi="Times New Roman" w:cs="Times New Roman"/>
                <w:sz w:val="24"/>
                <w:szCs w:val="20"/>
                <w:lang w:eastAsia="sk-SK"/>
              </w:rPr>
              <w:t>Ing. Marta Mravcová</w:t>
            </w:r>
            <w:r w:rsidRPr="00DB22DD">
              <w:rPr>
                <w:rFonts w:ascii="Times New Roman" w:eastAsia="Times New Roman" w:hAnsi="Times New Roman" w:cs="Times New Roman"/>
                <w:i/>
                <w:sz w:val="24"/>
                <w:szCs w:val="20"/>
                <w:lang w:eastAsia="sk-SK"/>
              </w:rPr>
              <w:t xml:space="preserve">, </w:t>
            </w:r>
            <w:hyperlink r:id="rId9" w:history="1">
              <w:r w:rsidRPr="00DB22DD">
                <w:rPr>
                  <w:rStyle w:val="Hypertextovprepojenie"/>
                  <w:rFonts w:ascii="Times New Roman" w:eastAsia="Times New Roman" w:hAnsi="Times New Roman" w:cs="Times New Roman"/>
                  <w:i/>
                  <w:sz w:val="24"/>
                  <w:szCs w:val="20"/>
                  <w:lang w:eastAsia="sk-SK"/>
                </w:rPr>
                <w:t>marta.mravcova@statistics.sk</w:t>
              </w:r>
            </w:hyperlink>
            <w:r w:rsidRPr="00DB22DD">
              <w:rPr>
                <w:rFonts w:ascii="Times New Roman" w:eastAsia="Times New Roman" w:hAnsi="Times New Roman" w:cs="Times New Roman"/>
                <w:i/>
                <w:sz w:val="24"/>
                <w:szCs w:val="20"/>
                <w:lang w:eastAsia="sk-SK"/>
              </w:rPr>
              <w:t xml:space="preserve"> – </w:t>
            </w:r>
            <w:r w:rsidRPr="00DB22DD">
              <w:rPr>
                <w:rFonts w:ascii="Times New Roman" w:eastAsia="Times New Roman" w:hAnsi="Times New Roman" w:cs="Times New Roman"/>
                <w:sz w:val="24"/>
                <w:szCs w:val="20"/>
                <w:lang w:eastAsia="sk-SK"/>
              </w:rPr>
              <w:t>vplyvy na podnikateľské prostredie</w:t>
            </w:r>
          </w:p>
          <w:p w14:paraId="24FF1E9E" w14:textId="77777777" w:rsidR="003B4743" w:rsidRPr="00DB22DD" w:rsidRDefault="003B4743" w:rsidP="003B4743">
            <w:pPr>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Mgr. Ivica Paulovičová</w:t>
            </w:r>
            <w:r w:rsidRPr="00DB22DD">
              <w:rPr>
                <w:rFonts w:ascii="Times New Roman" w:eastAsia="Times New Roman" w:hAnsi="Times New Roman" w:cs="Times New Roman"/>
                <w:i/>
                <w:sz w:val="24"/>
                <w:szCs w:val="20"/>
                <w:lang w:eastAsia="sk-SK"/>
              </w:rPr>
              <w:t xml:space="preserve">, </w:t>
            </w:r>
            <w:hyperlink r:id="rId10" w:history="1">
              <w:r w:rsidRPr="00DB22DD">
                <w:rPr>
                  <w:rStyle w:val="Hypertextovprepojenie"/>
                  <w:rFonts w:ascii="Times New Roman" w:eastAsia="Times New Roman" w:hAnsi="Times New Roman" w:cs="Times New Roman"/>
                  <w:i/>
                  <w:sz w:val="24"/>
                  <w:szCs w:val="20"/>
                  <w:lang w:eastAsia="sk-SK"/>
                </w:rPr>
                <w:t>ivica.paulovicova@statstics.sk</w:t>
              </w:r>
            </w:hyperlink>
            <w:r w:rsidRPr="00DB22DD">
              <w:rPr>
                <w:rFonts w:ascii="Times New Roman" w:eastAsia="Times New Roman" w:hAnsi="Times New Roman" w:cs="Times New Roman"/>
                <w:i/>
                <w:sz w:val="24"/>
                <w:szCs w:val="20"/>
                <w:lang w:eastAsia="sk-SK"/>
              </w:rPr>
              <w:t xml:space="preserve"> – </w:t>
            </w:r>
            <w:r w:rsidRPr="00DB22DD">
              <w:rPr>
                <w:rFonts w:ascii="Times New Roman" w:eastAsia="Times New Roman" w:hAnsi="Times New Roman" w:cs="Times New Roman"/>
                <w:sz w:val="24"/>
                <w:szCs w:val="20"/>
                <w:lang w:eastAsia="sk-SK"/>
              </w:rPr>
              <w:t>vplyvy na informatizáciu spoločnosti</w:t>
            </w:r>
          </w:p>
          <w:p w14:paraId="4806C0B0" w14:textId="77777777" w:rsidR="003B4743" w:rsidRPr="00DB22DD" w:rsidRDefault="003B4743" w:rsidP="003B4743">
            <w:pPr>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 xml:space="preserve">Ing. Ján Papol, </w:t>
            </w:r>
            <w:hyperlink r:id="rId11" w:history="1">
              <w:r w:rsidRPr="00DB22DD">
                <w:rPr>
                  <w:rStyle w:val="Hypertextovprepojenie"/>
                  <w:rFonts w:ascii="Times New Roman" w:eastAsia="Times New Roman" w:hAnsi="Times New Roman" w:cs="Times New Roman"/>
                  <w:i/>
                  <w:sz w:val="24"/>
                  <w:szCs w:val="20"/>
                  <w:lang w:eastAsia="sk-SK"/>
                </w:rPr>
                <w:t>jan.papol@statistics.sk</w:t>
              </w:r>
            </w:hyperlink>
            <w:r w:rsidRPr="00DB22DD">
              <w:rPr>
                <w:rFonts w:ascii="Times New Roman" w:eastAsia="Times New Roman" w:hAnsi="Times New Roman" w:cs="Times New Roman"/>
                <w:sz w:val="24"/>
                <w:szCs w:val="20"/>
                <w:lang w:eastAsia="sk-SK"/>
              </w:rPr>
              <w:t xml:space="preserve">  – vplyvy na rozpočet verejnej správy, zamestnanosť a financovanie návrhu</w:t>
            </w:r>
          </w:p>
          <w:p w14:paraId="6A4668BD" w14:textId="109B3F82" w:rsidR="00043F09" w:rsidRPr="00DB22DD" w:rsidRDefault="00043F09" w:rsidP="003B4743">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sz w:val="24"/>
                <w:szCs w:val="20"/>
                <w:lang w:eastAsia="sk-SK"/>
              </w:rPr>
              <w:t xml:space="preserve">Mgr. Viliam Bokol, </w:t>
            </w:r>
            <w:hyperlink r:id="rId12" w:history="1">
              <w:r w:rsidRPr="00DB22DD">
                <w:rPr>
                  <w:rStyle w:val="Hypertextovprepojenie"/>
                  <w:rFonts w:ascii="Times New Roman" w:eastAsia="Times New Roman" w:hAnsi="Times New Roman" w:cs="Times New Roman"/>
                  <w:i/>
                  <w:sz w:val="24"/>
                  <w:szCs w:val="20"/>
                  <w:lang w:eastAsia="sk-SK"/>
                </w:rPr>
                <w:t>viliam.bokol@statistics.sk</w:t>
              </w:r>
            </w:hyperlink>
            <w:r w:rsidRPr="00DB22DD">
              <w:rPr>
                <w:rFonts w:ascii="Times New Roman" w:eastAsia="Times New Roman" w:hAnsi="Times New Roman" w:cs="Times New Roman"/>
                <w:sz w:val="24"/>
                <w:szCs w:val="20"/>
                <w:lang w:eastAsia="sk-SK"/>
              </w:rPr>
              <w:t xml:space="preserve"> – sociálne vplyvy</w:t>
            </w:r>
          </w:p>
        </w:tc>
      </w:tr>
      <w:tr w:rsidR="001B23B7" w:rsidRPr="00DB22DD" w14:paraId="0E4939A1" w14:textId="77777777" w:rsidTr="007F0E49">
        <w:tc>
          <w:tcPr>
            <w:tcW w:w="9176" w:type="dxa"/>
            <w:tcBorders>
              <w:top w:val="single" w:sz="4" w:space="0" w:color="auto"/>
              <w:left w:val="single" w:sz="4" w:space="0" w:color="auto"/>
              <w:bottom w:val="single" w:sz="4" w:space="0" w:color="FFFFFF"/>
              <w:right w:val="single" w:sz="4" w:space="0" w:color="auto"/>
            </w:tcBorders>
            <w:shd w:val="clear" w:color="auto" w:fill="E2E2E2"/>
          </w:tcPr>
          <w:p w14:paraId="1EC88955" w14:textId="77777777" w:rsidR="001B23B7" w:rsidRPr="00DB22DD" w:rsidRDefault="001B23B7" w:rsidP="007F0E49">
            <w:pPr>
              <w:numPr>
                <w:ilvl w:val="0"/>
                <w:numId w:val="1"/>
              </w:numPr>
              <w:ind w:left="426"/>
              <w:contextualSpacing/>
              <w:rPr>
                <w:rFonts w:ascii="Times New Roman" w:eastAsia="Calibri" w:hAnsi="Times New Roman" w:cs="Times New Roman"/>
                <w:b/>
              </w:rPr>
            </w:pPr>
            <w:r w:rsidRPr="00DB22DD">
              <w:rPr>
                <w:rFonts w:ascii="Times New Roman" w:eastAsia="Calibri" w:hAnsi="Times New Roman" w:cs="Times New Roman"/>
                <w:b/>
              </w:rPr>
              <w:t>Zdroje</w:t>
            </w:r>
          </w:p>
        </w:tc>
      </w:tr>
      <w:tr w:rsidR="001B23B7" w:rsidRPr="00DB22DD" w14:paraId="3038F6F0" w14:textId="77777777" w:rsidTr="007F0E4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A348E5C" w14:textId="77777777" w:rsidR="001B23B7" w:rsidRPr="00DB22DD" w:rsidRDefault="001B23B7" w:rsidP="007F0E49">
            <w:pPr>
              <w:jc w:val="both"/>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DB22DD">
              <w:rPr>
                <w:rFonts w:ascii="Times New Roman" w:eastAsia="Calibri" w:hAnsi="Times New Roman" w:cs="Times New Roman"/>
                <w:sz w:val="24"/>
                <w:szCs w:val="24"/>
              </w:rPr>
              <w:t xml:space="preserve"> </w:t>
            </w:r>
          </w:p>
          <w:p w14:paraId="3D463417" w14:textId="4BEB3157" w:rsidR="003B4743" w:rsidRPr="00DB22DD" w:rsidRDefault="003B4743" w:rsidP="003B4743">
            <w:pPr>
              <w:pStyle w:val="Odsekzoznamu"/>
              <w:numPr>
                <w:ilvl w:val="0"/>
                <w:numId w:val="7"/>
              </w:numPr>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 xml:space="preserve">súkromní dodávatelia informačných technológií </w:t>
            </w:r>
            <w:r w:rsidR="00C970C5" w:rsidRPr="00DB22DD">
              <w:rPr>
                <w:rFonts w:ascii="Times New Roman" w:eastAsia="Times New Roman" w:hAnsi="Times New Roman" w:cs="Times New Roman"/>
                <w:sz w:val="24"/>
                <w:szCs w:val="20"/>
                <w:lang w:eastAsia="sk-SK"/>
              </w:rPr>
              <w:t xml:space="preserve">zmluvne </w:t>
            </w:r>
            <w:r w:rsidRPr="00DB22DD">
              <w:rPr>
                <w:rFonts w:ascii="Times New Roman" w:eastAsia="Times New Roman" w:hAnsi="Times New Roman" w:cs="Times New Roman"/>
                <w:sz w:val="24"/>
                <w:szCs w:val="20"/>
                <w:lang w:eastAsia="sk-SK"/>
              </w:rPr>
              <w:t>zabezpečujúci podporu a</w:t>
            </w:r>
            <w:r w:rsidR="004B1CA7" w:rsidRPr="00DB22DD">
              <w:rPr>
                <w:rFonts w:ascii="Times New Roman" w:eastAsia="Times New Roman" w:hAnsi="Times New Roman" w:cs="Times New Roman"/>
                <w:sz w:val="24"/>
                <w:szCs w:val="20"/>
                <w:lang w:eastAsia="sk-SK"/>
              </w:rPr>
              <w:t> </w:t>
            </w:r>
            <w:r w:rsidRPr="00DB22DD">
              <w:rPr>
                <w:rFonts w:ascii="Times New Roman" w:eastAsia="Times New Roman" w:hAnsi="Times New Roman" w:cs="Times New Roman"/>
                <w:sz w:val="24"/>
                <w:szCs w:val="20"/>
                <w:lang w:eastAsia="sk-SK"/>
              </w:rPr>
              <w:t xml:space="preserve">rozvoj registra právnických osôb a prevádzku </w:t>
            </w:r>
            <w:r w:rsidR="00AC3E95" w:rsidRPr="00DB22DD">
              <w:rPr>
                <w:rFonts w:ascii="Times New Roman" w:eastAsia="Times New Roman" w:hAnsi="Times New Roman" w:cs="Times New Roman"/>
                <w:sz w:val="24"/>
                <w:szCs w:val="20"/>
                <w:lang w:eastAsia="sk-SK"/>
              </w:rPr>
              <w:t>Ústredného portálu verejnej správy</w:t>
            </w:r>
            <w:r w:rsidR="00BC276B" w:rsidRPr="00DB22DD">
              <w:rPr>
                <w:rFonts w:ascii="Times New Roman" w:eastAsia="Times New Roman" w:hAnsi="Times New Roman" w:cs="Times New Roman"/>
                <w:sz w:val="24"/>
                <w:szCs w:val="20"/>
                <w:lang w:eastAsia="sk-SK"/>
              </w:rPr>
              <w:t>,</w:t>
            </w:r>
          </w:p>
          <w:p w14:paraId="494939EF" w14:textId="6AF32391" w:rsidR="003B4743" w:rsidRPr="00DB22DD" w:rsidRDefault="003B4743" w:rsidP="003B4743">
            <w:pPr>
              <w:pStyle w:val="Odsekzoznamu"/>
              <w:numPr>
                <w:ilvl w:val="0"/>
                <w:numId w:val="7"/>
              </w:numPr>
              <w:jc w:val="both"/>
              <w:rPr>
                <w:rFonts w:ascii="Times New Roman" w:eastAsia="Times New Roman" w:hAnsi="Times New Roman" w:cs="Times New Roman"/>
                <w:sz w:val="24"/>
                <w:szCs w:val="24"/>
                <w:lang w:eastAsia="sk-SK"/>
              </w:rPr>
            </w:pPr>
            <w:r w:rsidRPr="00DB22DD">
              <w:rPr>
                <w:rFonts w:ascii="Times New Roman" w:eastAsia="Times New Roman" w:hAnsi="Times New Roman" w:cs="Times New Roman"/>
                <w:sz w:val="24"/>
                <w:szCs w:val="24"/>
                <w:lang w:eastAsia="sk-SK"/>
              </w:rPr>
              <w:t>Národná agentúra pre sieťové a elektronické služby</w:t>
            </w:r>
            <w:r w:rsidR="00BC276B" w:rsidRPr="00DB22DD">
              <w:rPr>
                <w:rFonts w:ascii="Times New Roman" w:eastAsia="Times New Roman" w:hAnsi="Times New Roman" w:cs="Times New Roman"/>
                <w:sz w:val="24"/>
                <w:szCs w:val="24"/>
                <w:lang w:eastAsia="sk-SK"/>
              </w:rPr>
              <w:t>,</w:t>
            </w:r>
          </w:p>
          <w:p w14:paraId="19406F07" w14:textId="28A5C35E" w:rsidR="003B4743" w:rsidRPr="00DB22DD" w:rsidRDefault="003B4743" w:rsidP="003B4743">
            <w:pPr>
              <w:pStyle w:val="Odsekzoznamu"/>
              <w:numPr>
                <w:ilvl w:val="0"/>
                <w:numId w:val="7"/>
              </w:numPr>
              <w:rPr>
                <w:rFonts w:ascii="Times New Roman" w:eastAsia="Times New Roman" w:hAnsi="Times New Roman" w:cs="Times New Roman"/>
                <w:sz w:val="24"/>
                <w:szCs w:val="20"/>
                <w:lang w:eastAsia="sk-SK"/>
              </w:rPr>
            </w:pPr>
            <w:r w:rsidRPr="00DB22DD">
              <w:rPr>
                <w:rFonts w:ascii="Times New Roman" w:eastAsia="Times New Roman" w:hAnsi="Times New Roman" w:cs="Times New Roman"/>
                <w:sz w:val="24"/>
                <w:szCs w:val="20"/>
                <w:lang w:eastAsia="sk-SK"/>
              </w:rPr>
              <w:t>Výbor Európskej komisie pre prevenciu prania špinavých peňazí a financovania terorizmu, podskupina pre IT</w:t>
            </w:r>
            <w:r w:rsidR="00BC276B" w:rsidRPr="00DB22DD">
              <w:rPr>
                <w:rFonts w:ascii="Times New Roman" w:eastAsia="Times New Roman" w:hAnsi="Times New Roman" w:cs="Times New Roman"/>
                <w:sz w:val="24"/>
                <w:szCs w:val="20"/>
                <w:lang w:eastAsia="sk-SK"/>
              </w:rPr>
              <w:t>.</w:t>
            </w:r>
          </w:p>
          <w:p w14:paraId="57F013EB" w14:textId="77777777" w:rsidR="001B23B7" w:rsidRPr="00DB22DD" w:rsidRDefault="001B23B7" w:rsidP="007F0E49">
            <w:pPr>
              <w:rPr>
                <w:rFonts w:ascii="Times New Roman" w:eastAsia="Times New Roman" w:hAnsi="Times New Roman" w:cs="Times New Roman"/>
                <w:b/>
                <w:sz w:val="20"/>
                <w:szCs w:val="20"/>
                <w:lang w:eastAsia="sk-SK"/>
              </w:rPr>
            </w:pPr>
          </w:p>
        </w:tc>
      </w:tr>
      <w:tr w:rsidR="001B23B7" w:rsidRPr="00DB22DD" w14:paraId="2DA4F136" w14:textId="77777777" w:rsidTr="007F0E49">
        <w:tc>
          <w:tcPr>
            <w:tcW w:w="9176" w:type="dxa"/>
            <w:tcBorders>
              <w:top w:val="single" w:sz="4" w:space="0" w:color="auto"/>
              <w:left w:val="single" w:sz="4" w:space="0" w:color="auto"/>
              <w:bottom w:val="single" w:sz="4" w:space="0" w:color="FFFFFF"/>
              <w:right w:val="single" w:sz="4" w:space="0" w:color="auto"/>
            </w:tcBorders>
            <w:shd w:val="clear" w:color="auto" w:fill="E2E2E2"/>
          </w:tcPr>
          <w:p w14:paraId="1466237E" w14:textId="77777777" w:rsidR="001B23B7" w:rsidRPr="00DB22DD" w:rsidRDefault="001B23B7" w:rsidP="007F0E49">
            <w:pPr>
              <w:numPr>
                <w:ilvl w:val="0"/>
                <w:numId w:val="1"/>
              </w:numPr>
              <w:ind w:left="447" w:hanging="425"/>
              <w:contextualSpacing/>
              <w:rPr>
                <w:rFonts w:ascii="Times New Roman" w:eastAsia="Calibri" w:hAnsi="Times New Roman" w:cs="Times New Roman"/>
                <w:b/>
              </w:rPr>
            </w:pPr>
            <w:r w:rsidRPr="00DB22DD">
              <w:rPr>
                <w:rFonts w:ascii="Times New Roman" w:eastAsia="Calibri" w:hAnsi="Times New Roman" w:cs="Times New Roman"/>
                <w:b/>
              </w:rPr>
              <w:t>Stanovisko Komisie na posudzovanie vybraných vplyvov z PPK č. ..........</w:t>
            </w:r>
            <w:r w:rsidRPr="00DB22DD">
              <w:rPr>
                <w:rFonts w:ascii="Calibri" w:eastAsia="Calibri" w:hAnsi="Calibri" w:cs="Times New Roman"/>
              </w:rPr>
              <w:t xml:space="preserve"> </w:t>
            </w:r>
          </w:p>
          <w:p w14:paraId="2D6C4522" w14:textId="77777777" w:rsidR="001B23B7" w:rsidRPr="00DB22DD" w:rsidRDefault="001B23B7" w:rsidP="007F0E49">
            <w:pPr>
              <w:ind w:left="502"/>
              <w:rPr>
                <w:rFonts w:ascii="Times New Roman" w:eastAsia="Times New Roman" w:hAnsi="Times New Roman" w:cs="Times New Roman"/>
                <w:b/>
                <w:sz w:val="20"/>
                <w:szCs w:val="20"/>
                <w:lang w:eastAsia="sk-SK"/>
              </w:rPr>
            </w:pPr>
            <w:r w:rsidRPr="00DB22DD">
              <w:rPr>
                <w:rFonts w:ascii="Times New Roman" w:eastAsia="Calibri" w:hAnsi="Times New Roman" w:cs="Times New Roman"/>
              </w:rPr>
              <w:t>(v prípade, ak sa uskutočnilo v zmysle bodu 8.1 Jednotnej metodiky)</w:t>
            </w:r>
          </w:p>
        </w:tc>
      </w:tr>
      <w:tr w:rsidR="001B23B7" w:rsidRPr="00DB22DD" w14:paraId="4B0220DF"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BC65F83" w14:textId="77777777" w:rsidR="001B23B7" w:rsidRPr="00DB22DD" w:rsidRDefault="001B23B7" w:rsidP="007F0E49">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DB22DD" w14:paraId="09E72BE7" w14:textId="77777777" w:rsidTr="007F0E49">
              <w:trPr>
                <w:trHeight w:val="396"/>
              </w:trPr>
              <w:tc>
                <w:tcPr>
                  <w:tcW w:w="2552" w:type="dxa"/>
                </w:tcPr>
                <w:p w14:paraId="744AF596" w14:textId="77777777" w:rsidR="001B23B7" w:rsidRPr="00DB22DD" w:rsidRDefault="00AD0566" w:rsidP="007F0E49">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DB22DD">
                        <w:rPr>
                          <w:rFonts w:ascii="MS Gothic" w:eastAsia="MS Gothic" w:hAnsi="MS Gothic" w:cs="Times New Roman" w:hint="eastAsia"/>
                          <w:b/>
                          <w:sz w:val="20"/>
                          <w:szCs w:val="20"/>
                          <w:lang w:eastAsia="sk-SK"/>
                        </w:rPr>
                        <w:t>☐</w:t>
                      </w:r>
                    </w:sdtContent>
                  </w:sdt>
                  <w:r w:rsidR="0023360B" w:rsidRPr="00DB22DD">
                    <w:rPr>
                      <w:rFonts w:ascii="Times New Roman" w:eastAsia="Times New Roman" w:hAnsi="Times New Roman" w:cs="Times New Roman"/>
                      <w:b/>
                      <w:sz w:val="20"/>
                      <w:szCs w:val="20"/>
                      <w:lang w:eastAsia="sk-SK"/>
                    </w:rPr>
                    <w:t xml:space="preserve">  </w:t>
                  </w:r>
                  <w:r w:rsidR="001B23B7" w:rsidRPr="00DB22DD">
                    <w:rPr>
                      <w:rFonts w:ascii="Times New Roman" w:eastAsia="Times New Roman" w:hAnsi="Times New Roman" w:cs="Times New Roman"/>
                      <w:b/>
                      <w:sz w:val="20"/>
                      <w:szCs w:val="20"/>
                      <w:lang w:eastAsia="sk-SK"/>
                    </w:rPr>
                    <w:t xml:space="preserve">Súhlasné </w:t>
                  </w:r>
                </w:p>
              </w:tc>
              <w:tc>
                <w:tcPr>
                  <w:tcW w:w="3827" w:type="dxa"/>
                </w:tcPr>
                <w:p w14:paraId="7ABC62E4" w14:textId="77777777" w:rsidR="001B23B7" w:rsidRPr="00DB22DD" w:rsidRDefault="00AD0566" w:rsidP="007F0E49">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DB22DD">
                        <w:rPr>
                          <w:rFonts w:ascii="MS Gothic" w:eastAsia="MS Gothic" w:hAnsi="MS Gothic" w:cs="Times New Roman" w:hint="eastAsia"/>
                          <w:b/>
                          <w:sz w:val="20"/>
                          <w:szCs w:val="20"/>
                          <w:lang w:eastAsia="sk-SK"/>
                        </w:rPr>
                        <w:t>☐</w:t>
                      </w:r>
                    </w:sdtContent>
                  </w:sdt>
                  <w:r w:rsidR="0023360B" w:rsidRPr="00DB22DD">
                    <w:rPr>
                      <w:rFonts w:ascii="Times New Roman" w:eastAsia="Times New Roman" w:hAnsi="Times New Roman" w:cs="Times New Roman"/>
                      <w:b/>
                      <w:sz w:val="20"/>
                      <w:szCs w:val="20"/>
                      <w:lang w:eastAsia="sk-SK"/>
                    </w:rPr>
                    <w:t xml:space="preserve">  </w:t>
                  </w:r>
                  <w:r w:rsidR="001B23B7" w:rsidRPr="00DB22DD">
                    <w:rPr>
                      <w:rFonts w:ascii="Times New Roman" w:eastAsia="Times New Roman" w:hAnsi="Times New Roman" w:cs="Times New Roman"/>
                      <w:b/>
                      <w:sz w:val="20"/>
                      <w:szCs w:val="20"/>
                      <w:lang w:eastAsia="sk-SK"/>
                    </w:rPr>
                    <w:t>Súhlasné s návrhom na dopracovanie</w:t>
                  </w:r>
                </w:p>
              </w:tc>
              <w:tc>
                <w:tcPr>
                  <w:tcW w:w="2534" w:type="dxa"/>
                </w:tcPr>
                <w:p w14:paraId="282AB825" w14:textId="31B4BC0F" w:rsidR="001B23B7" w:rsidRPr="00DB22DD" w:rsidRDefault="00AD0566" w:rsidP="007F0E49">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043F09" w:rsidRPr="00DB22DD">
                        <w:rPr>
                          <w:rFonts w:ascii="MS Gothic" w:eastAsia="MS Gothic" w:hAnsi="MS Gothic" w:cs="Times New Roman" w:hint="eastAsia"/>
                          <w:b/>
                          <w:sz w:val="20"/>
                          <w:szCs w:val="20"/>
                          <w:lang w:eastAsia="sk-SK"/>
                        </w:rPr>
                        <w:t>☒</w:t>
                      </w:r>
                    </w:sdtContent>
                  </w:sdt>
                  <w:r w:rsidR="0023360B" w:rsidRPr="00DB22DD">
                    <w:rPr>
                      <w:rFonts w:ascii="Times New Roman" w:eastAsia="Times New Roman" w:hAnsi="Times New Roman" w:cs="Times New Roman"/>
                      <w:b/>
                      <w:sz w:val="20"/>
                      <w:szCs w:val="20"/>
                      <w:lang w:eastAsia="sk-SK"/>
                    </w:rPr>
                    <w:t xml:space="preserve">  </w:t>
                  </w:r>
                  <w:r w:rsidR="001B23B7" w:rsidRPr="00DB22DD">
                    <w:rPr>
                      <w:rFonts w:ascii="Times New Roman" w:eastAsia="Times New Roman" w:hAnsi="Times New Roman" w:cs="Times New Roman"/>
                      <w:b/>
                      <w:sz w:val="20"/>
                      <w:szCs w:val="20"/>
                      <w:lang w:eastAsia="sk-SK"/>
                    </w:rPr>
                    <w:t>Nesúhlasné</w:t>
                  </w:r>
                </w:p>
              </w:tc>
            </w:tr>
          </w:tbl>
          <w:p w14:paraId="048BE2D6" w14:textId="1C5A5B89" w:rsidR="001B23B7" w:rsidRPr="00DB22DD" w:rsidRDefault="001B23B7" w:rsidP="007F0E49">
            <w:pPr>
              <w:jc w:val="both"/>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Uveďte pripomienky zo stanoviska Komisie z časti II. spolu s Vaším vyhodnotením:</w:t>
            </w:r>
          </w:p>
          <w:p w14:paraId="51764FF0" w14:textId="63E1D66A" w:rsidR="00043F09" w:rsidRPr="00DB22DD" w:rsidRDefault="00043F09" w:rsidP="007F0E49">
            <w:pPr>
              <w:jc w:val="both"/>
              <w:rPr>
                <w:rFonts w:ascii="Times New Roman" w:eastAsia="Times New Roman" w:hAnsi="Times New Roman" w:cs="Times New Roman"/>
                <w:b/>
                <w:sz w:val="20"/>
                <w:szCs w:val="20"/>
                <w:lang w:eastAsia="sk-SK"/>
              </w:rPr>
            </w:pPr>
          </w:p>
          <w:p w14:paraId="64D62E37" w14:textId="77777777" w:rsidR="00043F09" w:rsidRPr="00DB22DD" w:rsidRDefault="00043F09" w:rsidP="00043F09">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vplyvom na podnikateľské prostredie</w:t>
            </w:r>
          </w:p>
          <w:p w14:paraId="07B7CFFF" w14:textId="77777777" w:rsidR="00043F09" w:rsidRPr="00DB22DD" w:rsidRDefault="00043F09" w:rsidP="009967CB">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Komisia odporúča predkladateľovi dopracovať kvantifikáciu nákladov na podnikateľské prostredie minimálne na modelovom príklade. </w:t>
            </w:r>
          </w:p>
          <w:p w14:paraId="31B31F36" w14:textId="3AD2D84B" w:rsidR="00043F09" w:rsidRPr="00DB22DD" w:rsidRDefault="00043F09" w:rsidP="009967CB">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u w:val="single"/>
                <w:lang w:eastAsia="sk-SK"/>
              </w:rPr>
              <w:t>Odôvodnenie:</w:t>
            </w:r>
            <w:r w:rsidRPr="00DB22DD">
              <w:rPr>
                <w:rFonts w:ascii="Times New Roman" w:eastAsia="Times New Roman" w:hAnsi="Times New Roman" w:cs="Times New Roman"/>
                <w:sz w:val="20"/>
                <w:szCs w:val="20"/>
                <w:lang w:eastAsia="sk-SK"/>
              </w:rPr>
              <w:t xml:space="preserve"> Navrhovanou úpravou sa budú znižovať administratívne náklady, ktoré je možné kvantifikovať prostredníctvom Kalkulačky nákladov minimálne na modelovom príklade. V prípade potreby konzultácie neváhajte kontaktovať kolegov na adrese: 1in2out@mhsr.sk .</w:t>
            </w:r>
          </w:p>
          <w:p w14:paraId="05AFE3DE" w14:textId="599377F0" w:rsidR="00043F09" w:rsidRPr="00DB22DD" w:rsidRDefault="00043F09" w:rsidP="009967CB">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sz w:val="20"/>
                <w:szCs w:val="20"/>
                <w:u w:val="single"/>
                <w:lang w:eastAsia="sk-SK"/>
              </w:rPr>
              <w:t>Vyhodnotenie štatistického úradu:</w:t>
            </w:r>
            <w:r w:rsidR="00B220B0" w:rsidRPr="00DB22DD">
              <w:rPr>
                <w:rFonts w:ascii="Times New Roman" w:eastAsia="Times New Roman" w:hAnsi="Times New Roman" w:cs="Times New Roman"/>
                <w:sz w:val="20"/>
                <w:szCs w:val="20"/>
                <w:u w:val="single"/>
                <w:lang w:eastAsia="sk-SK"/>
              </w:rPr>
              <w:t xml:space="preserve"> </w:t>
            </w:r>
            <w:r w:rsidR="00B220B0" w:rsidRPr="00DB22DD">
              <w:rPr>
                <w:rFonts w:ascii="Times New Roman" w:eastAsia="Times New Roman" w:hAnsi="Times New Roman" w:cs="Times New Roman"/>
                <w:sz w:val="20"/>
                <w:szCs w:val="20"/>
                <w:lang w:eastAsia="sk-SK"/>
              </w:rPr>
              <w:t>Po konzultácii  s odborom zlepšovania podnikateľského prostredia| sekcie konkurencieschopnosti MH SR bol do kalkulačky nákladov doplnený modelový príklad, ktorý sa týka využívania vydávania čitateľného informatívneho elektronického výstupu z registra právnických osôb pre podnikateľské subjekty.</w:t>
            </w:r>
          </w:p>
          <w:p w14:paraId="714B6694" w14:textId="77777777" w:rsidR="00043F09" w:rsidRPr="00DB22DD" w:rsidRDefault="00043F09" w:rsidP="00043F09">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vplyvom na rozpočet verejnej správy</w:t>
            </w:r>
          </w:p>
          <w:p w14:paraId="74AB3AD7" w14:textId="5EC30DCD" w:rsidR="00043F09" w:rsidRPr="00DB22DD" w:rsidRDefault="00043F09" w:rsidP="009967CB">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doložke vybraných vplyvov sú v bode 9. uvedené negatívne vplyvy na rozpočet verejnej správy ako čiastočne rozpočtovo zabezpečené. V bode 10. predkladateľ uvádza, že výdavky kapitol ŠÚ SR a MIRRI SR týkajúce sa splnenia záväzku zabezpečiť prepojenie registra právnických osôb ako centrálneho registra konečných užívateľov výhod s centrálnymi registrami konečných užívateľov výhod ostatných členských štátov EÚ prostredníctvom Európskej centrálnej platformy v rámci osobitného Systému prepojenia registrov konečných užívateľov výhod (BORIS) neboli na rok 2021 zabezpečené, hoci boli požadované s odvolaním sa na priamu účinnosť smernice EÚ. Napriek uvedenému ŠÚ SR realizoval práce spojené s budovaním prepojenia s výnimkou zabezpečenia autentifikácie  pri prístupe slovenských fyzických osôb oprávnených na prístup k údajom o</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konečných užívateľoch výhod z centrálnych registrov konečných užívateľov výhod iných členských štátov v</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rámci systému BORIS s tým, že autentifikácia sa môže v podmienkach SR uskutočniť len prostredníctvom autentifikačného modulu na Ústrednom portáli verejnej správy v kompetencii MIRRI SR. Zároveň sa uvádza, že ŠÚ SR a MIRRI SR plánujú vykonávať zostávajúce práce vzťahujúce sa na sfunkčnenie autentifikácie ešte v</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priebehu roka 2022. V analýze vplyvov na rozpočet verejnej správy sú uvedené len výdavky od roku 2023. V</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nadväznosti na uvedené a v súlade s Jednotnou metodikou na posudzovanie vybraných vplyvov je potrebné vypracovať analýzu vplyvov na rozpočet na bežný rok, ktorým je rok 2022 a nasledujúce tri rozpočtové roky.</w:t>
            </w:r>
          </w:p>
          <w:p w14:paraId="7B74864E" w14:textId="595E8668" w:rsidR="00043F09" w:rsidRPr="00DB22DD" w:rsidRDefault="00043F09" w:rsidP="009967CB">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lastRenderedPageBreak/>
              <w:t>V analýze vplyvov na rozpočet verejnej správy v tab. č. 1 je v súvislosti s realizáciou návrhu zákona kvantifikovaný vplyv na štátny rozpočet na rok 2023 v celkovej sume 215 280 eur, z toho ŠÚ SR v sume 194 040 eur (úpravy a rozšírenia informačného systému registra právnických osôb) a MIRRI SR v sume 21 240 eur (rozšírenie eIDAS Uzla o integráciu na službu ŠÚ SR ohľadne projektu BORIS) a na rok 2024 v celkovej sume 249 110 eur, z toho ŠÚ SR v sume 49 110 eur (rozšírenie informačného systému v časti údajov o orgánoch verejnej moci a rozšírenie štruktúry zapisovaných aj poskytnutých údajov o všetkých zapisovaných subjektoch) a MIRRI SR v sume 200 000 eur (integrácia na údaje registra právnických osôb o fyzické osoby podnikateľov a</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následné vplyvy na konsolidáciu údajov a schránok na Ústrednom portáli verejnej správy). V tab. č. 1 nie je jednoznačne uvedená zabezpečenosť týchto výdavkov, v riadkoch „Financovanie zabezpečené v rozpočte“ a</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„Rozpočtovo nekrytý vplyv“ sú uvedené nulové hodnoty. V bode 2.1.1. Financovanie návrhu je uvedené, že financovanie návrhu zákona v súčasnosti nie je zabezpečené prostredníctvom štátneho rozpočtu v kapitolách MIRRI SR a ŠÚ SR a bude potrebné vykonať rokovania s MF SR smerujúce k navýšeniu týchto rozpočtových kapitol. Komisia žiada v tab. č. 1 jednoznačne uviesť, či ide o rozpočtovo zabezpečené vplyvy alebo sú vplyvy rozpočtovo nekryté. V prípade, že finančné prostriedky nie sú rozpočtovo zabezpečené, Komisia nesúhlasí s</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návrhom, ktorý zakladá nekrytý vplyv a žiada, aby všetky dôsledky na rozpočet verejnej správy vyplývajúce z predloženého návrhu zákona boli zabezpečené v rámci schválených limitov kapitoly, bez dodatočných požiadaviek na štátny rozpočet. Nadväzne je potrebné zosúladiť vyjadrenia k rozpočtovej zabezpečenosti vo všetkých častiach materiálu.</w:t>
            </w:r>
          </w:p>
          <w:p w14:paraId="0B1AD7AD" w14:textId="4157EE3C" w:rsidR="00043F09" w:rsidRPr="00DB22DD" w:rsidRDefault="00043F09" w:rsidP="009967CB">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analýze vplyvov na rozpočet v tab. č. 1 sú všetky vplyvy uvedené ako vplyvy na štátny rozpočet. Zároveň je v</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analýze v bode 2.2.1 v prvom odseku na str. 3 uvedené, že financovanie úprav vyplývajúcich z ustanovení § 6 návrhu zákona je zabezpečené z projektu Manažment údajov Registra právnických osôb, podnikateľov a orgánov verejnej moci financovaného z Európskeho fondu regionálneho rozvoja, v rámci operačného programu Integrovaná infraštruktúra 2014 – 2020. V nadväznosti na uvedené je potrebné príslušné časti analýzy zosúladiť. V prípade financovania z EÚ zdrojov je potrebné tieto zohľadniť v analýze vplyvov na rozpočet v tab. č. 1 a</w:t>
            </w:r>
            <w:r w:rsidR="009967CB" w:rsidRPr="00DB22DD">
              <w:rPr>
                <w:rFonts w:ascii="Times New Roman" w:eastAsia="Times New Roman" w:hAnsi="Times New Roman" w:cs="Times New Roman"/>
                <w:sz w:val="20"/>
                <w:szCs w:val="20"/>
                <w:lang w:eastAsia="sk-SK"/>
              </w:rPr>
              <w:t> </w:t>
            </w:r>
            <w:r w:rsidRPr="00DB22DD">
              <w:rPr>
                <w:rFonts w:ascii="Times New Roman" w:eastAsia="Times New Roman" w:hAnsi="Times New Roman" w:cs="Times New Roman"/>
                <w:sz w:val="20"/>
                <w:szCs w:val="20"/>
                <w:lang w:eastAsia="sk-SK"/>
              </w:rPr>
              <w:t>uviesť členenie výdavkov na štátny rozpočet, EÚ zdroje a spolufinancovanie.</w:t>
            </w:r>
          </w:p>
          <w:p w14:paraId="2613CC4D" w14:textId="4724FE54" w:rsidR="00043F09" w:rsidRPr="00DB22DD" w:rsidRDefault="00043F09" w:rsidP="009967CB">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analýze vplyvov na rozpočet je potrebné uvádzať konkrétne roky (teda nie r, r+1 ...) aj v tab. č. 4.</w:t>
            </w:r>
          </w:p>
          <w:p w14:paraId="7543BFCC" w14:textId="33F28F21" w:rsidR="00B220B0" w:rsidRPr="00DB22DD" w:rsidRDefault="00043F09" w:rsidP="00B220B0">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u w:val="single"/>
                <w:lang w:eastAsia="sk-SK"/>
              </w:rPr>
              <w:t>Vyhodnotenie štatistického úradu:</w:t>
            </w:r>
            <w:r w:rsidR="00B220B0" w:rsidRPr="00DB22DD">
              <w:rPr>
                <w:rFonts w:ascii="Times New Roman" w:eastAsia="Times New Roman" w:hAnsi="Times New Roman" w:cs="Times New Roman"/>
                <w:sz w:val="20"/>
                <w:szCs w:val="20"/>
                <w:u w:val="single"/>
                <w:lang w:eastAsia="sk-SK"/>
              </w:rPr>
              <w:t xml:space="preserve"> </w:t>
            </w:r>
            <w:r w:rsidR="00B63F59" w:rsidRPr="00DB22DD">
              <w:rPr>
                <w:rFonts w:ascii="Times New Roman" w:eastAsia="Times New Roman" w:hAnsi="Times New Roman" w:cs="Times New Roman"/>
                <w:sz w:val="20"/>
                <w:szCs w:val="20"/>
                <w:lang w:eastAsia="sk-SK"/>
              </w:rPr>
              <w:t>Všetky pripomienky boli v plnom rozsahu akceptované nasledovne:</w:t>
            </w:r>
          </w:p>
          <w:p w14:paraId="61223BFD" w14:textId="1E60A65A" w:rsidR="00043F09" w:rsidRPr="00DB22DD" w:rsidRDefault="00781D69" w:rsidP="00C92C11">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prvému ods</w:t>
            </w:r>
            <w:r w:rsidR="00C92C11" w:rsidRPr="00DB22DD">
              <w:rPr>
                <w:rFonts w:ascii="Times New Roman" w:eastAsia="Times New Roman" w:hAnsi="Times New Roman" w:cs="Times New Roman"/>
                <w:bCs/>
                <w:sz w:val="20"/>
                <w:szCs w:val="20"/>
                <w:lang w:eastAsia="sk-SK"/>
              </w:rPr>
              <w:t>eku</w:t>
            </w:r>
            <w:r w:rsidRPr="00DB22DD">
              <w:rPr>
                <w:rFonts w:ascii="Times New Roman" w:eastAsia="Times New Roman" w:hAnsi="Times New Roman" w:cs="Times New Roman"/>
                <w:bCs/>
                <w:sz w:val="20"/>
                <w:szCs w:val="20"/>
                <w:lang w:eastAsia="sk-SK"/>
              </w:rPr>
              <w:t xml:space="preserve">: V doložke vplyvov sú výdavky zaradené do kategórie rozpočtovo kryté. Práce realizované v roku 2022 budú v plnom rozsahu uhradené z rozpočtu ŠÚ SR a MIRRI </w:t>
            </w:r>
            <w:r w:rsidR="00C92C11" w:rsidRPr="00DB22DD">
              <w:rPr>
                <w:rFonts w:ascii="Times New Roman" w:eastAsia="Times New Roman" w:hAnsi="Times New Roman" w:cs="Times New Roman"/>
                <w:bCs/>
                <w:sz w:val="20"/>
                <w:szCs w:val="20"/>
                <w:lang w:eastAsia="sk-SK"/>
              </w:rPr>
              <w:t xml:space="preserve">SR </w:t>
            </w:r>
            <w:r w:rsidRPr="00DB22DD">
              <w:rPr>
                <w:rFonts w:ascii="Times New Roman" w:eastAsia="Times New Roman" w:hAnsi="Times New Roman" w:cs="Times New Roman"/>
                <w:bCs/>
                <w:sz w:val="20"/>
                <w:szCs w:val="20"/>
                <w:lang w:eastAsia="sk-SK"/>
              </w:rPr>
              <w:t>a týmto nevzniká nárok na dodatočné zdroje zo štátneh</w:t>
            </w:r>
            <w:r w:rsidR="00C92C11" w:rsidRPr="00DB22DD">
              <w:rPr>
                <w:rFonts w:ascii="Times New Roman" w:eastAsia="Times New Roman" w:hAnsi="Times New Roman" w:cs="Times New Roman"/>
                <w:bCs/>
                <w:sz w:val="20"/>
                <w:szCs w:val="20"/>
                <w:lang w:eastAsia="sk-SK"/>
              </w:rPr>
              <w:t>o rozpočtu. Vzhľadom k tomu v  a</w:t>
            </w:r>
            <w:r w:rsidRPr="00DB22DD">
              <w:rPr>
                <w:rFonts w:ascii="Times New Roman" w:eastAsia="Times New Roman" w:hAnsi="Times New Roman" w:cs="Times New Roman"/>
                <w:bCs/>
                <w:sz w:val="20"/>
                <w:szCs w:val="20"/>
                <w:lang w:eastAsia="sk-SK"/>
              </w:rPr>
              <w:t>nalýze vplyvov</w:t>
            </w:r>
            <w:r w:rsidR="00C92C11" w:rsidRPr="00DB22DD">
              <w:rPr>
                <w:rFonts w:ascii="Times New Roman" w:eastAsia="Times New Roman" w:hAnsi="Times New Roman" w:cs="Times New Roman"/>
                <w:bCs/>
                <w:sz w:val="20"/>
                <w:szCs w:val="20"/>
                <w:lang w:eastAsia="sk-SK"/>
              </w:rPr>
              <w:t xml:space="preserve"> na rozpočet verejnej správy, zamestnanosť a financovanie návrhu </w:t>
            </w:r>
            <w:r w:rsidRPr="00DB22DD">
              <w:rPr>
                <w:rFonts w:ascii="Times New Roman" w:eastAsia="Times New Roman" w:hAnsi="Times New Roman" w:cs="Times New Roman"/>
                <w:bCs/>
                <w:sz w:val="20"/>
                <w:szCs w:val="20"/>
                <w:lang w:eastAsia="sk-SK"/>
              </w:rPr>
              <w:t xml:space="preserve"> bol doplnený rok 2022 s nulovými hodnotami.</w:t>
            </w:r>
          </w:p>
          <w:p w14:paraId="356FBEF0" w14:textId="6C423821" w:rsidR="00781D69" w:rsidRPr="00DB22DD" w:rsidRDefault="00781D69" w:rsidP="00C92C11">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druhému ods</w:t>
            </w:r>
            <w:r w:rsidR="00C92C11" w:rsidRPr="00DB22DD">
              <w:rPr>
                <w:rFonts w:ascii="Times New Roman" w:eastAsia="Times New Roman" w:hAnsi="Times New Roman" w:cs="Times New Roman"/>
                <w:bCs/>
                <w:sz w:val="20"/>
                <w:szCs w:val="20"/>
                <w:lang w:eastAsia="sk-SK"/>
              </w:rPr>
              <w:t>eku:</w:t>
            </w:r>
            <w:r w:rsidRPr="00DB22DD">
              <w:rPr>
                <w:rFonts w:ascii="Times New Roman" w:eastAsia="Times New Roman" w:hAnsi="Times New Roman" w:cs="Times New Roman"/>
                <w:bCs/>
                <w:sz w:val="20"/>
                <w:szCs w:val="20"/>
                <w:lang w:eastAsia="sk-SK"/>
              </w:rPr>
              <w:t xml:space="preserve"> V </w:t>
            </w:r>
            <w:r w:rsidR="00C92C11" w:rsidRPr="00DB22DD">
              <w:rPr>
                <w:rFonts w:ascii="Times New Roman" w:eastAsia="Times New Roman" w:hAnsi="Times New Roman" w:cs="Times New Roman"/>
                <w:bCs/>
                <w:sz w:val="20"/>
                <w:szCs w:val="20"/>
                <w:lang w:eastAsia="sk-SK"/>
              </w:rPr>
              <w:t xml:space="preserve">analýze vplyvov na rozpočet verejnej správy, zamestnanosť a financovanie návrhu  </w:t>
            </w:r>
            <w:r w:rsidRPr="00DB22DD">
              <w:rPr>
                <w:rFonts w:ascii="Times New Roman" w:eastAsia="Times New Roman" w:hAnsi="Times New Roman" w:cs="Times New Roman"/>
                <w:bCs/>
                <w:sz w:val="20"/>
                <w:szCs w:val="20"/>
                <w:lang w:eastAsia="sk-SK"/>
              </w:rPr>
              <w:t>v tabuľke č. 1 boli výdavky presunuté do kategórie rozpočtovo zabezpečené</w:t>
            </w:r>
            <w:r w:rsidR="00C92C11" w:rsidRPr="00DB22DD">
              <w:rPr>
                <w:rFonts w:ascii="Times New Roman" w:eastAsia="Times New Roman" w:hAnsi="Times New Roman" w:cs="Times New Roman"/>
                <w:bCs/>
                <w:sz w:val="20"/>
                <w:szCs w:val="20"/>
                <w:lang w:eastAsia="sk-SK"/>
              </w:rPr>
              <w:t>.</w:t>
            </w:r>
          </w:p>
          <w:p w14:paraId="643CA503" w14:textId="77777777" w:rsidR="00C92C11" w:rsidRPr="00DB22DD" w:rsidRDefault="00973DD0" w:rsidP="00C92C11">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tretiemu ods</w:t>
            </w:r>
            <w:r w:rsidR="00C92C11" w:rsidRPr="00DB22DD">
              <w:rPr>
                <w:rFonts w:ascii="Times New Roman" w:eastAsia="Times New Roman" w:hAnsi="Times New Roman" w:cs="Times New Roman"/>
                <w:bCs/>
                <w:sz w:val="20"/>
                <w:szCs w:val="20"/>
                <w:lang w:eastAsia="sk-SK"/>
              </w:rPr>
              <w:t>eku</w:t>
            </w:r>
            <w:r w:rsidRPr="00DB22DD">
              <w:rPr>
                <w:rFonts w:ascii="Times New Roman" w:eastAsia="Times New Roman" w:hAnsi="Times New Roman" w:cs="Times New Roman"/>
                <w:bCs/>
                <w:sz w:val="20"/>
                <w:szCs w:val="20"/>
                <w:lang w:eastAsia="sk-SK"/>
              </w:rPr>
              <w:t xml:space="preserve">: V </w:t>
            </w:r>
            <w:r w:rsidR="00C92C11" w:rsidRPr="00DB22DD">
              <w:rPr>
                <w:rFonts w:ascii="Times New Roman" w:eastAsia="Times New Roman" w:hAnsi="Times New Roman" w:cs="Times New Roman"/>
                <w:bCs/>
                <w:sz w:val="20"/>
                <w:szCs w:val="20"/>
                <w:lang w:eastAsia="sk-SK"/>
              </w:rPr>
              <w:t>analýze vplyvov na rozpočet verejnej správy, zamestnanosť a financovanie návrhu  boli do</w:t>
            </w:r>
            <w:r w:rsidRPr="00DB22DD">
              <w:rPr>
                <w:rFonts w:ascii="Times New Roman" w:eastAsia="Times New Roman" w:hAnsi="Times New Roman" w:cs="Times New Roman"/>
                <w:bCs/>
                <w:sz w:val="20"/>
                <w:szCs w:val="20"/>
                <w:lang w:eastAsia="sk-SK"/>
              </w:rPr>
              <w:t xml:space="preserve"> </w:t>
            </w:r>
            <w:r w:rsidR="00C92C11" w:rsidRPr="00DB22DD">
              <w:rPr>
                <w:rFonts w:ascii="Times New Roman" w:eastAsia="Times New Roman" w:hAnsi="Times New Roman" w:cs="Times New Roman"/>
                <w:bCs/>
                <w:sz w:val="20"/>
                <w:szCs w:val="20"/>
                <w:lang w:eastAsia="sk-SK"/>
              </w:rPr>
              <w:t xml:space="preserve">tabuľky č. 1 </w:t>
            </w:r>
            <w:r w:rsidRPr="00DB22DD">
              <w:rPr>
                <w:rFonts w:ascii="Times New Roman" w:eastAsia="Times New Roman" w:hAnsi="Times New Roman" w:cs="Times New Roman"/>
                <w:bCs/>
                <w:sz w:val="20"/>
                <w:szCs w:val="20"/>
                <w:lang w:eastAsia="sk-SK"/>
              </w:rPr>
              <w:t>doplnen</w:t>
            </w:r>
            <w:r w:rsidR="00C92C11" w:rsidRPr="00DB22DD">
              <w:rPr>
                <w:rFonts w:ascii="Times New Roman" w:eastAsia="Times New Roman" w:hAnsi="Times New Roman" w:cs="Times New Roman"/>
                <w:bCs/>
                <w:sz w:val="20"/>
                <w:szCs w:val="20"/>
                <w:lang w:eastAsia="sk-SK"/>
              </w:rPr>
              <w:t>é</w:t>
            </w:r>
            <w:r w:rsidRPr="00DB22DD">
              <w:rPr>
                <w:rFonts w:ascii="Times New Roman" w:eastAsia="Times New Roman" w:hAnsi="Times New Roman" w:cs="Times New Roman"/>
                <w:bCs/>
                <w:sz w:val="20"/>
                <w:szCs w:val="20"/>
                <w:lang w:eastAsia="sk-SK"/>
              </w:rPr>
              <w:t xml:space="preserve"> </w:t>
            </w:r>
            <w:r w:rsidR="00C92C11" w:rsidRPr="00DB22DD">
              <w:rPr>
                <w:rFonts w:ascii="Times New Roman" w:eastAsia="Times New Roman" w:hAnsi="Times New Roman" w:cs="Times New Roman"/>
                <w:bCs/>
                <w:sz w:val="20"/>
                <w:szCs w:val="20"/>
                <w:lang w:eastAsia="sk-SK"/>
              </w:rPr>
              <w:t xml:space="preserve">údaje </w:t>
            </w:r>
            <w:r w:rsidRPr="00DB22DD">
              <w:rPr>
                <w:rFonts w:ascii="Times New Roman" w:eastAsia="Times New Roman" w:hAnsi="Times New Roman" w:cs="Times New Roman"/>
                <w:bCs/>
                <w:sz w:val="20"/>
                <w:szCs w:val="20"/>
                <w:lang w:eastAsia="sk-SK"/>
              </w:rPr>
              <w:t>o</w:t>
            </w:r>
            <w:r w:rsidR="00C92C11" w:rsidRPr="00DB22DD">
              <w:rPr>
                <w:rFonts w:ascii="Times New Roman" w:eastAsia="Times New Roman" w:hAnsi="Times New Roman" w:cs="Times New Roman"/>
                <w:bCs/>
                <w:sz w:val="20"/>
                <w:szCs w:val="20"/>
                <w:lang w:eastAsia="sk-SK"/>
              </w:rPr>
              <w:t> čerpaní prostriedkov</w:t>
            </w:r>
            <w:r w:rsidRPr="00DB22DD">
              <w:rPr>
                <w:rFonts w:ascii="Times New Roman" w:eastAsia="Times New Roman" w:hAnsi="Times New Roman" w:cs="Times New Roman"/>
                <w:bCs/>
                <w:sz w:val="20"/>
                <w:szCs w:val="20"/>
                <w:lang w:eastAsia="sk-SK"/>
              </w:rPr>
              <w:t xml:space="preserve"> EÚ.</w:t>
            </w:r>
          </w:p>
          <w:p w14:paraId="7054C88E" w14:textId="722F63A3" w:rsidR="00973DD0" w:rsidRPr="00DB22DD" w:rsidRDefault="00973DD0" w:rsidP="00043F09">
            <w:pPr>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štvrtému ods</w:t>
            </w:r>
            <w:r w:rsidR="00C92C11" w:rsidRPr="00DB22DD">
              <w:rPr>
                <w:rFonts w:ascii="Times New Roman" w:eastAsia="Times New Roman" w:hAnsi="Times New Roman" w:cs="Times New Roman"/>
                <w:bCs/>
                <w:sz w:val="20"/>
                <w:szCs w:val="20"/>
                <w:lang w:eastAsia="sk-SK"/>
              </w:rPr>
              <w:t>eku</w:t>
            </w:r>
            <w:r w:rsidRPr="00DB22DD">
              <w:rPr>
                <w:rFonts w:ascii="Times New Roman" w:eastAsia="Times New Roman" w:hAnsi="Times New Roman" w:cs="Times New Roman"/>
                <w:bCs/>
                <w:sz w:val="20"/>
                <w:szCs w:val="20"/>
                <w:lang w:eastAsia="sk-SK"/>
              </w:rPr>
              <w:t xml:space="preserve">: V </w:t>
            </w:r>
            <w:r w:rsidR="00C92C11" w:rsidRPr="00DB22DD">
              <w:rPr>
                <w:rFonts w:ascii="Times New Roman" w:eastAsia="Times New Roman" w:hAnsi="Times New Roman" w:cs="Times New Roman"/>
                <w:bCs/>
                <w:sz w:val="20"/>
                <w:szCs w:val="20"/>
                <w:lang w:eastAsia="sk-SK"/>
              </w:rPr>
              <w:t xml:space="preserve">analýze vplyvov na rozpočet verejnej správy, zamestnanosť a financovanie návrhu  </w:t>
            </w:r>
            <w:r w:rsidRPr="00DB22DD">
              <w:rPr>
                <w:rFonts w:ascii="Times New Roman" w:eastAsia="Times New Roman" w:hAnsi="Times New Roman" w:cs="Times New Roman"/>
                <w:bCs/>
                <w:sz w:val="20"/>
                <w:szCs w:val="20"/>
                <w:lang w:eastAsia="sk-SK"/>
              </w:rPr>
              <w:t xml:space="preserve">sú </w:t>
            </w:r>
            <w:r w:rsidR="00C92C11" w:rsidRPr="00DB22DD">
              <w:rPr>
                <w:rFonts w:ascii="Times New Roman" w:eastAsia="Times New Roman" w:hAnsi="Times New Roman" w:cs="Times New Roman"/>
                <w:bCs/>
                <w:sz w:val="20"/>
                <w:szCs w:val="20"/>
                <w:lang w:eastAsia="sk-SK"/>
              </w:rPr>
              <w:t>v</w:t>
            </w:r>
            <w:r w:rsidR="009967CB" w:rsidRPr="00DB22DD">
              <w:rPr>
                <w:rFonts w:ascii="Times New Roman" w:eastAsia="Times New Roman" w:hAnsi="Times New Roman" w:cs="Times New Roman"/>
                <w:bCs/>
                <w:sz w:val="20"/>
                <w:szCs w:val="20"/>
                <w:lang w:eastAsia="sk-SK"/>
              </w:rPr>
              <w:t> </w:t>
            </w:r>
            <w:r w:rsidR="00C92C11" w:rsidRPr="00DB22DD">
              <w:rPr>
                <w:rFonts w:ascii="Times New Roman" w:eastAsia="Times New Roman" w:hAnsi="Times New Roman" w:cs="Times New Roman"/>
                <w:bCs/>
                <w:sz w:val="20"/>
                <w:szCs w:val="20"/>
                <w:lang w:eastAsia="sk-SK"/>
              </w:rPr>
              <w:t xml:space="preserve">tabuľke č. 4 </w:t>
            </w:r>
            <w:r w:rsidRPr="00DB22DD">
              <w:rPr>
                <w:rFonts w:ascii="Times New Roman" w:eastAsia="Times New Roman" w:hAnsi="Times New Roman" w:cs="Times New Roman"/>
                <w:bCs/>
                <w:sz w:val="20"/>
                <w:szCs w:val="20"/>
                <w:lang w:eastAsia="sk-SK"/>
              </w:rPr>
              <w:t>uvedené konkrétne roky.</w:t>
            </w:r>
          </w:p>
          <w:p w14:paraId="60916237" w14:textId="77777777" w:rsidR="00043F09" w:rsidRPr="00DB22DD" w:rsidRDefault="00043F09" w:rsidP="00043F09">
            <w:pPr>
              <w:jc w:val="both"/>
              <w:rPr>
                <w:rFonts w:ascii="Times New Roman" w:eastAsia="Times New Roman" w:hAnsi="Times New Roman" w:cs="Times New Roman"/>
                <w:b/>
                <w:bCs/>
                <w:sz w:val="20"/>
                <w:szCs w:val="20"/>
                <w:lang w:eastAsia="sk-SK"/>
              </w:rPr>
            </w:pPr>
          </w:p>
          <w:p w14:paraId="4471B351" w14:textId="77777777" w:rsidR="00043F09" w:rsidRPr="00DB22DD" w:rsidRDefault="00043F09" w:rsidP="00043F09">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vplyvom na informatizáciu spoločnosti</w:t>
            </w:r>
          </w:p>
          <w:p w14:paraId="58F91460" w14:textId="504F8296" w:rsidR="00043F09" w:rsidRPr="00DB22DD" w:rsidRDefault="00043F09" w:rsidP="009967CB">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 xml:space="preserve">Komisia súhlasí s tvrdením predkladateľa, že predmetný návrh zákona má vplyv na informatizáciu spoločnosti. Analýza vplyvov však musí byť vyplnená v súlade s metodikou na jej vypracovanie. V bode 6.2. sa pri Názve systému uvádza presný názov v znení, ako je systém zaregistrovaný v MetaIS, teda v tomto prípade bez legislatívnej skratky, ktorá sem určite nepatrí. V bode 6.3 sa uvádzajú iba písmená X, A alebo B. Doplňujúce informácie Komisia prosí uvádzať pod tabuľkou. </w:t>
            </w:r>
          </w:p>
          <w:p w14:paraId="4BBA3867" w14:textId="10BB82E6" w:rsidR="00C92C11" w:rsidRPr="00DB22DD" w:rsidRDefault="00043F09" w:rsidP="00043F09">
            <w:pPr>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sz w:val="20"/>
                <w:szCs w:val="20"/>
                <w:u w:val="single"/>
                <w:lang w:eastAsia="sk-SK"/>
              </w:rPr>
              <w:t>Vyhodnotenie štatistického úradu:</w:t>
            </w:r>
            <w:r w:rsidR="00B220B0" w:rsidRPr="00DB22DD">
              <w:rPr>
                <w:rFonts w:ascii="Times New Roman" w:eastAsia="Times New Roman" w:hAnsi="Times New Roman" w:cs="Times New Roman"/>
                <w:sz w:val="20"/>
                <w:szCs w:val="20"/>
                <w:u w:val="single"/>
                <w:lang w:eastAsia="sk-SK"/>
              </w:rPr>
              <w:t xml:space="preserve"> </w:t>
            </w:r>
            <w:r w:rsidR="00C92C11" w:rsidRPr="00DB22DD">
              <w:rPr>
                <w:rFonts w:ascii="Times New Roman" w:eastAsia="Times New Roman" w:hAnsi="Times New Roman" w:cs="Times New Roman"/>
                <w:sz w:val="20"/>
                <w:szCs w:val="20"/>
                <w:lang w:eastAsia="sk-SK"/>
              </w:rPr>
              <w:t xml:space="preserve">Analýza vplyvov na informatizáciu spoločnosti bola upravená v súlade s pripomienky. Vypustený text nie je potrebné uvádzať samostatne ako doplňujúce informácie.  </w:t>
            </w:r>
          </w:p>
          <w:p w14:paraId="4EB6D71B" w14:textId="77777777" w:rsidR="00043F09" w:rsidRPr="00DB22DD" w:rsidRDefault="00043F09" w:rsidP="00043F09">
            <w:pPr>
              <w:jc w:val="both"/>
              <w:rPr>
                <w:rFonts w:ascii="Times New Roman" w:eastAsia="Times New Roman" w:hAnsi="Times New Roman" w:cs="Times New Roman"/>
                <w:b/>
                <w:bCs/>
                <w:sz w:val="20"/>
                <w:szCs w:val="20"/>
                <w:lang w:eastAsia="sk-SK"/>
              </w:rPr>
            </w:pPr>
          </w:p>
          <w:p w14:paraId="295E08C2" w14:textId="77777777" w:rsidR="00043F09" w:rsidRPr="00DB22DD" w:rsidRDefault="00043F09" w:rsidP="00043F09">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sociálnym vplyvom</w:t>
            </w:r>
          </w:p>
          <w:p w14:paraId="1782CC87" w14:textId="61900B40" w:rsidR="00043F09" w:rsidRPr="00DB22DD" w:rsidRDefault="00043F09" w:rsidP="009967CB">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Komisia nesúhlasí s názorom predkladateľa, že predložený materiál nebude mať žiadne sociálne vplyvy. Komisia odporúča predkladateľovi, aby identifikoval pozitívne sociálne vplyvy v doložke vybraných vplyvov a</w:t>
            </w:r>
            <w:r w:rsidR="002527D7" w:rsidRPr="00DB22DD">
              <w:rPr>
                <w:rFonts w:ascii="Times New Roman" w:eastAsia="Times New Roman" w:hAnsi="Times New Roman" w:cs="Times New Roman"/>
                <w:bCs/>
                <w:sz w:val="20"/>
                <w:szCs w:val="20"/>
                <w:lang w:eastAsia="sk-SK"/>
              </w:rPr>
              <w:t> </w:t>
            </w:r>
            <w:r w:rsidRPr="00DB22DD">
              <w:rPr>
                <w:rFonts w:ascii="Times New Roman" w:eastAsia="Times New Roman" w:hAnsi="Times New Roman" w:cs="Times New Roman"/>
                <w:bCs/>
                <w:sz w:val="20"/>
                <w:szCs w:val="20"/>
                <w:lang w:eastAsia="sk-SK"/>
              </w:rPr>
              <w:t xml:space="preserve">vypracoval analýzu sociálnych vplyvov. Uvedené je potrebné zároveň zohľadniť v informácii o sociálnych vplyvoch vo všeobecnej časti dôvodovej správy. V prípade, že predkladateľ bude naďalej názoru, že navrhované zmeny zákona nebudú mať pozitívne sociálne vplyvy alebo tieto vplyvy budú len marginálne, je potrebné, aby predkladateľ v doložke vybraných vplyvov v bode 10. Poznámky bližšie odôvodnil názor, prečo k sociálnym vplyvom nedochádza, resp. prečo sú sociálne vplyvy marginálne. </w:t>
            </w:r>
          </w:p>
          <w:p w14:paraId="0FED068D" w14:textId="77777777" w:rsidR="00043F09" w:rsidRPr="00DB22DD" w:rsidRDefault="00043F09" w:rsidP="009967CB">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u w:val="single"/>
                <w:lang w:eastAsia="sk-SK"/>
              </w:rPr>
              <w:lastRenderedPageBreak/>
              <w:t>Odôvodnenie:</w:t>
            </w:r>
            <w:r w:rsidRPr="00DB22DD">
              <w:rPr>
                <w:rFonts w:ascii="Times New Roman" w:eastAsia="Times New Roman" w:hAnsi="Times New Roman" w:cs="Times New Roman"/>
                <w:bCs/>
                <w:sz w:val="20"/>
                <w:szCs w:val="20"/>
                <w:lang w:eastAsia="sk-SK"/>
              </w:rPr>
              <w:t xml:space="preserve"> Predkladateľ v doložke vybraných vplyvov identifikoval sociálne vplyvy predloženého návrhu ako žiadne sociálne vplyvy a neidentifikoval ani žiadne vplyvy na služby verejnej správy pre občana. Avšak, ako samotný predkladateľ vo všeobecnej časti dôvodovej správy uvádza, jednou z funkcií registra je informovanie verejnosti o zapisovaných subjektoch zverejnením poskytnutých údajov. Podľa informácií na webovej stránke ŠÚ SR, s registrom je spojené aj poskytovanie elektronických služieb, ktoré sú určené aj pre občanov a sú poskytované prostredníctvom Ústredného portálu verejnej správy a portálu ŠÚ SR. Podľa predkladateľa, jedným z cieľov navrhovaného zákona je rozšírenie údajov poskytovaných o orgánoch verejnej moci nielen na účely zabezpečovania úradnej činnosti. Súčasne s predložením návrhu zákona sa vláde predkladá návrh na uloženie úloh vedúcim ústredných orgánov štátnej správy, ktoré majú zvýšiť kvalitu údajov poskytovaných zo zdrojových registrov do registra právnických osôb. Rozšírenie okruhu dostupných údajov a opatrenia na zabezpečenie ich zvýšenej kvality je potrebné zhodnotiť v časti 4.2 analýzy sociálnych vplyvov, pretože zlepšujú prístup obyvateľov k informáciám. Analýzu sociálnych vplyvov je potrebné vypracovať v súlade s Metodickým postupom pre analýzu sociálnych vplyvov (Príloha č. 4 Jednotnej metodiky na posudzovanie vybraných vplyvov) tak, aby boli  návrhy opatrení so sociálnym vplyvom hodnotené jednotlivo, pri každom hodnotenom návrhu opatrenia bol zrejmý jeho opis, vplyv, porovnanie navrhovaného opatrenia so súčasným stavom, špecifikácia dotknutých skupín obyvateľov a kvalitatívne zhodnotenie sociálneho vplyvu.</w:t>
            </w:r>
          </w:p>
          <w:p w14:paraId="0589DBC6" w14:textId="2E493D34" w:rsidR="001B23B7" w:rsidRPr="00DB22DD" w:rsidRDefault="00043F09" w:rsidP="00246A63">
            <w:pPr>
              <w:jc w:val="both"/>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sz w:val="20"/>
                <w:szCs w:val="20"/>
                <w:u w:val="single"/>
                <w:lang w:eastAsia="sk-SK"/>
              </w:rPr>
              <w:t>Vyhodnotenie štatistického úradu:</w:t>
            </w:r>
            <w:r w:rsidR="00B220B0" w:rsidRPr="00DB22DD">
              <w:rPr>
                <w:rFonts w:ascii="Times New Roman" w:eastAsia="Times New Roman" w:hAnsi="Times New Roman" w:cs="Times New Roman"/>
                <w:sz w:val="20"/>
                <w:szCs w:val="20"/>
                <w:lang w:eastAsia="sk-SK"/>
              </w:rPr>
              <w:t xml:space="preserve"> Pripomienka čiastočne akceptovaná. Predkladateľ identifikoval</w:t>
            </w:r>
            <w:r w:rsidR="00A67098" w:rsidRPr="00DB22DD">
              <w:rPr>
                <w:rFonts w:ascii="Times New Roman" w:eastAsia="Times New Roman" w:hAnsi="Times New Roman" w:cs="Times New Roman"/>
                <w:sz w:val="20"/>
                <w:szCs w:val="20"/>
                <w:lang w:eastAsia="sk-SK"/>
              </w:rPr>
              <w:t xml:space="preserve"> po aplikácii metodiky pozitívne sociálne</w:t>
            </w:r>
            <w:r w:rsidR="00B220B0" w:rsidRPr="00DB22DD">
              <w:rPr>
                <w:rFonts w:ascii="Times New Roman" w:eastAsia="Times New Roman" w:hAnsi="Times New Roman" w:cs="Times New Roman"/>
                <w:sz w:val="20"/>
                <w:szCs w:val="20"/>
                <w:lang w:eastAsia="sk-SK"/>
              </w:rPr>
              <w:t xml:space="preserve"> vplyv</w:t>
            </w:r>
            <w:r w:rsidR="00A67098" w:rsidRPr="00DB22DD">
              <w:rPr>
                <w:rFonts w:ascii="Times New Roman" w:eastAsia="Times New Roman" w:hAnsi="Times New Roman" w:cs="Times New Roman"/>
                <w:sz w:val="20"/>
                <w:szCs w:val="20"/>
                <w:lang w:eastAsia="sk-SK"/>
              </w:rPr>
              <w:t>y týkajúce</w:t>
            </w:r>
            <w:r w:rsidR="00B220B0" w:rsidRPr="00DB22DD">
              <w:rPr>
                <w:rFonts w:ascii="Times New Roman" w:eastAsia="Times New Roman" w:hAnsi="Times New Roman" w:cs="Times New Roman"/>
                <w:sz w:val="20"/>
                <w:szCs w:val="20"/>
                <w:lang w:eastAsia="sk-SK"/>
              </w:rPr>
              <w:t xml:space="preserve"> sa všetkých obyvateľov Slovenskej republiky, ktor</w:t>
            </w:r>
            <w:r w:rsidR="00A67098" w:rsidRPr="00DB22DD">
              <w:rPr>
                <w:rFonts w:ascii="Times New Roman" w:eastAsia="Times New Roman" w:hAnsi="Times New Roman" w:cs="Times New Roman"/>
                <w:sz w:val="20"/>
                <w:szCs w:val="20"/>
                <w:lang w:eastAsia="sk-SK"/>
              </w:rPr>
              <w:t>ých kvalitu</w:t>
            </w:r>
            <w:r w:rsidR="00B220B0" w:rsidRPr="00DB22DD">
              <w:rPr>
                <w:rFonts w:ascii="Times New Roman" w:eastAsia="Times New Roman" w:hAnsi="Times New Roman" w:cs="Times New Roman"/>
                <w:sz w:val="20"/>
                <w:szCs w:val="20"/>
                <w:lang w:eastAsia="sk-SK"/>
              </w:rPr>
              <w:t xml:space="preserve"> nie je možné objektívne bližšie vyhodnotiť, pretože</w:t>
            </w:r>
            <w:r w:rsidR="00246A63" w:rsidRPr="00DB22DD">
              <w:rPr>
                <w:rFonts w:ascii="Times New Roman" w:eastAsia="Times New Roman" w:hAnsi="Times New Roman" w:cs="Times New Roman"/>
                <w:sz w:val="20"/>
                <w:szCs w:val="20"/>
                <w:lang w:eastAsia="sk-SK"/>
              </w:rPr>
              <w:t xml:space="preserve"> mieru </w:t>
            </w:r>
            <w:r w:rsidR="009967CB" w:rsidRPr="00DB22DD">
              <w:rPr>
                <w:rFonts w:ascii="Times New Roman" w:eastAsia="Times New Roman" w:hAnsi="Times New Roman" w:cs="Times New Roman"/>
                <w:sz w:val="20"/>
                <w:szCs w:val="20"/>
                <w:lang w:eastAsia="sk-SK"/>
              </w:rPr>
              <w:t xml:space="preserve">ďalšieho </w:t>
            </w:r>
            <w:r w:rsidR="00A67098" w:rsidRPr="00DB22DD">
              <w:rPr>
                <w:rFonts w:ascii="Times New Roman" w:eastAsia="Times New Roman" w:hAnsi="Times New Roman" w:cs="Times New Roman"/>
                <w:sz w:val="20"/>
                <w:szCs w:val="20"/>
                <w:lang w:eastAsia="sk-SK"/>
              </w:rPr>
              <w:t>zlepšenia priameho prístupu obyvateľov k</w:t>
            </w:r>
            <w:r w:rsidR="002527D7" w:rsidRPr="00DB22DD">
              <w:rPr>
                <w:rFonts w:ascii="Times New Roman" w:eastAsia="Times New Roman" w:hAnsi="Times New Roman" w:cs="Times New Roman"/>
                <w:sz w:val="20"/>
                <w:szCs w:val="20"/>
                <w:lang w:eastAsia="sk-SK"/>
              </w:rPr>
              <w:t> </w:t>
            </w:r>
            <w:r w:rsidR="00A67098" w:rsidRPr="00DB22DD">
              <w:rPr>
                <w:rFonts w:ascii="Times New Roman" w:eastAsia="Times New Roman" w:hAnsi="Times New Roman" w:cs="Times New Roman"/>
                <w:sz w:val="20"/>
                <w:szCs w:val="20"/>
                <w:lang w:eastAsia="sk-SK"/>
              </w:rPr>
              <w:t>informáciám</w:t>
            </w:r>
            <w:r w:rsidR="00246A63" w:rsidRPr="00DB22DD">
              <w:rPr>
                <w:rFonts w:ascii="Times New Roman" w:eastAsia="Times New Roman" w:hAnsi="Times New Roman" w:cs="Times New Roman"/>
                <w:sz w:val="20"/>
                <w:szCs w:val="20"/>
                <w:lang w:eastAsia="sk-SK"/>
              </w:rPr>
              <w:t>, ktorými sú údaje vedené v registri právnických osôb</w:t>
            </w:r>
            <w:r w:rsidR="00A67098" w:rsidRPr="00DB22DD">
              <w:rPr>
                <w:rFonts w:ascii="Times New Roman" w:eastAsia="Times New Roman" w:hAnsi="Times New Roman" w:cs="Times New Roman"/>
                <w:sz w:val="20"/>
                <w:szCs w:val="20"/>
                <w:lang w:eastAsia="sk-SK"/>
              </w:rPr>
              <w:t>,</w:t>
            </w:r>
            <w:r w:rsidR="00246A63" w:rsidRPr="00DB22DD">
              <w:rPr>
                <w:rFonts w:ascii="Times New Roman" w:eastAsia="Times New Roman" w:hAnsi="Times New Roman" w:cs="Times New Roman"/>
                <w:sz w:val="20"/>
                <w:szCs w:val="20"/>
                <w:lang w:eastAsia="sk-SK"/>
              </w:rPr>
              <w:t xml:space="preserve"> </w:t>
            </w:r>
            <w:r w:rsidR="00A67098" w:rsidRPr="00DB22DD">
              <w:rPr>
                <w:rFonts w:ascii="Times New Roman" w:eastAsia="Times New Roman" w:hAnsi="Times New Roman" w:cs="Times New Roman"/>
                <w:sz w:val="20"/>
                <w:szCs w:val="20"/>
                <w:lang w:eastAsia="sk-SK"/>
              </w:rPr>
              <w:t xml:space="preserve"> </w:t>
            </w:r>
            <w:r w:rsidR="00246A63" w:rsidRPr="00DB22DD">
              <w:rPr>
                <w:rFonts w:ascii="Times New Roman" w:eastAsia="Times New Roman" w:hAnsi="Times New Roman" w:cs="Times New Roman"/>
                <w:sz w:val="20"/>
                <w:szCs w:val="20"/>
                <w:lang w:eastAsia="sk-SK"/>
              </w:rPr>
              <w:t xml:space="preserve">je nad rámec možností predkladateľa; </w:t>
            </w:r>
            <w:r w:rsidR="00B220B0" w:rsidRPr="00DB22DD">
              <w:rPr>
                <w:rFonts w:ascii="Times New Roman" w:eastAsia="Times New Roman" w:hAnsi="Times New Roman" w:cs="Times New Roman"/>
                <w:sz w:val="20"/>
                <w:szCs w:val="20"/>
                <w:lang w:eastAsia="sk-SK"/>
              </w:rPr>
              <w:t xml:space="preserve">používateľmi registra právnických osôb sú </w:t>
            </w:r>
            <w:r w:rsidR="00246A63" w:rsidRPr="00DB22DD">
              <w:rPr>
                <w:rFonts w:ascii="Times New Roman" w:eastAsia="Times New Roman" w:hAnsi="Times New Roman" w:cs="Times New Roman"/>
                <w:sz w:val="20"/>
                <w:szCs w:val="20"/>
                <w:lang w:eastAsia="sk-SK"/>
              </w:rPr>
              <w:t>primárne</w:t>
            </w:r>
            <w:r w:rsidR="00B220B0" w:rsidRPr="00DB22DD">
              <w:rPr>
                <w:rFonts w:ascii="Times New Roman" w:eastAsia="Times New Roman" w:hAnsi="Times New Roman" w:cs="Times New Roman"/>
                <w:sz w:val="20"/>
                <w:szCs w:val="20"/>
                <w:lang w:eastAsia="sk-SK"/>
              </w:rPr>
              <w:t xml:space="preserve"> orgány verejnej moci</w:t>
            </w:r>
            <w:r w:rsidR="00A67098" w:rsidRPr="00DB22DD">
              <w:rPr>
                <w:rFonts w:ascii="Times New Roman" w:eastAsia="Times New Roman" w:hAnsi="Times New Roman" w:cs="Times New Roman"/>
                <w:sz w:val="20"/>
                <w:szCs w:val="20"/>
                <w:lang w:eastAsia="sk-SK"/>
              </w:rPr>
              <w:t>, pričom nimi p</w:t>
            </w:r>
            <w:r w:rsidR="009967CB" w:rsidRPr="00DB22DD">
              <w:rPr>
                <w:rFonts w:ascii="Times New Roman" w:eastAsia="Times New Roman" w:hAnsi="Times New Roman" w:cs="Times New Roman"/>
                <w:sz w:val="20"/>
                <w:szCs w:val="20"/>
                <w:lang w:eastAsia="sk-SK"/>
              </w:rPr>
              <w:t>revádzkované</w:t>
            </w:r>
            <w:r w:rsidR="00A67098" w:rsidRPr="00DB22DD">
              <w:rPr>
                <w:rFonts w:ascii="Times New Roman" w:eastAsia="Times New Roman" w:hAnsi="Times New Roman" w:cs="Times New Roman"/>
                <w:sz w:val="20"/>
                <w:szCs w:val="20"/>
                <w:lang w:eastAsia="sk-SK"/>
              </w:rPr>
              <w:t xml:space="preserve"> elektronické služby využívajúce </w:t>
            </w:r>
            <w:r w:rsidR="009967CB" w:rsidRPr="00DB22DD">
              <w:rPr>
                <w:rFonts w:ascii="Times New Roman" w:eastAsia="Times New Roman" w:hAnsi="Times New Roman" w:cs="Times New Roman"/>
                <w:sz w:val="20"/>
                <w:szCs w:val="20"/>
                <w:lang w:eastAsia="sk-SK"/>
              </w:rPr>
              <w:t xml:space="preserve">kvalitnejšie </w:t>
            </w:r>
            <w:r w:rsidR="00A67098" w:rsidRPr="00DB22DD">
              <w:rPr>
                <w:rFonts w:ascii="Times New Roman" w:eastAsia="Times New Roman" w:hAnsi="Times New Roman" w:cs="Times New Roman"/>
                <w:sz w:val="20"/>
                <w:szCs w:val="20"/>
                <w:lang w:eastAsia="sk-SK"/>
              </w:rPr>
              <w:t>údaje z registra právnických osôb môžu potenciálne zlepšiť prístup obyvateľov k ich právam</w:t>
            </w:r>
            <w:r w:rsidR="00B220B0" w:rsidRPr="00DB22DD">
              <w:rPr>
                <w:rFonts w:ascii="Times New Roman" w:eastAsia="Times New Roman" w:hAnsi="Times New Roman" w:cs="Times New Roman"/>
                <w:sz w:val="20"/>
                <w:szCs w:val="20"/>
                <w:lang w:eastAsia="sk-SK"/>
              </w:rPr>
              <w:t xml:space="preserve">. </w:t>
            </w:r>
            <w:r w:rsidR="00246A63" w:rsidRPr="00DB22DD">
              <w:rPr>
                <w:rFonts w:ascii="Times New Roman" w:eastAsia="Times New Roman" w:hAnsi="Times New Roman" w:cs="Times New Roman"/>
                <w:sz w:val="20"/>
                <w:szCs w:val="20"/>
                <w:lang w:eastAsia="sk-SK"/>
              </w:rPr>
              <w:t>V</w:t>
            </w:r>
            <w:r w:rsidR="00B220B0" w:rsidRPr="00DB22DD">
              <w:rPr>
                <w:rFonts w:ascii="Times New Roman" w:eastAsia="Times New Roman" w:hAnsi="Times New Roman" w:cs="Times New Roman"/>
                <w:sz w:val="20"/>
                <w:szCs w:val="20"/>
                <w:lang w:eastAsia="sk-SK"/>
              </w:rPr>
              <w:t xml:space="preserve">zhľadom na previazanosť </w:t>
            </w:r>
            <w:r w:rsidR="00246A63" w:rsidRPr="00DB22DD">
              <w:rPr>
                <w:rFonts w:ascii="Times New Roman" w:eastAsia="Times New Roman" w:hAnsi="Times New Roman" w:cs="Times New Roman"/>
                <w:sz w:val="20"/>
                <w:szCs w:val="20"/>
                <w:lang w:eastAsia="sk-SK"/>
              </w:rPr>
              <w:t xml:space="preserve">čiastkových </w:t>
            </w:r>
            <w:r w:rsidR="00B220B0" w:rsidRPr="00DB22DD">
              <w:rPr>
                <w:rFonts w:ascii="Times New Roman" w:eastAsia="Times New Roman" w:hAnsi="Times New Roman" w:cs="Times New Roman"/>
                <w:sz w:val="20"/>
                <w:szCs w:val="20"/>
                <w:lang w:eastAsia="sk-SK"/>
              </w:rPr>
              <w:t>opatrení na skvalitnenie a</w:t>
            </w:r>
            <w:r w:rsidR="00246A63" w:rsidRPr="00DB22DD">
              <w:rPr>
                <w:rFonts w:ascii="Times New Roman" w:eastAsia="Times New Roman" w:hAnsi="Times New Roman" w:cs="Times New Roman"/>
                <w:sz w:val="20"/>
                <w:szCs w:val="20"/>
                <w:lang w:eastAsia="sk-SK"/>
              </w:rPr>
              <w:t> čiastočne aj rozšírenie</w:t>
            </w:r>
            <w:r w:rsidR="00B220B0" w:rsidRPr="00DB22DD">
              <w:rPr>
                <w:rFonts w:ascii="Times New Roman" w:eastAsia="Times New Roman" w:hAnsi="Times New Roman" w:cs="Times New Roman"/>
                <w:sz w:val="20"/>
                <w:szCs w:val="20"/>
                <w:lang w:eastAsia="sk-SK"/>
              </w:rPr>
              <w:t xml:space="preserve"> </w:t>
            </w:r>
            <w:r w:rsidR="00246A63" w:rsidRPr="00DB22DD">
              <w:rPr>
                <w:rFonts w:ascii="Times New Roman" w:eastAsia="Times New Roman" w:hAnsi="Times New Roman" w:cs="Times New Roman"/>
                <w:sz w:val="20"/>
                <w:szCs w:val="20"/>
                <w:lang w:eastAsia="sk-SK"/>
              </w:rPr>
              <w:t>údajov vedených registri</w:t>
            </w:r>
            <w:r w:rsidR="00B220B0" w:rsidRPr="00DB22DD">
              <w:rPr>
                <w:rFonts w:ascii="Times New Roman" w:eastAsia="Times New Roman" w:hAnsi="Times New Roman" w:cs="Times New Roman"/>
                <w:sz w:val="20"/>
                <w:szCs w:val="20"/>
                <w:lang w:eastAsia="sk-SK"/>
              </w:rPr>
              <w:t xml:space="preserve"> právnických osôb, </w:t>
            </w:r>
            <w:r w:rsidR="009967CB" w:rsidRPr="00DB22DD">
              <w:rPr>
                <w:rFonts w:ascii="Times New Roman" w:eastAsia="Times New Roman" w:hAnsi="Times New Roman" w:cs="Times New Roman"/>
                <w:sz w:val="20"/>
                <w:szCs w:val="20"/>
                <w:lang w:eastAsia="sk-SK"/>
              </w:rPr>
              <w:t xml:space="preserve">ich </w:t>
            </w:r>
            <w:r w:rsidR="00B220B0" w:rsidRPr="00DB22DD">
              <w:rPr>
                <w:rFonts w:ascii="Times New Roman" w:eastAsia="Times New Roman" w:hAnsi="Times New Roman" w:cs="Times New Roman"/>
                <w:sz w:val="20"/>
                <w:szCs w:val="20"/>
                <w:lang w:eastAsia="sk-SK"/>
              </w:rPr>
              <w:t>predkl</w:t>
            </w:r>
            <w:r w:rsidR="00246A63" w:rsidRPr="00DB22DD">
              <w:rPr>
                <w:rFonts w:ascii="Times New Roman" w:eastAsia="Times New Roman" w:hAnsi="Times New Roman" w:cs="Times New Roman"/>
                <w:sz w:val="20"/>
                <w:szCs w:val="20"/>
                <w:lang w:eastAsia="sk-SK"/>
              </w:rPr>
              <w:t>a</w:t>
            </w:r>
            <w:r w:rsidR="00B220B0" w:rsidRPr="00DB22DD">
              <w:rPr>
                <w:rFonts w:ascii="Times New Roman" w:eastAsia="Times New Roman" w:hAnsi="Times New Roman" w:cs="Times New Roman"/>
                <w:sz w:val="20"/>
                <w:szCs w:val="20"/>
                <w:lang w:eastAsia="sk-SK"/>
              </w:rPr>
              <w:t xml:space="preserve">dateľ </w:t>
            </w:r>
            <w:r w:rsidR="00246A63" w:rsidRPr="00DB22DD">
              <w:rPr>
                <w:rFonts w:ascii="Times New Roman" w:eastAsia="Times New Roman" w:hAnsi="Times New Roman" w:cs="Times New Roman"/>
                <w:sz w:val="20"/>
                <w:szCs w:val="20"/>
                <w:lang w:eastAsia="sk-SK"/>
              </w:rPr>
              <w:t>vyhodnotil spoločne. Informácia o </w:t>
            </w:r>
            <w:r w:rsidR="00A67098" w:rsidRPr="00DB22DD">
              <w:rPr>
                <w:rFonts w:ascii="Times New Roman" w:eastAsia="Times New Roman" w:hAnsi="Times New Roman" w:cs="Times New Roman"/>
                <w:sz w:val="20"/>
                <w:szCs w:val="20"/>
                <w:lang w:eastAsia="sk-SK"/>
              </w:rPr>
              <w:t>pozitívnych</w:t>
            </w:r>
            <w:r w:rsidR="00246A63" w:rsidRPr="00DB22DD">
              <w:rPr>
                <w:rFonts w:ascii="Times New Roman" w:eastAsia="Times New Roman" w:hAnsi="Times New Roman" w:cs="Times New Roman"/>
                <w:sz w:val="20"/>
                <w:szCs w:val="20"/>
                <w:lang w:eastAsia="sk-SK"/>
              </w:rPr>
              <w:t xml:space="preserve"> </w:t>
            </w:r>
            <w:r w:rsidR="00A67098" w:rsidRPr="00DB22DD">
              <w:rPr>
                <w:rFonts w:ascii="Times New Roman" w:eastAsia="Times New Roman" w:hAnsi="Times New Roman" w:cs="Times New Roman"/>
                <w:sz w:val="20"/>
                <w:szCs w:val="20"/>
                <w:lang w:eastAsia="sk-SK"/>
              </w:rPr>
              <w:t>sociálnych</w:t>
            </w:r>
            <w:r w:rsidR="00246A63" w:rsidRPr="00DB22DD">
              <w:rPr>
                <w:rFonts w:ascii="Times New Roman" w:eastAsia="Times New Roman" w:hAnsi="Times New Roman" w:cs="Times New Roman"/>
                <w:sz w:val="20"/>
                <w:szCs w:val="20"/>
                <w:lang w:eastAsia="sk-SK"/>
              </w:rPr>
              <w:t xml:space="preserve"> v</w:t>
            </w:r>
            <w:r w:rsidR="00A67098" w:rsidRPr="00DB22DD">
              <w:rPr>
                <w:rFonts w:ascii="Times New Roman" w:eastAsia="Times New Roman" w:hAnsi="Times New Roman" w:cs="Times New Roman"/>
                <w:sz w:val="20"/>
                <w:szCs w:val="20"/>
                <w:lang w:eastAsia="sk-SK"/>
              </w:rPr>
              <w:t>plyvoch</w:t>
            </w:r>
            <w:r w:rsidR="00246A63" w:rsidRPr="00DB22DD">
              <w:rPr>
                <w:rFonts w:ascii="Times New Roman" w:eastAsia="Times New Roman" w:hAnsi="Times New Roman" w:cs="Times New Roman"/>
                <w:sz w:val="20"/>
                <w:szCs w:val="20"/>
                <w:lang w:eastAsia="sk-SK"/>
              </w:rPr>
              <w:t xml:space="preserve"> bola doplnená aj do všeobecnej časti dôvodovej správy.</w:t>
            </w:r>
          </w:p>
          <w:p w14:paraId="14C0FEF8" w14:textId="77777777" w:rsidR="001B23B7" w:rsidRPr="00DB22DD" w:rsidRDefault="001B23B7" w:rsidP="007F0E49">
            <w:pPr>
              <w:rPr>
                <w:rFonts w:ascii="Times New Roman" w:eastAsia="Times New Roman" w:hAnsi="Times New Roman" w:cs="Times New Roman"/>
                <w:b/>
                <w:sz w:val="20"/>
                <w:szCs w:val="20"/>
                <w:lang w:eastAsia="sk-SK"/>
              </w:rPr>
            </w:pPr>
          </w:p>
        </w:tc>
      </w:tr>
      <w:tr w:rsidR="001B23B7" w:rsidRPr="00DB22DD" w14:paraId="30CC6072" w14:textId="77777777" w:rsidTr="007F0E49">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BB3EE5E" w14:textId="7F4D6FE5" w:rsidR="001B23B7" w:rsidRPr="00DB22DD" w:rsidRDefault="001B23B7" w:rsidP="007F0E49">
            <w:pPr>
              <w:numPr>
                <w:ilvl w:val="0"/>
                <w:numId w:val="1"/>
              </w:numPr>
              <w:ind w:left="450" w:hanging="425"/>
              <w:contextualSpacing/>
              <w:jc w:val="both"/>
              <w:rPr>
                <w:rFonts w:ascii="Times New Roman" w:eastAsia="Calibri" w:hAnsi="Times New Roman" w:cs="Times New Roman"/>
                <w:b/>
              </w:rPr>
            </w:pPr>
            <w:r w:rsidRPr="00DB22DD">
              <w:rPr>
                <w:rFonts w:ascii="Times New Roman" w:eastAsia="Calibri" w:hAnsi="Times New Roman" w:cs="Times New Roman"/>
                <w:b/>
              </w:rPr>
              <w:lastRenderedPageBreak/>
              <w:t>Stanovisko Komisie na posudzovanie vybraných vplyvov zo záverečného posúdenia č. ..........</w:t>
            </w:r>
            <w:r w:rsidRPr="00DB22DD">
              <w:rPr>
                <w:rFonts w:ascii="Times New Roman" w:eastAsia="Calibri" w:hAnsi="Times New Roman" w:cs="Times New Roman"/>
              </w:rPr>
              <w:t xml:space="preserve"> (v prípade, ak sa uskutočnilo v zmysle bodu 9.1. Jednotnej metodiky) </w:t>
            </w:r>
          </w:p>
        </w:tc>
      </w:tr>
      <w:tr w:rsidR="001B23B7" w:rsidRPr="00B043B4" w14:paraId="3C311566" w14:textId="77777777" w:rsidTr="007F0E49">
        <w:tblPrEx>
          <w:tblBorders>
            <w:insideH w:val="single" w:sz="4" w:space="0" w:color="FFFFFF"/>
            <w:insideV w:val="single" w:sz="4" w:space="0" w:color="FFFFFF"/>
          </w:tblBorders>
        </w:tblPrEx>
        <w:tc>
          <w:tcPr>
            <w:tcW w:w="9176" w:type="dxa"/>
            <w:shd w:val="clear" w:color="auto" w:fill="FFFFFF"/>
          </w:tcPr>
          <w:p w14:paraId="2B9CB627" w14:textId="77777777" w:rsidR="001B23B7" w:rsidRPr="00DB22DD" w:rsidRDefault="001B23B7" w:rsidP="007F0E49">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DB22DD" w14:paraId="46E2D53A" w14:textId="77777777" w:rsidTr="007F0E49">
              <w:trPr>
                <w:trHeight w:val="396"/>
              </w:trPr>
              <w:tc>
                <w:tcPr>
                  <w:tcW w:w="2552" w:type="dxa"/>
                </w:tcPr>
                <w:p w14:paraId="3604CD9C" w14:textId="77777777" w:rsidR="001B23B7" w:rsidRPr="00DB22DD" w:rsidRDefault="00AD0566" w:rsidP="007F0E49">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DB22DD">
                        <w:rPr>
                          <w:rFonts w:ascii="MS Gothic" w:eastAsia="MS Gothic" w:hAnsi="MS Gothic" w:cs="Times New Roman" w:hint="eastAsia"/>
                          <w:b/>
                          <w:sz w:val="20"/>
                          <w:szCs w:val="20"/>
                          <w:lang w:eastAsia="sk-SK"/>
                        </w:rPr>
                        <w:t>☐</w:t>
                      </w:r>
                    </w:sdtContent>
                  </w:sdt>
                  <w:r w:rsidR="0023360B" w:rsidRPr="00DB22DD">
                    <w:rPr>
                      <w:rFonts w:ascii="Times New Roman" w:eastAsia="Times New Roman" w:hAnsi="Times New Roman" w:cs="Times New Roman"/>
                      <w:b/>
                      <w:sz w:val="20"/>
                      <w:szCs w:val="20"/>
                      <w:lang w:eastAsia="sk-SK"/>
                    </w:rPr>
                    <w:t xml:space="preserve">   </w:t>
                  </w:r>
                  <w:r w:rsidR="001B23B7" w:rsidRPr="00DB22DD">
                    <w:rPr>
                      <w:rFonts w:ascii="Times New Roman" w:eastAsia="Times New Roman" w:hAnsi="Times New Roman" w:cs="Times New Roman"/>
                      <w:b/>
                      <w:sz w:val="20"/>
                      <w:szCs w:val="20"/>
                      <w:lang w:eastAsia="sk-SK"/>
                    </w:rPr>
                    <w:t xml:space="preserve">Súhlasné </w:t>
                  </w:r>
                </w:p>
              </w:tc>
              <w:tc>
                <w:tcPr>
                  <w:tcW w:w="3827" w:type="dxa"/>
                </w:tcPr>
                <w:p w14:paraId="7150B289" w14:textId="77777777" w:rsidR="001B23B7" w:rsidRPr="00DB22DD" w:rsidRDefault="00AD0566" w:rsidP="007F0E49">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DB22DD">
                        <w:rPr>
                          <w:rFonts w:ascii="MS Gothic" w:eastAsia="MS Gothic" w:hAnsi="MS Gothic" w:cs="Times New Roman" w:hint="eastAsia"/>
                          <w:b/>
                          <w:sz w:val="20"/>
                          <w:szCs w:val="20"/>
                          <w:lang w:eastAsia="sk-SK"/>
                        </w:rPr>
                        <w:t>☐</w:t>
                      </w:r>
                    </w:sdtContent>
                  </w:sdt>
                  <w:r w:rsidR="0023360B" w:rsidRPr="00DB22DD">
                    <w:rPr>
                      <w:rFonts w:ascii="Times New Roman" w:eastAsia="Times New Roman" w:hAnsi="Times New Roman" w:cs="Times New Roman"/>
                      <w:b/>
                      <w:sz w:val="20"/>
                      <w:szCs w:val="20"/>
                      <w:lang w:eastAsia="sk-SK"/>
                    </w:rPr>
                    <w:t xml:space="preserve">  </w:t>
                  </w:r>
                  <w:r w:rsidR="001B23B7" w:rsidRPr="00DB22DD">
                    <w:rPr>
                      <w:rFonts w:ascii="Times New Roman" w:eastAsia="Times New Roman" w:hAnsi="Times New Roman" w:cs="Times New Roman"/>
                      <w:b/>
                      <w:sz w:val="20"/>
                      <w:szCs w:val="20"/>
                      <w:lang w:eastAsia="sk-SK"/>
                    </w:rPr>
                    <w:t>Súhlasné s  návrhom na dopracovanie</w:t>
                  </w:r>
                </w:p>
              </w:tc>
              <w:tc>
                <w:tcPr>
                  <w:tcW w:w="2534" w:type="dxa"/>
                </w:tcPr>
                <w:p w14:paraId="3FDE1BF1" w14:textId="77777777" w:rsidR="001B23B7" w:rsidRPr="00DB22DD" w:rsidRDefault="00AD0566" w:rsidP="007F0E49">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DB22DD">
                        <w:rPr>
                          <w:rFonts w:ascii="MS Gothic" w:eastAsia="MS Gothic" w:hAnsi="MS Gothic" w:cs="Times New Roman" w:hint="eastAsia"/>
                          <w:b/>
                          <w:sz w:val="20"/>
                          <w:szCs w:val="20"/>
                          <w:lang w:eastAsia="sk-SK"/>
                        </w:rPr>
                        <w:t>☐</w:t>
                      </w:r>
                    </w:sdtContent>
                  </w:sdt>
                  <w:r w:rsidR="0023360B" w:rsidRPr="00DB22DD">
                    <w:rPr>
                      <w:rFonts w:ascii="Times New Roman" w:eastAsia="Times New Roman" w:hAnsi="Times New Roman" w:cs="Times New Roman"/>
                      <w:b/>
                      <w:sz w:val="20"/>
                      <w:szCs w:val="20"/>
                      <w:lang w:eastAsia="sk-SK"/>
                    </w:rPr>
                    <w:t xml:space="preserve">  </w:t>
                  </w:r>
                  <w:r w:rsidR="001B23B7" w:rsidRPr="00DB22DD">
                    <w:rPr>
                      <w:rFonts w:ascii="Times New Roman" w:eastAsia="Times New Roman" w:hAnsi="Times New Roman" w:cs="Times New Roman"/>
                      <w:b/>
                      <w:sz w:val="20"/>
                      <w:szCs w:val="20"/>
                      <w:lang w:eastAsia="sk-SK"/>
                    </w:rPr>
                    <w:t>Nesúhlasné</w:t>
                  </w:r>
                </w:p>
              </w:tc>
            </w:tr>
          </w:tbl>
          <w:p w14:paraId="071AE266" w14:textId="77777777" w:rsidR="001B23B7" w:rsidRPr="00B043B4" w:rsidRDefault="001B23B7" w:rsidP="007F0E49">
            <w:pPr>
              <w:jc w:val="both"/>
              <w:rPr>
                <w:rFonts w:ascii="Times New Roman" w:eastAsia="Times New Roman" w:hAnsi="Times New Roman" w:cs="Times New Roman"/>
                <w:b/>
                <w:sz w:val="20"/>
                <w:szCs w:val="20"/>
                <w:lang w:eastAsia="sk-SK"/>
              </w:rPr>
            </w:pPr>
            <w:r w:rsidRPr="00DB22DD">
              <w:rPr>
                <w:rFonts w:ascii="Times New Roman" w:eastAsia="Times New Roman" w:hAnsi="Times New Roman" w:cs="Times New Roman"/>
                <w:b/>
                <w:sz w:val="20"/>
                <w:szCs w:val="20"/>
                <w:lang w:eastAsia="sk-SK"/>
              </w:rPr>
              <w:t>Uveďte pripomienky zo stanoviska Komisie z časti II. spolu s Vaším vyhodnotením:</w:t>
            </w:r>
          </w:p>
          <w:p w14:paraId="2D6C0BBE" w14:textId="77777777" w:rsidR="001B23B7" w:rsidRPr="00B043B4" w:rsidRDefault="001B23B7" w:rsidP="007F0E49">
            <w:pPr>
              <w:rPr>
                <w:rFonts w:ascii="Times New Roman" w:eastAsia="Times New Roman" w:hAnsi="Times New Roman" w:cs="Times New Roman"/>
                <w:b/>
                <w:sz w:val="20"/>
                <w:szCs w:val="20"/>
                <w:lang w:eastAsia="sk-SK"/>
              </w:rPr>
            </w:pPr>
          </w:p>
          <w:p w14:paraId="250B43B4" w14:textId="77777777" w:rsidR="001B23B7" w:rsidRPr="00B043B4" w:rsidRDefault="001B23B7" w:rsidP="007F0E49">
            <w:pPr>
              <w:rPr>
                <w:rFonts w:ascii="Times New Roman" w:eastAsia="Times New Roman" w:hAnsi="Times New Roman" w:cs="Times New Roman"/>
                <w:b/>
                <w:sz w:val="20"/>
                <w:szCs w:val="20"/>
                <w:lang w:eastAsia="sk-SK"/>
              </w:rPr>
            </w:pPr>
          </w:p>
        </w:tc>
      </w:tr>
    </w:tbl>
    <w:p w14:paraId="420ECF0F" w14:textId="77777777" w:rsidR="007F0E49" w:rsidRDefault="007F0E49"/>
    <w:sectPr w:rsidR="007F0E49" w:rsidSect="001E35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AAF8" w14:textId="77777777" w:rsidR="00AD0566" w:rsidRDefault="00AD0566" w:rsidP="001B23B7">
      <w:pPr>
        <w:spacing w:after="0" w:line="240" w:lineRule="auto"/>
      </w:pPr>
      <w:r>
        <w:separator/>
      </w:r>
    </w:p>
  </w:endnote>
  <w:endnote w:type="continuationSeparator" w:id="0">
    <w:p w14:paraId="55051773" w14:textId="77777777" w:rsidR="00AD0566" w:rsidRDefault="00AD056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6EB15519" w14:textId="4159F470"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05398">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241A8756"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63F5" w14:textId="77777777" w:rsidR="00AD0566" w:rsidRDefault="00AD0566" w:rsidP="001B23B7">
      <w:pPr>
        <w:spacing w:after="0" w:line="240" w:lineRule="auto"/>
      </w:pPr>
      <w:r>
        <w:separator/>
      </w:r>
    </w:p>
  </w:footnote>
  <w:footnote w:type="continuationSeparator" w:id="0">
    <w:p w14:paraId="52526189" w14:textId="77777777" w:rsidR="00AD0566" w:rsidRDefault="00AD0566"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E41"/>
    <w:multiLevelType w:val="hybridMultilevel"/>
    <w:tmpl w:val="911C6D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423900"/>
    <w:multiLevelType w:val="hybridMultilevel"/>
    <w:tmpl w:val="D3DC1C06"/>
    <w:lvl w:ilvl="0" w:tplc="5426A578">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54D2ACA"/>
    <w:multiLevelType w:val="hybridMultilevel"/>
    <w:tmpl w:val="83283A8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A6511BA"/>
    <w:multiLevelType w:val="hybridMultilevel"/>
    <w:tmpl w:val="8200CF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1DC6327"/>
    <w:multiLevelType w:val="hybridMultilevel"/>
    <w:tmpl w:val="DD4C3450"/>
    <w:lvl w:ilvl="0" w:tplc="0178A6C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312F51"/>
    <w:multiLevelType w:val="hybridMultilevel"/>
    <w:tmpl w:val="798C5F4E"/>
    <w:lvl w:ilvl="0" w:tplc="BD9A3928">
      <w:start w:val="1"/>
      <w:numFmt w:val="decimal"/>
      <w:lvlText w:val="%1."/>
      <w:lvlJc w:val="left"/>
      <w:pPr>
        <w:ind w:left="360" w:hanging="360"/>
      </w:pPr>
      <w:rPr>
        <w:b/>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2A6D"/>
    <w:rsid w:val="00026EDC"/>
    <w:rsid w:val="00033930"/>
    <w:rsid w:val="00043706"/>
    <w:rsid w:val="00043F09"/>
    <w:rsid w:val="000646A1"/>
    <w:rsid w:val="00076B93"/>
    <w:rsid w:val="00097069"/>
    <w:rsid w:val="000A0A53"/>
    <w:rsid w:val="000A36DD"/>
    <w:rsid w:val="000D348F"/>
    <w:rsid w:val="000F2BE9"/>
    <w:rsid w:val="000F6C27"/>
    <w:rsid w:val="00144534"/>
    <w:rsid w:val="00156F32"/>
    <w:rsid w:val="00164500"/>
    <w:rsid w:val="001B16D0"/>
    <w:rsid w:val="001B23B7"/>
    <w:rsid w:val="001E3562"/>
    <w:rsid w:val="001F2E66"/>
    <w:rsid w:val="0020166E"/>
    <w:rsid w:val="00203EE3"/>
    <w:rsid w:val="0023360B"/>
    <w:rsid w:val="0024094C"/>
    <w:rsid w:val="00243652"/>
    <w:rsid w:val="00246A63"/>
    <w:rsid w:val="002527D7"/>
    <w:rsid w:val="002542B6"/>
    <w:rsid w:val="002665CA"/>
    <w:rsid w:val="00271109"/>
    <w:rsid w:val="002B34BD"/>
    <w:rsid w:val="003111A8"/>
    <w:rsid w:val="003145AE"/>
    <w:rsid w:val="00350FF5"/>
    <w:rsid w:val="0037654E"/>
    <w:rsid w:val="003A057B"/>
    <w:rsid w:val="003B4743"/>
    <w:rsid w:val="003D1191"/>
    <w:rsid w:val="003E45AF"/>
    <w:rsid w:val="004511D9"/>
    <w:rsid w:val="00462669"/>
    <w:rsid w:val="00464D29"/>
    <w:rsid w:val="00473BF2"/>
    <w:rsid w:val="0049476D"/>
    <w:rsid w:val="004A4383"/>
    <w:rsid w:val="004B1CA7"/>
    <w:rsid w:val="004C5676"/>
    <w:rsid w:val="004C6831"/>
    <w:rsid w:val="00532941"/>
    <w:rsid w:val="00591EC6"/>
    <w:rsid w:val="005C5AB4"/>
    <w:rsid w:val="005D20B7"/>
    <w:rsid w:val="005E427B"/>
    <w:rsid w:val="006037B9"/>
    <w:rsid w:val="00603AE1"/>
    <w:rsid w:val="00672442"/>
    <w:rsid w:val="00677036"/>
    <w:rsid w:val="00682C3A"/>
    <w:rsid w:val="00692F5F"/>
    <w:rsid w:val="0069491C"/>
    <w:rsid w:val="006A2F40"/>
    <w:rsid w:val="006C7167"/>
    <w:rsid w:val="006E3B56"/>
    <w:rsid w:val="006F678E"/>
    <w:rsid w:val="006F6B62"/>
    <w:rsid w:val="00720322"/>
    <w:rsid w:val="0073516C"/>
    <w:rsid w:val="00745E9E"/>
    <w:rsid w:val="0075197E"/>
    <w:rsid w:val="00761208"/>
    <w:rsid w:val="00781D69"/>
    <w:rsid w:val="0078642C"/>
    <w:rsid w:val="007901E7"/>
    <w:rsid w:val="0079343A"/>
    <w:rsid w:val="007B40C1"/>
    <w:rsid w:val="007C59AF"/>
    <w:rsid w:val="007F0E49"/>
    <w:rsid w:val="0081064E"/>
    <w:rsid w:val="00811EDB"/>
    <w:rsid w:val="008273A1"/>
    <w:rsid w:val="00865E81"/>
    <w:rsid w:val="00873CC3"/>
    <w:rsid w:val="008801B5"/>
    <w:rsid w:val="008B083D"/>
    <w:rsid w:val="008B222D"/>
    <w:rsid w:val="008C79B7"/>
    <w:rsid w:val="00903B18"/>
    <w:rsid w:val="00941D37"/>
    <w:rsid w:val="009431E3"/>
    <w:rsid w:val="009475F5"/>
    <w:rsid w:val="009717F5"/>
    <w:rsid w:val="00973DD0"/>
    <w:rsid w:val="009967CB"/>
    <w:rsid w:val="009A4445"/>
    <w:rsid w:val="009B6325"/>
    <w:rsid w:val="009C424C"/>
    <w:rsid w:val="009D238D"/>
    <w:rsid w:val="009E09F7"/>
    <w:rsid w:val="009F4832"/>
    <w:rsid w:val="00A340BB"/>
    <w:rsid w:val="00A67098"/>
    <w:rsid w:val="00A72F23"/>
    <w:rsid w:val="00AA0A4F"/>
    <w:rsid w:val="00AC2CAA"/>
    <w:rsid w:val="00AC30D6"/>
    <w:rsid w:val="00AC3E95"/>
    <w:rsid w:val="00AD0566"/>
    <w:rsid w:val="00AF774E"/>
    <w:rsid w:val="00B220B0"/>
    <w:rsid w:val="00B31542"/>
    <w:rsid w:val="00B438FC"/>
    <w:rsid w:val="00B547F5"/>
    <w:rsid w:val="00B63F59"/>
    <w:rsid w:val="00B84F87"/>
    <w:rsid w:val="00BA2BF4"/>
    <w:rsid w:val="00BA4EED"/>
    <w:rsid w:val="00BB0710"/>
    <w:rsid w:val="00BC16B4"/>
    <w:rsid w:val="00BC276B"/>
    <w:rsid w:val="00BE0E79"/>
    <w:rsid w:val="00C20CE6"/>
    <w:rsid w:val="00C414E3"/>
    <w:rsid w:val="00C92C11"/>
    <w:rsid w:val="00C970C5"/>
    <w:rsid w:val="00CB2861"/>
    <w:rsid w:val="00CE6AAE"/>
    <w:rsid w:val="00CF1A25"/>
    <w:rsid w:val="00D03166"/>
    <w:rsid w:val="00D12148"/>
    <w:rsid w:val="00D2313B"/>
    <w:rsid w:val="00D50F1E"/>
    <w:rsid w:val="00D70B6C"/>
    <w:rsid w:val="00D82CA0"/>
    <w:rsid w:val="00DB22DD"/>
    <w:rsid w:val="00DC2A67"/>
    <w:rsid w:val="00DC3457"/>
    <w:rsid w:val="00DC4CEA"/>
    <w:rsid w:val="00DF357C"/>
    <w:rsid w:val="00E10EF5"/>
    <w:rsid w:val="00E415E1"/>
    <w:rsid w:val="00E50904"/>
    <w:rsid w:val="00E86C8E"/>
    <w:rsid w:val="00EB62AA"/>
    <w:rsid w:val="00ED1AC0"/>
    <w:rsid w:val="00EE74E2"/>
    <w:rsid w:val="00EF3E5E"/>
    <w:rsid w:val="00F05398"/>
    <w:rsid w:val="00F41BCE"/>
    <w:rsid w:val="00F63459"/>
    <w:rsid w:val="00F87681"/>
    <w:rsid w:val="00FA02DB"/>
    <w:rsid w:val="00FA7CF0"/>
    <w:rsid w:val="00FE33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91C1"/>
  <w15:docId w15:val="{610FA483-E67B-4214-8711-544C6A87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3B4743"/>
    <w:pPr>
      <w:ind w:left="720"/>
      <w:contextualSpacing/>
    </w:pPr>
  </w:style>
  <w:style w:type="character" w:styleId="Odkaznakomentr">
    <w:name w:val="annotation reference"/>
    <w:basedOn w:val="Predvolenpsmoodseku"/>
    <w:uiPriority w:val="99"/>
    <w:semiHidden/>
    <w:unhideWhenUsed/>
    <w:rsid w:val="003B4743"/>
    <w:rPr>
      <w:sz w:val="16"/>
      <w:szCs w:val="16"/>
    </w:rPr>
  </w:style>
  <w:style w:type="paragraph" w:styleId="Textkomentra">
    <w:name w:val="annotation text"/>
    <w:basedOn w:val="Normlny"/>
    <w:link w:val="TextkomentraChar"/>
    <w:uiPriority w:val="99"/>
    <w:semiHidden/>
    <w:unhideWhenUsed/>
    <w:rsid w:val="003B4743"/>
    <w:pPr>
      <w:spacing w:line="240" w:lineRule="auto"/>
    </w:pPr>
    <w:rPr>
      <w:sz w:val="20"/>
      <w:szCs w:val="20"/>
    </w:rPr>
  </w:style>
  <w:style w:type="character" w:customStyle="1" w:styleId="TextkomentraChar">
    <w:name w:val="Text komentára Char"/>
    <w:basedOn w:val="Predvolenpsmoodseku"/>
    <w:link w:val="Textkomentra"/>
    <w:uiPriority w:val="99"/>
    <w:semiHidden/>
    <w:rsid w:val="003B4743"/>
    <w:rPr>
      <w:sz w:val="20"/>
      <w:szCs w:val="20"/>
    </w:rPr>
  </w:style>
  <w:style w:type="character" w:styleId="Hypertextovprepojenie">
    <w:name w:val="Hyperlink"/>
    <w:basedOn w:val="Predvolenpsmoodseku"/>
    <w:uiPriority w:val="99"/>
    <w:unhideWhenUsed/>
    <w:rsid w:val="003B4743"/>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C970C5"/>
    <w:rPr>
      <w:b/>
      <w:bCs/>
    </w:rPr>
  </w:style>
  <w:style w:type="character" w:customStyle="1" w:styleId="PredmetkomentraChar">
    <w:name w:val="Predmet komentára Char"/>
    <w:basedOn w:val="TextkomentraChar"/>
    <w:link w:val="Predmetkomentra"/>
    <w:uiPriority w:val="99"/>
    <w:semiHidden/>
    <w:rsid w:val="00C970C5"/>
    <w:rPr>
      <w:b/>
      <w:bCs/>
      <w:sz w:val="20"/>
      <w:szCs w:val="20"/>
    </w:rPr>
  </w:style>
  <w:style w:type="paragraph" w:styleId="Revzia">
    <w:name w:val="Revision"/>
    <w:hidden/>
    <w:uiPriority w:val="99"/>
    <w:semiHidden/>
    <w:rsid w:val="008273A1"/>
    <w:pPr>
      <w:spacing w:after="0" w:line="240" w:lineRule="auto"/>
    </w:pPr>
  </w:style>
  <w:style w:type="paragraph" w:styleId="Zkladntext">
    <w:name w:val="Body Text"/>
    <w:basedOn w:val="Normlny"/>
    <w:link w:val="ZkladntextChar"/>
    <w:uiPriority w:val="1"/>
    <w:qFormat/>
    <w:rsid w:val="00350FF5"/>
    <w:pPr>
      <w:widowControl w:val="0"/>
      <w:autoSpaceDE w:val="0"/>
      <w:autoSpaceDN w:val="0"/>
      <w:spacing w:before="100" w:after="0" w:line="240" w:lineRule="auto"/>
      <w:ind w:left="105"/>
    </w:pPr>
    <w:rPr>
      <w:rFonts w:ascii="Palatino Linotype" w:eastAsia="Palatino Linotype" w:hAnsi="Palatino Linotype" w:cs="Palatino Linotype"/>
      <w:sz w:val="20"/>
      <w:szCs w:val="20"/>
    </w:rPr>
  </w:style>
  <w:style w:type="character" w:customStyle="1" w:styleId="ZkladntextChar">
    <w:name w:val="Základný text Char"/>
    <w:basedOn w:val="Predvolenpsmoodseku"/>
    <w:link w:val="Zkladntext"/>
    <w:uiPriority w:val="1"/>
    <w:rsid w:val="00350FF5"/>
    <w:rPr>
      <w:rFonts w:ascii="Palatino Linotype" w:eastAsia="Palatino Linotype" w:hAnsi="Palatino Linotype" w:cs="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258">
      <w:bodyDiv w:val="1"/>
      <w:marLeft w:val="0"/>
      <w:marRight w:val="0"/>
      <w:marTop w:val="0"/>
      <w:marBottom w:val="0"/>
      <w:divBdr>
        <w:top w:val="none" w:sz="0" w:space="0" w:color="auto"/>
        <w:left w:val="none" w:sz="0" w:space="0" w:color="auto"/>
        <w:bottom w:val="none" w:sz="0" w:space="0" w:color="auto"/>
        <w:right w:val="none" w:sz="0" w:space="0" w:color="auto"/>
      </w:divBdr>
    </w:div>
    <w:div w:id="584606912">
      <w:bodyDiv w:val="1"/>
      <w:marLeft w:val="0"/>
      <w:marRight w:val="0"/>
      <w:marTop w:val="0"/>
      <w:marBottom w:val="0"/>
      <w:divBdr>
        <w:top w:val="none" w:sz="0" w:space="0" w:color="auto"/>
        <w:left w:val="none" w:sz="0" w:space="0" w:color="auto"/>
        <w:bottom w:val="none" w:sz="0" w:space="0" w:color="auto"/>
        <w:right w:val="none" w:sz="0" w:space="0" w:color="auto"/>
      </w:divBdr>
    </w:div>
    <w:div w:id="19474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liam.bokol@statistics.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papol@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ica.paulovicova@statstics.sk" TargetMode="External"/><Relationship Id="rId4" Type="http://schemas.openxmlformats.org/officeDocument/2006/relationships/styles" Target="styles.xml"/><Relationship Id="rId9" Type="http://schemas.openxmlformats.org/officeDocument/2006/relationships/hyperlink" Target="mailto:marta.mravcova@statistics.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_doložka-vybraných-vplyvov_novela-zákona-272_2015_MPK"/>
    <f:field ref="objsubject" par="" edit="true" text=""/>
    <f:field ref="objcreatedby" par="" text="Blaho, Peter, JUDr."/>
    <f:field ref="objcreatedat" par="" text="8.9.2022 13:20:03"/>
    <f:field ref="objchangedby" par="" text="Administrator, System"/>
    <f:field ref="objmodifiedat" par="" text="8.9.2022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412A59-439F-4662-8D36-D860F277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5328</Words>
  <Characters>30374</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Bokol Viliam</cp:lastModifiedBy>
  <cp:revision>2</cp:revision>
  <dcterms:created xsi:type="dcterms:W3CDTF">2023-03-24T02:26:00Z</dcterms:created>
  <dcterms:modified xsi:type="dcterms:W3CDTF">2023-03-24T02:26:00Z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Štatistiky_x000d_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január až jún 2021</vt:lpwstr>
  </property>
  <property fmtid="{D5CDD505-2E9C-101B-9397-08002B2CF9AE}" pid="23"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10430-745/2022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8. 9. 2022</vt:lpwstr>
  </property>
  <property fmtid="{D5CDD505-2E9C-101B-9397-08002B2CF9AE}" pid="151" name="FSC#COOSYSTEM@1.1:Container">
    <vt:lpwstr>COO.2145.1000.3.5174888</vt:lpwstr>
  </property>
  <property fmtid="{D5CDD505-2E9C-101B-9397-08002B2CF9AE}" pid="152" name="FSC#FSCFOLIO@1.1001:docpropproject">
    <vt:lpwstr/>
  </property>
</Properties>
</file>