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62345" w14:textId="77777777" w:rsidR="00C64D88" w:rsidRPr="00FE7273" w:rsidRDefault="00C64D88" w:rsidP="00C64D88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NÁVRH</w:t>
      </w:r>
    </w:p>
    <w:p w14:paraId="60240247" w14:textId="77777777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78536E" w14:textId="77777777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0325838C" w14:textId="77777777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1344A81" w14:textId="77777777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S</w:t>
      </w:r>
      <w:r w:rsidRPr="00FE7273">
        <w:rPr>
          <w:rFonts w:ascii="Times New Roman" w:hAnsi="Times New Roman"/>
          <w:b/>
          <w:sz w:val="24"/>
          <w:szCs w:val="24"/>
        </w:rPr>
        <w:t>lovenskej republiky</w:t>
      </w:r>
    </w:p>
    <w:p w14:paraId="5E1B1CFE" w14:textId="77777777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41CDB" w14:textId="5A507F9E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z ............. </w:t>
      </w:r>
      <w:r w:rsidR="00AC1F67" w:rsidRPr="00FE7273">
        <w:rPr>
          <w:rFonts w:ascii="Times New Roman" w:hAnsi="Times New Roman"/>
          <w:sz w:val="24"/>
          <w:szCs w:val="24"/>
        </w:rPr>
        <w:t>202</w:t>
      </w:r>
      <w:r w:rsidR="00AC1F67">
        <w:rPr>
          <w:rFonts w:ascii="Times New Roman" w:hAnsi="Times New Roman"/>
          <w:sz w:val="24"/>
          <w:szCs w:val="24"/>
        </w:rPr>
        <w:t>3</w:t>
      </w:r>
      <w:r w:rsidRPr="00FE7273">
        <w:rPr>
          <w:rFonts w:ascii="Times New Roman" w:hAnsi="Times New Roman"/>
          <w:sz w:val="24"/>
          <w:szCs w:val="24"/>
        </w:rPr>
        <w:t>,</w:t>
      </w:r>
    </w:p>
    <w:p w14:paraId="5743DC91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718CCD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73">
        <w:rPr>
          <w:rFonts w:ascii="Times New Roman" w:hAnsi="Times New Roman"/>
          <w:b/>
          <w:bCs/>
          <w:sz w:val="24"/>
          <w:szCs w:val="24"/>
        </w:rPr>
        <w:t>ktorým sa vyhlasuj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FE7273">
        <w:rPr>
          <w:rFonts w:ascii="Times New Roman" w:hAnsi="Times New Roman"/>
          <w:b/>
          <w:bCs/>
          <w:sz w:val="24"/>
          <w:szCs w:val="24"/>
        </w:rPr>
        <w:t xml:space="preserve"> prírodn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Pr="00FE7273">
        <w:rPr>
          <w:rFonts w:ascii="Times New Roman" w:hAnsi="Times New Roman"/>
          <w:b/>
          <w:bCs/>
          <w:sz w:val="24"/>
          <w:szCs w:val="24"/>
        </w:rPr>
        <w:t xml:space="preserve"> rezerváci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E7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21A5">
        <w:rPr>
          <w:rFonts w:ascii="Times New Roman" w:hAnsi="Times New Roman"/>
          <w:b/>
          <w:bCs/>
          <w:sz w:val="24"/>
          <w:szCs w:val="24"/>
        </w:rPr>
        <w:t>Devínska Kobyla</w:t>
      </w:r>
    </w:p>
    <w:p w14:paraId="5C33846A" w14:textId="77777777" w:rsidR="00C64D88" w:rsidRPr="00FE7273" w:rsidRDefault="00C64D88" w:rsidP="00C64D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6BBE95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7B3F6F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Vláda Slovenskej republiky </w:t>
      </w:r>
      <w:r w:rsidRPr="005D1D46">
        <w:rPr>
          <w:rFonts w:ascii="Times New Roman" w:hAnsi="Times New Roman"/>
          <w:sz w:val="24"/>
          <w:szCs w:val="24"/>
        </w:rPr>
        <w:t xml:space="preserve">podľa </w:t>
      </w:r>
      <w:r w:rsidRPr="005D07FF">
        <w:rPr>
          <w:rFonts w:ascii="Times New Roman" w:hAnsi="Times New Roman"/>
          <w:sz w:val="24"/>
          <w:szCs w:val="24"/>
        </w:rPr>
        <w:t xml:space="preserve">§ 17 ods. </w:t>
      </w:r>
      <w:r w:rsidR="001C21A5" w:rsidRPr="005D07FF">
        <w:rPr>
          <w:rFonts w:ascii="Times New Roman" w:hAnsi="Times New Roman"/>
          <w:sz w:val="24"/>
          <w:szCs w:val="24"/>
        </w:rPr>
        <w:t>9</w:t>
      </w:r>
      <w:r w:rsidRPr="005D07FF">
        <w:rPr>
          <w:rFonts w:ascii="Times New Roman" w:hAnsi="Times New Roman"/>
          <w:sz w:val="24"/>
          <w:szCs w:val="24"/>
        </w:rPr>
        <w:t>, § 22 ods. 1 a 6 a § 30 ods. 7</w:t>
      </w:r>
      <w:r w:rsidRPr="005D1D46">
        <w:rPr>
          <w:rFonts w:ascii="Times New Roman" w:hAnsi="Times New Roman"/>
          <w:sz w:val="24"/>
          <w:szCs w:val="24"/>
        </w:rPr>
        <w:t xml:space="preserve"> z</w:t>
      </w:r>
      <w:r w:rsidRPr="00FE7273">
        <w:rPr>
          <w:rFonts w:ascii="Times New Roman" w:hAnsi="Times New Roman"/>
          <w:sz w:val="24"/>
          <w:szCs w:val="24"/>
        </w:rPr>
        <w:t xml:space="preserve">ákona </w:t>
      </w:r>
      <w:r>
        <w:rPr>
          <w:rFonts w:ascii="Times New Roman" w:hAnsi="Times New Roman"/>
          <w:sz w:val="24"/>
          <w:szCs w:val="24"/>
        </w:rPr>
        <w:br/>
      </w:r>
      <w:r w:rsidRPr="00FE7273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14:paraId="4A3D4EFA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BBBDE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73">
        <w:rPr>
          <w:rFonts w:ascii="Times New Roman" w:hAnsi="Times New Roman"/>
          <w:b/>
          <w:bCs/>
          <w:sz w:val="24"/>
          <w:szCs w:val="24"/>
        </w:rPr>
        <w:t>§ 1</w:t>
      </w:r>
    </w:p>
    <w:p w14:paraId="3632EE78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33B9F" w14:textId="6E1D983C" w:rsidR="00C64D88" w:rsidRPr="00EC043F" w:rsidRDefault="00C64D88" w:rsidP="00C64D8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(1) Vyhlasuje sa prírodná rezervácia </w:t>
      </w:r>
      <w:r w:rsidR="001C21A5">
        <w:rPr>
          <w:rFonts w:ascii="Times New Roman" w:hAnsi="Times New Roman"/>
          <w:sz w:val="24"/>
          <w:szCs w:val="24"/>
        </w:rPr>
        <w:t>Devínska Kobyla</w:t>
      </w:r>
      <w:r w:rsidRPr="00FE7273">
        <w:rPr>
          <w:rFonts w:ascii="Times New Roman" w:hAnsi="Times New Roman"/>
          <w:sz w:val="24"/>
          <w:szCs w:val="24"/>
        </w:rPr>
        <w:t xml:space="preserve"> (ďalej len „prírodná rezervácia“)</w:t>
      </w:r>
      <w:r w:rsidRPr="00EC043F">
        <w:rPr>
          <w:rFonts w:ascii="Times New Roman" w:hAnsi="Times New Roman"/>
          <w:sz w:val="24"/>
          <w:szCs w:val="24"/>
        </w:rPr>
        <w:t>.</w:t>
      </w:r>
      <w:r w:rsidR="00E96857">
        <w:rPr>
          <w:rFonts w:ascii="Times New Roman" w:hAnsi="Times New Roman"/>
          <w:sz w:val="24"/>
          <w:szCs w:val="24"/>
        </w:rPr>
        <w:t xml:space="preserve"> </w:t>
      </w:r>
      <w:r w:rsidR="00E96857" w:rsidRPr="00E96857">
        <w:rPr>
          <w:rFonts w:ascii="Times New Roman" w:hAnsi="Times New Roman"/>
          <w:sz w:val="24"/>
          <w:szCs w:val="24"/>
        </w:rPr>
        <w:t>Súčasťou prírodnej rezervácie je územie európskeho významu SKUEV0280 Devínska Kobyla</w:t>
      </w:r>
      <w:r w:rsidR="00E96857">
        <w:rPr>
          <w:rFonts w:ascii="Times New Roman" w:hAnsi="Times New Roman"/>
          <w:sz w:val="24"/>
          <w:szCs w:val="24"/>
        </w:rPr>
        <w:t xml:space="preserve"> podľa osobitného predpisu.</w:t>
      </w:r>
      <w:r w:rsidR="00E96857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E96857" w:rsidRPr="00E96857">
        <w:rPr>
          <w:rFonts w:ascii="Times New Roman" w:hAnsi="Times New Roman"/>
          <w:sz w:val="24"/>
          <w:szCs w:val="24"/>
        </w:rPr>
        <w:t>)</w:t>
      </w:r>
      <w:r w:rsidRPr="00EC043F">
        <w:rPr>
          <w:rFonts w:ascii="Times New Roman" w:hAnsi="Times New Roman"/>
          <w:sz w:val="24"/>
          <w:szCs w:val="24"/>
        </w:rPr>
        <w:t xml:space="preserve"> </w:t>
      </w:r>
    </w:p>
    <w:p w14:paraId="40432E49" w14:textId="77777777" w:rsidR="00C64D88" w:rsidRPr="00FE7273" w:rsidRDefault="00C64D88" w:rsidP="00C64D8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 </w:t>
      </w:r>
    </w:p>
    <w:p w14:paraId="6C537318" w14:textId="77777777" w:rsidR="00C64D88" w:rsidRPr="00FE7273" w:rsidRDefault="00C64D88" w:rsidP="00C64D8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(2) Prírodná rezervácia sa nachádza v okrese </w:t>
      </w:r>
      <w:r w:rsidR="001C21A5" w:rsidRPr="00FE7273">
        <w:rPr>
          <w:rFonts w:ascii="Times New Roman" w:hAnsi="Times New Roman"/>
          <w:sz w:val="24"/>
          <w:szCs w:val="24"/>
        </w:rPr>
        <w:t xml:space="preserve">Bratislava IV </w:t>
      </w:r>
      <w:r w:rsidRPr="00FE7273">
        <w:rPr>
          <w:rFonts w:ascii="Times New Roman" w:hAnsi="Times New Roman"/>
          <w:sz w:val="24"/>
          <w:szCs w:val="24"/>
        </w:rPr>
        <w:t xml:space="preserve">v katastrálnom území </w:t>
      </w:r>
      <w:r w:rsidR="001C21A5" w:rsidRPr="001C21A5">
        <w:rPr>
          <w:rFonts w:ascii="Times New Roman" w:hAnsi="Times New Roman"/>
          <w:sz w:val="24"/>
          <w:szCs w:val="24"/>
        </w:rPr>
        <w:t>Devín</w:t>
      </w:r>
      <w:r w:rsidRPr="00FE72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FE7273">
        <w:rPr>
          <w:rFonts w:ascii="Times New Roman" w:hAnsi="Times New Roman"/>
          <w:sz w:val="24"/>
          <w:szCs w:val="24"/>
        </w:rPr>
        <w:t xml:space="preserve">v katastrálnom území </w:t>
      </w:r>
      <w:r w:rsidR="001C21A5" w:rsidRPr="001C21A5">
        <w:rPr>
          <w:rFonts w:ascii="Times New Roman" w:hAnsi="Times New Roman"/>
          <w:sz w:val="24"/>
          <w:szCs w:val="24"/>
        </w:rPr>
        <w:t xml:space="preserve">Devínska Nová Ves </w:t>
      </w:r>
      <w:r w:rsidRPr="00FE7273">
        <w:rPr>
          <w:rFonts w:ascii="Times New Roman" w:hAnsi="Times New Roman"/>
          <w:sz w:val="24"/>
          <w:szCs w:val="24"/>
        </w:rPr>
        <w:t xml:space="preserve">a v katastrálnom území </w:t>
      </w:r>
      <w:r w:rsidR="001C21A5" w:rsidRPr="001C21A5">
        <w:rPr>
          <w:rFonts w:ascii="Times New Roman" w:hAnsi="Times New Roman"/>
          <w:sz w:val="24"/>
          <w:szCs w:val="24"/>
        </w:rPr>
        <w:t>Dúbravka</w:t>
      </w:r>
      <w:r w:rsidRPr="00FE7273">
        <w:rPr>
          <w:rFonts w:ascii="Times New Roman" w:hAnsi="Times New Roman"/>
          <w:sz w:val="24"/>
          <w:szCs w:val="24"/>
        </w:rPr>
        <w:t>.</w:t>
      </w:r>
      <w:r w:rsidR="00D82DFF">
        <w:rPr>
          <w:rFonts w:ascii="Times New Roman" w:hAnsi="Times New Roman"/>
          <w:sz w:val="24"/>
          <w:szCs w:val="24"/>
        </w:rPr>
        <w:t xml:space="preserve"> </w:t>
      </w:r>
      <w:r w:rsidRPr="00FE7273">
        <w:rPr>
          <w:rFonts w:ascii="Times New Roman" w:hAnsi="Times New Roman"/>
          <w:sz w:val="24"/>
          <w:szCs w:val="24"/>
        </w:rPr>
        <w:t xml:space="preserve">Celková výmera prírodnej </w:t>
      </w:r>
      <w:r w:rsidRPr="005D1D46">
        <w:rPr>
          <w:rFonts w:ascii="Times New Roman" w:hAnsi="Times New Roman"/>
          <w:sz w:val="24"/>
          <w:szCs w:val="24"/>
        </w:rPr>
        <w:t xml:space="preserve">rezervácie je </w:t>
      </w:r>
      <w:r w:rsidR="001C21A5" w:rsidRPr="005D07FF">
        <w:rPr>
          <w:rFonts w:ascii="Times New Roman" w:hAnsi="Times New Roman"/>
          <w:sz w:val="24"/>
          <w:szCs w:val="24"/>
        </w:rPr>
        <w:t>651,56</w:t>
      </w:r>
      <w:r w:rsidRPr="00FE7273">
        <w:rPr>
          <w:rFonts w:ascii="Times New Roman" w:hAnsi="Times New Roman"/>
          <w:sz w:val="24"/>
          <w:szCs w:val="24"/>
        </w:rPr>
        <w:t xml:space="preserve"> ha.</w:t>
      </w:r>
    </w:p>
    <w:p w14:paraId="587351FC" w14:textId="77777777" w:rsidR="00C64D88" w:rsidRPr="00FE7273" w:rsidRDefault="00C64D88" w:rsidP="00C64D8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1D0A89" w14:textId="77777777" w:rsidR="00C64D88" w:rsidRPr="00FE7273" w:rsidRDefault="00C64D88" w:rsidP="00C64D88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(3) Hranica prírodnej rezervácie je vymedzená v prílohe č. 1. </w:t>
      </w:r>
      <w:r w:rsidRPr="00FE7273">
        <w:rPr>
          <w:rFonts w:ascii="Times New Roman" w:hAnsi="Times New Roman"/>
          <w:bCs/>
          <w:sz w:val="24"/>
        </w:rPr>
        <w:t xml:space="preserve">Hranica </w:t>
      </w:r>
      <w:r w:rsidRPr="00FE7273">
        <w:rPr>
          <w:rFonts w:ascii="Times New Roman" w:hAnsi="Times New Roman"/>
          <w:sz w:val="24"/>
          <w:szCs w:val="24"/>
        </w:rPr>
        <w:t>prírodnej rezervácie</w:t>
      </w:r>
      <w:r w:rsidRPr="00FE7273">
        <w:rPr>
          <w:rFonts w:ascii="Times New Roman" w:hAnsi="Times New Roman"/>
          <w:bCs/>
          <w:sz w:val="24"/>
        </w:rPr>
        <w:t xml:space="preserve"> vymedzená geometrickým určením a polohovým určením sa vyznačuje v katastri nehnuteľností. </w:t>
      </w:r>
      <w:r w:rsidRPr="00EF5861">
        <w:rPr>
          <w:rFonts w:ascii="Times New Roman" w:hAnsi="Times New Roman"/>
          <w:bCs/>
          <w:sz w:val="24"/>
        </w:rPr>
        <w:t>Technickým podkladom na zápis priebehu hranice prírodnej rezervácie do katastra nehnuteľností je zjednodušený operát geometrického plánu.</w:t>
      </w:r>
      <w:r>
        <w:rPr>
          <w:rFonts w:ascii="Times New Roman" w:hAnsi="Times New Roman"/>
          <w:bCs/>
          <w:sz w:val="24"/>
        </w:rPr>
        <w:t xml:space="preserve"> </w:t>
      </w:r>
      <w:r w:rsidRPr="00FE7273">
        <w:rPr>
          <w:rFonts w:ascii="Times New Roman" w:hAnsi="Times New Roman"/>
          <w:bCs/>
          <w:sz w:val="24"/>
        </w:rPr>
        <w:t>Map</w:t>
      </w:r>
      <w:r>
        <w:rPr>
          <w:rFonts w:ascii="Times New Roman" w:hAnsi="Times New Roman"/>
          <w:bCs/>
          <w:sz w:val="24"/>
        </w:rPr>
        <w:t>a</w:t>
      </w:r>
      <w:r w:rsidRPr="00FE7273">
        <w:rPr>
          <w:rFonts w:ascii="Times New Roman" w:hAnsi="Times New Roman"/>
          <w:bCs/>
          <w:sz w:val="24"/>
        </w:rPr>
        <w:t xml:space="preserve"> a grafické podklady, v ktorých je zakreslená hranica prírodnej rezervácie, </w:t>
      </w:r>
      <w:r>
        <w:rPr>
          <w:rFonts w:ascii="Times New Roman" w:hAnsi="Times New Roman"/>
          <w:bCs/>
          <w:sz w:val="24"/>
        </w:rPr>
        <w:t>sú uložené</w:t>
      </w:r>
      <w:r w:rsidRPr="00FE7273">
        <w:rPr>
          <w:rFonts w:ascii="Times New Roman" w:hAnsi="Times New Roman"/>
          <w:bCs/>
          <w:sz w:val="24"/>
        </w:rPr>
        <w:t xml:space="preserve"> v Štátnom zozname osobitne chránených častí prírody a krajiny a na Okresnom úrade </w:t>
      </w:r>
      <w:r w:rsidRPr="00FE7273">
        <w:rPr>
          <w:rFonts w:ascii="Times New Roman" w:hAnsi="Times New Roman"/>
          <w:sz w:val="24"/>
          <w:szCs w:val="24"/>
        </w:rPr>
        <w:t>Bratislava</w:t>
      </w:r>
      <w:r w:rsidRPr="00FE7273">
        <w:rPr>
          <w:rFonts w:ascii="Times New Roman" w:hAnsi="Times New Roman"/>
          <w:bCs/>
          <w:sz w:val="24"/>
        </w:rPr>
        <w:t>.</w:t>
      </w:r>
    </w:p>
    <w:p w14:paraId="042A0962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BB69F62" w14:textId="2D6D45BF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7273">
        <w:rPr>
          <w:rFonts w:ascii="Times New Roman" w:hAnsi="Times New Roman"/>
          <w:bCs/>
          <w:sz w:val="24"/>
          <w:szCs w:val="24"/>
        </w:rPr>
        <w:t xml:space="preserve">(4) Ciele starostlivosti o </w:t>
      </w:r>
      <w:r w:rsidRPr="00FE7273">
        <w:rPr>
          <w:rFonts w:ascii="Times New Roman" w:hAnsi="Times New Roman"/>
          <w:sz w:val="24"/>
          <w:szCs w:val="24"/>
        </w:rPr>
        <w:t>prírodnú rezerváciu</w:t>
      </w:r>
      <w:r w:rsidRPr="00FE7273">
        <w:rPr>
          <w:rFonts w:ascii="Times New Roman" w:hAnsi="Times New Roman"/>
          <w:bCs/>
          <w:sz w:val="24"/>
          <w:szCs w:val="24"/>
        </w:rPr>
        <w:t xml:space="preserve">, opatrenia na ich dosiahnutie a zásady využívania </w:t>
      </w:r>
      <w:r w:rsidRPr="00FE7273">
        <w:rPr>
          <w:rFonts w:ascii="Times New Roman" w:hAnsi="Times New Roman"/>
          <w:sz w:val="24"/>
          <w:szCs w:val="24"/>
        </w:rPr>
        <w:t>prírodnej rezervácie</w:t>
      </w:r>
      <w:r w:rsidRPr="00FE7273">
        <w:rPr>
          <w:rFonts w:ascii="Times New Roman" w:hAnsi="Times New Roman"/>
          <w:bCs/>
          <w:sz w:val="24"/>
          <w:szCs w:val="24"/>
        </w:rPr>
        <w:t xml:space="preserve"> upravuje program starostlivosti o</w:t>
      </w:r>
      <w:r w:rsidR="006C33DA">
        <w:rPr>
          <w:rFonts w:ascii="Times New Roman" w:hAnsi="Times New Roman"/>
          <w:bCs/>
          <w:sz w:val="24"/>
          <w:szCs w:val="24"/>
        </w:rPr>
        <w:t> </w:t>
      </w:r>
      <w:r w:rsidR="00333E13" w:rsidRPr="00333E13">
        <w:rPr>
          <w:rFonts w:ascii="Times New Roman" w:hAnsi="Times New Roman"/>
          <w:bCs/>
          <w:sz w:val="24"/>
          <w:szCs w:val="24"/>
        </w:rPr>
        <w:t xml:space="preserve">prírodnú rezerváciu </w:t>
      </w:r>
      <w:r w:rsidRPr="00FE7273">
        <w:rPr>
          <w:rFonts w:ascii="Times New Roman" w:hAnsi="Times New Roman"/>
          <w:bCs/>
          <w:sz w:val="24"/>
          <w:szCs w:val="24"/>
        </w:rPr>
        <w:t>podľa § 54 ods. 5 zákona.</w:t>
      </w:r>
    </w:p>
    <w:p w14:paraId="080D67F1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594D44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73">
        <w:rPr>
          <w:rFonts w:ascii="Times New Roman" w:hAnsi="Times New Roman"/>
          <w:b/>
          <w:bCs/>
          <w:sz w:val="24"/>
          <w:szCs w:val="24"/>
        </w:rPr>
        <w:t>§ 2</w:t>
      </w:r>
    </w:p>
    <w:p w14:paraId="4DF5CC78" w14:textId="77777777" w:rsidR="00C64D88" w:rsidRPr="00FE7273" w:rsidRDefault="00C64D88" w:rsidP="00C64D88">
      <w:pPr>
        <w:pStyle w:val="l2"/>
        <w:spacing w:before="0" w:beforeAutospacing="0" w:after="0" w:afterAutospacing="0"/>
        <w:jc w:val="both"/>
      </w:pPr>
    </w:p>
    <w:p w14:paraId="69B1FC38" w14:textId="0F9786DF" w:rsidR="00C64D88" w:rsidRPr="00FE7273" w:rsidRDefault="00C64D88" w:rsidP="00C64D88">
      <w:pPr>
        <w:pStyle w:val="l2"/>
        <w:spacing w:before="0" w:beforeAutospacing="0" w:after="0" w:afterAutospacing="0"/>
        <w:jc w:val="both"/>
      </w:pPr>
      <w:r w:rsidRPr="004140D9">
        <w:t xml:space="preserve">Účelom vyhlásenia prírodnej rezervácie je zabezpečenie </w:t>
      </w:r>
      <w:r w:rsidR="00D46CA1">
        <w:t>ochrany prirodzených procesov </w:t>
      </w:r>
      <w:r w:rsidRPr="004140D9">
        <w:t xml:space="preserve"> umožnenie prirodzeného vývoja prírodných spoločenstiev nachádzajúcich sa na jej území, ako aj zabezpečenie priaznivého stavu predmet</w:t>
      </w:r>
      <w:r w:rsidR="00D46CA1">
        <w:t>u</w:t>
      </w:r>
      <w:r w:rsidRPr="004140D9">
        <w:t xml:space="preserve"> ochrany prírodnej rezervácie, ktor</w:t>
      </w:r>
      <w:r w:rsidR="00D46CA1">
        <w:t>ý</w:t>
      </w:r>
      <w:r w:rsidRPr="004140D9">
        <w:t xml:space="preserve"> </w:t>
      </w:r>
      <w:r w:rsidR="00D46CA1">
        <w:t>je</w:t>
      </w:r>
      <w:r w:rsidRPr="004140D9">
        <w:t xml:space="preserve"> uveden</w:t>
      </w:r>
      <w:r w:rsidR="00D46CA1">
        <w:t>ý</w:t>
      </w:r>
      <w:r w:rsidRPr="004140D9">
        <w:t xml:space="preserve"> v prílohe č. 2.</w:t>
      </w:r>
    </w:p>
    <w:p w14:paraId="6C25EE5F" w14:textId="77777777" w:rsidR="00C64D88" w:rsidRDefault="00C64D88" w:rsidP="00C6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36A049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AFC80A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73">
        <w:rPr>
          <w:rFonts w:ascii="Times New Roman" w:hAnsi="Times New Roman"/>
          <w:b/>
          <w:bCs/>
          <w:sz w:val="24"/>
          <w:szCs w:val="24"/>
        </w:rPr>
        <w:t>§ 3</w:t>
      </w:r>
    </w:p>
    <w:p w14:paraId="0A9A1854" w14:textId="77777777" w:rsidR="00C64D88" w:rsidRPr="00FE7273" w:rsidRDefault="00C64D88" w:rsidP="00C64D88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54A4092F" w14:textId="23EEC060" w:rsidR="00C64D88" w:rsidRPr="00FE7273" w:rsidRDefault="00C64D88" w:rsidP="00C64D88">
      <w:pPr>
        <w:pStyle w:val="l2"/>
        <w:spacing w:before="0" w:beforeAutospacing="0" w:after="0" w:afterAutospacing="0"/>
        <w:jc w:val="both"/>
        <w:rPr>
          <w:color w:val="000000"/>
        </w:rPr>
      </w:pPr>
      <w:r w:rsidRPr="00FE7273">
        <w:rPr>
          <w:color w:val="000000"/>
        </w:rPr>
        <w:t xml:space="preserve">(1) </w:t>
      </w:r>
      <w:r w:rsidR="00DC6D65" w:rsidRPr="00937543">
        <w:t>Vyhlasujú sa zóny A</w:t>
      </w:r>
      <w:r w:rsidR="00333E13">
        <w:t xml:space="preserve"> </w:t>
      </w:r>
      <w:proofErr w:type="spellStart"/>
      <w:r w:rsidR="00333E13" w:rsidRPr="00937543">
        <w:t>a</w:t>
      </w:r>
      <w:proofErr w:type="spellEnd"/>
      <w:r w:rsidR="00333E13">
        <w:t xml:space="preserve"> </w:t>
      </w:r>
      <w:r w:rsidR="00DC6D65" w:rsidRPr="00937543">
        <w:t>B prírodnej rezervácie</w:t>
      </w:r>
      <w:r w:rsidRPr="00FE7273">
        <w:rPr>
          <w:color w:val="000000"/>
        </w:rPr>
        <w:t xml:space="preserve">. Hranice zón prírodnej rezervácie sú vymedzené v prílohe č. 1. </w:t>
      </w:r>
    </w:p>
    <w:p w14:paraId="34013288" w14:textId="77777777" w:rsidR="00C64D88" w:rsidRPr="00FE7273" w:rsidRDefault="00C64D88" w:rsidP="00C64D88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2CFC58CF" w14:textId="11DA533C" w:rsidR="00C64D88" w:rsidRPr="004140D9" w:rsidRDefault="00C64D88" w:rsidP="00C64D88">
      <w:pPr>
        <w:pStyle w:val="l2"/>
        <w:spacing w:before="0" w:beforeAutospacing="0" w:after="0" w:afterAutospacing="0"/>
        <w:jc w:val="both"/>
        <w:rPr>
          <w:color w:val="000000"/>
        </w:rPr>
      </w:pPr>
      <w:r w:rsidRPr="00FE7273">
        <w:rPr>
          <w:color w:val="000000"/>
        </w:rPr>
        <w:t xml:space="preserve">(2) </w:t>
      </w:r>
      <w:r w:rsidRPr="004140D9">
        <w:rPr>
          <w:color w:val="000000"/>
        </w:rPr>
        <w:t xml:space="preserve">Zóna A má </w:t>
      </w:r>
      <w:r w:rsidRPr="005D07FF">
        <w:rPr>
          <w:color w:val="000000"/>
        </w:rPr>
        <w:t xml:space="preserve">výmeru </w:t>
      </w:r>
      <w:r w:rsidR="003B4F4C">
        <w:rPr>
          <w:color w:val="000000"/>
        </w:rPr>
        <w:t>489,</w:t>
      </w:r>
      <w:r w:rsidR="000559B1">
        <w:rPr>
          <w:color w:val="000000"/>
        </w:rPr>
        <w:t>18</w:t>
      </w:r>
      <w:r w:rsidRPr="004140D9">
        <w:rPr>
          <w:color w:val="000000"/>
        </w:rPr>
        <w:t xml:space="preserve"> ha a platí v nej piaty stupeň ochrany podľa § 16 zákona. </w:t>
      </w:r>
    </w:p>
    <w:p w14:paraId="67E7C906" w14:textId="77777777" w:rsidR="00C64D88" w:rsidRPr="004140D9" w:rsidRDefault="00C64D88" w:rsidP="00C64D88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4217E47D" w14:textId="4C38785C" w:rsidR="00C64D88" w:rsidRPr="004140D9" w:rsidRDefault="00C64D88" w:rsidP="00C64D88">
      <w:pPr>
        <w:pStyle w:val="l2"/>
        <w:spacing w:before="0" w:beforeAutospacing="0" w:after="0" w:afterAutospacing="0"/>
        <w:jc w:val="both"/>
      </w:pPr>
      <w:r w:rsidRPr="004140D9">
        <w:rPr>
          <w:color w:val="000000"/>
        </w:rPr>
        <w:t xml:space="preserve">(3) Zóna B má </w:t>
      </w:r>
      <w:r w:rsidRPr="005D07FF">
        <w:rPr>
          <w:color w:val="000000"/>
        </w:rPr>
        <w:t xml:space="preserve">výmeru </w:t>
      </w:r>
      <w:r w:rsidR="003B4F4C">
        <w:rPr>
          <w:color w:val="000000"/>
        </w:rPr>
        <w:t>16</w:t>
      </w:r>
      <w:r w:rsidR="000559B1">
        <w:rPr>
          <w:color w:val="000000"/>
        </w:rPr>
        <w:t>2</w:t>
      </w:r>
      <w:r w:rsidR="003B4F4C">
        <w:rPr>
          <w:color w:val="000000"/>
        </w:rPr>
        <w:t>,</w:t>
      </w:r>
      <w:r w:rsidR="000559B1">
        <w:rPr>
          <w:color w:val="000000"/>
        </w:rPr>
        <w:t>38</w:t>
      </w:r>
      <w:r w:rsidRPr="004140D9">
        <w:rPr>
          <w:color w:val="000000"/>
        </w:rPr>
        <w:t xml:space="preserve"> ha a platí v nej štvrtý stupeň ochrany podľa § 15 zákona.</w:t>
      </w:r>
      <w:r w:rsidRPr="004140D9">
        <w:t xml:space="preserve"> </w:t>
      </w:r>
    </w:p>
    <w:p w14:paraId="29A56C2C" w14:textId="77777777" w:rsidR="00C64D88" w:rsidRPr="004140D9" w:rsidRDefault="00C64D88" w:rsidP="00C64D88">
      <w:pPr>
        <w:pStyle w:val="l2"/>
        <w:spacing w:before="0" w:beforeAutospacing="0" w:after="0" w:afterAutospacing="0"/>
        <w:jc w:val="both"/>
      </w:pPr>
    </w:p>
    <w:p w14:paraId="4A33A8E1" w14:textId="0997493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40D9">
        <w:rPr>
          <w:rFonts w:ascii="Times New Roman" w:hAnsi="Times New Roman"/>
          <w:sz w:val="24"/>
          <w:szCs w:val="24"/>
        </w:rPr>
        <w:t xml:space="preserve">(4) </w:t>
      </w:r>
      <w:r w:rsidR="00D55E9E" w:rsidRPr="00942CE2">
        <w:rPr>
          <w:rFonts w:ascii="Times New Roman" w:hAnsi="Times New Roman"/>
          <w:sz w:val="24"/>
          <w:szCs w:val="24"/>
        </w:rPr>
        <w:t>Ochrann</w:t>
      </w:r>
      <w:r w:rsidR="00D55E9E">
        <w:rPr>
          <w:rFonts w:ascii="Times New Roman" w:hAnsi="Times New Roman"/>
          <w:sz w:val="24"/>
          <w:szCs w:val="24"/>
        </w:rPr>
        <w:t>é</w:t>
      </w:r>
      <w:r w:rsidR="00D55E9E" w:rsidRPr="00E73E49">
        <w:rPr>
          <w:rFonts w:ascii="Times New Roman" w:hAnsi="Times New Roman"/>
          <w:sz w:val="24"/>
          <w:szCs w:val="24"/>
        </w:rPr>
        <w:t xml:space="preserve"> pásmo</w:t>
      </w:r>
      <w:r w:rsidR="00570085">
        <w:rPr>
          <w:rFonts w:ascii="Times New Roman" w:hAnsi="Times New Roman"/>
          <w:sz w:val="24"/>
          <w:szCs w:val="24"/>
        </w:rPr>
        <w:t xml:space="preserve"> prírodnej rezervácie podľa § </w:t>
      </w:r>
      <w:r w:rsidR="003E10E2">
        <w:rPr>
          <w:rFonts w:ascii="Times New Roman" w:hAnsi="Times New Roman"/>
          <w:sz w:val="24"/>
          <w:szCs w:val="24"/>
        </w:rPr>
        <w:t>17 ods. 7</w:t>
      </w:r>
      <w:r w:rsidR="00570085">
        <w:rPr>
          <w:rFonts w:ascii="Times New Roman" w:hAnsi="Times New Roman"/>
          <w:sz w:val="24"/>
          <w:szCs w:val="24"/>
        </w:rPr>
        <w:t xml:space="preserve"> zákona neplatí</w:t>
      </w:r>
      <w:r w:rsidRPr="004140D9">
        <w:rPr>
          <w:rFonts w:ascii="Times New Roman" w:hAnsi="Times New Roman"/>
          <w:sz w:val="24"/>
          <w:szCs w:val="24"/>
        </w:rPr>
        <w:t>.</w:t>
      </w:r>
    </w:p>
    <w:p w14:paraId="3AE291DC" w14:textId="77777777" w:rsidR="00C64D88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281C3" w14:textId="77777777" w:rsidR="00E11177" w:rsidRPr="00FE7273" w:rsidRDefault="00E11177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38CB56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-a"/>
      <w:bookmarkStart w:id="1" w:name="p4-1"/>
      <w:bookmarkEnd w:id="0"/>
      <w:bookmarkEnd w:id="1"/>
      <w:r w:rsidRPr="00FE7273">
        <w:rPr>
          <w:rFonts w:ascii="Times New Roman" w:hAnsi="Times New Roman"/>
          <w:b/>
          <w:bCs/>
          <w:sz w:val="24"/>
          <w:szCs w:val="24"/>
        </w:rPr>
        <w:t>§ 4</w:t>
      </w:r>
    </w:p>
    <w:p w14:paraId="35DD969B" w14:textId="77777777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E79599" w14:textId="7371F289" w:rsidR="00C64D88" w:rsidRPr="00FE7273" w:rsidRDefault="00C64D88" w:rsidP="00C6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820645">
        <w:rPr>
          <w:rFonts w:ascii="Times New Roman" w:hAnsi="Times New Roman"/>
          <w:sz w:val="24"/>
          <w:szCs w:val="24"/>
        </w:rPr>
        <w:t xml:space="preserve">1. </w:t>
      </w:r>
      <w:r w:rsidR="00BF07EB">
        <w:rPr>
          <w:rFonts w:ascii="Times New Roman" w:hAnsi="Times New Roman"/>
          <w:sz w:val="24"/>
          <w:szCs w:val="24"/>
        </w:rPr>
        <w:t xml:space="preserve">septembra </w:t>
      </w:r>
      <w:r w:rsidR="00AC1F67" w:rsidRPr="00AC0E3A">
        <w:rPr>
          <w:rFonts w:ascii="Times New Roman" w:hAnsi="Times New Roman"/>
          <w:sz w:val="24"/>
          <w:szCs w:val="24"/>
        </w:rPr>
        <w:t>202</w:t>
      </w:r>
      <w:r w:rsidR="00AC1F67">
        <w:rPr>
          <w:rFonts w:ascii="Times New Roman" w:hAnsi="Times New Roman"/>
          <w:sz w:val="24"/>
          <w:szCs w:val="24"/>
        </w:rPr>
        <w:t>3</w:t>
      </w:r>
      <w:r w:rsidRPr="00FE7273">
        <w:rPr>
          <w:rFonts w:ascii="Times New Roman" w:hAnsi="Times New Roman"/>
          <w:sz w:val="24"/>
          <w:szCs w:val="24"/>
        </w:rPr>
        <w:t>.</w:t>
      </w:r>
      <w:r w:rsidR="000C2CF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0C2CF5">
        <w:rPr>
          <w:rFonts w:ascii="Times New Roman" w:hAnsi="Times New Roman"/>
          <w:sz w:val="24"/>
          <w:szCs w:val="24"/>
        </w:rPr>
        <w:t>)</w:t>
      </w:r>
    </w:p>
    <w:p w14:paraId="1F62C788" w14:textId="77777777" w:rsidR="00361835" w:rsidRDefault="00361835"/>
    <w:p w14:paraId="2B8D61AF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9E92FAB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1D69CB2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1462FE2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CA7B510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8D9F6FC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CE50906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997FF1A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7224CB5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9E58171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4A37CAF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EF2F4A1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99FA107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BF14988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29EC4E5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FF43A9E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779866F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C270B4B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0E91436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8B93EE6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5AECAF5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DACE4D6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CD39253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BA156EB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79023E8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FBE270B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CEC8779" w14:textId="4C7A59F1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CD95037" w14:textId="40CB73DB" w:rsidR="00082787" w:rsidRDefault="00082787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8286642" w14:textId="30FDB632" w:rsidR="00082787" w:rsidRDefault="00082787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0436778" w14:textId="66EEA260" w:rsidR="00082787" w:rsidRDefault="00082787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BD824A6" w14:textId="77777777" w:rsidR="00082787" w:rsidRDefault="00082787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915E274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79D7082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DF1E213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37ACB3F" w14:textId="77777777" w:rsidR="00C64D88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6232405" w14:textId="77777777" w:rsidR="00C64D88" w:rsidRPr="00FE7273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>Príloha č. 1</w:t>
      </w:r>
    </w:p>
    <w:p w14:paraId="2D298A84" w14:textId="490063CD" w:rsidR="00C64D88" w:rsidRPr="00FE7273" w:rsidRDefault="00570085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nariadeniu vlády č. ... /</w:t>
      </w:r>
      <w:r w:rsidR="00AC1F67">
        <w:rPr>
          <w:rFonts w:ascii="Times New Roman" w:hAnsi="Times New Roman"/>
          <w:sz w:val="24"/>
          <w:szCs w:val="24"/>
        </w:rPr>
        <w:t>2023</w:t>
      </w:r>
      <w:r w:rsidR="00AC1F67" w:rsidRPr="00FE7273">
        <w:rPr>
          <w:rFonts w:ascii="Times New Roman" w:hAnsi="Times New Roman"/>
          <w:sz w:val="24"/>
          <w:szCs w:val="24"/>
        </w:rPr>
        <w:t xml:space="preserve"> </w:t>
      </w:r>
      <w:r w:rsidR="00C64D88" w:rsidRPr="00FE7273">
        <w:rPr>
          <w:rFonts w:ascii="Times New Roman" w:hAnsi="Times New Roman"/>
          <w:sz w:val="24"/>
          <w:szCs w:val="24"/>
        </w:rPr>
        <w:t>Z. z.</w:t>
      </w:r>
    </w:p>
    <w:p w14:paraId="2DB3B45C" w14:textId="77777777" w:rsidR="00C64D88" w:rsidRPr="00FE7273" w:rsidRDefault="00C64D88" w:rsidP="00C64D8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21AEF0F" w14:textId="77777777" w:rsidR="00C64D88" w:rsidRPr="00FE7273" w:rsidRDefault="00C64D88" w:rsidP="00C64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1F0C9" w14:textId="77777777" w:rsidR="00C64D88" w:rsidRDefault="00C64D88" w:rsidP="00C64D8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VYMEDZENIE HRANice Prírodnej rezervácie</w:t>
      </w:r>
    </w:p>
    <w:p w14:paraId="3C0EC49A" w14:textId="77777777" w:rsidR="00A23DCC" w:rsidRDefault="00A23DCC" w:rsidP="00C64D8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D7CE8B" w14:textId="77777777" w:rsidR="00A23DCC" w:rsidRDefault="00A23DCC" w:rsidP="00A23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61">
        <w:rPr>
          <w:rFonts w:ascii="Times New Roman" w:hAnsi="Times New Roman"/>
          <w:b/>
          <w:sz w:val="24"/>
          <w:szCs w:val="24"/>
        </w:rPr>
        <w:t>Popis hranice prírodnej rezervácie</w:t>
      </w:r>
    </w:p>
    <w:p w14:paraId="1D990EC1" w14:textId="77777777" w:rsidR="00A23DCC" w:rsidRDefault="00A23DCC" w:rsidP="00CA1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1B6876" w14:textId="7F3E42F6" w:rsidR="00A23DCC" w:rsidRDefault="00A23DCC" w:rsidP="00CA1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1D2">
        <w:rPr>
          <w:rFonts w:ascii="Times New Roman" w:hAnsi="Times New Roman"/>
          <w:sz w:val="24"/>
          <w:szCs w:val="24"/>
        </w:rPr>
        <w:t>Hranica prírodnej rezervácie sa začína</w:t>
      </w:r>
      <w:r>
        <w:rPr>
          <w:rFonts w:ascii="Times New Roman" w:hAnsi="Times New Roman"/>
          <w:sz w:val="24"/>
          <w:szCs w:val="24"/>
        </w:rPr>
        <w:t xml:space="preserve"> </w:t>
      </w:r>
      <w:r w:rsidR="004E3943" w:rsidRPr="004E3943">
        <w:rPr>
          <w:rFonts w:ascii="Times New Roman" w:hAnsi="Times New Roman"/>
          <w:sz w:val="24"/>
          <w:szCs w:val="24"/>
        </w:rPr>
        <w:t>vo východiskovom bode</w:t>
      </w:r>
      <w:r w:rsidR="004E3943" w:rsidRPr="004E3943" w:rsidDel="004E3943">
        <w:rPr>
          <w:rFonts w:ascii="Times New Roman" w:hAnsi="Times New Roman"/>
          <w:sz w:val="24"/>
          <w:szCs w:val="24"/>
        </w:rPr>
        <w:t xml:space="preserve"> </w:t>
      </w:r>
      <w:r w:rsidR="00842535">
        <w:rPr>
          <w:rFonts w:ascii="Times New Roman" w:hAnsi="Times New Roman"/>
          <w:sz w:val="24"/>
          <w:szCs w:val="24"/>
        </w:rPr>
        <w:t xml:space="preserve">Dúbravská Hlavica (kóta 357 v katastrálnom území Dúbravka a pokračuje severným smerom, kde sa pri záhradkárskej osade stáča na západ a následne severným smerom k Technickému sklu okrajom lesných porastov, kde sa stáča západným smerom ponad </w:t>
      </w:r>
      <w:proofErr w:type="spellStart"/>
      <w:r w:rsidR="00842535">
        <w:rPr>
          <w:rFonts w:ascii="Times New Roman" w:hAnsi="Times New Roman"/>
          <w:sz w:val="24"/>
          <w:szCs w:val="24"/>
        </w:rPr>
        <w:t>Štokeravskú</w:t>
      </w:r>
      <w:proofErr w:type="spellEnd"/>
      <w:r w:rsidR="00842535">
        <w:rPr>
          <w:rFonts w:ascii="Times New Roman" w:hAnsi="Times New Roman"/>
          <w:sz w:val="24"/>
          <w:szCs w:val="24"/>
        </w:rPr>
        <w:t xml:space="preserve"> vápenku, ďalej obchádza kameňolom Srdce a pokračuje smerom k časti Podhorské, kde kopíruje hranicu zastavaného územia mestskej časti </w:t>
      </w:r>
      <w:r w:rsidR="003027A2">
        <w:rPr>
          <w:rFonts w:ascii="Times New Roman" w:hAnsi="Times New Roman"/>
          <w:sz w:val="24"/>
          <w:szCs w:val="24"/>
        </w:rPr>
        <w:t xml:space="preserve">Bratislava </w:t>
      </w:r>
      <w:r w:rsidR="004E3943">
        <w:rPr>
          <w:rFonts w:ascii="Times New Roman" w:hAnsi="Times New Roman"/>
          <w:sz w:val="24"/>
          <w:szCs w:val="24"/>
        </w:rPr>
        <w:t xml:space="preserve">- </w:t>
      </w:r>
      <w:r w:rsidR="00842535">
        <w:rPr>
          <w:rFonts w:ascii="Times New Roman" w:hAnsi="Times New Roman"/>
          <w:sz w:val="24"/>
          <w:szCs w:val="24"/>
        </w:rPr>
        <w:t>Devínska Nová Ves.</w:t>
      </w:r>
      <w:r w:rsidR="002512C0">
        <w:rPr>
          <w:rFonts w:ascii="Times New Roman" w:hAnsi="Times New Roman"/>
          <w:sz w:val="24"/>
          <w:szCs w:val="24"/>
        </w:rPr>
        <w:t xml:space="preserve"> Ďalej križuje cestu k vodárni a obchádza kótu Slovinec zo severnej a západnej strany, na krátkom úseku vedie popri štátnej ceste Devínska Nová Ves – Devín a ponad záhradkársku osadu vedie juhovýchodným a južným smerom</w:t>
      </w:r>
      <w:r w:rsidR="00D03F50">
        <w:rPr>
          <w:rFonts w:ascii="Times New Roman" w:hAnsi="Times New Roman"/>
          <w:sz w:val="24"/>
          <w:szCs w:val="24"/>
        </w:rPr>
        <w:t xml:space="preserve"> nad zastavané územie mestskej časti </w:t>
      </w:r>
      <w:r w:rsidR="003027A2">
        <w:rPr>
          <w:rFonts w:ascii="Times New Roman" w:hAnsi="Times New Roman"/>
          <w:sz w:val="24"/>
          <w:szCs w:val="24"/>
        </w:rPr>
        <w:t>Bratislava</w:t>
      </w:r>
      <w:r w:rsidR="004E3943">
        <w:rPr>
          <w:rFonts w:ascii="Times New Roman" w:hAnsi="Times New Roman"/>
          <w:sz w:val="24"/>
          <w:szCs w:val="24"/>
        </w:rPr>
        <w:t xml:space="preserve"> - </w:t>
      </w:r>
      <w:r w:rsidR="00D03F50">
        <w:rPr>
          <w:rFonts w:ascii="Times New Roman" w:hAnsi="Times New Roman"/>
          <w:sz w:val="24"/>
          <w:szCs w:val="24"/>
        </w:rPr>
        <w:t>Devín, kde kopíruje ulicu Pod Kobylou a Spätnú cestu, kde sa v časti Merice stáča severným smerom a kopíruje hranicu Chránenej krajinnej oblasti Malé Karpaty. Od kóty 268 pokračuje východným smerom</w:t>
      </w:r>
      <w:r w:rsidR="00DF667F">
        <w:rPr>
          <w:rFonts w:ascii="Times New Roman" w:hAnsi="Times New Roman"/>
          <w:sz w:val="24"/>
          <w:szCs w:val="24"/>
        </w:rPr>
        <w:t xml:space="preserve"> a obchádza lokalitu Nové Sady, po hranicu lesných porastov, kde ďalej pokračuje južným a východným smerom popri Nábrežnom jarku až k lokalite </w:t>
      </w:r>
      <w:proofErr w:type="spellStart"/>
      <w:r w:rsidR="00DF667F">
        <w:rPr>
          <w:rFonts w:ascii="Times New Roman" w:hAnsi="Times New Roman"/>
          <w:sz w:val="24"/>
          <w:szCs w:val="24"/>
        </w:rPr>
        <w:t>Lamenice</w:t>
      </w:r>
      <w:proofErr w:type="spellEnd"/>
      <w:r w:rsidR="00DF667F">
        <w:rPr>
          <w:rFonts w:ascii="Times New Roman" w:hAnsi="Times New Roman"/>
          <w:sz w:val="24"/>
          <w:szCs w:val="24"/>
        </w:rPr>
        <w:t xml:space="preserve">, ktorú obchádza a križuje asfaltovú cestu vedúcu k areálu na vrchole Devínskej Kobyly a okrajom lesných porastov sa vracia do </w:t>
      </w:r>
      <w:r w:rsidR="004E3943" w:rsidRPr="004E3943">
        <w:rPr>
          <w:rFonts w:ascii="Times New Roman" w:hAnsi="Times New Roman"/>
          <w:sz w:val="24"/>
          <w:szCs w:val="24"/>
        </w:rPr>
        <w:t>východ</w:t>
      </w:r>
      <w:r w:rsidR="00A80957">
        <w:rPr>
          <w:rFonts w:ascii="Times New Roman" w:hAnsi="Times New Roman"/>
          <w:sz w:val="24"/>
          <w:szCs w:val="24"/>
        </w:rPr>
        <w:t>iskového</w:t>
      </w:r>
      <w:r w:rsidR="00DF667F">
        <w:rPr>
          <w:rFonts w:ascii="Times New Roman" w:hAnsi="Times New Roman"/>
          <w:sz w:val="24"/>
          <w:szCs w:val="24"/>
        </w:rPr>
        <w:t xml:space="preserve"> bodu.</w:t>
      </w:r>
    </w:p>
    <w:p w14:paraId="58DEC51B" w14:textId="77777777" w:rsidR="00DF667F" w:rsidRDefault="00DF667F" w:rsidP="00820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C7B84" w14:textId="2C5B6792" w:rsidR="00DF667F" w:rsidRDefault="00DF6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61">
        <w:rPr>
          <w:rFonts w:ascii="Times New Roman" w:hAnsi="Times New Roman"/>
          <w:b/>
          <w:sz w:val="24"/>
          <w:szCs w:val="24"/>
        </w:rPr>
        <w:t>Popis hraníc zón prírodnej rezervácie</w:t>
      </w:r>
    </w:p>
    <w:p w14:paraId="49A1262D" w14:textId="77777777" w:rsidR="00DF667F" w:rsidRDefault="00DF667F" w:rsidP="00820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4279E5" w14:textId="7D8F01CD" w:rsidR="00DF667F" w:rsidRDefault="00DF667F" w:rsidP="00820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A</w:t>
      </w:r>
    </w:p>
    <w:p w14:paraId="02D8256C" w14:textId="54DAE14F" w:rsidR="005E2E4B" w:rsidRDefault="00E30816" w:rsidP="00820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870">
        <w:rPr>
          <w:rFonts w:ascii="Times New Roman" w:hAnsi="Times New Roman"/>
          <w:sz w:val="24"/>
          <w:szCs w:val="24"/>
        </w:rPr>
        <w:t xml:space="preserve">Hranica </w:t>
      </w:r>
      <w:r w:rsidR="001D3A04">
        <w:rPr>
          <w:rFonts w:ascii="Times New Roman" w:hAnsi="Times New Roman"/>
          <w:sz w:val="24"/>
          <w:szCs w:val="24"/>
        </w:rPr>
        <w:t xml:space="preserve">zóny A </w:t>
      </w:r>
      <w:r w:rsidRPr="00770870">
        <w:rPr>
          <w:rFonts w:ascii="Times New Roman" w:hAnsi="Times New Roman"/>
          <w:sz w:val="24"/>
          <w:szCs w:val="24"/>
        </w:rPr>
        <w:t>prírodnej rezervácie sa začína</w:t>
      </w:r>
      <w:r>
        <w:rPr>
          <w:rFonts w:ascii="Times New Roman" w:hAnsi="Times New Roman"/>
          <w:sz w:val="24"/>
          <w:szCs w:val="24"/>
        </w:rPr>
        <w:t xml:space="preserve"> </w:t>
      </w:r>
      <w:r w:rsidR="004E3943" w:rsidRPr="004E3943">
        <w:rPr>
          <w:rFonts w:ascii="Times New Roman" w:hAnsi="Times New Roman"/>
          <w:sz w:val="24"/>
          <w:szCs w:val="24"/>
        </w:rPr>
        <w:t>vo východiskovom bode</w:t>
      </w:r>
      <w:r w:rsidR="004E3943" w:rsidRPr="004E3943" w:rsidDel="004E3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Dúbravská Hlavica (kóta 357</w:t>
      </w:r>
      <w:r w:rsidR="008206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 katastrálnom území Dúbravka a pokračuje severným smerom, kde sa pri záhradkárskej osade stáča na západ a následne severným smerom k Technickému sklu okrajom lesných porastov, kde sa stáča západným smerom ponad </w:t>
      </w:r>
      <w:proofErr w:type="spellStart"/>
      <w:r>
        <w:rPr>
          <w:rFonts w:ascii="Times New Roman" w:hAnsi="Times New Roman"/>
          <w:sz w:val="24"/>
          <w:szCs w:val="24"/>
        </w:rPr>
        <w:t>Štokeravskú</w:t>
      </w:r>
      <w:proofErr w:type="spellEnd"/>
      <w:r>
        <w:rPr>
          <w:rFonts w:ascii="Times New Roman" w:hAnsi="Times New Roman"/>
          <w:sz w:val="24"/>
          <w:szCs w:val="24"/>
        </w:rPr>
        <w:t xml:space="preserve"> vápenku, ďalej obchádza kameňolom Srdce a pokračuje smerom k časti Podhorské</w:t>
      </w:r>
      <w:r w:rsidR="00941BAA">
        <w:rPr>
          <w:rFonts w:ascii="Times New Roman" w:hAnsi="Times New Roman"/>
          <w:sz w:val="24"/>
          <w:szCs w:val="24"/>
        </w:rPr>
        <w:t xml:space="preserve">, kde pokračuje okrajom lesa až po križovanie so </w:t>
      </w:r>
      <w:r w:rsidR="009671DD">
        <w:rPr>
          <w:rFonts w:ascii="Times New Roman" w:hAnsi="Times New Roman"/>
          <w:sz w:val="24"/>
          <w:szCs w:val="24"/>
        </w:rPr>
        <w:t>zeleno značeným turistickým chodníkom</w:t>
      </w:r>
      <w:r w:rsidR="00941BAA">
        <w:rPr>
          <w:rFonts w:ascii="Times New Roman" w:hAnsi="Times New Roman"/>
          <w:sz w:val="24"/>
          <w:szCs w:val="24"/>
        </w:rPr>
        <w:t xml:space="preserve">. Od križovatky </w:t>
      </w:r>
      <w:r w:rsidR="009671DD">
        <w:rPr>
          <w:rFonts w:ascii="Times New Roman" w:hAnsi="Times New Roman"/>
          <w:sz w:val="24"/>
          <w:szCs w:val="24"/>
        </w:rPr>
        <w:t>turistických chodníkov so žltým a zeleným značením</w:t>
      </w:r>
      <w:r w:rsidR="00941BAA">
        <w:rPr>
          <w:rFonts w:ascii="Times New Roman" w:hAnsi="Times New Roman"/>
          <w:sz w:val="24"/>
          <w:szCs w:val="24"/>
        </w:rPr>
        <w:t xml:space="preserve"> pokračuje cca 200 metrov po súbežnej </w:t>
      </w:r>
      <w:r w:rsidR="004E3943">
        <w:rPr>
          <w:rFonts w:ascii="Times New Roman" w:hAnsi="Times New Roman"/>
          <w:sz w:val="24"/>
          <w:szCs w:val="24"/>
        </w:rPr>
        <w:t xml:space="preserve">trase </w:t>
      </w:r>
      <w:r w:rsidR="00941BAA">
        <w:rPr>
          <w:rFonts w:ascii="Times New Roman" w:hAnsi="Times New Roman"/>
          <w:sz w:val="24"/>
          <w:szCs w:val="24"/>
        </w:rPr>
        <w:t xml:space="preserve">oboch </w:t>
      </w:r>
      <w:r w:rsidR="009671DD">
        <w:rPr>
          <w:rFonts w:ascii="Times New Roman" w:hAnsi="Times New Roman"/>
          <w:sz w:val="24"/>
          <w:szCs w:val="24"/>
        </w:rPr>
        <w:t xml:space="preserve">značených chodníkov </w:t>
      </w:r>
      <w:r w:rsidR="00941BAA">
        <w:rPr>
          <w:rFonts w:ascii="Times New Roman" w:hAnsi="Times New Roman"/>
          <w:sz w:val="24"/>
          <w:szCs w:val="24"/>
        </w:rPr>
        <w:t xml:space="preserve">a pokračuje ďalej, následne sa odpája po </w:t>
      </w:r>
      <w:r w:rsidR="009671DD">
        <w:rPr>
          <w:rFonts w:ascii="Times New Roman" w:hAnsi="Times New Roman"/>
          <w:sz w:val="24"/>
          <w:szCs w:val="24"/>
        </w:rPr>
        <w:t>zeleno značeným turistických chodníkom</w:t>
      </w:r>
      <w:r w:rsidR="00941BAA">
        <w:rPr>
          <w:rFonts w:ascii="Times New Roman" w:hAnsi="Times New Roman"/>
          <w:sz w:val="24"/>
          <w:szCs w:val="24"/>
        </w:rPr>
        <w:t xml:space="preserve"> a po cca 300 </w:t>
      </w:r>
      <w:r w:rsidR="009B3504">
        <w:rPr>
          <w:rFonts w:ascii="Times New Roman" w:hAnsi="Times New Roman"/>
          <w:sz w:val="24"/>
          <w:szCs w:val="24"/>
        </w:rPr>
        <w:t>metroch</w:t>
      </w:r>
      <w:r w:rsidR="00941BAA">
        <w:rPr>
          <w:rFonts w:ascii="Times New Roman" w:hAnsi="Times New Roman"/>
          <w:sz w:val="24"/>
          <w:szCs w:val="24"/>
        </w:rPr>
        <w:t xml:space="preserve"> sa odpája a kopíruje juhovýchodným smerom okraj lesa</w:t>
      </w:r>
      <w:r w:rsidR="009B3504">
        <w:rPr>
          <w:rFonts w:ascii="Times New Roman" w:hAnsi="Times New Roman"/>
          <w:sz w:val="24"/>
          <w:szCs w:val="24"/>
        </w:rPr>
        <w:t xml:space="preserve"> smerom k</w:t>
      </w:r>
      <w:r w:rsidR="00820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504">
        <w:rPr>
          <w:rFonts w:ascii="Times New Roman" w:hAnsi="Times New Roman"/>
          <w:sz w:val="24"/>
          <w:szCs w:val="24"/>
        </w:rPr>
        <w:t>Weitovmu</w:t>
      </w:r>
      <w:proofErr w:type="spellEnd"/>
      <w:r w:rsidR="009B3504">
        <w:rPr>
          <w:rFonts w:ascii="Times New Roman" w:hAnsi="Times New Roman"/>
          <w:sz w:val="24"/>
          <w:szCs w:val="24"/>
        </w:rPr>
        <w:t xml:space="preserve"> lomu, nad ktorým sa stáča </w:t>
      </w:r>
      <w:r w:rsidR="004E3943">
        <w:rPr>
          <w:rFonts w:ascii="Times New Roman" w:hAnsi="Times New Roman"/>
          <w:sz w:val="24"/>
          <w:szCs w:val="24"/>
        </w:rPr>
        <w:t xml:space="preserve">a </w:t>
      </w:r>
      <w:r w:rsidR="009B3504">
        <w:rPr>
          <w:rFonts w:ascii="Times New Roman" w:hAnsi="Times New Roman"/>
          <w:sz w:val="24"/>
          <w:szCs w:val="24"/>
        </w:rPr>
        <w:t xml:space="preserve">pokračuje smerom na juh nad </w:t>
      </w:r>
      <w:r w:rsidR="009671DD">
        <w:rPr>
          <w:rFonts w:ascii="Times New Roman" w:hAnsi="Times New Roman"/>
          <w:sz w:val="24"/>
          <w:szCs w:val="24"/>
        </w:rPr>
        <w:t xml:space="preserve">mestskú časť </w:t>
      </w:r>
      <w:r w:rsidR="009B3504">
        <w:rPr>
          <w:rFonts w:ascii="Times New Roman" w:hAnsi="Times New Roman"/>
          <w:sz w:val="24"/>
          <w:szCs w:val="24"/>
        </w:rPr>
        <w:t xml:space="preserve">Devín, kde sa nad Mericami stáča na severovýchod, kde prechádza na lesnú cestu, kde ďalej pokračuje po </w:t>
      </w:r>
      <w:r w:rsidR="009671DD">
        <w:rPr>
          <w:rFonts w:ascii="Times New Roman" w:hAnsi="Times New Roman"/>
          <w:sz w:val="24"/>
          <w:szCs w:val="24"/>
        </w:rPr>
        <w:t xml:space="preserve">modro </w:t>
      </w:r>
      <w:r w:rsidR="009B3504">
        <w:rPr>
          <w:rFonts w:ascii="Times New Roman" w:hAnsi="Times New Roman"/>
          <w:sz w:val="24"/>
          <w:szCs w:val="24"/>
        </w:rPr>
        <w:t>značenej cyklotrase č. 2014 východným smerom a následne sa v lokalite Pri červenom kríži stáča smerom na juh</w:t>
      </w:r>
      <w:r w:rsidR="00D96CF3">
        <w:rPr>
          <w:rFonts w:ascii="Times New Roman" w:hAnsi="Times New Roman"/>
          <w:sz w:val="24"/>
          <w:szCs w:val="24"/>
        </w:rPr>
        <w:t>ozápad</w:t>
      </w:r>
      <w:r w:rsidR="009B3504">
        <w:rPr>
          <w:rFonts w:ascii="Times New Roman" w:hAnsi="Times New Roman"/>
          <w:sz w:val="24"/>
          <w:szCs w:val="24"/>
        </w:rPr>
        <w:t xml:space="preserve">, po hranici lesných porastov </w:t>
      </w:r>
      <w:r w:rsidR="005E2E4B">
        <w:rPr>
          <w:rFonts w:ascii="Times New Roman" w:hAnsi="Times New Roman"/>
          <w:sz w:val="24"/>
          <w:szCs w:val="24"/>
        </w:rPr>
        <w:t>JPRL 1290b a</w:t>
      </w:r>
      <w:r w:rsidR="00D96CF3">
        <w:rPr>
          <w:rFonts w:ascii="Times New Roman" w:hAnsi="Times New Roman"/>
          <w:sz w:val="24"/>
          <w:szCs w:val="24"/>
        </w:rPr>
        <w:t> </w:t>
      </w:r>
      <w:r w:rsidR="005E2E4B">
        <w:rPr>
          <w:rFonts w:ascii="Times New Roman" w:hAnsi="Times New Roman"/>
          <w:sz w:val="24"/>
          <w:szCs w:val="24"/>
        </w:rPr>
        <w:t>12</w:t>
      </w:r>
      <w:r w:rsidR="00D96CF3">
        <w:rPr>
          <w:rFonts w:ascii="Times New Roman" w:hAnsi="Times New Roman"/>
          <w:sz w:val="24"/>
          <w:szCs w:val="24"/>
        </w:rPr>
        <w:t>86b, obchádza lokalitu Nové Sady a okrajom lesa pokračuje</w:t>
      </w:r>
      <w:r w:rsidR="005E2E4B">
        <w:rPr>
          <w:rFonts w:ascii="Times New Roman" w:hAnsi="Times New Roman"/>
          <w:sz w:val="24"/>
          <w:szCs w:val="24"/>
        </w:rPr>
        <w:t xml:space="preserve"> smerom k Nábrežnému jarku. Ďalej obchádza lokalitu </w:t>
      </w:r>
      <w:proofErr w:type="spellStart"/>
      <w:r w:rsidR="005E2E4B">
        <w:rPr>
          <w:rFonts w:ascii="Times New Roman" w:hAnsi="Times New Roman"/>
          <w:sz w:val="24"/>
          <w:szCs w:val="24"/>
        </w:rPr>
        <w:t>Lamenice</w:t>
      </w:r>
      <w:proofErr w:type="spellEnd"/>
      <w:r w:rsidR="005E2E4B">
        <w:rPr>
          <w:rFonts w:ascii="Times New Roman" w:hAnsi="Times New Roman"/>
          <w:sz w:val="24"/>
          <w:szCs w:val="24"/>
        </w:rPr>
        <w:t xml:space="preserve">, križuje asfaltovú cestu vedúcu k areálu na vrchole Devínskej Kobyly a okrajom lesných porastov sa vracia do </w:t>
      </w:r>
      <w:r w:rsidR="004E3943" w:rsidRPr="004E3943">
        <w:rPr>
          <w:rFonts w:ascii="Times New Roman" w:hAnsi="Times New Roman"/>
          <w:sz w:val="24"/>
          <w:szCs w:val="24"/>
        </w:rPr>
        <w:t>východiskového</w:t>
      </w:r>
      <w:r w:rsidR="004E3943" w:rsidRPr="004E3943" w:rsidDel="004E3943">
        <w:rPr>
          <w:rFonts w:ascii="Times New Roman" w:hAnsi="Times New Roman"/>
          <w:sz w:val="24"/>
          <w:szCs w:val="24"/>
        </w:rPr>
        <w:t xml:space="preserve"> </w:t>
      </w:r>
      <w:r w:rsidR="005E2E4B">
        <w:rPr>
          <w:rFonts w:ascii="Times New Roman" w:hAnsi="Times New Roman"/>
          <w:sz w:val="24"/>
          <w:szCs w:val="24"/>
        </w:rPr>
        <w:t>bodu.</w:t>
      </w:r>
    </w:p>
    <w:p w14:paraId="72451FDD" w14:textId="5F2A374E" w:rsidR="00DF667F" w:rsidRDefault="00DF667F" w:rsidP="00820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44E01" w14:textId="77777777" w:rsidR="00DF667F" w:rsidRDefault="00DF667F" w:rsidP="00820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16BC8" w14:textId="0C12C504" w:rsidR="00DF667F" w:rsidRPr="00820645" w:rsidRDefault="00DF667F" w:rsidP="00820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645">
        <w:rPr>
          <w:rFonts w:ascii="Times New Roman" w:hAnsi="Times New Roman"/>
          <w:b/>
          <w:sz w:val="24"/>
          <w:szCs w:val="24"/>
        </w:rPr>
        <w:t>Zóna B</w:t>
      </w:r>
    </w:p>
    <w:p w14:paraId="7198C036" w14:textId="4DE77B00" w:rsidR="00DF667F" w:rsidRDefault="001D3A04" w:rsidP="00820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Hranica zóny B prírodnej rezervácie sa začína </w:t>
      </w:r>
      <w:r w:rsidR="00190025">
        <w:rPr>
          <w:rFonts w:ascii="Times New Roman" w:hAnsi="Times New Roman"/>
          <w:sz w:val="24"/>
          <w:szCs w:val="24"/>
        </w:rPr>
        <w:t xml:space="preserve">na konci asfaltovej cesty nad mestskou časťou </w:t>
      </w:r>
      <w:r w:rsidR="003027A2">
        <w:rPr>
          <w:rFonts w:ascii="Times New Roman" w:hAnsi="Times New Roman"/>
          <w:sz w:val="24"/>
          <w:szCs w:val="24"/>
        </w:rPr>
        <w:t xml:space="preserve">Bratislava - </w:t>
      </w:r>
      <w:r w:rsidR="00190025">
        <w:rPr>
          <w:rFonts w:ascii="Times New Roman" w:hAnsi="Times New Roman"/>
          <w:sz w:val="24"/>
          <w:szCs w:val="24"/>
        </w:rPr>
        <w:t>Devínska Nová Ves</w:t>
      </w:r>
      <w:r w:rsidR="00820645">
        <w:rPr>
          <w:rFonts w:ascii="Times New Roman" w:hAnsi="Times New Roman"/>
          <w:sz w:val="24"/>
          <w:szCs w:val="24"/>
        </w:rPr>
        <w:t>.</w:t>
      </w:r>
      <w:r w:rsidR="00190025">
        <w:rPr>
          <w:rFonts w:ascii="Times New Roman" w:hAnsi="Times New Roman"/>
          <w:sz w:val="24"/>
          <w:szCs w:val="24"/>
        </w:rPr>
        <w:t xml:space="preserve"> Ďalej obchádza vodáreň a kótu Slovinec zo severnej a západnej strany, na krátkom úseku vedie popri štátnej ceste Devínska Nová Ves – Devín a ponad záhradkársku osadu vedie juhovýchodným a južným smerom nad zastavané územie mestskej časti </w:t>
      </w:r>
      <w:r w:rsidR="004E3943">
        <w:rPr>
          <w:rFonts w:ascii="Times New Roman" w:hAnsi="Times New Roman"/>
          <w:sz w:val="24"/>
          <w:szCs w:val="24"/>
        </w:rPr>
        <w:t xml:space="preserve">- </w:t>
      </w:r>
      <w:r w:rsidR="00190025">
        <w:rPr>
          <w:rFonts w:ascii="Times New Roman" w:hAnsi="Times New Roman"/>
          <w:sz w:val="24"/>
          <w:szCs w:val="24"/>
        </w:rPr>
        <w:t xml:space="preserve">Devín, kde kopíruje ulicu Pod Kobylou a Spätnú cestu, kde sa v časti Merice stáča severným smerom a kopíruje hranicu Chránenej krajinnej oblasti Malé Karpaty. Od kóty </w:t>
      </w:r>
      <w:r w:rsidR="00190025">
        <w:rPr>
          <w:rFonts w:ascii="Times New Roman" w:hAnsi="Times New Roman"/>
          <w:sz w:val="24"/>
          <w:szCs w:val="24"/>
        </w:rPr>
        <w:lastRenderedPageBreak/>
        <w:t>268 pokračuje východným smerom a obchádza lokalitu Nové Sady, ďalej pokračuje po hranici lesných porastov JPRL 1290b, 12</w:t>
      </w:r>
      <w:r w:rsidR="00D96CF3">
        <w:rPr>
          <w:rFonts w:ascii="Times New Roman" w:hAnsi="Times New Roman"/>
          <w:sz w:val="24"/>
          <w:szCs w:val="24"/>
        </w:rPr>
        <w:t>86b</w:t>
      </w:r>
      <w:r w:rsidR="00190025">
        <w:rPr>
          <w:rFonts w:ascii="Times New Roman" w:hAnsi="Times New Roman"/>
          <w:sz w:val="24"/>
          <w:szCs w:val="24"/>
        </w:rPr>
        <w:t xml:space="preserve"> k </w:t>
      </w:r>
      <w:r w:rsidR="009671DD">
        <w:rPr>
          <w:rFonts w:ascii="Times New Roman" w:hAnsi="Times New Roman"/>
          <w:sz w:val="24"/>
          <w:szCs w:val="24"/>
        </w:rPr>
        <w:t xml:space="preserve">modro </w:t>
      </w:r>
      <w:r w:rsidR="00190025">
        <w:rPr>
          <w:rFonts w:ascii="Times New Roman" w:hAnsi="Times New Roman"/>
          <w:sz w:val="24"/>
          <w:szCs w:val="24"/>
        </w:rPr>
        <w:t xml:space="preserve">značenej cyklotrase č. 2014, po ktorej pokračuje západným smerom. </w:t>
      </w:r>
      <w:r w:rsidR="00D82404">
        <w:rPr>
          <w:rFonts w:ascii="Times New Roman" w:hAnsi="Times New Roman"/>
          <w:sz w:val="24"/>
          <w:szCs w:val="24"/>
        </w:rPr>
        <w:t>V lokalite Červená cesta ďalej pokračuje západným smerom nad Merice, odkiaľ pokračuje severným smerom k </w:t>
      </w:r>
      <w:proofErr w:type="spellStart"/>
      <w:r w:rsidR="00D82404">
        <w:rPr>
          <w:rFonts w:ascii="Times New Roman" w:hAnsi="Times New Roman"/>
          <w:sz w:val="24"/>
          <w:szCs w:val="24"/>
        </w:rPr>
        <w:t>Weitovmu</w:t>
      </w:r>
      <w:proofErr w:type="spellEnd"/>
      <w:r w:rsidR="00D82404">
        <w:rPr>
          <w:rFonts w:ascii="Times New Roman" w:hAnsi="Times New Roman"/>
          <w:sz w:val="24"/>
          <w:szCs w:val="24"/>
        </w:rPr>
        <w:t xml:space="preserve"> lomu, kde pokračuje okrajom lesa na východ a následne na sever, kopíruje </w:t>
      </w:r>
      <w:r w:rsidR="009671DD">
        <w:rPr>
          <w:rFonts w:ascii="Times New Roman" w:hAnsi="Times New Roman"/>
          <w:sz w:val="24"/>
          <w:szCs w:val="24"/>
        </w:rPr>
        <w:t xml:space="preserve">žlto značený turistický </w:t>
      </w:r>
      <w:r w:rsidR="00D82404">
        <w:rPr>
          <w:rFonts w:ascii="Times New Roman" w:hAnsi="Times New Roman"/>
          <w:sz w:val="24"/>
          <w:szCs w:val="24"/>
        </w:rPr>
        <w:t xml:space="preserve">chodník, následne prechádza na </w:t>
      </w:r>
      <w:r w:rsidR="009671DD">
        <w:rPr>
          <w:rFonts w:ascii="Times New Roman" w:hAnsi="Times New Roman"/>
          <w:sz w:val="24"/>
          <w:szCs w:val="24"/>
        </w:rPr>
        <w:t xml:space="preserve">zeleno značený </w:t>
      </w:r>
      <w:r w:rsidR="00D82404">
        <w:rPr>
          <w:rFonts w:ascii="Times New Roman" w:hAnsi="Times New Roman"/>
          <w:sz w:val="24"/>
          <w:szCs w:val="24"/>
        </w:rPr>
        <w:t>chodník, ktorý pokračuje súbežne s</w:t>
      </w:r>
      <w:r w:rsidR="009671DD">
        <w:rPr>
          <w:rFonts w:ascii="Times New Roman" w:hAnsi="Times New Roman"/>
          <w:sz w:val="24"/>
          <w:szCs w:val="24"/>
        </w:rPr>
        <w:t>o žlto značeným turistickým</w:t>
      </w:r>
      <w:r w:rsidR="00D82404">
        <w:rPr>
          <w:rFonts w:ascii="Times New Roman" w:hAnsi="Times New Roman"/>
          <w:sz w:val="24"/>
          <w:szCs w:val="24"/>
        </w:rPr>
        <w:t xml:space="preserve"> chodníkom</w:t>
      </w:r>
      <w:r w:rsidR="00E52D6C">
        <w:rPr>
          <w:rFonts w:ascii="Times New Roman" w:hAnsi="Times New Roman"/>
          <w:sz w:val="24"/>
          <w:szCs w:val="24"/>
        </w:rPr>
        <w:t xml:space="preserve"> </w:t>
      </w:r>
      <w:r w:rsidR="00D82404">
        <w:rPr>
          <w:rFonts w:ascii="Times New Roman" w:hAnsi="Times New Roman"/>
          <w:sz w:val="24"/>
          <w:szCs w:val="24"/>
        </w:rPr>
        <w:t>a pokračuje na sever</w:t>
      </w:r>
      <w:r w:rsidR="00566A45">
        <w:rPr>
          <w:rFonts w:ascii="Times New Roman" w:hAnsi="Times New Roman"/>
          <w:sz w:val="24"/>
          <w:szCs w:val="24"/>
        </w:rPr>
        <w:t xml:space="preserve"> a následne okrajom lesa na východ</w:t>
      </w:r>
      <w:r w:rsidR="00D82404">
        <w:rPr>
          <w:rFonts w:ascii="Times New Roman" w:hAnsi="Times New Roman"/>
          <w:sz w:val="24"/>
          <w:szCs w:val="24"/>
        </w:rPr>
        <w:t xml:space="preserve"> až na hranicu zastavaného územia mestskej časti </w:t>
      </w:r>
      <w:r w:rsidR="003027A2">
        <w:rPr>
          <w:rFonts w:ascii="Times New Roman" w:hAnsi="Times New Roman"/>
          <w:sz w:val="24"/>
          <w:szCs w:val="24"/>
        </w:rPr>
        <w:t xml:space="preserve">Bratislava </w:t>
      </w:r>
      <w:r w:rsidR="004E3943">
        <w:rPr>
          <w:rFonts w:ascii="Times New Roman" w:hAnsi="Times New Roman"/>
          <w:sz w:val="24"/>
          <w:szCs w:val="24"/>
        </w:rPr>
        <w:t xml:space="preserve">- </w:t>
      </w:r>
      <w:r w:rsidR="00D82404">
        <w:rPr>
          <w:rFonts w:ascii="Times New Roman" w:hAnsi="Times New Roman"/>
          <w:sz w:val="24"/>
          <w:szCs w:val="24"/>
        </w:rPr>
        <w:t xml:space="preserve">Devínska Nová Ves, kde sa stáča </w:t>
      </w:r>
      <w:r w:rsidR="00566A45">
        <w:rPr>
          <w:rFonts w:ascii="Times New Roman" w:hAnsi="Times New Roman"/>
          <w:sz w:val="24"/>
          <w:szCs w:val="24"/>
        </w:rPr>
        <w:t xml:space="preserve">okolo lokality Podhorské na východ a následne </w:t>
      </w:r>
      <w:r w:rsidR="00D82404">
        <w:rPr>
          <w:rFonts w:ascii="Times New Roman" w:hAnsi="Times New Roman"/>
          <w:sz w:val="24"/>
          <w:szCs w:val="24"/>
        </w:rPr>
        <w:t xml:space="preserve">na západ a prichádza </w:t>
      </w:r>
      <w:r w:rsidR="00A80957">
        <w:rPr>
          <w:rFonts w:ascii="Times New Roman" w:hAnsi="Times New Roman"/>
          <w:sz w:val="24"/>
          <w:szCs w:val="24"/>
        </w:rPr>
        <w:t>do v</w:t>
      </w:r>
      <w:r w:rsidR="004E3943" w:rsidRPr="004E3943">
        <w:rPr>
          <w:rFonts w:ascii="Times New Roman" w:hAnsi="Times New Roman"/>
          <w:sz w:val="24"/>
          <w:szCs w:val="24"/>
        </w:rPr>
        <w:t>ýchodiskového</w:t>
      </w:r>
      <w:r w:rsidR="004E3943" w:rsidRPr="004E3943" w:rsidDel="004E3943">
        <w:rPr>
          <w:rFonts w:ascii="Times New Roman" w:hAnsi="Times New Roman"/>
          <w:sz w:val="24"/>
          <w:szCs w:val="24"/>
        </w:rPr>
        <w:t xml:space="preserve"> </w:t>
      </w:r>
      <w:r w:rsidR="00D82404">
        <w:rPr>
          <w:rFonts w:ascii="Times New Roman" w:hAnsi="Times New Roman"/>
          <w:sz w:val="24"/>
          <w:szCs w:val="24"/>
        </w:rPr>
        <w:t>bodu.</w:t>
      </w:r>
    </w:p>
    <w:p w14:paraId="191F84D7" w14:textId="77777777" w:rsidR="002B22ED" w:rsidRDefault="002B22ED" w:rsidP="00AE7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7F216" w14:textId="7E91807D" w:rsidR="002B22ED" w:rsidRDefault="0014077E" w:rsidP="00AE7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Zónu B tvoria aj štyri</w:t>
      </w:r>
      <w:r w:rsidR="002B22ED">
        <w:rPr>
          <w:rFonts w:ascii="Times New Roman" w:hAnsi="Times New Roman"/>
          <w:sz w:val="24"/>
          <w:szCs w:val="24"/>
        </w:rPr>
        <w:t xml:space="preserve"> oddelené časti</w:t>
      </w:r>
      <w:r>
        <w:rPr>
          <w:rFonts w:ascii="Times New Roman" w:hAnsi="Times New Roman"/>
          <w:sz w:val="24"/>
          <w:szCs w:val="24"/>
        </w:rPr>
        <w:t xml:space="preserve"> </w:t>
      </w:r>
      <w:r w:rsidR="00AE76CD">
        <w:rPr>
          <w:rFonts w:ascii="Times New Roman" w:hAnsi="Times New Roman"/>
          <w:sz w:val="24"/>
          <w:szCs w:val="24"/>
        </w:rPr>
        <w:t xml:space="preserve">(lokality) </w:t>
      </w:r>
      <w:r>
        <w:rPr>
          <w:rFonts w:ascii="Times New Roman" w:hAnsi="Times New Roman"/>
          <w:sz w:val="24"/>
          <w:szCs w:val="24"/>
        </w:rPr>
        <w:t>v zón</w:t>
      </w:r>
      <w:r w:rsidR="00AE76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</w:t>
      </w:r>
      <w:r w:rsidR="002B22ED">
        <w:rPr>
          <w:rFonts w:ascii="Times New Roman" w:hAnsi="Times New Roman"/>
          <w:sz w:val="24"/>
          <w:szCs w:val="24"/>
        </w:rPr>
        <w:t>. Jedn</w:t>
      </w:r>
      <w:r w:rsidR="00AE76CD">
        <w:rPr>
          <w:rFonts w:ascii="Times New Roman" w:hAnsi="Times New Roman"/>
          <w:sz w:val="24"/>
          <w:szCs w:val="24"/>
        </w:rPr>
        <w:t xml:space="preserve">ou je </w:t>
      </w:r>
      <w:r w:rsidR="002B22ED">
        <w:rPr>
          <w:rFonts w:ascii="Times New Roman" w:hAnsi="Times New Roman"/>
          <w:sz w:val="24"/>
          <w:szCs w:val="24"/>
        </w:rPr>
        <w:t>býval</w:t>
      </w:r>
      <w:r w:rsidR="00AE76CD">
        <w:rPr>
          <w:rFonts w:ascii="Times New Roman" w:hAnsi="Times New Roman"/>
          <w:sz w:val="24"/>
          <w:szCs w:val="24"/>
        </w:rPr>
        <w:t>á</w:t>
      </w:r>
      <w:r w:rsidR="002B22ED">
        <w:rPr>
          <w:rFonts w:ascii="Times New Roman" w:hAnsi="Times New Roman"/>
          <w:sz w:val="24"/>
          <w:szCs w:val="24"/>
        </w:rPr>
        <w:t xml:space="preserve"> raketov</w:t>
      </w:r>
      <w:r w:rsidR="00AE76CD">
        <w:rPr>
          <w:rFonts w:ascii="Times New Roman" w:hAnsi="Times New Roman"/>
          <w:sz w:val="24"/>
          <w:szCs w:val="24"/>
        </w:rPr>
        <w:t>á</w:t>
      </w:r>
      <w:r w:rsidR="002B22ED">
        <w:rPr>
          <w:rFonts w:ascii="Times New Roman" w:hAnsi="Times New Roman"/>
          <w:sz w:val="24"/>
          <w:szCs w:val="24"/>
        </w:rPr>
        <w:t xml:space="preserve"> základň</w:t>
      </w:r>
      <w:r w:rsidR="00AE76CD">
        <w:rPr>
          <w:rFonts w:ascii="Times New Roman" w:hAnsi="Times New Roman"/>
          <w:sz w:val="24"/>
          <w:szCs w:val="24"/>
        </w:rPr>
        <w:t>a</w:t>
      </w:r>
      <w:r w:rsidR="002B22ED">
        <w:rPr>
          <w:rFonts w:ascii="Times New Roman" w:hAnsi="Times New Roman"/>
          <w:sz w:val="24"/>
          <w:szCs w:val="24"/>
        </w:rPr>
        <w:t xml:space="preserve"> na vrchole Devínskej Kobyly</w:t>
      </w:r>
      <w:r>
        <w:rPr>
          <w:rFonts w:ascii="Times New Roman" w:hAnsi="Times New Roman"/>
          <w:sz w:val="24"/>
          <w:szCs w:val="24"/>
        </w:rPr>
        <w:t xml:space="preserve"> spolu s prístupovou asfaltovou cestou</w:t>
      </w:r>
      <w:r w:rsidR="002B22ED">
        <w:rPr>
          <w:rFonts w:ascii="Times New Roman" w:hAnsi="Times New Roman"/>
          <w:sz w:val="24"/>
          <w:szCs w:val="24"/>
        </w:rPr>
        <w:t xml:space="preserve">. </w:t>
      </w:r>
      <w:r w:rsidR="00AE76CD">
        <w:rPr>
          <w:rFonts w:ascii="Times New Roman" w:hAnsi="Times New Roman"/>
          <w:sz w:val="24"/>
          <w:szCs w:val="24"/>
        </w:rPr>
        <w:t>Ďalšie sú  j</w:t>
      </w:r>
      <w:r w:rsidR="002B22ED">
        <w:rPr>
          <w:rFonts w:ascii="Times New Roman" w:hAnsi="Times New Roman"/>
          <w:sz w:val="24"/>
          <w:szCs w:val="24"/>
        </w:rPr>
        <w:t xml:space="preserve">užne od nej plocha </w:t>
      </w:r>
      <w:r w:rsidR="00D8240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ŕtva dolina,</w:t>
      </w:r>
      <w:r w:rsidR="00D82404">
        <w:rPr>
          <w:rFonts w:ascii="Times New Roman" w:hAnsi="Times New Roman"/>
          <w:sz w:val="24"/>
          <w:szCs w:val="24"/>
        </w:rPr>
        <w:t> </w:t>
      </w:r>
      <w:r w:rsidR="00A1214D">
        <w:rPr>
          <w:rFonts w:ascii="Times New Roman" w:hAnsi="Times New Roman"/>
          <w:sz w:val="24"/>
          <w:szCs w:val="24"/>
        </w:rPr>
        <w:t xml:space="preserve">respektíve </w:t>
      </w:r>
      <w:r w:rsidR="00D82404">
        <w:rPr>
          <w:rFonts w:ascii="Times New Roman" w:hAnsi="Times New Roman"/>
          <w:sz w:val="24"/>
          <w:szCs w:val="24"/>
        </w:rPr>
        <w:t>severne lokalita Psie hlavy</w:t>
      </w:r>
      <w:r>
        <w:rPr>
          <w:rFonts w:ascii="Times New Roman" w:hAnsi="Times New Roman"/>
          <w:sz w:val="24"/>
          <w:szCs w:val="24"/>
        </w:rPr>
        <w:t xml:space="preserve"> a na východnom okraji </w:t>
      </w:r>
      <w:r w:rsidR="00AE76CD">
        <w:rPr>
          <w:rFonts w:ascii="Times New Roman" w:hAnsi="Times New Roman"/>
          <w:sz w:val="24"/>
          <w:szCs w:val="24"/>
        </w:rPr>
        <w:t xml:space="preserve">lokalita </w:t>
      </w:r>
      <w:r>
        <w:rPr>
          <w:rFonts w:ascii="Times New Roman" w:hAnsi="Times New Roman"/>
          <w:sz w:val="24"/>
          <w:szCs w:val="24"/>
        </w:rPr>
        <w:t>nad Dúbravkou</w:t>
      </w:r>
      <w:r w:rsidR="00D82404">
        <w:rPr>
          <w:rFonts w:ascii="Times New Roman" w:hAnsi="Times New Roman"/>
          <w:sz w:val="24"/>
          <w:szCs w:val="24"/>
        </w:rPr>
        <w:t>.</w:t>
      </w:r>
    </w:p>
    <w:p w14:paraId="471CE56C" w14:textId="77777777" w:rsidR="00DF667F" w:rsidRPr="00AE76CD" w:rsidRDefault="00DF667F" w:rsidP="00AE7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C8218D" w14:textId="77777777" w:rsidR="00C64D88" w:rsidRDefault="00C64D88" w:rsidP="005D0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BBF0CB" w14:textId="77777777" w:rsidR="00C64D88" w:rsidRPr="005D07FF" w:rsidRDefault="00C64D88" w:rsidP="00082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7FF">
        <w:rPr>
          <w:rFonts w:ascii="Times New Roman" w:hAnsi="Times New Roman"/>
          <w:b/>
          <w:sz w:val="24"/>
          <w:szCs w:val="24"/>
        </w:rPr>
        <w:t>Zoznam parciel prírodnej rezervácie</w:t>
      </w:r>
    </w:p>
    <w:p w14:paraId="3B117C08" w14:textId="77777777" w:rsidR="00C64D88" w:rsidRPr="005D07FF" w:rsidRDefault="00C64D88" w:rsidP="005D0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EE101D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b/>
          <w:sz w:val="24"/>
          <w:szCs w:val="24"/>
        </w:rPr>
        <w:t>Zóna A</w:t>
      </w:r>
    </w:p>
    <w:p w14:paraId="1DED12DC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F95219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 xml:space="preserve">Okres </w:t>
      </w:r>
      <w:r w:rsidR="00D139F9" w:rsidRPr="005D07FF">
        <w:rPr>
          <w:rFonts w:ascii="Times New Roman" w:hAnsi="Times New Roman"/>
          <w:sz w:val="24"/>
          <w:szCs w:val="24"/>
        </w:rPr>
        <w:t>Bratislava IV</w:t>
      </w:r>
    </w:p>
    <w:p w14:paraId="39CF4A32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E3415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Katastrálne územie</w:t>
      </w:r>
      <w:r w:rsidR="00570085" w:rsidRPr="005D07FF">
        <w:rPr>
          <w:rFonts w:ascii="Times New Roman" w:hAnsi="Times New Roman"/>
          <w:sz w:val="24"/>
          <w:szCs w:val="24"/>
        </w:rPr>
        <w:t xml:space="preserve"> </w:t>
      </w:r>
      <w:r w:rsidR="00D139F9" w:rsidRPr="005D07FF">
        <w:rPr>
          <w:rFonts w:ascii="Times New Roman" w:hAnsi="Times New Roman"/>
          <w:sz w:val="24"/>
          <w:szCs w:val="24"/>
        </w:rPr>
        <w:t>Devín</w:t>
      </w:r>
    </w:p>
    <w:p w14:paraId="1900F441" w14:textId="4FE0E470" w:rsidR="00C64D88" w:rsidRPr="005D07FF" w:rsidRDefault="00083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2176, 2177, 2178/2, 2178/3, 2178/4, 2178/5, 2178/6, 2178/7, 2178/8, 2178/9, 2178/10, 2178/11, 2178/12, 2179, 2180, 2181, 2182, 2183/1, 2184, 2185, 2186,2187/1, 2187/2, 2187/3, 2187/4, 2187/5, 2187/6, 2187/8, 2187/9, 2187/10, 2187/11, 2187/12, 2187/13, 2187/14, 2187/15, 2187/16,2188/10, 2188/11, 2188/12, 2188/16, 2188/17, 2188/18, 2188/19, 2188/20, 2188/21, 2188/22, 2188/23</w:t>
      </w:r>
      <w:r w:rsidR="0064513D" w:rsidRPr="005D07FF">
        <w:rPr>
          <w:rFonts w:ascii="Times New Roman" w:hAnsi="Times New Roman"/>
          <w:sz w:val="24"/>
          <w:szCs w:val="24"/>
        </w:rPr>
        <w:t>-časť</w:t>
      </w:r>
      <w:r w:rsidRPr="005D07FF">
        <w:rPr>
          <w:rFonts w:ascii="Times New Roman" w:hAnsi="Times New Roman"/>
          <w:sz w:val="24"/>
          <w:szCs w:val="24"/>
        </w:rPr>
        <w:t>, 2188/24, 2188/25</w:t>
      </w:r>
      <w:r w:rsidR="0064513D" w:rsidRPr="005D07FF">
        <w:rPr>
          <w:rFonts w:ascii="Times New Roman" w:hAnsi="Times New Roman"/>
          <w:sz w:val="24"/>
          <w:szCs w:val="24"/>
        </w:rPr>
        <w:t>-časť</w:t>
      </w:r>
      <w:r w:rsidRPr="005D07FF">
        <w:rPr>
          <w:rFonts w:ascii="Times New Roman" w:hAnsi="Times New Roman"/>
          <w:sz w:val="24"/>
          <w:szCs w:val="24"/>
        </w:rPr>
        <w:t>, 2188/26, 2188/27, 2189/1, 2189/2, 2189/3, 2189/4, 2189/5, 2189/6, 2189/7, 2189/8, 2189/9</w:t>
      </w:r>
      <w:r w:rsidR="0064513D" w:rsidRPr="005D07FF">
        <w:rPr>
          <w:rFonts w:ascii="Times New Roman" w:hAnsi="Times New Roman"/>
          <w:sz w:val="24"/>
          <w:szCs w:val="24"/>
        </w:rPr>
        <w:t>-časť</w:t>
      </w:r>
      <w:r w:rsidRPr="005D07FF">
        <w:rPr>
          <w:rFonts w:ascii="Times New Roman" w:hAnsi="Times New Roman"/>
          <w:sz w:val="24"/>
          <w:szCs w:val="24"/>
        </w:rPr>
        <w:t>, 2189/10, 2189/11, 2189/13, 2189/14, 2189/15, 2190/1, 2190/2, 2190/3, 2195, 2199/1, 2199/2, 2199/3, 2199/4, 2199/5, 2199/6, 2199/7, 2199/8, 2199/9, 2199/10</w:t>
      </w:r>
      <w:r w:rsidR="0064513D" w:rsidRPr="005D07FF">
        <w:rPr>
          <w:rFonts w:ascii="Times New Roman" w:hAnsi="Times New Roman"/>
          <w:sz w:val="24"/>
          <w:szCs w:val="24"/>
        </w:rPr>
        <w:t>-časť</w:t>
      </w:r>
      <w:r w:rsidRPr="005D07FF">
        <w:rPr>
          <w:rFonts w:ascii="Times New Roman" w:hAnsi="Times New Roman"/>
          <w:sz w:val="24"/>
          <w:szCs w:val="24"/>
        </w:rPr>
        <w:t>, 2199/11, 2199/12, 2199/13, 2199/14</w:t>
      </w:r>
      <w:r w:rsidR="0064513D" w:rsidRPr="005D07FF">
        <w:rPr>
          <w:rFonts w:ascii="Times New Roman" w:hAnsi="Times New Roman"/>
          <w:sz w:val="24"/>
          <w:szCs w:val="24"/>
        </w:rPr>
        <w:t>-časť</w:t>
      </w:r>
      <w:r w:rsidRPr="005D07FF">
        <w:rPr>
          <w:rFonts w:ascii="Times New Roman" w:hAnsi="Times New Roman"/>
          <w:sz w:val="24"/>
          <w:szCs w:val="24"/>
        </w:rPr>
        <w:t xml:space="preserve">, 2199/15, 2199/16, 2199/17, 2199/18, 2199/19, 2199/20, 2199/21, 2199/22, 2199/23, 2200/1, 2200/2, 2200/3, 2201/1, 2201/3, 2201/4, 2201/7, 2201/14, 2201/26, 2201/27, 2202, 2241, 2242, 2243, </w:t>
      </w:r>
      <w:r w:rsidR="00C64D88" w:rsidRPr="005D07FF">
        <w:rPr>
          <w:rFonts w:ascii="Times New Roman" w:hAnsi="Times New Roman"/>
          <w:sz w:val="24"/>
          <w:szCs w:val="24"/>
        </w:rPr>
        <w:t>(</w:t>
      </w:r>
      <w:r w:rsidR="00C64D88" w:rsidRPr="005D07FF">
        <w:rPr>
          <w:rFonts w:ascii="Times New Roman" w:hAnsi="Times New Roman"/>
          <w:iCs/>
          <w:sz w:val="24"/>
          <w:szCs w:val="24"/>
        </w:rPr>
        <w:t xml:space="preserve">podľa registra „C“ katastra nehnuteľností so stavom k </w:t>
      </w:r>
      <w:r w:rsidR="00F44DF5" w:rsidRPr="005D07FF">
        <w:rPr>
          <w:rFonts w:ascii="Times New Roman" w:hAnsi="Times New Roman"/>
          <w:iCs/>
          <w:sz w:val="24"/>
          <w:szCs w:val="24"/>
        </w:rPr>
        <w:t>21. máju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 202</w:t>
      </w:r>
      <w:r w:rsidR="00F44DF5" w:rsidRPr="005D07FF">
        <w:rPr>
          <w:rFonts w:ascii="Times New Roman" w:hAnsi="Times New Roman"/>
          <w:iCs/>
          <w:sz w:val="24"/>
          <w:szCs w:val="24"/>
        </w:rPr>
        <w:t>1</w:t>
      </w:r>
      <w:r w:rsidR="00C64D88" w:rsidRPr="005D07FF">
        <w:rPr>
          <w:rFonts w:ascii="Times New Roman" w:hAnsi="Times New Roman"/>
          <w:sz w:val="24"/>
          <w:szCs w:val="24"/>
        </w:rPr>
        <w:t>).</w:t>
      </w:r>
    </w:p>
    <w:p w14:paraId="54A7274C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B659A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Katastrálne územie Devínska Nová Ves</w:t>
      </w:r>
    </w:p>
    <w:p w14:paraId="03959A5E" w14:textId="371727DF" w:rsidR="00D139F9" w:rsidRPr="005D07FF" w:rsidRDefault="00083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3401/32, 3401/36, 3401/38, 3402, 3403, 3404/1, 3404/2, 3406, 3409, 3410, 3411, 3412, 3413/1, 3413/2, 3413/3, 3416, 3420, 3421/1, 3421/2, 3421/4, 3423, 3441, 3442/1, 3442/2, 3442/3, 3443, 3446</w:t>
      </w:r>
      <w:r w:rsidR="00F64177" w:rsidRPr="005D07FF">
        <w:rPr>
          <w:rFonts w:ascii="Times New Roman" w:hAnsi="Times New Roman"/>
          <w:sz w:val="24"/>
          <w:szCs w:val="24"/>
        </w:rPr>
        <w:t>-časť</w:t>
      </w:r>
      <w:r w:rsidRPr="005D07FF">
        <w:rPr>
          <w:rFonts w:ascii="Times New Roman" w:hAnsi="Times New Roman"/>
          <w:sz w:val="24"/>
          <w:szCs w:val="24"/>
        </w:rPr>
        <w:t xml:space="preserve">, 3447, 3456/3, 3456/4, 3457, 3466/2, 3470, 3473/1, 3473/2, 3473/3, 3474/1, 3474/2, 3474/3, 3475/1, 3475/2, 3475/3, 3476/1, 3476/2, 3476/3, 3476/4, 3477/1, 3477/2, 3477/3, 3477/4, 3477/5, 3480/6 </w:t>
      </w:r>
      <w:r w:rsidR="00D139F9" w:rsidRPr="005D07FF">
        <w:rPr>
          <w:rFonts w:ascii="Times New Roman" w:hAnsi="Times New Roman"/>
          <w:sz w:val="24"/>
          <w:szCs w:val="24"/>
        </w:rPr>
        <w:t>(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podľa registra „C“ katastra nehnuteľností so stavom k </w:t>
      </w:r>
      <w:r w:rsidR="00F44DF5" w:rsidRPr="005D07FF">
        <w:rPr>
          <w:rFonts w:ascii="Times New Roman" w:hAnsi="Times New Roman"/>
          <w:iCs/>
          <w:sz w:val="24"/>
          <w:szCs w:val="24"/>
        </w:rPr>
        <w:t>21. máju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 202</w:t>
      </w:r>
      <w:r w:rsidR="00F44DF5" w:rsidRPr="005D07FF">
        <w:rPr>
          <w:rFonts w:ascii="Times New Roman" w:hAnsi="Times New Roman"/>
          <w:iCs/>
          <w:sz w:val="24"/>
          <w:szCs w:val="24"/>
        </w:rPr>
        <w:t>1</w:t>
      </w:r>
      <w:r w:rsidR="00D139F9" w:rsidRPr="005D07FF">
        <w:rPr>
          <w:rFonts w:ascii="Times New Roman" w:hAnsi="Times New Roman"/>
          <w:sz w:val="24"/>
          <w:szCs w:val="24"/>
        </w:rPr>
        <w:t>).</w:t>
      </w:r>
    </w:p>
    <w:p w14:paraId="1D4FBE53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53625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Katastrálne územie Dúbravka</w:t>
      </w:r>
    </w:p>
    <w:p w14:paraId="553AE190" w14:textId="48E4F429" w:rsidR="00D139F9" w:rsidRPr="005D07FF" w:rsidRDefault="00083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 xml:space="preserve">3608/1, 3608/2, 3608/3, 3608/4, 3609/19, 3932, 3933, 3934, 3935, 3936, 3937, 3941, 3942, 3943, 3944/2, 3944/3, 3944/4, 3944/8, 3944/9, 3944/10, 3944/11, 3945/1, 3945/2, 3945/3, 3945/4, 3945/5, 3946/1, 3946/2, 3946/3, 3946/4, 3946/5, 3946/6, 3946/9, 3947, 4228/1, 4228/2, 4229/1 </w:t>
      </w:r>
      <w:r w:rsidR="00D139F9" w:rsidRPr="005D07FF">
        <w:rPr>
          <w:rFonts w:ascii="Times New Roman" w:hAnsi="Times New Roman"/>
          <w:sz w:val="24"/>
          <w:szCs w:val="24"/>
        </w:rPr>
        <w:t>(</w:t>
      </w:r>
      <w:r w:rsidR="00D139F9" w:rsidRPr="005D07FF">
        <w:rPr>
          <w:rFonts w:ascii="Times New Roman" w:hAnsi="Times New Roman"/>
          <w:iCs/>
          <w:sz w:val="24"/>
          <w:szCs w:val="24"/>
        </w:rPr>
        <w:t>podľa registra „C“ katastra nehnuteľností so stavom k </w:t>
      </w:r>
      <w:r w:rsidR="00F44DF5" w:rsidRPr="005D07FF">
        <w:rPr>
          <w:rFonts w:ascii="Times New Roman" w:hAnsi="Times New Roman"/>
          <w:iCs/>
          <w:sz w:val="24"/>
          <w:szCs w:val="24"/>
        </w:rPr>
        <w:t>21. máju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 202</w:t>
      </w:r>
      <w:r w:rsidR="00F44DF5" w:rsidRPr="005D07FF">
        <w:rPr>
          <w:rFonts w:ascii="Times New Roman" w:hAnsi="Times New Roman"/>
          <w:iCs/>
          <w:sz w:val="24"/>
          <w:szCs w:val="24"/>
        </w:rPr>
        <w:t>1</w:t>
      </w:r>
      <w:r w:rsidR="00D139F9" w:rsidRPr="005D07FF">
        <w:rPr>
          <w:rFonts w:ascii="Times New Roman" w:hAnsi="Times New Roman"/>
          <w:sz w:val="24"/>
          <w:szCs w:val="24"/>
        </w:rPr>
        <w:t>).</w:t>
      </w:r>
    </w:p>
    <w:p w14:paraId="5588259B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790C2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7FF">
        <w:rPr>
          <w:rFonts w:ascii="Times New Roman" w:hAnsi="Times New Roman"/>
          <w:b/>
          <w:sz w:val="24"/>
          <w:szCs w:val="24"/>
        </w:rPr>
        <w:t>Zóna B</w:t>
      </w:r>
    </w:p>
    <w:p w14:paraId="1A19606F" w14:textId="77777777" w:rsidR="00C64D88" w:rsidRPr="005D07FF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542C3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Okres Bratislava IV</w:t>
      </w:r>
    </w:p>
    <w:p w14:paraId="2B2F14C6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CB2EA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lastRenderedPageBreak/>
        <w:t>Katastrálne územie Devín</w:t>
      </w:r>
    </w:p>
    <w:p w14:paraId="5BA8A3AE" w14:textId="14FDDD34" w:rsidR="00D139F9" w:rsidRPr="005D07FF" w:rsidRDefault="00083E72" w:rsidP="005D07FF">
      <w:pPr>
        <w:jc w:val="both"/>
        <w:rPr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 xml:space="preserve">2135/1, 2135/2, 2135/3, 2135/4, 2135/5, 2135/6, 2135/7, 2135/8, 2135/9, 2135/10, 2135/11, 2135/12, 2136/1, 2136/2, 2136/3, 2136/4, 2136/5, 2136/6, 2137, 2138/1, 2138/2, 2139/1, 2139/2, 2140/1, 2140/2, 2141, 2142, 2143/1, 2143/10, 2143/11, 2143/12, 2143/15, 2143/16, 2146, 2147/1, 2147/2, 2150/1, 2150/2, 2150/4, 2161/1, 2161/2, 2161/3, 2161/4, 2161/5, 2161/6, 2165/4, 2165/5, 2165/6, 2165/7, 2165/7, 2165/8, 2165/9, 2165/10, 2165/11, 2165/12, 2165/13, 2168/1, 2168/2, 2168/3, 2169/1, 2169/2, 2169/3, 2169/4,2170/1, 2170/2, 2171/3, 2171/4, 2171/5, 2171/5, 2171/6, 2171/7, 2171/8, 2171/9, 2171/10, 2171/11, 2171/12, 2171/13, 2171/14, 2171/15, 2171/16, 2171/17, 2171/18, 2171/19, 2171/20, 2172/1, 2172/2, 2172/3, 2172/4, 2172/5, 2172/6, 2172/7, 2172/8, 2172/9, 2173, 2174, 2175, </w:t>
      </w:r>
      <w:r w:rsidR="00F64177" w:rsidRPr="005D07FF">
        <w:rPr>
          <w:rFonts w:ascii="Times New Roman" w:hAnsi="Times New Roman"/>
          <w:sz w:val="24"/>
          <w:szCs w:val="24"/>
        </w:rPr>
        <w:t xml:space="preserve">2178/7, </w:t>
      </w:r>
      <w:r w:rsidRPr="005D07FF">
        <w:rPr>
          <w:rFonts w:ascii="Times New Roman" w:hAnsi="Times New Roman"/>
          <w:sz w:val="24"/>
          <w:szCs w:val="24"/>
        </w:rPr>
        <w:t xml:space="preserve">2188/1, 2188/2, 2188/3, 2188/4, 2188/5, 2188/6, 2188/7, 2188/8, 2188/9, 2188/13, 2188/15, </w:t>
      </w:r>
      <w:r w:rsidR="00A864BA" w:rsidRPr="005D07FF">
        <w:rPr>
          <w:rFonts w:ascii="Times New Roman" w:hAnsi="Times New Roman"/>
          <w:sz w:val="24"/>
          <w:szCs w:val="24"/>
        </w:rPr>
        <w:t xml:space="preserve">2188/23-časť, 2188/25-časť, 2189/9-časť, </w:t>
      </w:r>
      <w:r w:rsidRPr="005D07FF">
        <w:rPr>
          <w:rFonts w:ascii="Times New Roman" w:hAnsi="Times New Roman"/>
          <w:sz w:val="24"/>
          <w:szCs w:val="24"/>
        </w:rPr>
        <w:t xml:space="preserve">2191/4, 2191/5, 2192/1, 2192/2, 2193/1, 2193/2, 2194/1, 2194/2, </w:t>
      </w:r>
      <w:r w:rsidR="00A864BA" w:rsidRPr="005D07FF">
        <w:rPr>
          <w:rFonts w:ascii="Times New Roman" w:hAnsi="Times New Roman"/>
          <w:sz w:val="24"/>
          <w:szCs w:val="24"/>
        </w:rPr>
        <w:t xml:space="preserve">2199/10-časť, 2199/14-časť, </w:t>
      </w:r>
      <w:r w:rsidRPr="005D07FF">
        <w:rPr>
          <w:rFonts w:ascii="Times New Roman" w:hAnsi="Times New Roman"/>
          <w:sz w:val="24"/>
          <w:szCs w:val="24"/>
        </w:rPr>
        <w:t xml:space="preserve">2201/5, 2201/15, 2201/16, 2201/17, 2201/18, 2201/19, 2201/20, 2201/21, 2201/23, 2201/33 </w:t>
      </w:r>
      <w:r w:rsidR="00D139F9" w:rsidRPr="005D07FF">
        <w:rPr>
          <w:rFonts w:ascii="Times New Roman" w:hAnsi="Times New Roman"/>
          <w:sz w:val="24"/>
          <w:szCs w:val="24"/>
        </w:rPr>
        <w:t>(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podľa registra „C“ katastra nehnuteľností so stavom k </w:t>
      </w:r>
      <w:r w:rsidR="00F44DF5" w:rsidRPr="005D07FF">
        <w:rPr>
          <w:rFonts w:ascii="Times New Roman" w:hAnsi="Times New Roman"/>
          <w:iCs/>
          <w:sz w:val="24"/>
          <w:szCs w:val="24"/>
        </w:rPr>
        <w:t>21. máju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 202</w:t>
      </w:r>
      <w:r w:rsidR="00F44DF5" w:rsidRPr="005D07FF">
        <w:rPr>
          <w:rFonts w:ascii="Times New Roman" w:hAnsi="Times New Roman"/>
          <w:iCs/>
          <w:sz w:val="24"/>
          <w:szCs w:val="24"/>
        </w:rPr>
        <w:t>1</w:t>
      </w:r>
      <w:r w:rsidR="00D139F9" w:rsidRPr="005D07FF">
        <w:rPr>
          <w:rFonts w:ascii="Times New Roman" w:hAnsi="Times New Roman"/>
          <w:sz w:val="24"/>
          <w:szCs w:val="24"/>
        </w:rPr>
        <w:t>).</w:t>
      </w:r>
    </w:p>
    <w:p w14:paraId="6F9C40E5" w14:textId="77777777" w:rsidR="00D139F9" w:rsidRPr="005D07FF" w:rsidRDefault="00D139F9" w:rsidP="0022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869A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Katastrálne územie Devínska Nová Ves</w:t>
      </w:r>
    </w:p>
    <w:p w14:paraId="3CA2B410" w14:textId="454F233F" w:rsidR="00D139F9" w:rsidRPr="005D07FF" w:rsidRDefault="00083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 xml:space="preserve">2154/1, 2154/2, 2154/8, 2154/9, 2154/10, 2154/11, 2155/1, 2155/2, 2156/6, 2157, 2158, 2159/4, 2159/8, 2159/12, 2160, 2165, 2168/1, 2168/12, 2168/13, 2168/14, 2168/15, 2168/20, 2169, 2170, 2172, </w:t>
      </w:r>
      <w:r w:rsidR="00F64177" w:rsidRPr="005D07FF">
        <w:rPr>
          <w:rFonts w:ascii="Times New Roman" w:hAnsi="Times New Roman"/>
          <w:sz w:val="24"/>
          <w:szCs w:val="24"/>
        </w:rPr>
        <w:t xml:space="preserve">3446-časť, </w:t>
      </w:r>
      <w:r w:rsidRPr="005D07FF">
        <w:rPr>
          <w:rFonts w:ascii="Times New Roman" w:hAnsi="Times New Roman"/>
          <w:sz w:val="24"/>
          <w:szCs w:val="24"/>
        </w:rPr>
        <w:t xml:space="preserve">3464/1, 3466/1, 3466/5, 3466/6, 3466/7, 3466/8, 3466/9, 3466/10, 3466/11, 3466/12, 3466/13, 3466/14, 3466/15, 3466/16, 3466/17, 3466/18, 3475/1, 3478, 3479, 3482/6, 3482/7, 3483/1, 3483/2, 3483/3, 3483/4, 3485, 3486 </w:t>
      </w:r>
      <w:r w:rsidR="00D139F9" w:rsidRPr="005D07FF">
        <w:rPr>
          <w:rFonts w:ascii="Times New Roman" w:hAnsi="Times New Roman"/>
          <w:sz w:val="24"/>
          <w:szCs w:val="24"/>
        </w:rPr>
        <w:t>(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podľa </w:t>
      </w:r>
      <w:bookmarkStart w:id="2" w:name="_GoBack"/>
      <w:r w:rsidR="00D139F9" w:rsidRPr="005D07FF">
        <w:rPr>
          <w:rFonts w:ascii="Times New Roman" w:hAnsi="Times New Roman"/>
          <w:iCs/>
          <w:sz w:val="24"/>
          <w:szCs w:val="24"/>
        </w:rPr>
        <w:t>reg</w:t>
      </w:r>
      <w:bookmarkEnd w:id="2"/>
      <w:r w:rsidR="00D139F9" w:rsidRPr="005D07FF">
        <w:rPr>
          <w:rFonts w:ascii="Times New Roman" w:hAnsi="Times New Roman"/>
          <w:iCs/>
          <w:sz w:val="24"/>
          <w:szCs w:val="24"/>
        </w:rPr>
        <w:t xml:space="preserve">istra „C“ katastra nehnuteľností so stavom k </w:t>
      </w:r>
      <w:r w:rsidR="00F44DF5" w:rsidRPr="005D07FF">
        <w:rPr>
          <w:rFonts w:ascii="Times New Roman" w:hAnsi="Times New Roman"/>
          <w:iCs/>
          <w:sz w:val="24"/>
          <w:szCs w:val="24"/>
        </w:rPr>
        <w:t>21. máju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 202</w:t>
      </w:r>
      <w:r w:rsidR="00F44DF5" w:rsidRPr="005D07FF">
        <w:rPr>
          <w:rFonts w:ascii="Times New Roman" w:hAnsi="Times New Roman"/>
          <w:iCs/>
          <w:sz w:val="24"/>
          <w:szCs w:val="24"/>
        </w:rPr>
        <w:t>1</w:t>
      </w:r>
      <w:r w:rsidR="00D139F9" w:rsidRPr="005D07FF">
        <w:rPr>
          <w:rFonts w:ascii="Times New Roman" w:hAnsi="Times New Roman"/>
          <w:sz w:val="24"/>
          <w:szCs w:val="24"/>
        </w:rPr>
        <w:t>).</w:t>
      </w:r>
    </w:p>
    <w:p w14:paraId="48E295CA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94744" w14:textId="77777777" w:rsidR="00D139F9" w:rsidRPr="005D07FF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>Katastrálne územie Dúbravka</w:t>
      </w:r>
    </w:p>
    <w:p w14:paraId="0E4FD03A" w14:textId="3417C6B0" w:rsidR="00C64D88" w:rsidRPr="00805D79" w:rsidRDefault="00083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7FF">
        <w:rPr>
          <w:rFonts w:ascii="Times New Roman" w:hAnsi="Times New Roman"/>
          <w:sz w:val="24"/>
          <w:szCs w:val="24"/>
        </w:rPr>
        <w:t xml:space="preserve">3609/18 </w:t>
      </w:r>
      <w:r w:rsidR="00D139F9" w:rsidRPr="005D07FF">
        <w:rPr>
          <w:rFonts w:ascii="Times New Roman" w:hAnsi="Times New Roman"/>
          <w:sz w:val="24"/>
          <w:szCs w:val="24"/>
        </w:rPr>
        <w:t>(</w:t>
      </w:r>
      <w:r w:rsidR="00D139F9" w:rsidRPr="005D07FF">
        <w:rPr>
          <w:rFonts w:ascii="Times New Roman" w:hAnsi="Times New Roman"/>
          <w:iCs/>
          <w:sz w:val="24"/>
          <w:szCs w:val="24"/>
        </w:rPr>
        <w:t>podľa registra „C“ katastra nehnuteľností so stavom k </w:t>
      </w:r>
      <w:r w:rsidR="00F44DF5" w:rsidRPr="005D07FF">
        <w:rPr>
          <w:rFonts w:ascii="Times New Roman" w:hAnsi="Times New Roman"/>
          <w:iCs/>
          <w:sz w:val="24"/>
          <w:szCs w:val="24"/>
        </w:rPr>
        <w:t>21. máju</w:t>
      </w:r>
      <w:r w:rsidR="00D139F9" w:rsidRPr="005D07FF">
        <w:rPr>
          <w:rFonts w:ascii="Times New Roman" w:hAnsi="Times New Roman"/>
          <w:iCs/>
          <w:sz w:val="24"/>
          <w:szCs w:val="24"/>
        </w:rPr>
        <w:t xml:space="preserve"> 202</w:t>
      </w:r>
      <w:r w:rsidR="00F44DF5" w:rsidRPr="005D07FF">
        <w:rPr>
          <w:rFonts w:ascii="Times New Roman" w:hAnsi="Times New Roman"/>
          <w:iCs/>
          <w:sz w:val="24"/>
          <w:szCs w:val="24"/>
        </w:rPr>
        <w:t>1</w:t>
      </w:r>
      <w:r w:rsidR="00D139F9" w:rsidRPr="005D07FF">
        <w:rPr>
          <w:rFonts w:ascii="Times New Roman" w:hAnsi="Times New Roman"/>
          <w:sz w:val="24"/>
          <w:szCs w:val="24"/>
        </w:rPr>
        <w:t>).</w:t>
      </w:r>
    </w:p>
    <w:p w14:paraId="26F3F05A" w14:textId="77777777" w:rsidR="00C64D88" w:rsidRPr="00805D79" w:rsidRDefault="00C64D88" w:rsidP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57915" w14:textId="77777777" w:rsidR="005D1D46" w:rsidRPr="00805D79" w:rsidRDefault="005D1D46" w:rsidP="00C64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D1D46" w:rsidRPr="00805D79" w:rsidSect="00082787"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6B0D70F" w14:textId="2BE98238" w:rsidR="003556BD" w:rsidRDefault="00C64D88" w:rsidP="00C64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273">
        <w:rPr>
          <w:rFonts w:ascii="Times New Roman" w:hAnsi="Times New Roman"/>
          <w:b/>
          <w:sz w:val="24"/>
          <w:szCs w:val="24"/>
        </w:rPr>
        <w:lastRenderedPageBreak/>
        <w:t>Mapa hranice prírodnej rezervácie</w:t>
      </w:r>
      <w:r w:rsidR="00570085">
        <w:rPr>
          <w:rFonts w:ascii="Times New Roman" w:hAnsi="Times New Roman"/>
          <w:b/>
          <w:sz w:val="24"/>
          <w:szCs w:val="24"/>
        </w:rPr>
        <w:t xml:space="preserve"> a </w:t>
      </w:r>
      <w:r w:rsidRPr="00FE7273">
        <w:rPr>
          <w:rFonts w:ascii="Times New Roman" w:hAnsi="Times New Roman"/>
          <w:b/>
          <w:sz w:val="24"/>
          <w:szCs w:val="24"/>
        </w:rPr>
        <w:t>hraníc zón prírodnej rezervácie</w:t>
      </w:r>
      <w:r w:rsidR="00D55E9E">
        <w:rPr>
          <w:rFonts w:ascii="Times New Roman" w:hAnsi="Times New Roman"/>
          <w:b/>
          <w:sz w:val="24"/>
          <w:szCs w:val="24"/>
        </w:rPr>
        <w:t xml:space="preserve"> </w:t>
      </w:r>
    </w:p>
    <w:p w14:paraId="6FDBF1BE" w14:textId="48035F73" w:rsidR="0064545D" w:rsidRDefault="002205C8" w:rsidP="00207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447188BB" wp14:editId="3900D9EB">
            <wp:extent cx="5494020" cy="7768661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_Devínska Kobyla_návrh zonácie_7-9-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050" cy="777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C4DC" w14:textId="3586632E" w:rsidR="002205C8" w:rsidRDefault="00C64D88" w:rsidP="005D0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20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7273">
        <w:rPr>
          <w:rFonts w:ascii="Times New Roman" w:hAnsi="Times New Roman"/>
          <w:sz w:val="24"/>
        </w:rPr>
        <w:t>Technickým podkladom na zápis priebehu hranice prírodnej rezervácie do katastra nehnuteľností je zjednodušený operát geometrického plánu.</w:t>
      </w:r>
      <w:r w:rsidR="002205C8">
        <w:rPr>
          <w:rFonts w:ascii="Times New Roman" w:hAnsi="Times New Roman"/>
          <w:sz w:val="24"/>
          <w:szCs w:val="24"/>
        </w:rPr>
        <w:t xml:space="preserve"> </w:t>
      </w:r>
      <w:r w:rsidRPr="00A422B9">
        <w:rPr>
          <w:rFonts w:ascii="Times New Roman" w:hAnsi="Times New Roman"/>
          <w:sz w:val="24"/>
          <w:szCs w:val="24"/>
        </w:rPr>
        <w:t xml:space="preserve">Mapu prírodnej rezervácie je možné nájsť </w:t>
      </w:r>
      <w:r w:rsidR="002205C8">
        <w:rPr>
          <w:rFonts w:ascii="Times New Roman" w:hAnsi="Times New Roman"/>
          <w:sz w:val="24"/>
          <w:szCs w:val="24"/>
        </w:rPr>
        <w:t>na webovom sídle</w:t>
      </w:r>
      <w:r w:rsidR="002205C8" w:rsidRPr="00A422B9" w:rsidDel="002205C8">
        <w:rPr>
          <w:rFonts w:ascii="Times New Roman" w:hAnsi="Times New Roman"/>
          <w:sz w:val="24"/>
          <w:szCs w:val="24"/>
        </w:rPr>
        <w:t xml:space="preserve"> </w:t>
      </w:r>
      <w:r w:rsidRPr="00A422B9">
        <w:rPr>
          <w:rFonts w:ascii="Times New Roman" w:hAnsi="Times New Roman"/>
          <w:sz w:val="24"/>
          <w:szCs w:val="24"/>
        </w:rPr>
        <w:t>Komplexn</w:t>
      </w:r>
      <w:r w:rsidR="002205C8">
        <w:rPr>
          <w:rFonts w:ascii="Times New Roman" w:hAnsi="Times New Roman"/>
          <w:sz w:val="24"/>
          <w:szCs w:val="24"/>
        </w:rPr>
        <w:t>ého</w:t>
      </w:r>
      <w:r w:rsidRPr="00A422B9">
        <w:rPr>
          <w:rFonts w:ascii="Times New Roman" w:hAnsi="Times New Roman"/>
          <w:sz w:val="24"/>
          <w:szCs w:val="24"/>
        </w:rPr>
        <w:t xml:space="preserve"> informačn</w:t>
      </w:r>
      <w:r w:rsidR="002205C8">
        <w:rPr>
          <w:rFonts w:ascii="Times New Roman" w:hAnsi="Times New Roman"/>
          <w:sz w:val="24"/>
          <w:szCs w:val="24"/>
        </w:rPr>
        <w:t>ého</w:t>
      </w:r>
      <w:r w:rsidRPr="00A422B9">
        <w:rPr>
          <w:rFonts w:ascii="Times New Roman" w:hAnsi="Times New Roman"/>
          <w:sz w:val="24"/>
          <w:szCs w:val="24"/>
        </w:rPr>
        <w:t xml:space="preserve"> a monitor</w:t>
      </w:r>
      <w:r w:rsidR="00570085">
        <w:rPr>
          <w:rFonts w:ascii="Times New Roman" w:hAnsi="Times New Roman"/>
          <w:sz w:val="24"/>
          <w:szCs w:val="24"/>
        </w:rPr>
        <w:t>ovac</w:t>
      </w:r>
      <w:r w:rsidR="002205C8">
        <w:rPr>
          <w:rFonts w:ascii="Times New Roman" w:hAnsi="Times New Roman"/>
          <w:sz w:val="24"/>
          <w:szCs w:val="24"/>
        </w:rPr>
        <w:t>ieho</w:t>
      </w:r>
      <w:r w:rsidR="00570085">
        <w:rPr>
          <w:rFonts w:ascii="Times New Roman" w:hAnsi="Times New Roman"/>
          <w:sz w:val="24"/>
          <w:szCs w:val="24"/>
        </w:rPr>
        <w:t xml:space="preserve"> systém</w:t>
      </w:r>
      <w:r w:rsidR="002205C8">
        <w:rPr>
          <w:rFonts w:ascii="Times New Roman" w:hAnsi="Times New Roman"/>
          <w:sz w:val="24"/>
          <w:szCs w:val="24"/>
        </w:rPr>
        <w:t>u</w:t>
      </w:r>
      <w:r w:rsidR="00570085">
        <w:rPr>
          <w:rFonts w:ascii="Times New Roman" w:hAnsi="Times New Roman"/>
          <w:sz w:val="24"/>
          <w:szCs w:val="24"/>
        </w:rPr>
        <w:t>.</w:t>
      </w:r>
      <w:r w:rsidR="00805D7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05D79" w:rsidRPr="005D07FF">
          <w:rPr>
            <w:rStyle w:val="Hypertextovprepojenie"/>
            <w:rFonts w:ascii="Times New Roman" w:hAnsi="Times New Roman"/>
            <w:sz w:val="24"/>
            <w:szCs w:val="24"/>
          </w:rPr>
          <w:t>www.biomonitoring.sk/InternalGeoportal/ProtectedSites/NationalSiteMap?ID=707&amp;CATEGORY=1</w:t>
        </w:r>
      </w:hyperlink>
    </w:p>
    <w:p w14:paraId="28435F04" w14:textId="77777777" w:rsidR="00C64D88" w:rsidRPr="00FE7273" w:rsidRDefault="00C64D88" w:rsidP="00D139F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3BA0DAA5" w14:textId="35317D52" w:rsidR="00C64D88" w:rsidRPr="00FE7273" w:rsidRDefault="00570085" w:rsidP="00C64D8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nariadeniu vlády č. ... /</w:t>
      </w:r>
      <w:r w:rsidR="00AC1F67">
        <w:rPr>
          <w:rFonts w:ascii="Times New Roman" w:hAnsi="Times New Roman"/>
          <w:sz w:val="24"/>
          <w:szCs w:val="24"/>
        </w:rPr>
        <w:t>2023</w:t>
      </w:r>
      <w:r w:rsidR="00AC1F67" w:rsidRPr="00FE7273">
        <w:rPr>
          <w:rFonts w:ascii="Times New Roman" w:hAnsi="Times New Roman"/>
          <w:sz w:val="24"/>
          <w:szCs w:val="24"/>
        </w:rPr>
        <w:t xml:space="preserve"> </w:t>
      </w:r>
      <w:r w:rsidR="00C64D88" w:rsidRPr="00FE7273">
        <w:rPr>
          <w:rFonts w:ascii="Times New Roman" w:hAnsi="Times New Roman"/>
          <w:sz w:val="24"/>
          <w:szCs w:val="24"/>
        </w:rPr>
        <w:t>Z. z.</w:t>
      </w:r>
    </w:p>
    <w:p w14:paraId="24F0BCA4" w14:textId="77777777" w:rsidR="00C64D88" w:rsidRPr="00FE7273" w:rsidRDefault="00C64D88" w:rsidP="00C64D88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4281AB1B" w14:textId="77777777" w:rsidR="00C64D88" w:rsidRPr="00FE7273" w:rsidRDefault="00C64D88" w:rsidP="00C64D88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38E0840" w14:textId="77777777" w:rsidR="00C64D88" w:rsidRPr="00FE7273" w:rsidRDefault="00C64D88" w:rsidP="00C64D8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Predmet ochrany PRÍRODNEJ REZERVÁCIE</w:t>
      </w:r>
    </w:p>
    <w:p w14:paraId="7ADF1FC4" w14:textId="77777777" w:rsidR="00C64D88" w:rsidRPr="00FE7273" w:rsidRDefault="00C64D88" w:rsidP="00C64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42E11" w14:textId="77777777" w:rsidR="00CB7D10" w:rsidRDefault="00CB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A9398" w14:textId="69EBFAE6" w:rsidR="00CB7D10" w:rsidRDefault="00CB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ochrany sú predovšetkým:</w:t>
      </w:r>
    </w:p>
    <w:p w14:paraId="1D052CC3" w14:textId="77777777" w:rsidR="00CB7D10" w:rsidRDefault="00CB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29BF6" w14:textId="0F992A5B" w:rsidR="00C64D88" w:rsidRPr="00805D79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 xml:space="preserve">Prirodzené procesy a prirodzený vývoj </w:t>
      </w:r>
      <w:r w:rsidR="00805D79" w:rsidRPr="00805D79">
        <w:rPr>
          <w:rFonts w:ascii="Times New Roman" w:hAnsi="Times New Roman"/>
          <w:sz w:val="24"/>
          <w:szCs w:val="24"/>
        </w:rPr>
        <w:t xml:space="preserve">lesných </w:t>
      </w:r>
      <w:r w:rsidRPr="00805D79">
        <w:rPr>
          <w:rFonts w:ascii="Times New Roman" w:hAnsi="Times New Roman"/>
          <w:sz w:val="24"/>
          <w:szCs w:val="24"/>
        </w:rPr>
        <w:t>spoločenstiev nachádzajúcich sa na území prírodnej rezervácie.</w:t>
      </w:r>
    </w:p>
    <w:p w14:paraId="16B60CA7" w14:textId="77777777" w:rsidR="00C64D88" w:rsidRPr="00805D79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025CD" w14:textId="77777777" w:rsidR="00C64D88" w:rsidRPr="00805D79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>Prioritné b</w:t>
      </w:r>
      <w:r w:rsidR="00C64D88" w:rsidRPr="00805D79">
        <w:rPr>
          <w:rFonts w:ascii="Times New Roman" w:hAnsi="Times New Roman"/>
          <w:sz w:val="24"/>
          <w:szCs w:val="24"/>
        </w:rPr>
        <w:t xml:space="preserve">iotopy európskeho významu: </w:t>
      </w:r>
      <w:proofErr w:type="spellStart"/>
      <w:r w:rsidRPr="00805D79">
        <w:rPr>
          <w:rFonts w:ascii="Times New Roman" w:hAnsi="Times New Roman"/>
          <w:sz w:val="24"/>
          <w:szCs w:val="24"/>
        </w:rPr>
        <w:t>Ls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2.2 Dubovo-hrabové lesy panónske (* 91G0)</w:t>
      </w:r>
      <w:r w:rsidR="005C176A" w:rsidRPr="00805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9">
        <w:rPr>
          <w:rFonts w:ascii="Times New Roman" w:hAnsi="Times New Roman"/>
          <w:sz w:val="24"/>
          <w:szCs w:val="24"/>
        </w:rPr>
        <w:t>Ls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3.1 Teplomilné </w:t>
      </w:r>
      <w:proofErr w:type="spellStart"/>
      <w:r w:rsidRPr="00805D79">
        <w:rPr>
          <w:rFonts w:ascii="Times New Roman" w:hAnsi="Times New Roman"/>
          <w:sz w:val="24"/>
          <w:szCs w:val="24"/>
        </w:rPr>
        <w:t>submediteránne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dubové lesy (* 91H0)</w:t>
      </w:r>
      <w:r w:rsidR="005C176A" w:rsidRPr="00805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9">
        <w:rPr>
          <w:rFonts w:ascii="Times New Roman" w:hAnsi="Times New Roman"/>
          <w:sz w:val="24"/>
          <w:szCs w:val="24"/>
        </w:rPr>
        <w:t>Ls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4 Lipovo-javorové sutinové lesy (* 9180)</w:t>
      </w:r>
      <w:r w:rsidR="005C176A" w:rsidRPr="00805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9">
        <w:rPr>
          <w:rFonts w:ascii="Times New Roman" w:hAnsi="Times New Roman"/>
          <w:sz w:val="24"/>
          <w:szCs w:val="24"/>
        </w:rPr>
        <w:t>Kr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805D79">
        <w:rPr>
          <w:rFonts w:ascii="Times New Roman" w:hAnsi="Times New Roman"/>
          <w:sz w:val="24"/>
          <w:szCs w:val="24"/>
        </w:rPr>
        <w:t>Xerotermné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kroviny (* 40A0)</w:t>
      </w:r>
      <w:r w:rsidR="005C176A" w:rsidRPr="00805D79">
        <w:rPr>
          <w:rFonts w:ascii="Times New Roman" w:hAnsi="Times New Roman"/>
          <w:sz w:val="24"/>
          <w:szCs w:val="24"/>
        </w:rPr>
        <w:t xml:space="preserve">, </w:t>
      </w:r>
      <w:r w:rsidRPr="00805D79">
        <w:rPr>
          <w:rFonts w:ascii="Times New Roman" w:hAnsi="Times New Roman"/>
          <w:sz w:val="24"/>
          <w:szCs w:val="24"/>
        </w:rPr>
        <w:t xml:space="preserve">Pi 5 Pionierske porasty zväzu </w:t>
      </w:r>
      <w:proofErr w:type="spellStart"/>
      <w:r w:rsidRPr="00805D79">
        <w:rPr>
          <w:rFonts w:ascii="Times New Roman" w:hAnsi="Times New Roman"/>
          <w:sz w:val="24"/>
          <w:szCs w:val="24"/>
        </w:rPr>
        <w:t>Alysso-Sedion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sz w:val="24"/>
          <w:szCs w:val="24"/>
        </w:rPr>
        <w:t>albi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na plytkých </w:t>
      </w:r>
      <w:proofErr w:type="spellStart"/>
      <w:r w:rsidRPr="00805D79">
        <w:rPr>
          <w:rFonts w:ascii="Times New Roman" w:hAnsi="Times New Roman"/>
          <w:sz w:val="24"/>
          <w:szCs w:val="24"/>
        </w:rPr>
        <w:t>karbonátových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a bázických substrátoch (* 6110)</w:t>
      </w:r>
      <w:r w:rsidR="005C176A" w:rsidRPr="00805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9">
        <w:rPr>
          <w:rFonts w:ascii="Times New Roman" w:hAnsi="Times New Roman"/>
          <w:sz w:val="24"/>
          <w:szCs w:val="24"/>
        </w:rPr>
        <w:t>Tr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1.1 Suchomilné </w:t>
      </w:r>
      <w:proofErr w:type="spellStart"/>
      <w:r w:rsidRPr="00805D79">
        <w:rPr>
          <w:rFonts w:ascii="Times New Roman" w:hAnsi="Times New Roman"/>
          <w:sz w:val="24"/>
          <w:szCs w:val="24"/>
        </w:rPr>
        <w:t>travinno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-bylinné a krovinové porasty na vápnitom substráte s významným výskytom druhov čeľade </w:t>
      </w:r>
      <w:proofErr w:type="spellStart"/>
      <w:r w:rsidRPr="00805D79">
        <w:rPr>
          <w:rFonts w:ascii="Times New Roman" w:hAnsi="Times New Roman"/>
          <w:sz w:val="24"/>
          <w:szCs w:val="24"/>
        </w:rPr>
        <w:t>Orchidaceae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(* 6210)</w:t>
      </w:r>
      <w:r w:rsidR="005C176A" w:rsidRPr="00805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9">
        <w:rPr>
          <w:rFonts w:ascii="Times New Roman" w:hAnsi="Times New Roman"/>
          <w:sz w:val="24"/>
          <w:szCs w:val="24"/>
        </w:rPr>
        <w:t>Tr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05D79">
        <w:rPr>
          <w:rFonts w:ascii="Times New Roman" w:hAnsi="Times New Roman"/>
          <w:sz w:val="24"/>
          <w:szCs w:val="24"/>
        </w:rPr>
        <w:t>Subpanónske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sz w:val="24"/>
          <w:szCs w:val="24"/>
        </w:rPr>
        <w:t>travinno</w:t>
      </w:r>
      <w:proofErr w:type="spellEnd"/>
      <w:r w:rsidRPr="00805D79">
        <w:rPr>
          <w:rFonts w:ascii="Times New Roman" w:hAnsi="Times New Roman"/>
          <w:sz w:val="24"/>
          <w:szCs w:val="24"/>
        </w:rPr>
        <w:t>-bylinné porasty (* 6240)</w:t>
      </w:r>
      <w:r w:rsidR="005C176A" w:rsidRPr="00805D79">
        <w:rPr>
          <w:rFonts w:ascii="Times New Roman" w:hAnsi="Times New Roman"/>
          <w:sz w:val="24"/>
          <w:szCs w:val="24"/>
        </w:rPr>
        <w:t>.</w:t>
      </w:r>
    </w:p>
    <w:p w14:paraId="43872016" w14:textId="77777777" w:rsidR="00D139F9" w:rsidRPr="00805D79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86C1D" w14:textId="09F8562C" w:rsidR="00682314" w:rsidRPr="00805D79" w:rsidRDefault="00D139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5D79">
        <w:rPr>
          <w:rFonts w:ascii="Times New Roman" w:hAnsi="Times New Roman"/>
          <w:sz w:val="24"/>
          <w:szCs w:val="24"/>
        </w:rPr>
        <w:t>Biotopy európskeho významu:</w:t>
      </w:r>
      <w:r w:rsidR="005C176A" w:rsidRPr="00805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Ls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5.1 Bukové a jedľovo-bukové kvetnaté lesy (9130), Sk 8 Nesprístupnené jaskynné útvary (8310),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Lk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1 Nížinné a podhorské kosné lúky (6510),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Tr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1 Suchomilné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travinno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-bylinné a krovinové porasty na vápnitom substráte (6210),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Tr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5 Suché a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dealpínske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travinno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>-bylinné porasty (6190).</w:t>
      </w:r>
    </w:p>
    <w:p w14:paraId="7A970CB3" w14:textId="77777777" w:rsidR="00C64D88" w:rsidRPr="00805D79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F1A07" w14:textId="2859FE09" w:rsidR="005C176A" w:rsidRPr="00805D79" w:rsidRDefault="00C64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>Biotop</w:t>
      </w:r>
      <w:r w:rsidR="00FA4297" w:rsidRPr="00805D79">
        <w:rPr>
          <w:rFonts w:ascii="Times New Roman" w:hAnsi="Times New Roman"/>
          <w:sz w:val="24"/>
          <w:szCs w:val="24"/>
        </w:rPr>
        <w:t>y</w:t>
      </w:r>
      <w:r w:rsidRPr="00805D79">
        <w:rPr>
          <w:rFonts w:ascii="Times New Roman" w:hAnsi="Times New Roman"/>
          <w:sz w:val="24"/>
          <w:szCs w:val="24"/>
        </w:rPr>
        <w:t xml:space="preserve"> národného významu: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Ls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2.1 Dubovo-hrabové lesy karpatské,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Ls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3.51 Sucho- a </w:t>
      </w:r>
      <w:proofErr w:type="spellStart"/>
      <w:r w:rsidR="005C176A" w:rsidRPr="00805D79">
        <w:rPr>
          <w:rFonts w:ascii="Times New Roman" w:hAnsi="Times New Roman"/>
          <w:sz w:val="24"/>
          <w:szCs w:val="24"/>
        </w:rPr>
        <w:t>kyslomilné</w:t>
      </w:r>
      <w:proofErr w:type="spellEnd"/>
      <w:r w:rsidR="005C176A" w:rsidRPr="00805D79">
        <w:rPr>
          <w:rFonts w:ascii="Times New Roman" w:hAnsi="Times New Roman"/>
          <w:sz w:val="24"/>
          <w:szCs w:val="24"/>
        </w:rPr>
        <w:t xml:space="preserve"> dubové lesy.</w:t>
      </w:r>
    </w:p>
    <w:p w14:paraId="172640B5" w14:textId="77777777" w:rsidR="005C176A" w:rsidRPr="00805D79" w:rsidRDefault="005C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D2224" w14:textId="39A7751A" w:rsidR="00C64D88" w:rsidRPr="00805D79" w:rsidRDefault="00F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>Biotop</w:t>
      </w:r>
      <w:r w:rsidR="00FA4297" w:rsidRPr="00805D79">
        <w:rPr>
          <w:rFonts w:ascii="Times New Roman" w:hAnsi="Times New Roman"/>
          <w:sz w:val="24"/>
          <w:szCs w:val="24"/>
        </w:rPr>
        <w:t xml:space="preserve"> </w:t>
      </w:r>
      <w:r w:rsidRPr="00805D79">
        <w:rPr>
          <w:rFonts w:ascii="Times New Roman" w:hAnsi="Times New Roman"/>
          <w:sz w:val="24"/>
          <w:szCs w:val="24"/>
        </w:rPr>
        <w:t>prioritného</w:t>
      </w:r>
      <w:r w:rsidR="00FA4297" w:rsidRPr="00805D79">
        <w:rPr>
          <w:rFonts w:ascii="Times New Roman" w:hAnsi="Times New Roman"/>
          <w:sz w:val="24"/>
          <w:szCs w:val="24"/>
        </w:rPr>
        <w:t xml:space="preserve"> </w:t>
      </w:r>
      <w:r w:rsidRPr="00805D79">
        <w:rPr>
          <w:rFonts w:ascii="Times New Roman" w:hAnsi="Times New Roman"/>
          <w:sz w:val="24"/>
          <w:szCs w:val="24"/>
        </w:rPr>
        <w:t>druhu živočícha</w:t>
      </w:r>
      <w:r w:rsidR="00FA4297" w:rsidRPr="00805D79">
        <w:rPr>
          <w:rFonts w:ascii="Times New Roman" w:hAnsi="Times New Roman"/>
          <w:sz w:val="24"/>
          <w:szCs w:val="24"/>
        </w:rPr>
        <w:t xml:space="preserve"> európskeho významu</w:t>
      </w:r>
      <w:r w:rsidR="00C64D88" w:rsidRPr="00805D79">
        <w:rPr>
          <w:rFonts w:ascii="Times New Roman" w:hAnsi="Times New Roman"/>
          <w:sz w:val="24"/>
          <w:szCs w:val="24"/>
        </w:rPr>
        <w:t>:</w:t>
      </w:r>
      <w:r w:rsidR="00FA4297" w:rsidRPr="00805D79">
        <w:rPr>
          <w:rFonts w:ascii="Times New Roman" w:hAnsi="Times New Roman"/>
          <w:sz w:val="24"/>
          <w:szCs w:val="24"/>
        </w:rPr>
        <w:t xml:space="preserve"> </w:t>
      </w:r>
      <w:r w:rsidR="002F7452" w:rsidRPr="00805D79">
        <w:rPr>
          <w:rFonts w:ascii="Times New Roman" w:hAnsi="Times New Roman"/>
          <w:sz w:val="24"/>
          <w:szCs w:val="24"/>
        </w:rPr>
        <w:t xml:space="preserve">* </w:t>
      </w:r>
      <w:r w:rsidR="00682314" w:rsidRPr="00805D79">
        <w:rPr>
          <w:rFonts w:ascii="Times New Roman" w:hAnsi="Times New Roman"/>
          <w:sz w:val="24"/>
          <w:szCs w:val="24"/>
        </w:rPr>
        <w:t xml:space="preserve">spriadač </w:t>
      </w:r>
      <w:proofErr w:type="spellStart"/>
      <w:r w:rsidR="00682314" w:rsidRPr="00805D79">
        <w:rPr>
          <w:rFonts w:ascii="Times New Roman" w:hAnsi="Times New Roman"/>
          <w:sz w:val="24"/>
          <w:szCs w:val="24"/>
        </w:rPr>
        <w:t>kostihojový</w:t>
      </w:r>
      <w:proofErr w:type="spellEnd"/>
      <w:r w:rsidR="00682314" w:rsidRPr="00805D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A4297" w:rsidRPr="005D07FF">
        <w:rPr>
          <w:rFonts w:ascii="Times New Roman" w:hAnsi="Times New Roman"/>
          <w:i/>
          <w:sz w:val="24"/>
          <w:szCs w:val="24"/>
        </w:rPr>
        <w:t>Euplagia</w:t>
      </w:r>
      <w:proofErr w:type="spellEnd"/>
      <w:r w:rsidR="00FA4297" w:rsidRPr="005D07FF">
        <w:rPr>
          <w:rFonts w:ascii="Times New Roman" w:hAnsi="Times New Roman"/>
          <w:i/>
          <w:sz w:val="24"/>
          <w:szCs w:val="24"/>
        </w:rPr>
        <w:t xml:space="preserve"> (=</w:t>
      </w:r>
      <w:proofErr w:type="spellStart"/>
      <w:r w:rsidR="00FA4297" w:rsidRPr="005D07FF">
        <w:rPr>
          <w:rFonts w:ascii="Times New Roman" w:hAnsi="Times New Roman"/>
          <w:i/>
          <w:sz w:val="24"/>
          <w:szCs w:val="24"/>
        </w:rPr>
        <w:t>Callimorpha</w:t>
      </w:r>
      <w:proofErr w:type="spellEnd"/>
      <w:r w:rsidR="00FA4297" w:rsidRPr="005D07FF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="00FA4297" w:rsidRPr="005D07FF">
        <w:rPr>
          <w:rFonts w:ascii="Times New Roman" w:hAnsi="Times New Roman"/>
          <w:i/>
          <w:sz w:val="24"/>
          <w:szCs w:val="24"/>
        </w:rPr>
        <w:t>quadripunctata</w:t>
      </w:r>
      <w:proofErr w:type="spellEnd"/>
      <w:r w:rsidR="00682314" w:rsidRPr="00805D79">
        <w:rPr>
          <w:rFonts w:ascii="Times New Roman" w:hAnsi="Times New Roman"/>
          <w:sz w:val="24"/>
          <w:szCs w:val="24"/>
        </w:rPr>
        <w:t>)</w:t>
      </w:r>
      <w:r w:rsidRPr="00805D79">
        <w:rPr>
          <w:rFonts w:ascii="Times New Roman" w:hAnsi="Times New Roman"/>
          <w:sz w:val="24"/>
          <w:szCs w:val="24"/>
        </w:rPr>
        <w:t>.</w:t>
      </w:r>
    </w:p>
    <w:p w14:paraId="3B42DA3C" w14:textId="2035468A" w:rsidR="00FA4297" w:rsidRPr="00805D79" w:rsidRDefault="00FA4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FD468" w14:textId="1614ED65" w:rsidR="00FA4297" w:rsidRPr="00805D79" w:rsidRDefault="00FA4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>Biotopy druhov živočíchov európskeho významu: hubár jednorohý (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Bolbelasmus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(=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Bombelasmus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unicornis</w:t>
      </w:r>
      <w:proofErr w:type="spellEnd"/>
      <w:r w:rsidRPr="00805D79">
        <w:rPr>
          <w:rFonts w:ascii="Times New Roman" w:hAnsi="Times New Roman"/>
          <w:sz w:val="24"/>
          <w:szCs w:val="24"/>
        </w:rPr>
        <w:t>), kováčik fialový (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Limoniscus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violaceus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), netopier </w:t>
      </w:r>
      <w:proofErr w:type="spellStart"/>
      <w:r w:rsidRPr="00805D79">
        <w:rPr>
          <w:rFonts w:ascii="Times New Roman" w:hAnsi="Times New Roman"/>
          <w:sz w:val="24"/>
          <w:szCs w:val="24"/>
        </w:rPr>
        <w:t>Bechsteinov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/netopier </w:t>
      </w:r>
      <w:proofErr w:type="spellStart"/>
      <w:r w:rsidRPr="00805D79">
        <w:rPr>
          <w:rFonts w:ascii="Times New Roman" w:hAnsi="Times New Roman"/>
          <w:sz w:val="24"/>
          <w:szCs w:val="24"/>
        </w:rPr>
        <w:t>veľkouchý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Myotis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bechsteini</w:t>
      </w:r>
      <w:proofErr w:type="spellEnd"/>
      <w:r w:rsidRPr="00805D79">
        <w:rPr>
          <w:rFonts w:ascii="Times New Roman" w:hAnsi="Times New Roman"/>
          <w:sz w:val="24"/>
          <w:szCs w:val="24"/>
        </w:rPr>
        <w:t>), uchaňa čierna/netopier čierny (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Barbastella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barbastellus</w:t>
      </w:r>
      <w:proofErr w:type="spellEnd"/>
      <w:r w:rsidRPr="00805D79">
        <w:rPr>
          <w:rFonts w:ascii="Times New Roman" w:hAnsi="Times New Roman"/>
          <w:sz w:val="24"/>
          <w:szCs w:val="24"/>
        </w:rPr>
        <w:t>)</w:t>
      </w:r>
      <w:r w:rsidR="00FA68D1" w:rsidRPr="00805D79">
        <w:rPr>
          <w:rFonts w:ascii="Times New Roman" w:hAnsi="Times New Roman"/>
          <w:sz w:val="24"/>
          <w:szCs w:val="24"/>
        </w:rPr>
        <w:t>, netopier veľký/netopier obyčajný  (</w:t>
      </w:r>
      <w:proofErr w:type="spellStart"/>
      <w:r w:rsidR="00FA68D1" w:rsidRPr="00805D79">
        <w:rPr>
          <w:rFonts w:ascii="Times New Roman" w:hAnsi="Times New Roman"/>
          <w:i/>
          <w:sz w:val="24"/>
          <w:szCs w:val="24"/>
        </w:rPr>
        <w:t>Myotis</w:t>
      </w:r>
      <w:proofErr w:type="spellEnd"/>
      <w:r w:rsidR="00FA68D1"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68D1" w:rsidRPr="00805D79">
        <w:rPr>
          <w:rFonts w:ascii="Times New Roman" w:hAnsi="Times New Roman"/>
          <w:i/>
          <w:sz w:val="24"/>
          <w:szCs w:val="24"/>
        </w:rPr>
        <w:t>myotis</w:t>
      </w:r>
      <w:proofErr w:type="spellEnd"/>
      <w:r w:rsidR="00FA68D1" w:rsidRPr="00805D79">
        <w:rPr>
          <w:rFonts w:ascii="Times New Roman" w:hAnsi="Times New Roman"/>
          <w:sz w:val="24"/>
          <w:szCs w:val="24"/>
        </w:rPr>
        <w:t>).</w:t>
      </w:r>
    </w:p>
    <w:p w14:paraId="3BE3E727" w14:textId="3366AA08" w:rsidR="00FA68D1" w:rsidRPr="00805D79" w:rsidRDefault="00F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5D3FF" w14:textId="531A36EB" w:rsidR="00FA68D1" w:rsidRPr="00805D79" w:rsidRDefault="00FA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 xml:space="preserve">Biotopy druhov rastlín európskeho významu: </w:t>
      </w:r>
      <w:proofErr w:type="spellStart"/>
      <w:r w:rsidRPr="00805D79">
        <w:rPr>
          <w:rFonts w:ascii="Times New Roman" w:hAnsi="Times New Roman"/>
          <w:sz w:val="24"/>
          <w:szCs w:val="24"/>
        </w:rPr>
        <w:t>jazýčkovec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jadranský (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Himantoglossum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adriaticum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H.</w:t>
      </w:r>
      <w:r w:rsidR="00333E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3E13" w:rsidRPr="00333E13">
        <w:rPr>
          <w:rFonts w:ascii="Times New Roman" w:hAnsi="Times New Roman"/>
          <w:i/>
          <w:sz w:val="24"/>
          <w:szCs w:val="24"/>
        </w:rPr>
        <w:t>Baumann</w:t>
      </w:r>
      <w:proofErr w:type="spellEnd"/>
      <w:r w:rsidRPr="00805D79">
        <w:rPr>
          <w:rFonts w:ascii="Times New Roman" w:hAnsi="Times New Roman"/>
          <w:sz w:val="24"/>
          <w:szCs w:val="24"/>
        </w:rPr>
        <w:t>), poniklec veľkokvetý (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Pulsatilla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grandis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5D79">
        <w:rPr>
          <w:rFonts w:ascii="Times New Roman" w:hAnsi="Times New Roman"/>
          <w:i/>
          <w:sz w:val="24"/>
          <w:szCs w:val="24"/>
        </w:rPr>
        <w:t>Wender</w:t>
      </w:r>
      <w:proofErr w:type="spellEnd"/>
      <w:r w:rsidRPr="00805D79">
        <w:rPr>
          <w:rFonts w:ascii="Times New Roman" w:hAnsi="Times New Roman"/>
          <w:i/>
          <w:sz w:val="24"/>
          <w:szCs w:val="24"/>
        </w:rPr>
        <w:t>.</w:t>
      </w:r>
      <w:r w:rsidRPr="00805D79">
        <w:rPr>
          <w:rFonts w:ascii="Times New Roman" w:hAnsi="Times New Roman"/>
          <w:sz w:val="24"/>
          <w:szCs w:val="24"/>
        </w:rPr>
        <w:t>).</w:t>
      </w:r>
    </w:p>
    <w:p w14:paraId="61D626B3" w14:textId="77777777" w:rsidR="00682314" w:rsidRPr="00805D79" w:rsidRDefault="00682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E3AFE" w14:textId="36B6CC2C" w:rsidR="00682314" w:rsidRPr="00805D79" w:rsidRDefault="00682314" w:rsidP="005D07FF">
      <w:pPr>
        <w:spacing w:line="240" w:lineRule="auto"/>
        <w:jc w:val="both"/>
        <w:rPr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 xml:space="preserve">Ochrana anorganických javov, medzi ktoré patrí </w:t>
      </w:r>
      <w:proofErr w:type="spellStart"/>
      <w:r w:rsidRPr="00805D79">
        <w:rPr>
          <w:rFonts w:ascii="Times New Roman" w:hAnsi="Times New Roman"/>
          <w:sz w:val="24"/>
          <w:szCs w:val="24"/>
        </w:rPr>
        <w:t>Sandberg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9">
        <w:rPr>
          <w:rFonts w:ascii="Times New Roman" w:hAnsi="Times New Roman"/>
          <w:sz w:val="24"/>
          <w:szCs w:val="24"/>
        </w:rPr>
        <w:t>Abrázna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(príbojová) jaskyňa, Kremencové skaly, Krasová tiesňava</w:t>
      </w:r>
      <w:r w:rsidR="00892CDD">
        <w:rPr>
          <w:rFonts w:ascii="Times New Roman" w:hAnsi="Times New Roman"/>
          <w:sz w:val="24"/>
          <w:szCs w:val="24"/>
        </w:rPr>
        <w:t xml:space="preserve"> a</w:t>
      </w:r>
      <w:r w:rsidR="00AE76CD">
        <w:rPr>
          <w:rFonts w:ascii="Times New Roman" w:hAnsi="Times New Roman"/>
          <w:sz w:val="24"/>
          <w:szCs w:val="24"/>
        </w:rPr>
        <w:t xml:space="preserve"> </w:t>
      </w:r>
      <w:r w:rsidRPr="00805D79">
        <w:rPr>
          <w:rFonts w:ascii="Times New Roman" w:hAnsi="Times New Roman"/>
          <w:sz w:val="24"/>
          <w:szCs w:val="24"/>
        </w:rPr>
        <w:t xml:space="preserve">kameňolom v </w:t>
      </w:r>
      <w:proofErr w:type="spellStart"/>
      <w:r w:rsidRPr="00805D79">
        <w:rPr>
          <w:rFonts w:ascii="Times New Roman" w:hAnsi="Times New Roman"/>
          <w:sz w:val="24"/>
          <w:szCs w:val="24"/>
        </w:rPr>
        <w:t>litotamniových</w:t>
      </w:r>
      <w:proofErr w:type="spellEnd"/>
      <w:r w:rsidRPr="00805D79">
        <w:rPr>
          <w:rFonts w:ascii="Times New Roman" w:hAnsi="Times New Roman"/>
          <w:sz w:val="24"/>
          <w:szCs w:val="24"/>
        </w:rPr>
        <w:t xml:space="preserve"> vápencoch.</w:t>
      </w:r>
    </w:p>
    <w:p w14:paraId="6F979D7B" w14:textId="77777777" w:rsidR="00682314" w:rsidRPr="00805D79" w:rsidRDefault="006823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8C8571" w14:textId="77777777" w:rsidR="00C64D88" w:rsidRPr="00805D79" w:rsidRDefault="00C64D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>Poznámka:</w:t>
      </w:r>
    </w:p>
    <w:p w14:paraId="32E80C1B" w14:textId="77777777" w:rsidR="00C64D88" w:rsidRPr="00805D79" w:rsidRDefault="00C64D88">
      <w:pPr>
        <w:pStyle w:val="l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805D79">
        <w:rPr>
          <w:rFonts w:eastAsia="Calibri"/>
          <w:lang w:eastAsia="en-US"/>
        </w:rPr>
        <w:t>Podľa § 2 ods. 2 písm. t) zákona prioritný biotop je biotop európskeho významu, ktorého ochrana má zvláštny význam vzhľadom na podiel jeho prirodzeného výskytu v Európe.</w:t>
      </w:r>
    </w:p>
    <w:p w14:paraId="0B25294D" w14:textId="77777777" w:rsidR="00C64D88" w:rsidRPr="00805D79" w:rsidRDefault="00C64D88">
      <w:pPr>
        <w:pStyle w:val="l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805D79">
        <w:rPr>
          <w:rFonts w:eastAsia="Calibri"/>
          <w:lang w:eastAsia="en-US"/>
        </w:rPr>
        <w:t>Podľa § 2 ods. 2 písm. y) zákona prioritný druh je druh európskeho významu, ktorého ochrana je nevyhnutná vzhľadom na jeho malý prirodzený areál v Európe.</w:t>
      </w:r>
    </w:p>
    <w:p w14:paraId="2BAE1902" w14:textId="77777777" w:rsidR="00C64D88" w:rsidRPr="00805D79" w:rsidRDefault="00C64D88">
      <w:pPr>
        <w:pStyle w:val="l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805D79">
        <w:rPr>
          <w:rFonts w:eastAsia="Calibri"/>
          <w:lang w:eastAsia="en-US"/>
        </w:rPr>
        <w:t>Prioritný biotop a prioritný druh sú označené symbolom *.</w:t>
      </w:r>
    </w:p>
    <w:p w14:paraId="510237BE" w14:textId="5183E647" w:rsidR="00C64D88" w:rsidRPr="005D07FF" w:rsidRDefault="00C64D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9">
        <w:rPr>
          <w:rFonts w:ascii="Times New Roman" w:hAnsi="Times New Roman"/>
          <w:sz w:val="24"/>
          <w:szCs w:val="24"/>
        </w:rPr>
        <w:t>Biotopy európskeho významu sú označené v súlade s prílohou č. 1 časť A k vyhláške Ministerstva životného prostredia Slovenskej republiky č. 170/2021 Z. z., ktorou sa vykonáva zákon č. 543/2002 Z. z. o ochrane prírody a krajiny v znení neskorších predpisov</w:t>
      </w:r>
      <w:r w:rsidR="006D531C">
        <w:rPr>
          <w:rFonts w:ascii="Times New Roman" w:hAnsi="Times New Roman"/>
          <w:sz w:val="24"/>
          <w:szCs w:val="24"/>
        </w:rPr>
        <w:t xml:space="preserve"> (ďalej len </w:t>
      </w:r>
      <w:r w:rsidR="006D531C">
        <w:rPr>
          <w:rFonts w:ascii="Times New Roman" w:hAnsi="Times New Roman"/>
          <w:sz w:val="24"/>
          <w:szCs w:val="24"/>
        </w:rPr>
        <w:lastRenderedPageBreak/>
        <w:t>„vyhláška č. 170/2021 Z. z</w:t>
      </w:r>
      <w:r w:rsidRPr="00805D79">
        <w:rPr>
          <w:rFonts w:ascii="Times New Roman" w:hAnsi="Times New Roman"/>
          <w:sz w:val="24"/>
          <w:szCs w:val="24"/>
        </w:rPr>
        <w:t>.</w:t>
      </w:r>
      <w:r w:rsidR="006D531C">
        <w:rPr>
          <w:rFonts w:ascii="Times New Roman" w:hAnsi="Times New Roman"/>
          <w:sz w:val="24"/>
          <w:szCs w:val="24"/>
        </w:rPr>
        <w:t xml:space="preserve">“). </w:t>
      </w:r>
      <w:r w:rsidRPr="00805D79">
        <w:rPr>
          <w:rFonts w:ascii="Times New Roman" w:hAnsi="Times New Roman"/>
          <w:sz w:val="24"/>
          <w:szCs w:val="24"/>
        </w:rPr>
        <w:t xml:space="preserve"> Biotop národného významu je označený v súlade s prílohou č. 1 časť B k vyhláške č. 170/2021 Z. z. </w:t>
      </w:r>
      <w:r w:rsidR="00FA68D1" w:rsidRPr="00805D79">
        <w:rPr>
          <w:rFonts w:ascii="Times New Roman" w:hAnsi="Times New Roman"/>
          <w:sz w:val="24"/>
          <w:szCs w:val="24"/>
        </w:rPr>
        <w:t>Biotopy druhov rastlín európskeho významu sú označené v súlade s prílohou č. 4 časť A k vyhláške č. 170/2021 Z. z. a b</w:t>
      </w:r>
      <w:r w:rsidRPr="00805D79">
        <w:rPr>
          <w:rFonts w:ascii="Times New Roman" w:hAnsi="Times New Roman"/>
          <w:sz w:val="24"/>
          <w:szCs w:val="24"/>
        </w:rPr>
        <w:t>iotopy druhov živočíchov európskeho významu sú označené v súlade s prílohou č. 5 časť A k vyhláške č. 170/2021 Z. z.</w:t>
      </w:r>
    </w:p>
    <w:p w14:paraId="5D2161F1" w14:textId="77777777" w:rsidR="00C64D88" w:rsidRPr="00805D79" w:rsidRDefault="00C64D88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64B7464C" w14:textId="77777777" w:rsidR="00C64D88" w:rsidRPr="00805D79" w:rsidRDefault="00C64D88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6610B317" w14:textId="77777777" w:rsidR="00C64D88" w:rsidRPr="005D07FF" w:rsidRDefault="00C64D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35F42" w14:textId="77777777" w:rsidR="00C64D88" w:rsidRDefault="00C64D88"/>
    <w:sectPr w:rsidR="00C6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EEED" w14:textId="77777777" w:rsidR="005B1E96" w:rsidRDefault="005B1E96" w:rsidP="009172E2">
      <w:pPr>
        <w:spacing w:after="0" w:line="240" w:lineRule="auto"/>
      </w:pPr>
      <w:r>
        <w:separator/>
      </w:r>
    </w:p>
  </w:endnote>
  <w:endnote w:type="continuationSeparator" w:id="0">
    <w:p w14:paraId="036E4FDE" w14:textId="77777777" w:rsidR="005B1E96" w:rsidRDefault="005B1E96" w:rsidP="0091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92016"/>
      <w:docPartObj>
        <w:docPartGallery w:val="Page Numbers (Bottom of Page)"/>
        <w:docPartUnique/>
      </w:docPartObj>
    </w:sdtPr>
    <w:sdtEndPr/>
    <w:sdtContent>
      <w:p w14:paraId="602D6718" w14:textId="37BA266B" w:rsidR="00633B26" w:rsidRDefault="00633B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A1">
          <w:rPr>
            <w:noProof/>
          </w:rPr>
          <w:t>8</w:t>
        </w:r>
        <w:r>
          <w:fldChar w:fldCharType="end"/>
        </w:r>
      </w:p>
    </w:sdtContent>
  </w:sdt>
  <w:p w14:paraId="48D8DBD6" w14:textId="77777777" w:rsidR="009172E2" w:rsidRDefault="00917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9D19C" w14:textId="77777777" w:rsidR="005B1E96" w:rsidRDefault="005B1E96" w:rsidP="009172E2">
      <w:pPr>
        <w:spacing w:after="0" w:line="240" w:lineRule="auto"/>
      </w:pPr>
      <w:r>
        <w:separator/>
      </w:r>
    </w:p>
  </w:footnote>
  <w:footnote w:type="continuationSeparator" w:id="0">
    <w:p w14:paraId="0D6877D1" w14:textId="77777777" w:rsidR="005B1E96" w:rsidRDefault="005B1E96" w:rsidP="009172E2">
      <w:pPr>
        <w:spacing w:after="0" w:line="240" w:lineRule="auto"/>
      </w:pPr>
      <w:r>
        <w:continuationSeparator/>
      </w:r>
    </w:p>
  </w:footnote>
  <w:footnote w:id="1">
    <w:p w14:paraId="00662CA3" w14:textId="36B1EBDC" w:rsidR="00E96857" w:rsidRPr="00082787" w:rsidRDefault="00E96857" w:rsidP="00632298">
      <w:pPr>
        <w:pStyle w:val="Textpoznmkypodiarou"/>
        <w:jc w:val="both"/>
        <w:rPr>
          <w:rFonts w:ascii="Times New Roman" w:hAnsi="Times New Roman"/>
          <w:sz w:val="22"/>
        </w:rPr>
      </w:pPr>
      <w:r w:rsidRPr="00082787">
        <w:rPr>
          <w:rStyle w:val="Odkaznapoznmkupodiarou"/>
          <w:rFonts w:ascii="Times New Roman" w:hAnsi="Times New Roman"/>
          <w:sz w:val="22"/>
        </w:rPr>
        <w:footnoteRef/>
      </w:r>
      <w:r w:rsidR="00BC3E42">
        <w:rPr>
          <w:rFonts w:ascii="Times New Roman" w:hAnsi="Times New Roman"/>
          <w:sz w:val="22"/>
        </w:rPr>
        <w:t>)</w:t>
      </w:r>
      <w:r w:rsidRPr="000827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Výnos</w:t>
      </w:r>
      <w:r w:rsidRPr="00082787">
        <w:rPr>
          <w:rFonts w:ascii="Times New Roman" w:hAnsi="Times New Roman"/>
          <w:sz w:val="22"/>
        </w:rPr>
        <w:t xml:space="preserve"> Ministerstva životného prostredia Slovenskej republiky č. 3/2004-5.1 zo 14. júla 2004, ktorým sa vydáva národný zoznam území európskeho významu v znení neskorších predpisov</w:t>
      </w:r>
      <w:r w:rsidR="004E3943">
        <w:rPr>
          <w:rFonts w:ascii="Times New Roman" w:hAnsi="Times New Roman"/>
          <w:sz w:val="22"/>
        </w:rPr>
        <w:t xml:space="preserve"> (oznámenie č. 450/2004 Z. z.)</w:t>
      </w:r>
      <w:r w:rsidR="004E3943" w:rsidRPr="004E3943">
        <w:rPr>
          <w:rFonts w:ascii="Times New Roman" w:hAnsi="Times New Roman"/>
          <w:sz w:val="22"/>
        </w:rPr>
        <w:t>.</w:t>
      </w:r>
    </w:p>
  </w:footnote>
  <w:footnote w:id="2">
    <w:p w14:paraId="6957F96C" w14:textId="3F6F105B" w:rsidR="000C2CF5" w:rsidRPr="00CA11D2" w:rsidRDefault="000C2CF5" w:rsidP="00CA11D2">
      <w:pPr>
        <w:pStyle w:val="Textpoznmkypodiarou"/>
        <w:jc w:val="both"/>
        <w:rPr>
          <w:rFonts w:ascii="Times New Roman" w:hAnsi="Times New Roman"/>
          <w:sz w:val="22"/>
          <w:szCs w:val="22"/>
        </w:rPr>
      </w:pPr>
      <w:r w:rsidRPr="00CA11D2">
        <w:rPr>
          <w:rStyle w:val="Odkaznapoznmkupodiarou"/>
          <w:rFonts w:ascii="Times New Roman" w:hAnsi="Times New Roman"/>
          <w:sz w:val="24"/>
        </w:rPr>
        <w:footnoteRef/>
      </w:r>
      <w:r w:rsidR="00BC3E42">
        <w:rPr>
          <w:rFonts w:ascii="Times New Roman" w:hAnsi="Times New Roman"/>
          <w:sz w:val="24"/>
        </w:rPr>
        <w:t>)</w:t>
      </w:r>
      <w:r w:rsidRPr="00CA11D2">
        <w:rPr>
          <w:rFonts w:ascii="Times New Roman" w:hAnsi="Times New Roman"/>
          <w:sz w:val="24"/>
        </w:rPr>
        <w:t xml:space="preserve"> </w:t>
      </w:r>
      <w:r w:rsidRPr="00CA11D2">
        <w:rPr>
          <w:rFonts w:ascii="Times New Roman" w:hAnsi="Times New Roman"/>
          <w:sz w:val="22"/>
          <w:szCs w:val="22"/>
        </w:rPr>
        <w:t>Dňom účinnosti nariadenia vlády stráca platnosť úprava Ministerstva kultúry Slovenskej socialistickej republiky č. 469/1986-32 o vyhlásení štátnej prírodnej rezervácie Devínska Kobyla (</w:t>
      </w:r>
      <w:r w:rsidR="00925DAD" w:rsidRPr="00CA11D2">
        <w:rPr>
          <w:rFonts w:ascii="Times New Roman" w:hAnsi="Times New Roman"/>
          <w:sz w:val="22"/>
          <w:szCs w:val="22"/>
        </w:rPr>
        <w:t>čiastka 4/1986 Zb., Zvesti MŠ SSR a MK SSR, ročník 1986, zošit 6 z 30.6.1986</w:t>
      </w:r>
      <w:r w:rsidRPr="00CA11D2">
        <w:rPr>
          <w:rFonts w:ascii="Times New Roman" w:hAnsi="Times New Roman"/>
          <w:sz w:val="22"/>
          <w:szCs w:val="22"/>
        </w:rPr>
        <w:t>)</w:t>
      </w:r>
      <w:r w:rsidR="004E3943">
        <w:rPr>
          <w:rFonts w:ascii="Times New Roman" w:hAnsi="Times New Roman"/>
          <w:sz w:val="22"/>
          <w:szCs w:val="22"/>
        </w:rPr>
        <w:t>.</w:t>
      </w:r>
    </w:p>
    <w:p w14:paraId="52C9D9BE" w14:textId="090FCF52" w:rsidR="000C2CF5" w:rsidRPr="00CA11D2" w:rsidRDefault="000C2CF5">
      <w:pPr>
        <w:pStyle w:val="Textpoznmkypodiarou"/>
        <w:rPr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F9E"/>
    <w:multiLevelType w:val="hybridMultilevel"/>
    <w:tmpl w:val="1B96A7D0"/>
    <w:lvl w:ilvl="0" w:tplc="3F76D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88"/>
    <w:rsid w:val="00010CF0"/>
    <w:rsid w:val="00014D94"/>
    <w:rsid w:val="00025AB5"/>
    <w:rsid w:val="000559B1"/>
    <w:rsid w:val="00056138"/>
    <w:rsid w:val="0005744B"/>
    <w:rsid w:val="00057905"/>
    <w:rsid w:val="00082787"/>
    <w:rsid w:val="00083E72"/>
    <w:rsid w:val="00085A9E"/>
    <w:rsid w:val="0009317B"/>
    <w:rsid w:val="00094596"/>
    <w:rsid w:val="000C2CF5"/>
    <w:rsid w:val="000D42A5"/>
    <w:rsid w:val="0014077E"/>
    <w:rsid w:val="00190025"/>
    <w:rsid w:val="001B522F"/>
    <w:rsid w:val="001C21A5"/>
    <w:rsid w:val="001D3A04"/>
    <w:rsid w:val="002071DC"/>
    <w:rsid w:val="002205C8"/>
    <w:rsid w:val="00244EF9"/>
    <w:rsid w:val="002512C0"/>
    <w:rsid w:val="002A749D"/>
    <w:rsid w:val="002B22ED"/>
    <w:rsid w:val="002F7452"/>
    <w:rsid w:val="003027A2"/>
    <w:rsid w:val="00302E43"/>
    <w:rsid w:val="00333E13"/>
    <w:rsid w:val="003556BD"/>
    <w:rsid w:val="00361835"/>
    <w:rsid w:val="003B4F4C"/>
    <w:rsid w:val="003E10E2"/>
    <w:rsid w:val="003E1FB1"/>
    <w:rsid w:val="0042216F"/>
    <w:rsid w:val="00447FA8"/>
    <w:rsid w:val="004E3943"/>
    <w:rsid w:val="004F5BB3"/>
    <w:rsid w:val="00514E24"/>
    <w:rsid w:val="00536722"/>
    <w:rsid w:val="00566A45"/>
    <w:rsid w:val="00570085"/>
    <w:rsid w:val="00575AFF"/>
    <w:rsid w:val="00583108"/>
    <w:rsid w:val="005B1E96"/>
    <w:rsid w:val="005C176A"/>
    <w:rsid w:val="005D07FF"/>
    <w:rsid w:val="005D1D46"/>
    <w:rsid w:val="005E2E4B"/>
    <w:rsid w:val="00604DA7"/>
    <w:rsid w:val="0061273F"/>
    <w:rsid w:val="00617F34"/>
    <w:rsid w:val="00623213"/>
    <w:rsid w:val="00632298"/>
    <w:rsid w:val="00633B26"/>
    <w:rsid w:val="00640C40"/>
    <w:rsid w:val="00641CB7"/>
    <w:rsid w:val="0064513D"/>
    <w:rsid w:val="0064545D"/>
    <w:rsid w:val="00682314"/>
    <w:rsid w:val="006836B6"/>
    <w:rsid w:val="006A775B"/>
    <w:rsid w:val="006C33DA"/>
    <w:rsid w:val="006D531C"/>
    <w:rsid w:val="00704B3E"/>
    <w:rsid w:val="00756E5A"/>
    <w:rsid w:val="00774F37"/>
    <w:rsid w:val="00777CD5"/>
    <w:rsid w:val="007911CB"/>
    <w:rsid w:val="00796BA1"/>
    <w:rsid w:val="007B0635"/>
    <w:rsid w:val="007C2B42"/>
    <w:rsid w:val="007E764F"/>
    <w:rsid w:val="00805D79"/>
    <w:rsid w:val="0081732E"/>
    <w:rsid w:val="00820645"/>
    <w:rsid w:val="00826A5E"/>
    <w:rsid w:val="008333F1"/>
    <w:rsid w:val="00842535"/>
    <w:rsid w:val="008433E6"/>
    <w:rsid w:val="0088499B"/>
    <w:rsid w:val="00892CDD"/>
    <w:rsid w:val="008B2F0C"/>
    <w:rsid w:val="008C1977"/>
    <w:rsid w:val="008C684E"/>
    <w:rsid w:val="009172E2"/>
    <w:rsid w:val="00925DAD"/>
    <w:rsid w:val="00941BAA"/>
    <w:rsid w:val="00942CD4"/>
    <w:rsid w:val="009671DD"/>
    <w:rsid w:val="009A0C2F"/>
    <w:rsid w:val="009B3504"/>
    <w:rsid w:val="00A1214D"/>
    <w:rsid w:val="00A23DCC"/>
    <w:rsid w:val="00A30195"/>
    <w:rsid w:val="00A33106"/>
    <w:rsid w:val="00A422B9"/>
    <w:rsid w:val="00A50977"/>
    <w:rsid w:val="00A80957"/>
    <w:rsid w:val="00A864BA"/>
    <w:rsid w:val="00A90A50"/>
    <w:rsid w:val="00AA2960"/>
    <w:rsid w:val="00AC0E3A"/>
    <w:rsid w:val="00AC1F67"/>
    <w:rsid w:val="00AE76CD"/>
    <w:rsid w:val="00AF0B0D"/>
    <w:rsid w:val="00AF2B82"/>
    <w:rsid w:val="00B3759A"/>
    <w:rsid w:val="00B63129"/>
    <w:rsid w:val="00B93A75"/>
    <w:rsid w:val="00BC3E42"/>
    <w:rsid w:val="00BC58D2"/>
    <w:rsid w:val="00BD1371"/>
    <w:rsid w:val="00BF07EB"/>
    <w:rsid w:val="00C013F6"/>
    <w:rsid w:val="00C12604"/>
    <w:rsid w:val="00C27A69"/>
    <w:rsid w:val="00C52D38"/>
    <w:rsid w:val="00C64973"/>
    <w:rsid w:val="00C64D88"/>
    <w:rsid w:val="00C9599D"/>
    <w:rsid w:val="00CA11D2"/>
    <w:rsid w:val="00CB7D10"/>
    <w:rsid w:val="00CD2493"/>
    <w:rsid w:val="00CE399C"/>
    <w:rsid w:val="00D03F50"/>
    <w:rsid w:val="00D06F4C"/>
    <w:rsid w:val="00D139F9"/>
    <w:rsid w:val="00D25578"/>
    <w:rsid w:val="00D46CA1"/>
    <w:rsid w:val="00D55E9E"/>
    <w:rsid w:val="00D65B04"/>
    <w:rsid w:val="00D82404"/>
    <w:rsid w:val="00D82DFF"/>
    <w:rsid w:val="00D84CCB"/>
    <w:rsid w:val="00D96CCE"/>
    <w:rsid w:val="00D96CF3"/>
    <w:rsid w:val="00DC6D65"/>
    <w:rsid w:val="00DF667F"/>
    <w:rsid w:val="00E11177"/>
    <w:rsid w:val="00E14771"/>
    <w:rsid w:val="00E30816"/>
    <w:rsid w:val="00E52D6C"/>
    <w:rsid w:val="00E83164"/>
    <w:rsid w:val="00E96857"/>
    <w:rsid w:val="00EB3F38"/>
    <w:rsid w:val="00EC043F"/>
    <w:rsid w:val="00EF7182"/>
    <w:rsid w:val="00F11BAB"/>
    <w:rsid w:val="00F1610E"/>
    <w:rsid w:val="00F40F30"/>
    <w:rsid w:val="00F44DF5"/>
    <w:rsid w:val="00F510A4"/>
    <w:rsid w:val="00F622C4"/>
    <w:rsid w:val="00F64177"/>
    <w:rsid w:val="00F9202F"/>
    <w:rsid w:val="00FA4297"/>
    <w:rsid w:val="00FA522C"/>
    <w:rsid w:val="00FA68D1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5FF6"/>
  <w15:chartTrackingRefBased/>
  <w15:docId w15:val="{B87BDD7F-5F71-4501-B77D-AB54566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D8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D88"/>
    <w:pPr>
      <w:ind w:left="720"/>
      <w:contextualSpacing/>
    </w:pPr>
  </w:style>
  <w:style w:type="paragraph" w:customStyle="1" w:styleId="l2">
    <w:name w:val="l2"/>
    <w:basedOn w:val="Normlny"/>
    <w:rsid w:val="00C64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64D8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D88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1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2E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1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2E2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509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9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97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9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9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uiPriority w:val="99"/>
    <w:rsid w:val="00EC043F"/>
    <w:rPr>
      <w:rFonts w:ascii="Calibri" w:eastAsia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EC043F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8433E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33E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nhideWhenUsed/>
    <w:rsid w:val="000C2C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0C2CF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2CF5"/>
    <w:rPr>
      <w:vertAlign w:val="superscript"/>
    </w:rPr>
  </w:style>
  <w:style w:type="paragraph" w:styleId="Revzia">
    <w:name w:val="Revision"/>
    <w:hidden/>
    <w:uiPriority w:val="99"/>
    <w:semiHidden/>
    <w:rsid w:val="008B2F0C"/>
    <w:pPr>
      <w:spacing w:after="0" w:line="240" w:lineRule="auto"/>
    </w:pPr>
    <w:rPr>
      <w:rFonts w:ascii="Calibri" w:eastAsia="Calibri" w:hAnsi="Calibri" w:cs="Times New Roman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C3E4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C3E42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C3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monitoring.sk/InternalGeoportal/ProtectedSites/NationalSiteMap?ID=707&amp;CATEGORY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D82E-363F-4865-B3D0-C5D5B10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Kaiserová Dominika</dc:creator>
  <cp:keywords/>
  <dc:description/>
  <cp:lastModifiedBy>Cao Tienová Laura</cp:lastModifiedBy>
  <cp:revision>19</cp:revision>
  <cp:lastPrinted>2023-03-20T08:11:00Z</cp:lastPrinted>
  <dcterms:created xsi:type="dcterms:W3CDTF">2022-09-29T16:54:00Z</dcterms:created>
  <dcterms:modified xsi:type="dcterms:W3CDTF">2023-03-20T08:12:00Z</dcterms:modified>
</cp:coreProperties>
</file>