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13048" w:rsidRDefault="00A13048">
      <w:pPr>
        <w:jc w:val="center"/>
        <w:divId w:val="179052571"/>
        <w:rPr>
          <w:rFonts w:ascii="Times" w:hAnsi="Times" w:cs="Times"/>
          <w:sz w:val="25"/>
          <w:szCs w:val="25"/>
        </w:rPr>
      </w:pPr>
      <w:r>
        <w:rPr>
          <w:rFonts w:ascii="Times" w:hAnsi="Times" w:cs="Times"/>
          <w:sz w:val="25"/>
          <w:szCs w:val="25"/>
        </w:rPr>
        <w:t>Zákon o ochrane svedka a o zmene a doplnení zákona Národnej rady Slovenskej republiky č. 171/1993 Z. z. o Policajnom zbore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1436B6">
        <w:tc>
          <w:tcPr>
            <w:tcW w:w="7797" w:type="dxa"/>
            <w:tcBorders>
              <w:top w:val="nil"/>
              <w:left w:val="nil"/>
              <w:bottom w:val="nil"/>
              <w:right w:val="nil"/>
            </w:tcBorders>
          </w:tcPr>
          <w:p w:rsidR="00927118" w:rsidRPr="000032C8" w:rsidRDefault="00927118" w:rsidP="00C105EE">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192370" w:rsidP="00C105EE">
            <w:pPr>
              <w:spacing w:after="0" w:line="240" w:lineRule="auto"/>
              <w:rPr>
                <w:rFonts w:ascii="Times New Roman" w:hAnsi="Times New Roman" w:cs="Calibri"/>
                <w:sz w:val="20"/>
                <w:szCs w:val="20"/>
              </w:rPr>
            </w:pPr>
            <w:r>
              <w:rPr>
                <w:rFonts w:ascii="Times New Roman" w:hAnsi="Times New Roman" w:cs="Calibri"/>
                <w:sz w:val="20"/>
                <w:szCs w:val="20"/>
              </w:rPr>
              <w:t xml:space="preserve">Bežný 31. 1 – 20. 2. 2023 </w:t>
            </w:r>
          </w:p>
        </w:tc>
      </w:tr>
      <w:tr w:rsidR="00A251BF" w:rsidRPr="00024402" w:rsidTr="001436B6">
        <w:tc>
          <w:tcPr>
            <w:tcW w:w="7797" w:type="dxa"/>
            <w:tcBorders>
              <w:top w:val="nil"/>
              <w:left w:val="nil"/>
              <w:bottom w:val="nil"/>
              <w:right w:val="nil"/>
            </w:tcBorders>
          </w:tcPr>
          <w:p w:rsidR="00A251BF" w:rsidRPr="000032C8" w:rsidRDefault="00A251BF" w:rsidP="00C105EE">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13048" w:rsidP="00A13048">
            <w:pPr>
              <w:spacing w:after="0" w:line="240" w:lineRule="auto"/>
              <w:rPr>
                <w:rFonts w:ascii="Times New Roman" w:hAnsi="Times New Roman" w:cs="Calibri"/>
                <w:sz w:val="20"/>
                <w:szCs w:val="20"/>
              </w:rPr>
            </w:pPr>
            <w:r>
              <w:rPr>
                <w:rFonts w:ascii="Times" w:hAnsi="Times" w:cs="Times"/>
                <w:sz w:val="25"/>
                <w:szCs w:val="25"/>
              </w:rPr>
              <w:t>28 /4</w:t>
            </w:r>
          </w:p>
        </w:tc>
      </w:tr>
      <w:tr w:rsidR="00927118" w:rsidRPr="00024402" w:rsidTr="001436B6">
        <w:tc>
          <w:tcPr>
            <w:tcW w:w="7797" w:type="dxa"/>
            <w:tcBorders>
              <w:top w:val="nil"/>
              <w:left w:val="nil"/>
              <w:bottom w:val="nil"/>
              <w:right w:val="nil"/>
            </w:tcBorders>
          </w:tcPr>
          <w:p w:rsidR="00927118" w:rsidRPr="000032C8" w:rsidRDefault="00927118" w:rsidP="00C105EE">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13048" w:rsidP="00A13048">
            <w:pPr>
              <w:spacing w:after="0" w:line="240" w:lineRule="auto"/>
              <w:rPr>
                <w:rFonts w:ascii="Times New Roman" w:hAnsi="Times New Roman" w:cs="Calibri"/>
                <w:sz w:val="20"/>
                <w:szCs w:val="20"/>
              </w:rPr>
            </w:pPr>
            <w:r>
              <w:rPr>
                <w:rFonts w:ascii="Times" w:hAnsi="Times" w:cs="Times"/>
                <w:sz w:val="25"/>
                <w:szCs w:val="25"/>
              </w:rPr>
              <w:t>28</w:t>
            </w:r>
          </w:p>
        </w:tc>
      </w:tr>
      <w:tr w:rsidR="00927118" w:rsidRPr="00024402" w:rsidTr="001436B6">
        <w:tc>
          <w:tcPr>
            <w:tcW w:w="7797" w:type="dxa"/>
            <w:tcBorders>
              <w:top w:val="nil"/>
              <w:left w:val="nil"/>
              <w:bottom w:val="nil"/>
              <w:right w:val="nil"/>
            </w:tcBorders>
          </w:tcPr>
          <w:p w:rsidR="00927118" w:rsidRPr="000032C8" w:rsidRDefault="00927118" w:rsidP="00C105EE">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C105EE">
            <w:pPr>
              <w:spacing w:after="0" w:line="240" w:lineRule="auto"/>
              <w:rPr>
                <w:rFonts w:ascii="Times New Roman" w:hAnsi="Times New Roman" w:cs="Calibri"/>
                <w:sz w:val="20"/>
                <w:szCs w:val="20"/>
              </w:rPr>
            </w:pPr>
          </w:p>
        </w:tc>
      </w:tr>
      <w:tr w:rsidR="00927118" w:rsidRPr="00024402" w:rsidTr="001436B6">
        <w:tc>
          <w:tcPr>
            <w:tcW w:w="7797" w:type="dxa"/>
            <w:tcBorders>
              <w:top w:val="nil"/>
              <w:left w:val="nil"/>
              <w:bottom w:val="nil"/>
              <w:right w:val="nil"/>
            </w:tcBorders>
          </w:tcPr>
          <w:p w:rsidR="00927118" w:rsidRPr="00556707" w:rsidRDefault="00927118" w:rsidP="00C105EE">
            <w:pPr>
              <w:spacing w:after="0" w:line="240" w:lineRule="auto"/>
              <w:rPr>
                <w:rFonts w:ascii="Times New Roman" w:hAnsi="Times New Roman" w:cs="Calibri"/>
                <w:sz w:val="25"/>
                <w:szCs w:val="25"/>
              </w:rPr>
            </w:pPr>
            <w:r w:rsidRPr="00556707">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556707" w:rsidRDefault="00DE4DAD" w:rsidP="00A13048">
            <w:pPr>
              <w:spacing w:after="0" w:line="240" w:lineRule="auto"/>
              <w:rPr>
                <w:rFonts w:ascii="Times New Roman" w:hAnsi="Times New Roman" w:cs="Calibri"/>
                <w:sz w:val="20"/>
                <w:szCs w:val="20"/>
              </w:rPr>
            </w:pPr>
            <w:r>
              <w:rPr>
                <w:rFonts w:ascii="Times" w:hAnsi="Times" w:cs="Times"/>
                <w:sz w:val="25"/>
                <w:szCs w:val="25"/>
              </w:rPr>
              <w:t>17</w:t>
            </w:r>
            <w:r w:rsidR="002F6566" w:rsidRPr="00556707">
              <w:rPr>
                <w:rFonts w:ascii="Times" w:hAnsi="Times" w:cs="Times"/>
                <w:sz w:val="25"/>
                <w:szCs w:val="25"/>
              </w:rPr>
              <w:t>/4</w:t>
            </w:r>
          </w:p>
        </w:tc>
      </w:tr>
      <w:tr w:rsidR="00927118" w:rsidRPr="00024402" w:rsidTr="001436B6">
        <w:tc>
          <w:tcPr>
            <w:tcW w:w="7797" w:type="dxa"/>
            <w:tcBorders>
              <w:top w:val="nil"/>
              <w:left w:val="nil"/>
              <w:bottom w:val="nil"/>
              <w:right w:val="nil"/>
            </w:tcBorders>
          </w:tcPr>
          <w:p w:rsidR="00927118" w:rsidRPr="000032C8" w:rsidRDefault="00927118" w:rsidP="00C105EE">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436B6" w:rsidP="00A13048">
            <w:pPr>
              <w:spacing w:after="0" w:line="240" w:lineRule="auto"/>
              <w:rPr>
                <w:rFonts w:ascii="Times New Roman" w:hAnsi="Times New Roman" w:cs="Calibri"/>
                <w:sz w:val="20"/>
                <w:szCs w:val="20"/>
              </w:rPr>
            </w:pPr>
            <w:r>
              <w:rPr>
                <w:rFonts w:ascii="Times" w:hAnsi="Times" w:cs="Times"/>
                <w:sz w:val="25"/>
                <w:szCs w:val="25"/>
              </w:rPr>
              <w:t>3</w:t>
            </w:r>
            <w:r w:rsidR="00A13048">
              <w:rPr>
                <w:rFonts w:ascii="Times" w:hAnsi="Times" w:cs="Times"/>
                <w:sz w:val="25"/>
                <w:szCs w:val="25"/>
              </w:rPr>
              <w:t>/0</w:t>
            </w:r>
          </w:p>
        </w:tc>
      </w:tr>
      <w:tr w:rsidR="00927118" w:rsidRPr="00024402" w:rsidTr="001436B6">
        <w:tc>
          <w:tcPr>
            <w:tcW w:w="7797" w:type="dxa"/>
            <w:tcBorders>
              <w:top w:val="nil"/>
              <w:left w:val="nil"/>
              <w:bottom w:val="nil"/>
              <w:right w:val="nil"/>
            </w:tcBorders>
          </w:tcPr>
          <w:p w:rsidR="00927118" w:rsidRPr="006C6A1B" w:rsidRDefault="00927118" w:rsidP="00C105EE">
            <w:pPr>
              <w:spacing w:after="0" w:line="240" w:lineRule="auto"/>
              <w:rPr>
                <w:rFonts w:ascii="Times New Roman" w:hAnsi="Times New Roman" w:cs="Calibri"/>
                <w:sz w:val="25"/>
                <w:szCs w:val="25"/>
              </w:rPr>
            </w:pPr>
            <w:r w:rsidRPr="006C6A1B">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6C6A1B" w:rsidRDefault="001436B6" w:rsidP="00A13048">
            <w:pPr>
              <w:spacing w:after="0" w:line="240" w:lineRule="auto"/>
              <w:rPr>
                <w:rFonts w:ascii="Times New Roman" w:hAnsi="Times New Roman" w:cs="Calibri"/>
                <w:sz w:val="20"/>
                <w:szCs w:val="20"/>
              </w:rPr>
            </w:pPr>
            <w:r w:rsidRPr="006C6A1B">
              <w:rPr>
                <w:rFonts w:ascii="Times" w:hAnsi="Times" w:cs="Times"/>
                <w:sz w:val="25"/>
                <w:szCs w:val="25"/>
              </w:rPr>
              <w:t>8</w:t>
            </w:r>
            <w:r w:rsidR="00A13048" w:rsidRPr="006C6A1B">
              <w:rPr>
                <w:rFonts w:ascii="Times" w:hAnsi="Times" w:cs="Times"/>
                <w:sz w:val="25"/>
                <w:szCs w:val="25"/>
              </w:rPr>
              <w:t>/0</w:t>
            </w:r>
          </w:p>
        </w:tc>
      </w:tr>
      <w:tr w:rsidR="00927118" w:rsidRPr="00024402" w:rsidTr="001436B6">
        <w:tc>
          <w:tcPr>
            <w:tcW w:w="7797" w:type="dxa"/>
            <w:tcBorders>
              <w:top w:val="nil"/>
              <w:left w:val="nil"/>
              <w:bottom w:val="nil"/>
              <w:right w:val="nil"/>
            </w:tcBorders>
          </w:tcPr>
          <w:p w:rsidR="00927118" w:rsidRPr="006C6A1B" w:rsidRDefault="00927118" w:rsidP="00C105EE">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6C6A1B" w:rsidRDefault="00927118" w:rsidP="00C105EE">
            <w:pPr>
              <w:spacing w:after="0" w:line="240" w:lineRule="auto"/>
              <w:rPr>
                <w:rFonts w:ascii="Times New Roman" w:hAnsi="Times New Roman" w:cs="Calibri"/>
                <w:sz w:val="20"/>
                <w:szCs w:val="20"/>
              </w:rPr>
            </w:pPr>
          </w:p>
        </w:tc>
      </w:tr>
      <w:tr w:rsidR="00927118" w:rsidRPr="00556707" w:rsidTr="001436B6">
        <w:tc>
          <w:tcPr>
            <w:tcW w:w="7797" w:type="dxa"/>
            <w:tcBorders>
              <w:top w:val="nil"/>
              <w:left w:val="nil"/>
              <w:bottom w:val="nil"/>
              <w:right w:val="nil"/>
            </w:tcBorders>
          </w:tcPr>
          <w:p w:rsidR="00927118" w:rsidRPr="00556707" w:rsidRDefault="00927118" w:rsidP="001436B6">
            <w:pPr>
              <w:spacing w:after="0" w:line="240" w:lineRule="auto"/>
              <w:rPr>
                <w:rFonts w:ascii="Times New Roman" w:hAnsi="Times New Roman" w:cs="Calibri"/>
                <w:sz w:val="25"/>
                <w:szCs w:val="25"/>
              </w:rPr>
            </w:pPr>
            <w:r w:rsidRPr="00556707">
              <w:rPr>
                <w:rFonts w:ascii="Times New Roman" w:hAnsi="Times New Roman" w:cs="Calibri"/>
                <w:bCs/>
                <w:sz w:val="25"/>
                <w:szCs w:val="25"/>
              </w:rPr>
              <w:t>Rozporové konanie (s kým, kedy, s akým výsledkom)</w:t>
            </w:r>
            <w:r w:rsidR="001436B6" w:rsidRPr="00556707">
              <w:rPr>
                <w:rFonts w:ascii="Times New Roman" w:hAnsi="Times New Roman" w:cs="Calibri"/>
                <w:bCs/>
                <w:sz w:val="25"/>
                <w:szCs w:val="25"/>
              </w:rPr>
              <w:t xml:space="preserve">                            </w:t>
            </w:r>
          </w:p>
        </w:tc>
        <w:tc>
          <w:tcPr>
            <w:tcW w:w="7801" w:type="dxa"/>
            <w:tcBorders>
              <w:top w:val="nil"/>
              <w:left w:val="nil"/>
              <w:bottom w:val="nil"/>
              <w:right w:val="nil"/>
            </w:tcBorders>
          </w:tcPr>
          <w:p w:rsidR="00927118" w:rsidRPr="00556707" w:rsidRDefault="001436B6" w:rsidP="00C105EE">
            <w:pPr>
              <w:spacing w:after="0" w:line="240" w:lineRule="auto"/>
              <w:rPr>
                <w:rFonts w:ascii="Times New Roman" w:hAnsi="Times New Roman" w:cs="Calibri"/>
                <w:sz w:val="20"/>
                <w:szCs w:val="20"/>
              </w:rPr>
            </w:pPr>
            <w:r w:rsidRPr="00556707">
              <w:rPr>
                <w:rFonts w:ascii="Times New Roman" w:hAnsi="Times New Roman" w:cs="Calibri"/>
                <w:bCs/>
                <w:sz w:val="25"/>
                <w:szCs w:val="25"/>
              </w:rPr>
              <w:t>MPSVaR SR, 27.februára 2023, rozpory boli odstránené</w:t>
            </w:r>
          </w:p>
        </w:tc>
      </w:tr>
      <w:tr w:rsidR="00927118" w:rsidRPr="00556707" w:rsidTr="001436B6">
        <w:tc>
          <w:tcPr>
            <w:tcW w:w="7797" w:type="dxa"/>
            <w:tcBorders>
              <w:top w:val="nil"/>
              <w:left w:val="nil"/>
              <w:bottom w:val="nil"/>
              <w:right w:val="nil"/>
            </w:tcBorders>
          </w:tcPr>
          <w:p w:rsidR="00927118" w:rsidRPr="00556707" w:rsidRDefault="00927118" w:rsidP="00C105EE">
            <w:pPr>
              <w:spacing w:after="0" w:line="240" w:lineRule="auto"/>
              <w:rPr>
                <w:rFonts w:ascii="Times New Roman" w:hAnsi="Times New Roman" w:cs="Calibri"/>
                <w:bCs/>
                <w:sz w:val="25"/>
                <w:szCs w:val="25"/>
              </w:rPr>
            </w:pPr>
            <w:r w:rsidRPr="00556707">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556707" w:rsidRDefault="001436B6" w:rsidP="00C105EE">
            <w:pPr>
              <w:spacing w:after="0" w:line="240" w:lineRule="auto"/>
              <w:rPr>
                <w:rFonts w:ascii="Times New Roman" w:hAnsi="Times New Roman" w:cs="Calibri"/>
                <w:sz w:val="24"/>
                <w:szCs w:val="24"/>
              </w:rPr>
            </w:pPr>
            <w:r w:rsidRPr="00556707">
              <w:rPr>
                <w:rFonts w:ascii="Times New Roman" w:hAnsi="Times New Roman" w:cs="Calibri"/>
                <w:sz w:val="24"/>
                <w:szCs w:val="24"/>
              </w:rPr>
              <w:t>4</w:t>
            </w:r>
          </w:p>
        </w:tc>
      </w:tr>
      <w:tr w:rsidR="00927118" w:rsidRPr="00024402" w:rsidTr="00556707">
        <w:trPr>
          <w:trHeight w:val="74"/>
        </w:trPr>
        <w:tc>
          <w:tcPr>
            <w:tcW w:w="7797" w:type="dxa"/>
            <w:tcBorders>
              <w:top w:val="nil"/>
              <w:left w:val="nil"/>
              <w:bottom w:val="nil"/>
              <w:right w:val="nil"/>
            </w:tcBorders>
          </w:tcPr>
          <w:p w:rsidR="00927118" w:rsidRPr="00556707" w:rsidRDefault="00927118" w:rsidP="00C105EE">
            <w:pPr>
              <w:spacing w:after="0" w:line="240" w:lineRule="auto"/>
              <w:rPr>
                <w:rFonts w:ascii="Times New Roman" w:hAnsi="Times New Roman" w:cs="Calibri"/>
                <w:bCs/>
                <w:sz w:val="25"/>
                <w:szCs w:val="25"/>
              </w:rPr>
            </w:pPr>
            <w:r w:rsidRPr="00556707">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556707" w:rsidRDefault="001436B6" w:rsidP="00C105EE">
            <w:pPr>
              <w:spacing w:after="0" w:line="240" w:lineRule="auto"/>
              <w:rPr>
                <w:rFonts w:ascii="Times New Roman" w:hAnsi="Times New Roman" w:cs="Calibri"/>
                <w:sz w:val="24"/>
                <w:szCs w:val="24"/>
              </w:rPr>
            </w:pPr>
            <w:r w:rsidRPr="00556707">
              <w:rPr>
                <w:rFonts w:ascii="Times New Roman" w:hAnsi="Times New Roman" w:cs="Calibri"/>
                <w:sz w:val="24"/>
                <w:szCs w:val="24"/>
              </w:rPr>
              <w:t>0</w:t>
            </w: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192370">
      <w:pPr>
        <w:spacing w:after="0" w:line="240" w:lineRule="auto"/>
        <w:rPr>
          <w:sz w:val="25"/>
          <w:szCs w:val="25"/>
        </w:rPr>
      </w:pPr>
      <w:r w:rsidRPr="000032C8">
        <w:rPr>
          <w:rFonts w:ascii="Times New Roman" w:hAnsi="Times New Roman" w:cs="Calibri"/>
          <w:sz w:val="25"/>
          <w:szCs w:val="25"/>
        </w:rPr>
        <w:t>Sumarizácia vznesených pripomienok podľa subjektov</w:t>
      </w:r>
    </w:p>
    <w:p w:rsidR="00A13048" w:rsidRDefault="00A13048" w:rsidP="00192370">
      <w:pPr>
        <w:spacing w:after="0" w:line="240" w:lineRule="auto"/>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13048">
        <w:trPr>
          <w:divId w:val="83788661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rsidP="00192370">
            <w:pPr>
              <w:spacing w:after="0" w:line="240" w:lineRule="auto"/>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rsidP="00192370">
            <w:pPr>
              <w:spacing w:after="0" w:line="240" w:lineRule="auto"/>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rsidP="00192370">
            <w:pPr>
              <w:spacing w:after="0" w:line="240" w:lineRule="auto"/>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rsidP="00192370">
            <w:pPr>
              <w:spacing w:after="0" w:line="240" w:lineRule="auto"/>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rsidP="00192370">
            <w:pPr>
              <w:spacing w:after="0" w:line="240" w:lineRule="auto"/>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rsidP="00192370">
            <w:pPr>
              <w:spacing w:after="0" w:line="240" w:lineRule="auto"/>
              <w:jc w:val="center"/>
              <w:rPr>
                <w:rFonts w:ascii="Times" w:hAnsi="Times" w:cs="Times"/>
                <w:b/>
                <w:bCs/>
                <w:sz w:val="25"/>
                <w:szCs w:val="25"/>
              </w:rPr>
            </w:pPr>
            <w:r>
              <w:rPr>
                <w:rFonts w:ascii="Times" w:hAnsi="Times" w:cs="Times"/>
                <w:b/>
                <w:bCs/>
                <w:sz w:val="25"/>
                <w:szCs w:val="25"/>
              </w:rPr>
              <w:t>Vôbec nezaslali</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sz w:val="20"/>
                <w:szCs w:val="20"/>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sz w:val="20"/>
                <w:szCs w:val="20"/>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sz w:val="20"/>
                <w:szCs w:val="20"/>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sz w:val="20"/>
                <w:szCs w:val="20"/>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sz w:val="20"/>
                <w:szCs w:val="20"/>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sz w:val="20"/>
                <w:szCs w:val="20"/>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sz w:val="20"/>
                <w:szCs w:val="20"/>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sz w:val="20"/>
                <w:szCs w:val="20"/>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sz w:val="20"/>
                <w:szCs w:val="20"/>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sz w:val="20"/>
                <w:szCs w:val="20"/>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sz w:val="20"/>
                <w:szCs w:val="20"/>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Úrad pre územné plánovanie a výstavbu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Najvyšší správny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Mesto Trnava</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Mesto Prešov</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x</w:t>
            </w:r>
          </w:p>
        </w:tc>
      </w:tr>
      <w:tr w:rsidR="00A13048" w:rsidTr="00192370">
        <w:trPr>
          <w:divId w:val="837886612"/>
          <w:jc w:val="center"/>
        </w:trPr>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A13048" w:rsidP="00192370">
            <w:pPr>
              <w:spacing w:after="0" w:line="240" w:lineRule="auto"/>
              <w:jc w:val="center"/>
              <w:rPr>
                <w:rFonts w:ascii="Times" w:hAnsi="Times" w:cs="Times"/>
                <w:sz w:val="25"/>
                <w:szCs w:val="25"/>
              </w:rPr>
            </w:pPr>
            <w:r>
              <w:rPr>
                <w:rFonts w:ascii="Times" w:hAnsi="Times" w:cs="Times"/>
                <w:sz w:val="25"/>
                <w:szCs w:val="25"/>
              </w:rPr>
              <w:t>28 (24o,4z)</w:t>
            </w:r>
          </w:p>
        </w:tc>
        <w:tc>
          <w:tcPr>
            <w:tcW w:w="0" w:type="auto"/>
            <w:tcBorders>
              <w:top w:val="outset" w:sz="6" w:space="0" w:color="000000"/>
              <w:left w:val="outset" w:sz="6" w:space="0" w:color="000000"/>
              <w:bottom w:val="outset" w:sz="6" w:space="0" w:color="000000"/>
              <w:right w:val="outset" w:sz="6" w:space="0" w:color="000000"/>
            </w:tcBorders>
          </w:tcPr>
          <w:p w:rsidR="00A13048" w:rsidRDefault="00A13048" w:rsidP="00192370">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192370" w:rsidP="00192370">
            <w:pPr>
              <w:spacing w:after="0"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13048" w:rsidRDefault="00192370" w:rsidP="00192370">
            <w:pPr>
              <w:spacing w:after="0" w:line="240" w:lineRule="auto"/>
              <w:jc w:val="center"/>
              <w:rPr>
                <w:sz w:val="20"/>
                <w:szCs w:val="20"/>
              </w:rPr>
            </w:pPr>
            <w:r w:rsidRPr="00192370">
              <w:rPr>
                <w:rFonts w:ascii="Times" w:hAnsi="Times" w:cs="Times"/>
                <w:sz w:val="25"/>
                <w:szCs w:val="25"/>
              </w:rPr>
              <w:t>27</w:t>
            </w:r>
          </w:p>
        </w:tc>
      </w:tr>
    </w:tbl>
    <w:p w:rsidR="00BF7CE0" w:rsidRPr="00BF7CE0" w:rsidRDefault="00BF7CE0" w:rsidP="00192370">
      <w:pPr>
        <w:spacing w:after="0" w:line="240" w:lineRule="auto"/>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192370">
      <w:pPr>
        <w:pStyle w:val="Zkladntext"/>
        <w:widowControl/>
        <w:jc w:val="both"/>
        <w:rPr>
          <w:b w:val="0"/>
          <w:bCs w:val="0"/>
          <w:color w:val="000000"/>
          <w:sz w:val="20"/>
          <w:szCs w:val="20"/>
        </w:rPr>
      </w:pPr>
      <w:bookmarkStart w:id="0" w:name="_GoBack"/>
      <w:bookmarkEnd w:id="0"/>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C105EE">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C105EE">
            <w:pPr>
              <w:pStyle w:val="Zkladntext"/>
              <w:widowControl/>
              <w:jc w:val="both"/>
              <w:rPr>
                <w:b w:val="0"/>
                <w:color w:val="000000"/>
                <w:sz w:val="25"/>
                <w:szCs w:val="25"/>
              </w:rPr>
            </w:pPr>
            <w:r w:rsidRPr="009F7218">
              <w:rPr>
                <w:b w:val="0"/>
                <w:color w:val="000000"/>
                <w:sz w:val="25"/>
                <w:szCs w:val="25"/>
              </w:rPr>
              <w:lastRenderedPageBreak/>
              <w:t>O – obyčajná</w:t>
            </w:r>
          </w:p>
        </w:tc>
        <w:tc>
          <w:tcPr>
            <w:tcW w:w="3119" w:type="dxa"/>
            <w:tcBorders>
              <w:top w:val="nil"/>
              <w:left w:val="nil"/>
              <w:bottom w:val="nil"/>
              <w:right w:val="nil"/>
            </w:tcBorders>
          </w:tcPr>
          <w:p w:rsidR="00BF7CE0" w:rsidRPr="009F7218" w:rsidRDefault="00BF7CE0" w:rsidP="00C105EE">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C105EE">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C105EE">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C105EE">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C105EE">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13048" w:rsidRDefault="00A1304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8"/>
        <w:gridCol w:w="585"/>
        <w:gridCol w:w="585"/>
        <w:gridCol w:w="3903"/>
      </w:tblGrid>
      <w:tr w:rsidR="00A13048">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Spôsob vyhodnotenia</w:t>
            </w:r>
          </w:p>
        </w:tc>
      </w:tr>
      <w:tr w:rsidR="00A13048" w:rsidTr="002F65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hideMark/>
          </w:tcPr>
          <w:p w:rsidR="00C105EE" w:rsidRDefault="00A13048" w:rsidP="00C105EE">
            <w:pPr>
              <w:pStyle w:val="Bezriadkovania"/>
              <w:jc w:val="both"/>
              <w:rPr>
                <w:rFonts w:ascii="Times New Roman" w:hAnsi="Times New Roman" w:cs="Times New Roman"/>
              </w:rPr>
            </w:pPr>
            <w:r w:rsidRPr="00C105EE">
              <w:rPr>
                <w:rFonts w:ascii="Times New Roman" w:hAnsi="Times New Roman" w:cs="Times New Roman"/>
                <w:b/>
                <w:bCs/>
              </w:rPr>
              <w:t>K čl. I § 8 – O:</w:t>
            </w:r>
          </w:p>
          <w:p w:rsidR="00CD1EF3" w:rsidRDefault="00A13048" w:rsidP="00C105EE">
            <w:pPr>
              <w:pStyle w:val="Bezriadkovania"/>
              <w:jc w:val="both"/>
              <w:rPr>
                <w:rFonts w:ascii="Times New Roman" w:hAnsi="Times New Roman" w:cs="Times New Roman"/>
                <w:sz w:val="24"/>
                <w:szCs w:val="24"/>
              </w:rPr>
            </w:pPr>
            <w:r w:rsidRPr="00C105EE">
              <w:rPr>
                <w:rFonts w:ascii="Times New Roman" w:hAnsi="Times New Roman" w:cs="Times New Roman"/>
                <w:sz w:val="24"/>
                <w:szCs w:val="24"/>
              </w:rPr>
              <w:t>Po posúdení návrhu zákona o ochrane svedka a o zmene a doplnení zákona Národnej rady Slovenske</w:t>
            </w:r>
            <w:r w:rsidR="00CD1EF3">
              <w:rPr>
                <w:rFonts w:ascii="Times New Roman" w:hAnsi="Times New Roman" w:cs="Times New Roman"/>
                <w:sz w:val="24"/>
                <w:szCs w:val="24"/>
              </w:rPr>
              <w:t>j republiky č. 171/1993 Z. z. o </w:t>
            </w:r>
            <w:r w:rsidRPr="00C105EE">
              <w:rPr>
                <w:rFonts w:ascii="Times New Roman" w:hAnsi="Times New Roman" w:cs="Times New Roman"/>
                <w:sz w:val="24"/>
                <w:szCs w:val="24"/>
              </w:rPr>
              <w:t xml:space="preserve">Policajnom zbore v znení neskorších predpisov (ďalej len „návrh zákona“) predloženého na medzirezortné pripomienkové konanie uplatňuje Generálna prokuratúra Slovenskej republiky k predloženému návrhu zákona túto pripomienku: </w:t>
            </w:r>
          </w:p>
          <w:p w:rsidR="00A13048" w:rsidRPr="00C105EE" w:rsidRDefault="00A13048" w:rsidP="00C105EE">
            <w:pPr>
              <w:pStyle w:val="Bezriadkovania"/>
              <w:jc w:val="both"/>
              <w:rPr>
                <w:rFonts w:ascii="Times New Roman" w:hAnsi="Times New Roman" w:cs="Times New Roman"/>
                <w:sz w:val="24"/>
                <w:szCs w:val="24"/>
              </w:rPr>
            </w:pPr>
            <w:r w:rsidRPr="00C105EE">
              <w:rPr>
                <w:rFonts w:ascii="Times New Roman" w:hAnsi="Times New Roman" w:cs="Times New Roman"/>
                <w:sz w:val="24"/>
                <w:szCs w:val="24"/>
              </w:rPr>
              <w:t>K čl. I § 8 – O: Navrhujeme v § 8 doplniť písmeno i), ktoré znie: „i) podrobiť sa opatreniam a úkonom na zabezpečenie jeho ochrany.“. Navrhovaná vecná zmena (rozšírenie zákonom ustanovených povinností chráneného svedka) konkretizuje všeobecnú zákonom ustanovenú povinnosť chráneného svedka „dodržiavať program ochrany“. Vecná zmena korešponduje legálnej definícii právneho pojmu „program ochrany“ ustanovenej v § 2 ods. 5 návrhu zákona a podmienkam na ukončenie programu ochrany ustanoveným v § 15 ods. 5 písm. b) treťom bode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1600CA" w:rsidRDefault="001600CA">
            <w:pPr>
              <w:jc w:val="center"/>
              <w:rPr>
                <w:rFonts w:ascii="Times New Roman" w:hAnsi="Times New Roman" w:cs="Times New Roman"/>
                <w:sz w:val="24"/>
                <w:szCs w:val="24"/>
              </w:rPr>
            </w:pPr>
            <w:r w:rsidRPr="00AE7FB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hideMark/>
          </w:tcPr>
          <w:p w:rsidR="00A13048" w:rsidRPr="00AE7FBC" w:rsidRDefault="001600CA" w:rsidP="00556707">
            <w:pPr>
              <w:pStyle w:val="Bezriadkovania"/>
              <w:jc w:val="both"/>
              <w:rPr>
                <w:rFonts w:ascii="Times New Roman" w:hAnsi="Times New Roman" w:cs="Times New Roman"/>
                <w:sz w:val="24"/>
                <w:szCs w:val="24"/>
              </w:rPr>
            </w:pPr>
            <w:r w:rsidRPr="00AE7FBC">
              <w:rPr>
                <w:rFonts w:ascii="Times New Roman" w:hAnsi="Times New Roman" w:cs="Times New Roman"/>
                <w:sz w:val="24"/>
                <w:szCs w:val="24"/>
              </w:rPr>
              <w:t>§ 2 ods. 5 obsahuje definíciu pojmu „program ochrany“, ktorý</w:t>
            </w:r>
            <w:r w:rsidR="00092EFE" w:rsidRPr="00AE7FBC">
              <w:rPr>
                <w:rFonts w:ascii="Times New Roman" w:hAnsi="Times New Roman" w:cs="Times New Roman"/>
                <w:sz w:val="24"/>
                <w:szCs w:val="24"/>
              </w:rPr>
              <w:t>m</w:t>
            </w:r>
            <w:r w:rsidRPr="00AE7FBC">
              <w:rPr>
                <w:rFonts w:ascii="Times New Roman" w:hAnsi="Times New Roman" w:cs="Times New Roman"/>
                <w:sz w:val="24"/>
                <w:szCs w:val="24"/>
              </w:rPr>
              <w:t xml:space="preserve"> </w:t>
            </w:r>
            <w:r w:rsidR="00092EFE" w:rsidRPr="00AE7FBC">
              <w:rPr>
                <w:rFonts w:ascii="Times New Roman" w:hAnsi="Times New Roman" w:cs="Times New Roman"/>
                <w:sz w:val="24"/>
                <w:szCs w:val="24"/>
              </w:rPr>
              <w:t xml:space="preserve">je </w:t>
            </w:r>
            <w:r w:rsidRPr="00AE7FBC">
              <w:rPr>
                <w:rFonts w:ascii="Times New Roman" w:hAnsi="Times New Roman" w:cs="Times New Roman"/>
                <w:sz w:val="24"/>
                <w:szCs w:val="24"/>
              </w:rPr>
              <w:t>súbor opatrení a úkonov, ktorými útvar Policajného zboru zabezpečuje a poskytuje ochranu a pomoc ohrozenému svedkovi a chránenému svedkovi.</w:t>
            </w:r>
            <w:r w:rsidR="00092EFE" w:rsidRPr="00AE7FBC">
              <w:rPr>
                <w:rFonts w:ascii="Times New Roman" w:hAnsi="Times New Roman" w:cs="Times New Roman"/>
                <w:sz w:val="24"/>
                <w:szCs w:val="24"/>
              </w:rPr>
              <w:t xml:space="preserve"> § 8 písm. a) </w:t>
            </w:r>
            <w:r w:rsidR="00DE4DAD">
              <w:rPr>
                <w:rFonts w:ascii="Times New Roman" w:hAnsi="Times New Roman" w:cs="Times New Roman"/>
                <w:sz w:val="24"/>
                <w:szCs w:val="24"/>
              </w:rPr>
              <w:t xml:space="preserve">(§ 7 písm. a)) </w:t>
            </w:r>
            <w:r w:rsidR="00092EFE" w:rsidRPr="00AE7FBC">
              <w:rPr>
                <w:rFonts w:ascii="Times New Roman" w:hAnsi="Times New Roman" w:cs="Times New Roman"/>
                <w:sz w:val="24"/>
                <w:szCs w:val="24"/>
              </w:rPr>
              <w:t xml:space="preserve">obsahuje povinnosť chráneného svedka </w:t>
            </w:r>
            <w:r w:rsidR="00C64DC9" w:rsidRPr="00AE7FBC">
              <w:rPr>
                <w:rFonts w:ascii="Times New Roman" w:hAnsi="Times New Roman" w:cs="Times New Roman"/>
                <w:sz w:val="24"/>
                <w:szCs w:val="24"/>
              </w:rPr>
              <w:t>dodržiavať program ochrany. § </w:t>
            </w:r>
            <w:r w:rsidR="00092EFE" w:rsidRPr="00AE7FBC">
              <w:rPr>
                <w:rFonts w:ascii="Times New Roman" w:hAnsi="Times New Roman" w:cs="Times New Roman"/>
                <w:sz w:val="24"/>
                <w:szCs w:val="24"/>
              </w:rPr>
              <w:t xml:space="preserve">15 ods. 5 písm. b) </w:t>
            </w:r>
            <w:r w:rsidR="00556707" w:rsidRPr="00AE7FBC">
              <w:rPr>
                <w:rFonts w:ascii="Times New Roman" w:hAnsi="Times New Roman" w:cs="Times New Roman"/>
                <w:sz w:val="24"/>
                <w:szCs w:val="24"/>
              </w:rPr>
              <w:t xml:space="preserve">tretí bod </w:t>
            </w:r>
            <w:r w:rsidR="00556707">
              <w:rPr>
                <w:rFonts w:ascii="Times New Roman" w:hAnsi="Times New Roman" w:cs="Times New Roman"/>
                <w:sz w:val="24"/>
                <w:szCs w:val="24"/>
              </w:rPr>
              <w:t xml:space="preserve">(§ 14 ods. 3 písm. b) tretí bod) </w:t>
            </w:r>
            <w:r w:rsidR="00092EFE" w:rsidRPr="00AE7FBC">
              <w:rPr>
                <w:rFonts w:ascii="Times New Roman" w:hAnsi="Times New Roman" w:cs="Times New Roman"/>
                <w:sz w:val="24"/>
                <w:szCs w:val="24"/>
              </w:rPr>
              <w:t xml:space="preserve">viaže skončenie programu ochrany na </w:t>
            </w:r>
            <w:r w:rsidR="00C64DC9" w:rsidRPr="00AE7FBC">
              <w:rPr>
                <w:rFonts w:ascii="Times New Roman" w:hAnsi="Times New Roman" w:cs="Times New Roman"/>
                <w:sz w:val="24"/>
                <w:szCs w:val="24"/>
              </w:rPr>
              <w:t>porušenie programu ochrany alebo povinnosti podľa § 8</w:t>
            </w:r>
            <w:r w:rsidR="00DE4DAD">
              <w:rPr>
                <w:rFonts w:ascii="Times New Roman" w:hAnsi="Times New Roman" w:cs="Times New Roman"/>
                <w:sz w:val="24"/>
                <w:szCs w:val="24"/>
              </w:rPr>
              <w:t xml:space="preserve"> (§ 7)</w:t>
            </w:r>
            <w:r w:rsidR="00C64DC9" w:rsidRPr="00AE7FBC">
              <w:rPr>
                <w:rFonts w:ascii="Times New Roman" w:hAnsi="Times New Roman" w:cs="Times New Roman"/>
                <w:sz w:val="24"/>
                <w:szCs w:val="24"/>
              </w:rPr>
              <w:t xml:space="preserve">. GP SR navrhované znenie znamená povinnosť chráneného svedka podrobiť sa programu ochrany. MV SR túto povinnosť považuje za povinnosť, ktorá je subsumovaná </w:t>
            </w:r>
            <w:r w:rsidR="008716EF" w:rsidRPr="00AE7FBC">
              <w:rPr>
                <w:rFonts w:ascii="Times New Roman" w:hAnsi="Times New Roman" w:cs="Times New Roman"/>
                <w:sz w:val="24"/>
                <w:szCs w:val="24"/>
              </w:rPr>
              <w:t>pod povinnosť dodržiavať program ochrany</w:t>
            </w:r>
            <w:r w:rsidR="00FF489B" w:rsidRPr="00AE7FBC">
              <w:rPr>
                <w:rFonts w:ascii="Times New Roman" w:hAnsi="Times New Roman" w:cs="Times New Roman"/>
                <w:sz w:val="24"/>
                <w:szCs w:val="24"/>
              </w:rPr>
              <w:t xml:space="preserve">. </w:t>
            </w:r>
          </w:p>
        </w:tc>
      </w:tr>
      <w:tr w:rsidR="00A13048">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7C85" w:rsidRDefault="00A13048" w:rsidP="00187C85">
            <w:pPr>
              <w:pStyle w:val="Bezriadkovania"/>
              <w:jc w:val="both"/>
              <w:rPr>
                <w:rFonts w:ascii="Times New Roman" w:hAnsi="Times New Roman" w:cs="Times New Roman"/>
                <w:sz w:val="24"/>
                <w:szCs w:val="24"/>
              </w:rPr>
            </w:pPr>
            <w:r w:rsidRPr="00187C85">
              <w:rPr>
                <w:rFonts w:ascii="Times New Roman" w:hAnsi="Times New Roman" w:cs="Times New Roman"/>
                <w:b/>
                <w:bCs/>
                <w:sz w:val="24"/>
                <w:szCs w:val="24"/>
              </w:rPr>
              <w:t>§ 12</w:t>
            </w:r>
          </w:p>
          <w:p w:rsidR="00A13048" w:rsidRPr="00187C85" w:rsidRDefault="00A13048" w:rsidP="00187C85">
            <w:pPr>
              <w:pStyle w:val="Bezriadkovania"/>
              <w:jc w:val="both"/>
              <w:rPr>
                <w:rFonts w:ascii="Times New Roman" w:hAnsi="Times New Roman" w:cs="Times New Roman"/>
                <w:sz w:val="24"/>
                <w:szCs w:val="24"/>
              </w:rPr>
            </w:pPr>
            <w:r w:rsidRPr="00187C85">
              <w:rPr>
                <w:rFonts w:ascii="Times New Roman" w:hAnsi="Times New Roman" w:cs="Times New Roman"/>
                <w:sz w:val="24"/>
                <w:szCs w:val="24"/>
              </w:rPr>
              <w:t xml:space="preserve">§ 12 vrátane nadpisu znie: „§ 12 Vykonávanie programu ochrany počas výkonu väzby alebo výkonu trestu odňatia slobody (1) Počas výkonu väzby alebo výkonu trestu odňatia slobody vykonáva program ochrany zbor v spolupráci s útvarom. (2) Podmienky a spôsob vykonávania programu ochrany podľa § 6 ods. 2 počas výkonu väzby alebo výkonu trestu odňatia slobody určí útvar v spolupráci so zborom. Ohrozeného svedka s programom ochrany bezodkladne oboznámi útvar v spolupráci so zborom. (3) Zbor rozhodne o umiestnení ohrozeného svedka a chráneného svedka v súlade s osobitným predpisom.5)“. Odôvodnenie: Navrhovaná </w:t>
            </w:r>
            <w:r w:rsidRPr="00187C85">
              <w:rPr>
                <w:rFonts w:ascii="Times New Roman" w:hAnsi="Times New Roman" w:cs="Times New Roman"/>
                <w:sz w:val="24"/>
                <w:szCs w:val="24"/>
              </w:rPr>
              <w:lastRenderedPageBreak/>
              <w:t>zmena odzrkadľuje potrebu spolupráce Zboru väzenskej a justičnej stráže s útvarom Policajného zboru pri určovaní podmienok a spôsobu vykonávania programu ochrany počas špecifických podmienok akými je výkon väzby alebo výkon trestu odňatia slobody. Doterajšia právna úprava predpokladala uzavretie ochrannej dohody medzi chráneným svedkom, útvarom Policajného zboru a Zborom väzenskej a justičnej stráže, v rámci ktorého sa upravovali špecifické podmienky výkonu väzby a výkonu trestu odňatia slobody. Navrhovaná zmena zákona už ochrannú dohodu vypúšťa a zavádza pojem program ochrany. Počas vykonávania programu ochrany vo výkone väzby alebo výkone trestu odňatia slobody je nevyhnutné, aby mal Zbor väzenskej a justičnej stráže možnosť sa podieľať na určovaní podmienok a spôsobu vykonávania programu ochrany podľa § 6 ods. 2 počas výkonu väzby alebo výkonu trestu odňatia slobody v spolupráci s útvarom Policajného zboru. Ďalej navrhujeme upraviť aj možnosť Zboru väzenskej a justičnej stráže umiestniť do osobitného oddielu nielen chráneného svedka, ale aj ohrozeného svedka, t. j. osobu, ktorá môže byť zaradená do programu ochrany svedka. Uvedené poskytuje možnosť zabezpečenia skoršej (predbežnej) ochrany v osobitných podmienkach výkonu väzby alebo výkonu trestu odňatia slobody pre ohrozeného svedka a chráneného svedka. Predmetná pripomienka bola príslušníkmi Zboru väzenskej a justičnej stráže vopred prekonzultovaná s pracovníkmi z Prezídia Policajného zboru. Pripomienku uplatňujeme ako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096CA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sz w:val="20"/>
                <w:szCs w:val="20"/>
              </w:rPr>
            </w:pPr>
          </w:p>
        </w:tc>
      </w:tr>
      <w:tr w:rsidR="00A13048" w:rsidTr="002F65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hideMark/>
          </w:tcPr>
          <w:p w:rsidR="00187C85" w:rsidRDefault="00A13048" w:rsidP="00187C85">
            <w:pPr>
              <w:pStyle w:val="Bezriadkovania"/>
              <w:jc w:val="both"/>
              <w:rPr>
                <w:rFonts w:ascii="Times New Roman" w:hAnsi="Times New Roman" w:cs="Times New Roman"/>
                <w:sz w:val="24"/>
                <w:szCs w:val="24"/>
              </w:rPr>
            </w:pPr>
            <w:r w:rsidRPr="00187C85">
              <w:rPr>
                <w:rFonts w:ascii="Times New Roman" w:hAnsi="Times New Roman" w:cs="Times New Roman"/>
                <w:b/>
                <w:bCs/>
                <w:sz w:val="24"/>
                <w:szCs w:val="24"/>
              </w:rPr>
              <w:t>Čl. I</w:t>
            </w:r>
          </w:p>
          <w:p w:rsidR="00A13048" w:rsidRPr="00187C85" w:rsidRDefault="00A13048" w:rsidP="00187C85">
            <w:pPr>
              <w:pStyle w:val="Bezriadkovania"/>
              <w:jc w:val="both"/>
              <w:rPr>
                <w:rFonts w:ascii="Times New Roman" w:hAnsi="Times New Roman" w:cs="Times New Roman"/>
                <w:sz w:val="24"/>
                <w:szCs w:val="24"/>
              </w:rPr>
            </w:pPr>
            <w:r w:rsidRPr="00187C85">
              <w:rPr>
                <w:rFonts w:ascii="Times New Roman" w:hAnsi="Times New Roman" w:cs="Times New Roman"/>
                <w:sz w:val="24"/>
                <w:szCs w:val="24"/>
              </w:rPr>
              <w:t xml:space="preserve">1. V čl. I odporúčame upraviť poznámky pod čiarou v súlade s prílohou č. 1 k Legislatívnym pravidlám vlády Slovenskej republiky, napr. - v § 2 ods. 5 poznámke pod čiarou k odkazu 2 za slovo „zákona“ vložiť slová „Národnej rady Slovenskej republiky“, - v § 11 ods. 3 poznámke pod čiarou k odkazu 4 tretej vete za slovo „zákonov“ doplniť slová „v znení neskorších predpisov“, - v § 14 </w:t>
            </w:r>
            <w:r w:rsidRPr="00187C85">
              <w:rPr>
                <w:rFonts w:ascii="Times New Roman" w:hAnsi="Times New Roman" w:cs="Times New Roman"/>
                <w:sz w:val="24"/>
                <w:szCs w:val="24"/>
              </w:rPr>
              <w:lastRenderedPageBreak/>
              <w:t>ods. 2 poznámke pod čiarou k odkazu 7 za slovo „poriadku“ doplniť slová „v znení neskorších predpisov“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0A76D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Pr="000A76DB" w:rsidRDefault="000A76DB" w:rsidP="00D110A4">
            <w:pPr>
              <w:pStyle w:val="Bezriadkovania"/>
              <w:jc w:val="both"/>
            </w:pPr>
            <w:r>
              <w:rPr>
                <w:rStyle w:val="markedcontent"/>
                <w:rFonts w:ascii="Times New Roman" w:hAnsi="Times New Roman" w:cs="Times New Roman"/>
                <w:sz w:val="24"/>
                <w:szCs w:val="24"/>
              </w:rPr>
              <w:t xml:space="preserve">Podľa bodu 48 </w:t>
            </w:r>
            <w:r w:rsidR="00D110A4">
              <w:rPr>
                <w:rStyle w:val="markedcontent"/>
                <w:rFonts w:ascii="Times New Roman" w:hAnsi="Times New Roman" w:cs="Times New Roman"/>
                <w:sz w:val="24"/>
                <w:szCs w:val="24"/>
              </w:rPr>
              <w:t>Legislatívnotechnických pokynov</w:t>
            </w:r>
            <w:r>
              <w:rPr>
                <w:rStyle w:val="markedcontent"/>
                <w:rFonts w:ascii="Times New Roman" w:hAnsi="Times New Roman" w:cs="Times New Roman"/>
                <w:sz w:val="24"/>
                <w:szCs w:val="24"/>
              </w:rPr>
              <w:t xml:space="preserve"> z</w:t>
            </w:r>
            <w:r w:rsidRPr="000A76DB">
              <w:rPr>
                <w:rStyle w:val="markedcontent"/>
                <w:rFonts w:ascii="Times New Roman" w:hAnsi="Times New Roman" w:cs="Times New Roman"/>
                <w:sz w:val="24"/>
                <w:szCs w:val="24"/>
              </w:rPr>
              <w:t>ákony, pre ktoré sa používa slovné označenie, možno citovať napríklad</w:t>
            </w:r>
            <w:r>
              <w:t xml:space="preserve"> </w:t>
            </w:r>
            <w:r w:rsidRPr="000A76DB">
              <w:rPr>
                <w:rStyle w:val="markedcontent"/>
                <w:rFonts w:ascii="Times New Roman" w:hAnsi="Times New Roman" w:cs="Times New Roman"/>
                <w:sz w:val="24"/>
                <w:szCs w:val="24"/>
              </w:rPr>
              <w:t xml:space="preserve">týmto slovným označením: Ústava Slovenskej republiky, </w:t>
            </w:r>
            <w:r w:rsidRPr="000A76DB">
              <w:rPr>
                <w:rStyle w:val="highlight"/>
                <w:rFonts w:ascii="Times New Roman" w:hAnsi="Times New Roman" w:cs="Times New Roman"/>
                <w:sz w:val="24"/>
                <w:szCs w:val="24"/>
              </w:rPr>
              <w:t>Občiansk</w:t>
            </w:r>
            <w:r w:rsidRPr="000A76DB">
              <w:rPr>
                <w:rStyle w:val="markedcontent"/>
                <w:rFonts w:ascii="Times New Roman" w:hAnsi="Times New Roman" w:cs="Times New Roman"/>
                <w:sz w:val="24"/>
                <w:szCs w:val="24"/>
              </w:rPr>
              <w:t>y zákonník, Obchodný zákonník, Trestný zákon. Pri takýchto zákonoch, a to aj v</w:t>
            </w:r>
            <w:r>
              <w:rPr>
                <w:rStyle w:val="markedcontent"/>
                <w:rFonts w:ascii="Times New Roman" w:hAnsi="Times New Roman" w:cs="Times New Roman"/>
                <w:sz w:val="24"/>
                <w:szCs w:val="24"/>
              </w:rPr>
              <w:t> </w:t>
            </w:r>
            <w:r w:rsidRPr="000A76DB">
              <w:rPr>
                <w:rStyle w:val="markedcontent"/>
                <w:rFonts w:ascii="Times New Roman" w:hAnsi="Times New Roman" w:cs="Times New Roman"/>
                <w:sz w:val="24"/>
                <w:szCs w:val="24"/>
              </w:rPr>
              <w:t>ich</w:t>
            </w:r>
            <w:r>
              <w:t xml:space="preserve"> </w:t>
            </w:r>
            <w:r w:rsidRPr="000A76DB">
              <w:rPr>
                <w:rStyle w:val="markedcontent"/>
                <w:rFonts w:ascii="Times New Roman" w:hAnsi="Times New Roman" w:cs="Times New Roman"/>
                <w:sz w:val="24"/>
                <w:szCs w:val="24"/>
              </w:rPr>
              <w:t xml:space="preserve">názvoch, možno použiť slovné </w:t>
            </w:r>
            <w:r w:rsidRPr="000A76DB">
              <w:rPr>
                <w:rStyle w:val="markedcontent"/>
                <w:rFonts w:ascii="Times New Roman" w:hAnsi="Times New Roman" w:cs="Times New Roman"/>
                <w:sz w:val="24"/>
                <w:szCs w:val="24"/>
              </w:rPr>
              <w:lastRenderedPageBreak/>
              <w:t>označenie aj prvýkrát. Ak sa má slovná</w:t>
            </w:r>
            <w:r w:rsidRPr="000A76DB">
              <w:br/>
            </w:r>
            <w:r w:rsidRPr="000A76DB">
              <w:rPr>
                <w:rStyle w:val="markedcontent"/>
                <w:rFonts w:ascii="Times New Roman" w:hAnsi="Times New Roman" w:cs="Times New Roman"/>
                <w:sz w:val="24"/>
                <w:szCs w:val="24"/>
              </w:rPr>
              <w:t>citácia použiť v poznámke pod čiarou body 49.1. až 51 sa nepoužijú.</w:t>
            </w:r>
            <w:r>
              <w:rPr>
                <w:rStyle w:val="markedcontent"/>
                <w:rFonts w:ascii="Times New Roman" w:hAnsi="Times New Roman" w:cs="Times New Roman"/>
                <w:sz w:val="24"/>
                <w:szCs w:val="24"/>
              </w:rPr>
              <w:t xml:space="preserve"> Body 49.1 a 51 hovoria o citácii noviel citovaných  ustanovení právnych</w:t>
            </w:r>
            <w:r w:rsidR="00D110A4">
              <w:rPr>
                <w:rStyle w:val="markedcontent"/>
                <w:rFonts w:ascii="Times New Roman" w:hAnsi="Times New Roman" w:cs="Times New Roman"/>
                <w:sz w:val="24"/>
                <w:szCs w:val="24"/>
              </w:rPr>
              <w:t xml:space="preserve"> predpisov v poznámkach pod čiarou. Ak sa teda cituje ustanovenie  predpisu kódexového typu, neuvádza sa znenie novely, ktorá sa citovaného ustanovenia dotkla.</w:t>
            </w:r>
          </w:p>
        </w:tc>
      </w:tr>
      <w:tr w:rsidR="00A13048">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266C" w:rsidRPr="0043266C" w:rsidRDefault="00A13048" w:rsidP="0043266C">
            <w:pPr>
              <w:pStyle w:val="Bezriadkovania"/>
              <w:jc w:val="both"/>
              <w:rPr>
                <w:rFonts w:ascii="Times New Roman" w:hAnsi="Times New Roman" w:cs="Times New Roman"/>
                <w:sz w:val="24"/>
                <w:szCs w:val="24"/>
              </w:rPr>
            </w:pPr>
            <w:r w:rsidRPr="0043266C">
              <w:rPr>
                <w:rFonts w:ascii="Times New Roman" w:hAnsi="Times New Roman" w:cs="Times New Roman"/>
                <w:b/>
                <w:bCs/>
                <w:sz w:val="24"/>
                <w:szCs w:val="24"/>
              </w:rPr>
              <w:t>Čl. I § 8 písm. g)</w:t>
            </w:r>
          </w:p>
          <w:p w:rsidR="00A13048" w:rsidRDefault="00A13048" w:rsidP="0043266C">
            <w:pPr>
              <w:pStyle w:val="Bezriadkovania"/>
              <w:jc w:val="both"/>
            </w:pPr>
            <w:r w:rsidRPr="00C01591">
              <w:rPr>
                <w:rFonts w:ascii="Times New Roman" w:hAnsi="Times New Roman" w:cs="Times New Roman"/>
                <w:sz w:val="24"/>
                <w:szCs w:val="24"/>
              </w:rPr>
              <w:t>2. V čl. I § 8 písm. g) odporúčame vložiť čiarku za slovom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CE46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sz w:val="20"/>
                <w:szCs w:val="20"/>
              </w:rPr>
            </w:pPr>
          </w:p>
        </w:tc>
      </w:tr>
      <w:tr w:rsidR="00A13048">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13048" w:rsidRPr="00C01591" w:rsidRDefault="00A13048" w:rsidP="00C01591">
            <w:pPr>
              <w:pStyle w:val="Bezriadkovania"/>
              <w:rPr>
                <w:rFonts w:ascii="Times New Roman" w:hAnsi="Times New Roman" w:cs="Times New Roman"/>
                <w:sz w:val="24"/>
                <w:szCs w:val="24"/>
              </w:rPr>
            </w:pPr>
            <w:r w:rsidRPr="00C01591">
              <w:rPr>
                <w:rFonts w:ascii="Times New Roman" w:hAnsi="Times New Roman" w:cs="Times New Roman"/>
                <w:b/>
                <w:bCs/>
                <w:sz w:val="24"/>
                <w:szCs w:val="24"/>
              </w:rPr>
              <w:t>Čl. I § 22</w:t>
            </w:r>
            <w:r w:rsidRPr="00C01591">
              <w:rPr>
                <w:rFonts w:ascii="Times New Roman" w:hAnsi="Times New Roman" w:cs="Times New Roman"/>
                <w:sz w:val="24"/>
                <w:szCs w:val="24"/>
              </w:rPr>
              <w:br/>
              <w:t>3. V čl. I § 22 odporúčame za slovami „iná medzinárodná zmluva,“ vložiť slová „ktorou je Slovenská republika viazaná,“.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C015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sz w:val="20"/>
                <w:szCs w:val="20"/>
              </w:rPr>
            </w:pPr>
          </w:p>
        </w:tc>
      </w:tr>
      <w:tr w:rsidR="00A13048">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266C" w:rsidRDefault="00A13048" w:rsidP="0043266C">
            <w:pPr>
              <w:pStyle w:val="Bezriadkovania"/>
              <w:jc w:val="both"/>
              <w:rPr>
                <w:rFonts w:ascii="Times New Roman" w:hAnsi="Times New Roman" w:cs="Times New Roman"/>
                <w:sz w:val="24"/>
                <w:szCs w:val="24"/>
              </w:rPr>
            </w:pPr>
            <w:r w:rsidRPr="00C01591">
              <w:rPr>
                <w:rFonts w:ascii="Times New Roman" w:hAnsi="Times New Roman" w:cs="Times New Roman"/>
                <w:b/>
                <w:bCs/>
                <w:sz w:val="24"/>
                <w:szCs w:val="24"/>
              </w:rPr>
              <w:t>Čl. I § 24</w:t>
            </w:r>
          </w:p>
          <w:p w:rsidR="00A13048" w:rsidRPr="00C01591" w:rsidRDefault="00A13048" w:rsidP="0043266C">
            <w:pPr>
              <w:pStyle w:val="Bezriadkovania"/>
              <w:jc w:val="both"/>
              <w:rPr>
                <w:rFonts w:ascii="Times New Roman" w:hAnsi="Times New Roman" w:cs="Times New Roman"/>
                <w:sz w:val="24"/>
                <w:szCs w:val="24"/>
              </w:rPr>
            </w:pPr>
            <w:r w:rsidRPr="00C01591">
              <w:rPr>
                <w:rFonts w:ascii="Times New Roman" w:hAnsi="Times New Roman" w:cs="Times New Roman"/>
                <w:sz w:val="24"/>
                <w:szCs w:val="24"/>
              </w:rPr>
              <w:t>4. V čl. I § 24 odporúčame slová „podľa predpisu platného do“ nahradiť slovami „do dňa nadobudnutia“.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C015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Pr="00C01591" w:rsidRDefault="00C01591" w:rsidP="00C01591">
            <w:pPr>
              <w:pStyle w:val="Bezriadkovania"/>
              <w:jc w:val="both"/>
              <w:rPr>
                <w:rFonts w:ascii="Times New Roman" w:hAnsi="Times New Roman" w:cs="Times New Roman"/>
                <w:sz w:val="24"/>
                <w:szCs w:val="24"/>
              </w:rPr>
            </w:pPr>
            <w:r w:rsidRPr="00C01591">
              <w:rPr>
                <w:rFonts w:ascii="Times New Roman" w:hAnsi="Times New Roman" w:cs="Times New Roman"/>
                <w:sz w:val="24"/>
                <w:szCs w:val="24"/>
              </w:rPr>
              <w:t xml:space="preserve">Považujeme za potrebné v znení prechodného ustanovenia ponechať vyjadrenie o doteraz platnom zákone. </w:t>
            </w:r>
          </w:p>
        </w:tc>
      </w:tr>
      <w:tr w:rsidR="00A13048" w:rsidTr="002F65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hideMark/>
          </w:tcPr>
          <w:p w:rsidR="0043266C" w:rsidRDefault="00A13048" w:rsidP="0043266C">
            <w:pPr>
              <w:pStyle w:val="Bezriadkovania"/>
              <w:jc w:val="both"/>
              <w:rPr>
                <w:rFonts w:ascii="Times New Roman" w:hAnsi="Times New Roman" w:cs="Times New Roman"/>
                <w:sz w:val="24"/>
                <w:szCs w:val="24"/>
              </w:rPr>
            </w:pPr>
            <w:r w:rsidRPr="00C01591">
              <w:rPr>
                <w:rFonts w:ascii="Times New Roman" w:hAnsi="Times New Roman" w:cs="Times New Roman"/>
                <w:b/>
                <w:bCs/>
                <w:sz w:val="24"/>
                <w:szCs w:val="24"/>
              </w:rPr>
              <w:t>Čl. II bod 3</w:t>
            </w:r>
          </w:p>
          <w:p w:rsidR="00A13048" w:rsidRPr="00C01591" w:rsidRDefault="00A13048" w:rsidP="0043266C">
            <w:pPr>
              <w:pStyle w:val="Bezriadkovania"/>
              <w:jc w:val="both"/>
              <w:rPr>
                <w:rFonts w:ascii="Times New Roman" w:hAnsi="Times New Roman" w:cs="Times New Roman"/>
                <w:sz w:val="24"/>
                <w:szCs w:val="24"/>
              </w:rPr>
            </w:pPr>
            <w:r w:rsidRPr="00C01591">
              <w:rPr>
                <w:rFonts w:ascii="Times New Roman" w:hAnsi="Times New Roman" w:cs="Times New Roman"/>
                <w:sz w:val="24"/>
                <w:szCs w:val="24"/>
              </w:rPr>
              <w:t>5. V čl. II bode 3 odporúčame za slovami „V § 36“ vložiť slová „prvej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C01591">
            <w:pPr>
              <w:jc w:val="center"/>
              <w:rPr>
                <w:rFonts w:ascii="Times" w:hAnsi="Times" w:cs="Times"/>
                <w:sz w:val="25"/>
                <w:szCs w:val="25"/>
              </w:rPr>
            </w:pPr>
            <w:r>
              <w:rPr>
                <w:rFonts w:ascii="Times" w:hAnsi="Times" w:cs="Times"/>
                <w:sz w:val="25"/>
                <w:szCs w:val="25"/>
              </w:rPr>
              <w:t xml:space="preserve">N </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40A" w:rsidRPr="00C01591" w:rsidRDefault="00C01591" w:rsidP="00C01591">
            <w:pPr>
              <w:pStyle w:val="Bezriadkovania"/>
              <w:jc w:val="both"/>
              <w:rPr>
                <w:rFonts w:ascii="Times New Roman" w:hAnsi="Times New Roman" w:cs="Times New Roman"/>
                <w:sz w:val="24"/>
                <w:szCs w:val="24"/>
              </w:rPr>
            </w:pPr>
            <w:r w:rsidRPr="00C01591">
              <w:rPr>
                <w:rFonts w:ascii="Times New Roman" w:hAnsi="Times New Roman" w:cs="Times New Roman"/>
                <w:sz w:val="24"/>
                <w:szCs w:val="24"/>
              </w:rPr>
              <w:t>§ 36 v druhej vete neobsahuje slovné spojenie</w:t>
            </w:r>
            <w:r>
              <w:rPr>
                <w:rFonts w:ascii="Times New Roman" w:hAnsi="Times New Roman" w:cs="Times New Roman"/>
                <w:sz w:val="24"/>
                <w:szCs w:val="24"/>
              </w:rPr>
              <w:t>,</w:t>
            </w:r>
            <w:r w:rsidRPr="00C01591">
              <w:rPr>
                <w:rFonts w:ascii="Times New Roman" w:hAnsi="Times New Roman" w:cs="Times New Roman"/>
                <w:sz w:val="24"/>
                <w:szCs w:val="24"/>
              </w:rPr>
              <w:t xml:space="preserve"> za ktoré sa </w:t>
            </w:r>
            <w:r>
              <w:rPr>
                <w:rFonts w:ascii="Times New Roman" w:hAnsi="Times New Roman" w:cs="Times New Roman"/>
                <w:sz w:val="24"/>
                <w:szCs w:val="24"/>
              </w:rPr>
              <w:t xml:space="preserve">v § 36 </w:t>
            </w:r>
            <w:r w:rsidRPr="00C01591">
              <w:rPr>
                <w:rFonts w:ascii="Times New Roman" w:hAnsi="Times New Roman" w:cs="Times New Roman"/>
                <w:sz w:val="24"/>
                <w:szCs w:val="24"/>
              </w:rPr>
              <w:t>navrhované slová vkladajú, preto považujeme</w:t>
            </w:r>
            <w:r>
              <w:rPr>
                <w:rFonts w:ascii="Times New Roman" w:hAnsi="Times New Roman" w:cs="Times New Roman"/>
                <w:sz w:val="24"/>
                <w:szCs w:val="24"/>
              </w:rPr>
              <w:t xml:space="preserve"> navrhované doplnenie</w:t>
            </w:r>
            <w:r w:rsidRPr="00C01591">
              <w:rPr>
                <w:rFonts w:ascii="Times New Roman" w:hAnsi="Times New Roman" w:cs="Times New Roman"/>
                <w:sz w:val="24"/>
                <w:szCs w:val="24"/>
              </w:rPr>
              <w:t xml:space="preserve"> bez uvedenia, o ktorú vetu vo vzťahu k § 36 ide, za jednoznačné.</w:t>
            </w:r>
          </w:p>
        </w:tc>
      </w:tr>
      <w:tr w:rsidR="00A13048" w:rsidTr="002F65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266C" w:rsidRDefault="00A13048" w:rsidP="00C01591">
            <w:pPr>
              <w:pStyle w:val="Bezriadkovania"/>
              <w:jc w:val="both"/>
              <w:rPr>
                <w:rFonts w:ascii="Times New Roman" w:hAnsi="Times New Roman" w:cs="Times New Roman"/>
                <w:sz w:val="24"/>
                <w:szCs w:val="24"/>
              </w:rPr>
            </w:pPr>
            <w:r w:rsidRPr="00C01591">
              <w:rPr>
                <w:rFonts w:ascii="Times New Roman" w:hAnsi="Times New Roman" w:cs="Times New Roman"/>
                <w:b/>
                <w:bCs/>
                <w:sz w:val="24"/>
                <w:szCs w:val="24"/>
              </w:rPr>
              <w:t>Celému materiálu</w:t>
            </w:r>
          </w:p>
          <w:p w:rsidR="00A13048" w:rsidRPr="00C01591" w:rsidRDefault="00A13048" w:rsidP="00C01591">
            <w:pPr>
              <w:pStyle w:val="Bezriadkovania"/>
              <w:jc w:val="both"/>
              <w:rPr>
                <w:rFonts w:ascii="Times New Roman" w:hAnsi="Times New Roman" w:cs="Times New Roman"/>
                <w:sz w:val="24"/>
                <w:szCs w:val="24"/>
              </w:rPr>
            </w:pPr>
            <w:r w:rsidRPr="00C01591">
              <w:rPr>
                <w:rFonts w:ascii="Times New Roman" w:hAnsi="Times New Roman" w:cs="Times New Roman"/>
                <w:sz w:val="24"/>
                <w:szCs w:val="24"/>
              </w:rPr>
              <w:t xml:space="preserve">Návrh je potrebné zosúladiť s prílohou č. 1 Legislatívnych pravidiel vlády SR (napríklad v čl. I § 1 ods. 1 písm. b) za slová „vykonávanie programu ochrany“ vložiť slová „chráneného svedka (ďalej len „program ochrany“)“, v § 1 ods. 3 vypustiť slová „chráneného svedka (ďalej len „program ochrany“)“, pretože legislatívnu skratku je potrebné zaviesť už v § 1 ods. 1 písm. b), v § 2 ods. 1 slovo „neho“ nahradiť slovami „tohto svedka“, v § 3 ods. 2 písm. a) a § 15 ods. 1 písm. a) slová „číslo, adresu“ nahradiť slovami „číslo a adresu </w:t>
            </w:r>
            <w:r w:rsidRPr="00C01591">
              <w:rPr>
                <w:rFonts w:ascii="Times New Roman" w:hAnsi="Times New Roman" w:cs="Times New Roman"/>
                <w:sz w:val="24"/>
                <w:szCs w:val="24"/>
              </w:rPr>
              <w:lastRenderedPageBreak/>
              <w:t>trvalého pobytu alebo prechodného pobytu“, v § 3 ods. 2 písm. d) a § 15 ods. 1 písm. c) slovo „význam“ nahradiť slovami „odôvodnenie významu“, v § 4 ods. 2 druhej vete a štvrtej vete za slovo „člena“ vložiť slovo „komisie“ a v tretej vete za slovo „členov“ vložiť slovo „komisie“, v § 8 ods. 1 písm. g) za slovo „prostredia“ vložiť čiarku, v poznámke pod čiarou k odkazu 4 na konci tretej citácie pripojiť slová „v znení neskorších predpisov“, v poznámke pod čiarou k odkazu 5 jednotlivé zákony zoradiť chronologicky, v § 12 ods. 2 slová „v súlade s osobitným predpisom“ nahradiť slovami „podľa odseku 1 v súlade s osobitnými predpismi“, v poznámkach pod čiarou k odkazom 6 a 9 vypustiť slová „v znení neskorších predpisov“, v § 16 slová „Výsledok hlasovania“ nahradiť slovom „Rozhodnutie“, v § 19 ods. 2 písm. a) za slovo „svedkovi“ vložiť čiarku, v § 19 ods. 2 písm. b) vypustiť slovo „vnútroštátneho“ ako nadbytočné, v § 19 ods. 2 písm. c) vypustiť slová „podľa tohto zákona“ ako nadbytočné, v § 20 prvej vete vypustiť slovo „alebo“ za slovami „maloletá osoba,“ a v druhej vete za slovami „maloletej osoby“ slovo „alebo“ nahradiť čiarkou, v poznámke pod čiarou k odkazu 9 druhej citácii slová „Zákona o rodine“ nahradiť slovami „zákona č. 36/2005 Z. z. o rodine a o zmene a doplnení niektorých zákonov“, v poznámke pod čiarou k odkazu 11 slová „Zákona o rodine“ nahradiť slovami „zákona č. 36/2005 Z. z.“, v § 24 slová „predpisu platného do účinnosti tohto zákona“ nahradiť slovami „doterajšieho predpisu“, v § 25 vypustiť slová „zákona č. 301/2005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0754BD">
            <w:pPr>
              <w:jc w:val="center"/>
              <w:rPr>
                <w:rFonts w:ascii="Times" w:hAnsi="Times" w:cs="Times"/>
                <w:sz w:val="25"/>
                <w:szCs w:val="25"/>
              </w:rPr>
            </w:pPr>
            <w:r>
              <w:rPr>
                <w:rFonts w:ascii="Times" w:hAnsi="Times" w:cs="Times"/>
                <w:sz w:val="25"/>
                <w:szCs w:val="25"/>
              </w:rPr>
              <w:t>Č</w:t>
            </w:r>
            <w:r w:rsidR="000B2746">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A13048" w:rsidRDefault="00A13048">
            <w:pPr>
              <w:jc w:val="center"/>
              <w:rPr>
                <w:sz w:val="20"/>
                <w:szCs w:val="20"/>
              </w:rPr>
            </w:pPr>
          </w:p>
          <w:p w:rsidR="006C701F" w:rsidRDefault="006C701F">
            <w:pPr>
              <w:jc w:val="center"/>
              <w:rPr>
                <w:sz w:val="20"/>
                <w:szCs w:val="20"/>
              </w:rPr>
            </w:pPr>
          </w:p>
          <w:p w:rsidR="006C701F" w:rsidRDefault="006C701F">
            <w:pPr>
              <w:jc w:val="center"/>
              <w:rPr>
                <w:sz w:val="20"/>
                <w:szCs w:val="20"/>
              </w:rPr>
            </w:pPr>
          </w:p>
          <w:p w:rsidR="006C701F" w:rsidRDefault="006C701F">
            <w:pPr>
              <w:jc w:val="center"/>
              <w:rPr>
                <w:sz w:val="20"/>
                <w:szCs w:val="20"/>
              </w:rPr>
            </w:pPr>
          </w:p>
          <w:p w:rsidR="006C701F" w:rsidRDefault="006C701F">
            <w:pPr>
              <w:jc w:val="center"/>
              <w:rPr>
                <w:sz w:val="20"/>
                <w:szCs w:val="20"/>
              </w:rPr>
            </w:pPr>
          </w:p>
          <w:p w:rsidR="006C701F" w:rsidRDefault="006C701F">
            <w:pPr>
              <w:jc w:val="center"/>
              <w:rPr>
                <w:sz w:val="20"/>
                <w:szCs w:val="20"/>
              </w:rPr>
            </w:pPr>
          </w:p>
          <w:p w:rsidR="006C701F" w:rsidRDefault="006C701F">
            <w:pPr>
              <w:jc w:val="center"/>
              <w:rPr>
                <w:sz w:val="20"/>
                <w:szCs w:val="20"/>
              </w:rPr>
            </w:pPr>
          </w:p>
          <w:p w:rsidR="006C701F" w:rsidRDefault="006C701F">
            <w:pPr>
              <w:jc w:val="center"/>
              <w:rPr>
                <w:sz w:val="20"/>
                <w:szCs w:val="20"/>
              </w:rPr>
            </w:pPr>
          </w:p>
          <w:p w:rsidR="006C701F" w:rsidRDefault="006C701F">
            <w:pPr>
              <w:jc w:val="center"/>
              <w:rPr>
                <w:sz w:val="20"/>
                <w:szCs w:val="20"/>
              </w:rPr>
            </w:pPr>
          </w:p>
          <w:p w:rsidR="006C701F" w:rsidRDefault="006C701F" w:rsidP="006C701F">
            <w:pPr>
              <w:pStyle w:val="Bezriadkovania"/>
              <w:jc w:val="both"/>
              <w:rPr>
                <w:rFonts w:ascii="Times New Roman" w:hAnsi="Times New Roman" w:cs="Times New Roman"/>
                <w:sz w:val="24"/>
                <w:szCs w:val="24"/>
              </w:rPr>
            </w:pPr>
            <w:r w:rsidRPr="006C701F">
              <w:rPr>
                <w:rFonts w:ascii="Times New Roman" w:hAnsi="Times New Roman" w:cs="Times New Roman"/>
                <w:sz w:val="24"/>
                <w:szCs w:val="24"/>
              </w:rPr>
              <w:t xml:space="preserve">V § 12 ods. 2 </w:t>
            </w:r>
            <w:r w:rsidR="00556707">
              <w:rPr>
                <w:rFonts w:ascii="Times New Roman" w:hAnsi="Times New Roman" w:cs="Times New Roman"/>
                <w:sz w:val="24"/>
                <w:szCs w:val="24"/>
              </w:rPr>
              <w:t xml:space="preserve">(§ 11 ods. 2) </w:t>
            </w:r>
            <w:r w:rsidRPr="006C701F">
              <w:rPr>
                <w:rFonts w:ascii="Times New Roman" w:hAnsi="Times New Roman" w:cs="Times New Roman"/>
                <w:sz w:val="24"/>
                <w:szCs w:val="24"/>
              </w:rPr>
              <w:t xml:space="preserve">sme </w:t>
            </w:r>
            <w:r w:rsidR="00096CA2">
              <w:rPr>
                <w:rFonts w:ascii="Times New Roman" w:hAnsi="Times New Roman" w:cs="Times New Roman"/>
                <w:sz w:val="24"/>
                <w:szCs w:val="24"/>
              </w:rPr>
              <w:t xml:space="preserve">v </w:t>
            </w:r>
            <w:r w:rsidRPr="006C701F">
              <w:rPr>
                <w:rFonts w:ascii="Times New Roman" w:hAnsi="Times New Roman" w:cs="Times New Roman"/>
                <w:sz w:val="24"/>
                <w:szCs w:val="24"/>
              </w:rPr>
              <w:t>pripomienkach uvedené slová „podľa odseku 1“ nahradili slovami „počas výkonu väzby alebo výkonu trestu odňatia slobody“, čím je zmysel precizovania textu naplnený.</w:t>
            </w:r>
          </w:p>
          <w:p w:rsidR="00CD78CB" w:rsidRDefault="00CD78CB" w:rsidP="006C701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Aj v § 6 ods. 1 návrh zákona používa vyjadrenie „výsledok hlasovania komisie“, pretože komisia </w:t>
            </w:r>
            <w:r w:rsidR="00495271">
              <w:rPr>
                <w:rFonts w:ascii="Times New Roman" w:hAnsi="Times New Roman" w:cs="Times New Roman"/>
                <w:sz w:val="24"/>
                <w:szCs w:val="24"/>
              </w:rPr>
              <w:t>rozhoduje len o začatí programu a nie o nezačatí, či o ukončení programu ochrany a nie o neukončení.</w:t>
            </w:r>
          </w:p>
          <w:p w:rsidR="00F344C0" w:rsidRPr="006C701F" w:rsidRDefault="00F344C0" w:rsidP="00BA6249">
            <w:pPr>
              <w:pStyle w:val="Bezriadkovania"/>
              <w:jc w:val="both"/>
              <w:rPr>
                <w:rFonts w:ascii="Times New Roman" w:hAnsi="Times New Roman" w:cs="Times New Roman"/>
                <w:sz w:val="24"/>
                <w:szCs w:val="24"/>
              </w:rPr>
            </w:pPr>
          </w:p>
        </w:tc>
      </w:tr>
      <w:tr w:rsidR="00A13048" w:rsidTr="000754BD">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B2746" w:rsidRDefault="00A13048" w:rsidP="000B2746">
            <w:pPr>
              <w:pStyle w:val="Bezriadkovania"/>
              <w:jc w:val="both"/>
              <w:rPr>
                <w:rFonts w:ascii="Times New Roman" w:hAnsi="Times New Roman" w:cs="Times New Roman"/>
                <w:sz w:val="24"/>
                <w:szCs w:val="24"/>
              </w:rPr>
            </w:pPr>
            <w:r w:rsidRPr="000B2746">
              <w:rPr>
                <w:rFonts w:ascii="Times New Roman" w:hAnsi="Times New Roman" w:cs="Times New Roman"/>
                <w:b/>
                <w:bCs/>
                <w:sz w:val="24"/>
                <w:szCs w:val="24"/>
              </w:rPr>
              <w:t>Čl. I § 11 ods. 3</w:t>
            </w:r>
          </w:p>
          <w:p w:rsidR="00A13048" w:rsidRPr="000B2746" w:rsidRDefault="00A13048" w:rsidP="000B2746">
            <w:pPr>
              <w:pStyle w:val="Bezriadkovania"/>
              <w:jc w:val="both"/>
              <w:rPr>
                <w:rFonts w:ascii="Times New Roman" w:hAnsi="Times New Roman" w:cs="Times New Roman"/>
                <w:sz w:val="24"/>
                <w:szCs w:val="24"/>
              </w:rPr>
            </w:pPr>
            <w:r w:rsidRPr="000B2746">
              <w:rPr>
                <w:rFonts w:ascii="Times New Roman" w:hAnsi="Times New Roman" w:cs="Times New Roman"/>
                <w:sz w:val="24"/>
                <w:szCs w:val="24"/>
              </w:rPr>
              <w:t xml:space="preserve">V § 11 ods. 3 prvej vete odporúčame slová „môže vystavovať“ nahradiť slovami „na základe preukázateľného nároku chráneného svedka vystaví“ a vypustiť druhú vetu. V záujme zachovania právnej istoty chráneného svedka so zmenenou totožnosťou v situácii, keď na účely konania pred orgánom sociálneho poistenia, orgánom sociálneho zabezpečenia alebo dôchodkovou správcovskou spoločnosťou bude potrebné zo strany chráneného svedka so </w:t>
            </w:r>
            <w:r w:rsidRPr="000B2746">
              <w:rPr>
                <w:rFonts w:ascii="Times New Roman" w:hAnsi="Times New Roman" w:cs="Times New Roman"/>
                <w:sz w:val="24"/>
                <w:szCs w:val="24"/>
              </w:rPr>
              <w:lastRenderedPageBreak/>
              <w:t>zmenenou totožnosťou predložiť príslušné potvrdenia (napríklad potvrdenie o odpracovaných rokoch), útvar Policajného zboru bude povinný takéto potvrdenie vystaviť.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0754B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A13048" w:rsidRPr="000754BD" w:rsidRDefault="000754BD" w:rsidP="00556707">
            <w:pPr>
              <w:pStyle w:val="Bezriadkovania"/>
              <w:jc w:val="both"/>
              <w:rPr>
                <w:rFonts w:ascii="Times New Roman" w:hAnsi="Times New Roman" w:cs="Times New Roman"/>
                <w:sz w:val="24"/>
                <w:szCs w:val="24"/>
              </w:rPr>
            </w:pPr>
            <w:r w:rsidRPr="000754BD">
              <w:rPr>
                <w:rFonts w:ascii="Times New Roman" w:hAnsi="Times New Roman" w:cs="Times New Roman"/>
                <w:sz w:val="24"/>
                <w:szCs w:val="24"/>
              </w:rPr>
              <w:t xml:space="preserve">Na základe </w:t>
            </w:r>
            <w:r w:rsidR="00556707">
              <w:rPr>
                <w:rFonts w:ascii="Times New Roman" w:hAnsi="Times New Roman" w:cs="Times New Roman"/>
                <w:sz w:val="24"/>
                <w:szCs w:val="24"/>
              </w:rPr>
              <w:t xml:space="preserve">záverov </w:t>
            </w:r>
            <w:r w:rsidRPr="000754BD">
              <w:rPr>
                <w:rFonts w:ascii="Times New Roman" w:hAnsi="Times New Roman" w:cs="Times New Roman"/>
                <w:sz w:val="24"/>
                <w:szCs w:val="24"/>
              </w:rPr>
              <w:t>rozporového konania s</w:t>
            </w:r>
            <w:r w:rsidR="002F6566">
              <w:rPr>
                <w:rFonts w:ascii="Times New Roman" w:hAnsi="Times New Roman" w:cs="Times New Roman"/>
                <w:sz w:val="24"/>
                <w:szCs w:val="24"/>
              </w:rPr>
              <w:t> </w:t>
            </w:r>
            <w:r w:rsidRPr="000754BD">
              <w:rPr>
                <w:rFonts w:ascii="Times New Roman" w:hAnsi="Times New Roman" w:cs="Times New Roman"/>
                <w:sz w:val="24"/>
                <w:szCs w:val="24"/>
              </w:rPr>
              <w:t>MPSVaR</w:t>
            </w:r>
            <w:r w:rsidR="002F6566">
              <w:rPr>
                <w:rFonts w:ascii="Times New Roman" w:hAnsi="Times New Roman" w:cs="Times New Roman"/>
                <w:sz w:val="24"/>
                <w:szCs w:val="24"/>
              </w:rPr>
              <w:t xml:space="preserve"> SR</w:t>
            </w:r>
            <w:r w:rsidRPr="000754BD">
              <w:rPr>
                <w:rFonts w:ascii="Times New Roman" w:hAnsi="Times New Roman" w:cs="Times New Roman"/>
                <w:sz w:val="24"/>
                <w:szCs w:val="24"/>
              </w:rPr>
              <w:t xml:space="preserve"> bolo znenie ustanovenia § 11 ods. 3 </w:t>
            </w:r>
            <w:r w:rsidR="00556707">
              <w:rPr>
                <w:rFonts w:ascii="Times New Roman" w:hAnsi="Times New Roman" w:cs="Times New Roman"/>
                <w:sz w:val="24"/>
                <w:szCs w:val="24"/>
              </w:rPr>
              <w:t xml:space="preserve">(§ 10 ods. 3) </w:t>
            </w:r>
            <w:r w:rsidRPr="000754BD">
              <w:rPr>
                <w:rFonts w:ascii="Times New Roman" w:hAnsi="Times New Roman" w:cs="Times New Roman"/>
                <w:sz w:val="24"/>
                <w:szCs w:val="24"/>
              </w:rPr>
              <w:t>preformulované.</w:t>
            </w:r>
            <w:r w:rsidR="00986065" w:rsidRPr="000754BD">
              <w:rPr>
                <w:rFonts w:ascii="Times New Roman" w:hAnsi="Times New Roman" w:cs="Times New Roman"/>
                <w:sz w:val="24"/>
                <w:szCs w:val="24"/>
              </w:rPr>
              <w:t xml:space="preserve"> </w:t>
            </w:r>
          </w:p>
        </w:tc>
      </w:tr>
      <w:tr w:rsidR="00A13048">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5819" w:rsidRDefault="00A13048" w:rsidP="00835819">
            <w:pPr>
              <w:pStyle w:val="Bezriadkovania"/>
              <w:jc w:val="both"/>
              <w:rPr>
                <w:rFonts w:ascii="Times New Roman" w:hAnsi="Times New Roman" w:cs="Times New Roman"/>
                <w:sz w:val="24"/>
                <w:szCs w:val="24"/>
              </w:rPr>
            </w:pPr>
            <w:r w:rsidRPr="00835819">
              <w:rPr>
                <w:rFonts w:ascii="Times New Roman" w:hAnsi="Times New Roman" w:cs="Times New Roman"/>
                <w:b/>
                <w:bCs/>
                <w:sz w:val="24"/>
                <w:szCs w:val="24"/>
              </w:rPr>
              <w:t>Čl. I § 11</w:t>
            </w:r>
            <w:r w:rsidR="00835819">
              <w:rPr>
                <w:rFonts w:ascii="Times New Roman" w:hAnsi="Times New Roman" w:cs="Times New Roman"/>
                <w:sz w:val="24"/>
                <w:szCs w:val="24"/>
              </w:rPr>
              <w:t xml:space="preserve"> </w:t>
            </w:r>
          </w:p>
          <w:p w:rsidR="00A13048" w:rsidRDefault="00A13048" w:rsidP="00835819">
            <w:pPr>
              <w:pStyle w:val="Bezriadkovania"/>
              <w:jc w:val="both"/>
            </w:pPr>
            <w:r w:rsidRPr="00835819">
              <w:rPr>
                <w:rFonts w:ascii="Times New Roman" w:hAnsi="Times New Roman" w:cs="Times New Roman"/>
                <w:sz w:val="24"/>
                <w:szCs w:val="24"/>
              </w:rPr>
              <w:t>V § 11 ods. 4 až 6 sa navrhuje zaviesť tri nové príspevky, ktoré bude môcť poberať chránený svedok, a to pravidelný mesačný finančný príspevok, mimoriadny finančný príspevok a návratný finančný príspevok. Upozorňujeme, že uvedené príspevky budú podľa zákona č. 595/2003 Z. z. o dani z príjmov v znení neskorších predpisov považované za zdaniteľný príjem chráneného svedka.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234DA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37DE" w:rsidRPr="002F6566" w:rsidRDefault="00234DA7" w:rsidP="007637DE">
            <w:pPr>
              <w:pStyle w:val="Bezriadkovania"/>
              <w:jc w:val="both"/>
              <w:rPr>
                <w:rFonts w:ascii="Times New Roman" w:eastAsia="Calibri" w:hAnsi="Times New Roman" w:cs="Times New Roman"/>
                <w:sz w:val="24"/>
                <w:szCs w:val="24"/>
                <w:lang w:eastAsia="sk-SK"/>
              </w:rPr>
            </w:pPr>
            <w:r w:rsidRPr="00234DA7">
              <w:rPr>
                <w:rFonts w:ascii="Times New Roman" w:eastAsia="Calibri" w:hAnsi="Times New Roman" w:cs="Times New Roman"/>
                <w:sz w:val="24"/>
                <w:szCs w:val="24"/>
                <w:lang w:eastAsia="sk-SK"/>
              </w:rPr>
              <w:t>Finančné príspevky chráneného svedka budú poskytované z prostriedkov štátneho rozpočtu, preto pre tieto príspevky bude platiť oslobodenie od dane z príjmov podľa § 9 ods. 2 písm. j) zákona č. 595/2003 Z. z. o dani z príjmov v znení neskorších predpisov.</w:t>
            </w:r>
          </w:p>
        </w:tc>
      </w:tr>
      <w:tr w:rsidR="00A13048" w:rsidTr="002F65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hideMark/>
          </w:tcPr>
          <w:p w:rsid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b/>
                <w:bCs/>
                <w:sz w:val="24"/>
                <w:szCs w:val="24"/>
              </w:rPr>
              <w:t>Čl. I § 11 ods. 5</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V § 11 ods. 5 odporúčame doplniť určenie (alebo spôsob určenia) maximálnej výšky mimoriadneho finančného príspevku a periodicitu jeho opakovaného poskytnutia z dôvodu predchádzania problémom v aplikačnej praxi pri určovaní výšky mimoriadneho finančného príspevku.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9860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Pr="00234DA7" w:rsidRDefault="00986065" w:rsidP="002F6566">
            <w:pPr>
              <w:pStyle w:val="Bezriadkovania"/>
              <w:jc w:val="both"/>
            </w:pPr>
            <w:r w:rsidRPr="002F6566">
              <w:rPr>
                <w:rFonts w:ascii="Times New Roman" w:hAnsi="Times New Roman" w:cs="Times New Roman"/>
                <w:sz w:val="24"/>
                <w:szCs w:val="24"/>
              </w:rPr>
              <w:t>Nie je možné konkretizovať maximálnu výšku mimoriadneho finančného príspevku, resp. periodicitu jeho poskytovania, nakoľko pri jeho poskytovaní sa budú</w:t>
            </w:r>
            <w:r w:rsidR="00C96A99" w:rsidRPr="002F6566">
              <w:rPr>
                <w:rFonts w:ascii="Times New Roman" w:hAnsi="Times New Roman" w:cs="Times New Roman"/>
                <w:sz w:val="24"/>
                <w:szCs w:val="24"/>
              </w:rPr>
              <w:t xml:space="preserve"> zohľadňovať viaceré kritériá s ohľadom na základné a špecifické potreby chráneného svedka</w:t>
            </w:r>
            <w:r w:rsidR="00C96A99" w:rsidRPr="00234DA7">
              <w:t>.</w:t>
            </w:r>
          </w:p>
        </w:tc>
      </w:tr>
      <w:tr w:rsidR="00A13048">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b/>
                <w:bCs/>
                <w:sz w:val="24"/>
                <w:szCs w:val="24"/>
              </w:rPr>
              <w:t>Celému materiálu</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V doložke vybraných vplyvov je označený žiadny vplyv na rozpočet verejnej správy. V bode 10. Poznámky predkladateľ uvádza, že výdavky súvisiace s programom ochrany chráneného svedka (pravidelný mesačný finančný príspevok, mimoriadny finančný príspevok), budú zabezpečované v rámci aktuálnych limitov rozpočtovej kapitoly Ministerstva vnútra SR, bez potreby navýšenia finančných prostriedkov zo štátneho rozpočtu, čo berieme na vedomie. Upozorňujeme, že vplyv na dlhodobú udržateľnosť verejných financií sa vypĺňa len pre opatrenia týkajúce sa I. a II. piliera systému univerzálneho dôchodkového zabezpečenia s identifikovaným vplyvom od 0,1 % HDP (vrátane) na dlhodobom horizonte.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7637D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sz w:val="20"/>
                <w:szCs w:val="20"/>
              </w:rPr>
            </w:pPr>
          </w:p>
        </w:tc>
      </w:tr>
      <w:tr w:rsidR="00A13048">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b/>
                <w:bCs/>
                <w:sz w:val="24"/>
                <w:szCs w:val="24"/>
              </w:rPr>
              <w:t>Doložka vybraných vplyvov</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 xml:space="preserve">Odporúčame predkladateľovi uviesť do časti 1. Základné údaje termín začiatku a ukončenia PPK. Odôvodnenie: Doložka vybraných </w:t>
            </w:r>
            <w:r w:rsidRPr="00032A66">
              <w:rPr>
                <w:rFonts w:ascii="Times New Roman" w:hAnsi="Times New Roman" w:cs="Times New Roman"/>
                <w:sz w:val="24"/>
                <w:szCs w:val="24"/>
              </w:rPr>
              <w:lastRenderedPageBreak/>
              <w:t>vplyvov nespĺňa formálne a obsahové náležitosti podľa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5321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Pr="00ED17DD" w:rsidRDefault="00A13048">
            <w:pPr>
              <w:jc w:val="center"/>
              <w:rPr>
                <w:rFonts w:ascii="Times New Roman" w:hAnsi="Times New Roman" w:cs="Times New Roman"/>
                <w:sz w:val="20"/>
                <w:szCs w:val="20"/>
              </w:rPr>
            </w:pPr>
          </w:p>
        </w:tc>
      </w:tr>
      <w:tr w:rsidR="00A13048" w:rsidTr="00234DA7">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b/>
                <w:bCs/>
                <w:sz w:val="24"/>
                <w:szCs w:val="24"/>
              </w:rPr>
              <w:t>K Čl. I § 11 ods. 3</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 xml:space="preserve">Zásadne žiadam upraviť Čl. I § 11 ods. 3 z dôvodu, že vzhľadom na jeho navrhované legislatívne znenie existujú pochybnosti o jeho vykonateľnosti v aplikačnej praxi a v konečnom dôsledku aj o naplnení cieľov navrhovanej právnej úpravy v oblasti sociálneho poistenia a starobného dôchodkového sporenia. Odôvodnenie: Pozitívne vnímame zámer predkladateľa návrhu zákona legislatívne zabezpečiť odstránenie aplikačných problémov v oblasti sociálneho poistenia a starobného dôchodkového sporenia ohrozených a chránených svedkov nielen počas výkonu programu ich ochrany, ale aj po jeho skončení. Znenie v Čl. I § 11 ods. 3 však nedostatočne zohľadňuje osobitné vzťahy a súvislosti, ktoré sú pre oblasť sociálneho poistenia a starobného dôchodkového sporenia typickými a predkladateľom navrhovaná úprava spravodlivé postavenie osôb so zmenenou totožnosťou vo vzťahu k sociálnemu poisteniu a starobnému dôchodkovému sporeniu nemusí vôbec zabezpečovať. Z predkladateľom navrhovaného znenia, ani z dôvodovej správy nie je zrejmé, na akom základe bude príslušný útvar Policajného zboru vystavovať chránenému svedkovi potvrdenia o skutočnostiach uvedených v Čl. I § 11 ods. 3 za obdobie pred zmenou jeho totožnosti, resp. čo sa považuje za „preukázateľný nárok“. Vzhľadom na to nie je možné posúdiť, či by takýto spôsob potvrdzovania rozhodujúcich skutočností prispel k riešeniu problémov aplikačnej praxe a zároveň bol súladný s ústavným právom na primerané hmotné zabezpečenie v starobe, pri nespôsobilosti na prácu a pri strate živiteľa, ako aj so zásadami ochrany osobných údajov. Osobitne zložitou je otázka nielen potvrdzovania rozhodujúcich skutočností vo vzťahu k dôchodkovým správcovským spoločnostiam, ale najmä ich priamej vykonateľnosti vzhľadom na to, že ide o kapitalizačnú, príspevkovo definovanú schému, v ktorej sú dôchodkové úspory majetkom konkrétneho </w:t>
            </w:r>
            <w:r w:rsidRPr="00032A66">
              <w:rPr>
                <w:rFonts w:ascii="Times New Roman" w:hAnsi="Times New Roman" w:cs="Times New Roman"/>
                <w:sz w:val="24"/>
                <w:szCs w:val="24"/>
              </w:rPr>
              <w:lastRenderedPageBreak/>
              <w:t>sporiteľa a nemožno s nimi nakladať inak ako za zákonom ustanovených podmienok. V zmysle uvedeného zásadne žiadam doplnenie právnej úpravy jednoznačne definovaného a vykonateľného mechanizmu riešiaceho predmetnú problematiku, ktorý zabezpečí sledovaný cieľ pri dodržaní ústavného práva na primerané hmotné zabezpečenie v starobe, pri nespôsobilosti na prácu a pri strate živiteľa (dávky sociálneho poistenia resp. dôchodok zo starobného dôchodkového sporenia má zohľadňovať reálne zásluhy poistenca/sporiteľa – zárobky/príspevky, dobu poistenia/sporenia), ako aj zásad ochrany osobných údajov poistencov/sporiteľov.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234DA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A13048" w:rsidRPr="00234DA7" w:rsidRDefault="00234DA7" w:rsidP="00556707">
            <w:pPr>
              <w:pStyle w:val="Bezriadkovania"/>
              <w:jc w:val="both"/>
              <w:rPr>
                <w:rFonts w:ascii="Times New Roman" w:hAnsi="Times New Roman" w:cs="Times New Roman"/>
                <w:sz w:val="24"/>
                <w:szCs w:val="24"/>
              </w:rPr>
            </w:pPr>
            <w:r w:rsidRPr="00234DA7">
              <w:rPr>
                <w:rFonts w:ascii="Times New Roman" w:hAnsi="Times New Roman" w:cs="Times New Roman"/>
                <w:sz w:val="24"/>
                <w:szCs w:val="24"/>
              </w:rPr>
              <w:t xml:space="preserve">Na základe </w:t>
            </w:r>
            <w:r w:rsidR="00556707">
              <w:rPr>
                <w:rFonts w:ascii="Times New Roman" w:hAnsi="Times New Roman" w:cs="Times New Roman"/>
                <w:sz w:val="24"/>
                <w:szCs w:val="24"/>
              </w:rPr>
              <w:t>záverov z</w:t>
            </w:r>
            <w:r w:rsidRPr="00234DA7">
              <w:rPr>
                <w:rFonts w:ascii="Times New Roman" w:hAnsi="Times New Roman" w:cs="Times New Roman"/>
                <w:sz w:val="24"/>
                <w:szCs w:val="24"/>
              </w:rPr>
              <w:t xml:space="preserve"> rozporového konania s MPSVaR bolo znenie ustanovenia § 11 </w:t>
            </w:r>
            <w:r w:rsidR="00556707">
              <w:rPr>
                <w:rFonts w:ascii="Times New Roman" w:hAnsi="Times New Roman" w:cs="Times New Roman"/>
                <w:sz w:val="24"/>
                <w:szCs w:val="24"/>
              </w:rPr>
              <w:t xml:space="preserve">ods. 3 (§ 10 ods. 3) </w:t>
            </w:r>
            <w:r w:rsidRPr="00234DA7">
              <w:rPr>
                <w:rFonts w:ascii="Times New Roman" w:hAnsi="Times New Roman" w:cs="Times New Roman"/>
                <w:sz w:val="24"/>
                <w:szCs w:val="24"/>
              </w:rPr>
              <w:t xml:space="preserve">preformulované. MPSVaR </w:t>
            </w:r>
            <w:r>
              <w:rPr>
                <w:rFonts w:ascii="Times New Roman" w:hAnsi="Times New Roman" w:cs="Times New Roman"/>
                <w:sz w:val="24"/>
                <w:szCs w:val="24"/>
              </w:rPr>
              <w:t xml:space="preserve">SR </w:t>
            </w:r>
            <w:r w:rsidRPr="00234DA7">
              <w:rPr>
                <w:rFonts w:ascii="Times New Roman" w:hAnsi="Times New Roman" w:cs="Times New Roman"/>
                <w:sz w:val="24"/>
                <w:szCs w:val="24"/>
              </w:rPr>
              <w:t>s</w:t>
            </w:r>
            <w:r>
              <w:rPr>
                <w:rFonts w:ascii="Times New Roman" w:hAnsi="Times New Roman" w:cs="Times New Roman"/>
                <w:sz w:val="24"/>
                <w:szCs w:val="24"/>
              </w:rPr>
              <w:t xml:space="preserve"> novým znením </w:t>
            </w:r>
            <w:r w:rsidRPr="00234DA7">
              <w:rPr>
                <w:rFonts w:ascii="Times New Roman" w:hAnsi="Times New Roman" w:cs="Times New Roman"/>
                <w:sz w:val="24"/>
                <w:szCs w:val="24"/>
              </w:rPr>
              <w:t xml:space="preserve"> súhlasí.</w:t>
            </w:r>
          </w:p>
        </w:tc>
      </w:tr>
      <w:tr w:rsidR="00A13048">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b/>
                <w:bCs/>
                <w:sz w:val="24"/>
                <w:szCs w:val="24"/>
              </w:rPr>
              <w:t>K Čl. I § 20</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 xml:space="preserve">Zásadne žiadam v Čl. I § 20 upraviť v tom zmysle, aby opatrovník nebol automaticky alternatívou k zákonnému zástupcovi nakoľko výkon rodičovských práv a povinností nemôže nahrádzať opatrovník. Zásadne žiadam v Čl. I § 20 vymedziť rozsah práv a povinností zákonných zástupcov, ktorí nie sú rodičom, a opatrovníkov, ako aj úkonov ktoré majú vykonávať súvisiacich s programom ochrany chráneného svedka. Môže ísť o právnické osoby (napríklad obec) ako aj o také fyzické osoby, ktoré nemajú dieťa alebo plnoletú osoby v osobnej starostlivosti. Nie je napríklad zrejmé, aké práva a povinnosti budú tieto osoby (právnické osoby alebo fyzické osoby) mať vo vzťahu k Čl. I § 8 (Povinnosti chráneného svedka), aké úkony budú v tomto smere môcť alebo musieť vykonať (napríklad, ak rozsah práv opatrovníka ustanoví v rozhodnutí súd, či bude môcť opatrovník za dieťa súhlasiť s ukončením programu ochrany chráneného svedka bez súhlasu súdu). Zásadne žiadam v Čl. I § 20 upraviť poslednú vetu, pretože jej znenie je zmätočné a pravdepodobne aj nevykonateľné. Odôvodnenie: Za maloletú osobu a osobu, ktorá má obmedzenú spôsobilosť na právne úkony vždy koná zákonný zástupca alebo súdom ustanovený opatrovník. Ak niečo zákonný zástupca alebo súdom ustanovený opatrovník vykonať nemá alebo nemôže, musí o tom rozhodnúť súd. </w:t>
            </w:r>
            <w:r w:rsidRPr="00032A66">
              <w:rPr>
                <w:rFonts w:ascii="Times New Roman" w:hAnsi="Times New Roman" w:cs="Times New Roman"/>
                <w:sz w:val="24"/>
                <w:szCs w:val="24"/>
              </w:rPr>
              <w:lastRenderedPageBreak/>
              <w:t xml:space="preserve">Maloletá osoba alebo osoba, ktorá má obmedzenú spôsobilosť na právne úkony, </w:t>
            </w:r>
            <w:r w:rsidRPr="00234DA7">
              <w:rPr>
                <w:rFonts w:ascii="Times New Roman" w:hAnsi="Times New Roman" w:cs="Times New Roman"/>
                <w:sz w:val="24"/>
                <w:szCs w:val="24"/>
              </w:rPr>
              <w:t>ak má niečo vykonať sama, musí to byť taxatívne upravené zákonom zároveň s ustanovením podmienok pre vykonanie takého úkonu a nesmie to zasiahnuť do práv týchto osôb. Ak takého konanie podlieha rozhodnutiu súdu, musí byť upravené, kto môže súdu podať takýto návrh a kto bude dohliadať nad právami dieťaťa alebo tejto osoby a zároveň musia byť upravené aj lehoty na podanie návrhu, aby sa nezmarili</w:t>
            </w:r>
            <w:r w:rsidRPr="00032A66">
              <w:rPr>
                <w:rFonts w:ascii="Times New Roman" w:hAnsi="Times New Roman" w:cs="Times New Roman"/>
                <w:sz w:val="24"/>
                <w:szCs w:val="24"/>
              </w:rPr>
              <w:t xml:space="preserve"> úkony súvisiace s programom ochrany chráneného svedka.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5567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6707" w:rsidRDefault="00556707" w:rsidP="00636EE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základe záverov</w:t>
            </w:r>
            <w:r>
              <w:rPr>
                <w:rFonts w:ascii="Times New Roman" w:hAnsi="Times New Roman" w:cs="Times New Roman"/>
                <w:sz w:val="24"/>
                <w:szCs w:val="24"/>
              </w:rPr>
              <w:t xml:space="preserve"> z</w:t>
            </w:r>
            <w:r w:rsidRPr="00234DA7">
              <w:rPr>
                <w:rFonts w:ascii="Times New Roman" w:hAnsi="Times New Roman" w:cs="Times New Roman"/>
                <w:sz w:val="24"/>
                <w:szCs w:val="24"/>
              </w:rPr>
              <w:t xml:space="preserve"> rozporového konania s MPSV</w:t>
            </w:r>
            <w:r>
              <w:rPr>
                <w:rFonts w:ascii="Times New Roman" w:hAnsi="Times New Roman" w:cs="Times New Roman"/>
                <w:sz w:val="24"/>
                <w:szCs w:val="24"/>
              </w:rPr>
              <w:t xml:space="preserve">aR bolo znenie ustanovenia § 20 (§ 19) </w:t>
            </w:r>
            <w:r w:rsidRPr="00234DA7">
              <w:rPr>
                <w:rFonts w:ascii="Times New Roman" w:hAnsi="Times New Roman" w:cs="Times New Roman"/>
                <w:sz w:val="24"/>
                <w:szCs w:val="24"/>
              </w:rPr>
              <w:t xml:space="preserve"> preformulované. MPSVaR </w:t>
            </w:r>
            <w:r>
              <w:rPr>
                <w:rFonts w:ascii="Times New Roman" w:hAnsi="Times New Roman" w:cs="Times New Roman"/>
                <w:sz w:val="24"/>
                <w:szCs w:val="24"/>
              </w:rPr>
              <w:t xml:space="preserve">SR </w:t>
            </w:r>
            <w:r w:rsidRPr="00234DA7">
              <w:rPr>
                <w:rFonts w:ascii="Times New Roman" w:hAnsi="Times New Roman" w:cs="Times New Roman"/>
                <w:sz w:val="24"/>
                <w:szCs w:val="24"/>
              </w:rPr>
              <w:t>s</w:t>
            </w:r>
            <w:r>
              <w:rPr>
                <w:rFonts w:ascii="Times New Roman" w:hAnsi="Times New Roman" w:cs="Times New Roman"/>
                <w:sz w:val="24"/>
                <w:szCs w:val="24"/>
              </w:rPr>
              <w:t xml:space="preserve"> novým znením </w:t>
            </w:r>
            <w:r w:rsidRPr="00234DA7">
              <w:rPr>
                <w:rFonts w:ascii="Times New Roman" w:hAnsi="Times New Roman" w:cs="Times New Roman"/>
                <w:sz w:val="24"/>
                <w:szCs w:val="24"/>
              </w:rPr>
              <w:t>súhlasí.</w:t>
            </w:r>
          </w:p>
          <w:p w:rsidR="00556707" w:rsidRPr="00556707" w:rsidRDefault="00556707" w:rsidP="00556707">
            <w:pPr>
              <w:widowControl w:val="0"/>
              <w:autoSpaceDE w:val="0"/>
              <w:autoSpaceDN w:val="0"/>
              <w:adjustRightInd w:val="0"/>
              <w:spacing w:after="0" w:line="240" w:lineRule="auto"/>
              <w:ind w:firstLine="397"/>
              <w:jc w:val="both"/>
              <w:rPr>
                <w:rFonts w:ascii="Times New Roman" w:hAnsi="Times New Roman"/>
                <w:strike/>
                <w:sz w:val="24"/>
                <w:szCs w:val="24"/>
              </w:rPr>
            </w:pPr>
            <w:r>
              <w:rPr>
                <w:rFonts w:ascii="Times New Roman" w:hAnsi="Times New Roman"/>
                <w:sz w:val="24"/>
                <w:szCs w:val="24"/>
              </w:rPr>
              <w:t>Znenie § 19: „</w:t>
            </w:r>
            <w:r w:rsidRPr="008A7068">
              <w:rPr>
                <w:rFonts w:ascii="Times New Roman" w:hAnsi="Times New Roman"/>
                <w:sz w:val="24"/>
                <w:szCs w:val="24"/>
              </w:rPr>
              <w:t>Ak je ohrozeným svedkom alebo chráneným svedkom maloletá osoba, osoba, ktorej bola rozhodnutím súdu obmedzená spôsobilosť na právne úkony, alebo osoba, ktorá trpí duševnou poruchou, úkony súvisiace s programom ochrany vykonáva jej zákonný zástupca</w:t>
            </w:r>
            <w:r w:rsidRPr="005309C7">
              <w:rPr>
                <w:rFonts w:ascii="Times New Roman" w:hAnsi="Times New Roman"/>
                <w:sz w:val="24"/>
                <w:szCs w:val="24"/>
              </w:rPr>
              <w:t>,</w:t>
            </w:r>
            <w:r w:rsidR="00216AC3" w:rsidRPr="00DE4DAD">
              <w:rPr>
                <w:rFonts w:ascii="Times New Roman" w:hAnsi="Times New Roman" w:cs="Times New Roman"/>
                <w:sz w:val="24"/>
                <w:szCs w:val="24"/>
                <w:vertAlign w:val="superscript"/>
              </w:rPr>
              <w:t>9</w:t>
            </w:r>
            <w:r w:rsidRPr="005309C7">
              <w:rPr>
                <w:rFonts w:ascii="Times New Roman" w:hAnsi="Times New Roman"/>
                <w:sz w:val="24"/>
                <w:szCs w:val="24"/>
              </w:rPr>
              <w:t>) ak tým nie je ohrozený život alebo zdravie maloletej osoby, pričom zachováva m</w:t>
            </w:r>
            <w:r w:rsidRPr="008A7068">
              <w:rPr>
                <w:rFonts w:ascii="Times New Roman" w:hAnsi="Times New Roman"/>
                <w:sz w:val="24"/>
                <w:szCs w:val="24"/>
              </w:rPr>
              <w:t>lčanlivosť o skutočnostiach, o ktorých sa dozvedel v súvislosti s programom ochrany.</w:t>
            </w:r>
            <w:r>
              <w:rPr>
                <w:rFonts w:ascii="Times New Roman" w:hAnsi="Times New Roman"/>
                <w:sz w:val="24"/>
                <w:szCs w:val="24"/>
              </w:rPr>
              <w:t>“.</w:t>
            </w:r>
            <w:r w:rsidRPr="008A7068">
              <w:rPr>
                <w:rFonts w:ascii="Times New Roman" w:hAnsi="Times New Roman"/>
                <w:sz w:val="24"/>
                <w:szCs w:val="24"/>
              </w:rPr>
              <w:t xml:space="preserve"> </w:t>
            </w:r>
          </w:p>
          <w:p w:rsidR="00636EE5" w:rsidRPr="00556707" w:rsidRDefault="00556707" w:rsidP="00636EE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 prvej vety § 19 </w:t>
            </w:r>
            <w:r w:rsidR="00636EE5" w:rsidRPr="00556707">
              <w:rPr>
                <w:rFonts w:ascii="Times New Roman" w:hAnsi="Times New Roman"/>
                <w:sz w:val="24"/>
                <w:szCs w:val="24"/>
              </w:rPr>
              <w:t>bolo vypustené znenie „osobitný zástupca</w:t>
            </w:r>
            <w:r w:rsidR="00636EE5" w:rsidRPr="00556707">
              <w:rPr>
                <w:rStyle w:val="Odkaznapoznmkupodiarou"/>
                <w:rFonts w:ascii="Times New Roman" w:hAnsi="Times New Roman"/>
                <w:sz w:val="24"/>
                <w:szCs w:val="24"/>
              </w:rPr>
              <w:t>10</w:t>
            </w:r>
            <w:r w:rsidR="00636EE5" w:rsidRPr="00556707">
              <w:rPr>
                <w:rFonts w:ascii="Times New Roman" w:hAnsi="Times New Roman"/>
                <w:sz w:val="24"/>
                <w:szCs w:val="24"/>
              </w:rPr>
              <w:t>)</w:t>
            </w:r>
            <w:r w:rsidR="00636EE5" w:rsidRPr="00556707">
              <w:rPr>
                <w:rFonts w:ascii="Times New Roman" w:hAnsi="Times New Roman"/>
                <w:sz w:val="24"/>
                <w:szCs w:val="24"/>
                <w:vertAlign w:val="superscript"/>
              </w:rPr>
              <w:t xml:space="preserve"> </w:t>
            </w:r>
            <w:r w:rsidR="00636EE5" w:rsidRPr="00556707">
              <w:rPr>
                <w:rFonts w:ascii="Times New Roman" w:hAnsi="Times New Roman"/>
                <w:sz w:val="24"/>
                <w:szCs w:val="24"/>
              </w:rPr>
              <w:t>alebo opatrovník,</w:t>
            </w:r>
            <w:r w:rsidR="00636EE5" w:rsidRPr="00556707">
              <w:rPr>
                <w:rFonts w:ascii="Times New Roman" w:hAnsi="Times New Roman"/>
                <w:sz w:val="24"/>
                <w:szCs w:val="24"/>
                <w:vertAlign w:val="superscript"/>
              </w:rPr>
              <w:t>1</w:t>
            </w:r>
            <w:r w:rsidR="00636EE5" w:rsidRPr="00556707">
              <w:rPr>
                <w:rStyle w:val="Odkaznapoznmkupodiarou"/>
                <w:rFonts w:ascii="Times New Roman" w:hAnsi="Times New Roman"/>
                <w:sz w:val="24"/>
                <w:szCs w:val="24"/>
              </w:rPr>
              <w:t>1</w:t>
            </w:r>
            <w:r w:rsidR="00636EE5" w:rsidRPr="00556707">
              <w:rPr>
                <w:rFonts w:ascii="Times New Roman" w:hAnsi="Times New Roman"/>
                <w:sz w:val="24"/>
                <w:szCs w:val="24"/>
              </w:rPr>
              <w:t xml:space="preserve">)“. Z tohto dôvodu nie je potrebné vymedzovať rozsah práv </w:t>
            </w:r>
            <w:r w:rsidR="00636EE5" w:rsidRPr="00556707">
              <w:rPr>
                <w:rFonts w:ascii="Times New Roman" w:hAnsi="Times New Roman"/>
                <w:sz w:val="24"/>
                <w:szCs w:val="24"/>
              </w:rPr>
              <w:lastRenderedPageBreak/>
              <w:t>a povinností zákonných zástupcov, ktorí nie sú rodičom, či opatrovníkov, či úkonov, ktoré majú vykonávať v súvislosti s programom oc</w:t>
            </w:r>
            <w:r>
              <w:rPr>
                <w:rFonts w:ascii="Times New Roman" w:hAnsi="Times New Roman"/>
                <w:sz w:val="24"/>
                <w:szCs w:val="24"/>
              </w:rPr>
              <w:t>hrany, keďže sa ustanovenie § 19</w:t>
            </w:r>
            <w:r w:rsidR="00636EE5" w:rsidRPr="00556707">
              <w:rPr>
                <w:rFonts w:ascii="Times New Roman" w:hAnsi="Times New Roman"/>
                <w:sz w:val="24"/>
                <w:szCs w:val="24"/>
              </w:rPr>
              <w:t xml:space="preserve"> vzťahuje len na zákonných zástupcov a len na situáciu, keď im budú ich </w:t>
            </w:r>
            <w:r w:rsidR="002F6566" w:rsidRPr="00556707">
              <w:rPr>
                <w:rFonts w:ascii="Times New Roman" w:hAnsi="Times New Roman"/>
                <w:sz w:val="24"/>
                <w:szCs w:val="24"/>
              </w:rPr>
              <w:t>práva a povinnosti ako zákonným</w:t>
            </w:r>
            <w:r w:rsidR="00636EE5" w:rsidRPr="00556707">
              <w:rPr>
                <w:rFonts w:ascii="Times New Roman" w:hAnsi="Times New Roman"/>
                <w:sz w:val="24"/>
                <w:szCs w:val="24"/>
              </w:rPr>
              <w:t xml:space="preserve"> zástupco</w:t>
            </w:r>
            <w:r w:rsidR="002F6566" w:rsidRPr="00556707">
              <w:rPr>
                <w:rFonts w:ascii="Times New Roman" w:hAnsi="Times New Roman"/>
                <w:sz w:val="24"/>
                <w:szCs w:val="24"/>
              </w:rPr>
              <w:t>m</w:t>
            </w:r>
            <w:r w:rsidR="00636EE5" w:rsidRPr="00556707">
              <w:rPr>
                <w:rFonts w:ascii="Times New Roman" w:hAnsi="Times New Roman"/>
                <w:sz w:val="24"/>
                <w:szCs w:val="24"/>
              </w:rPr>
              <w:t xml:space="preserve"> obmedzené z dôvodu ochrany života a zdravia, čo predstavuje vyšší záujem. V prípade, ak na základe tejto podmienky budú zákonní zástupcovia zo zastupovania vylúčení, nastupujú režimy zastupovania upravené príslušnými právnymi predpismi, pri ktorých bude taktiež skúmané, či takýmto zastupovaním nie je ohrozený život a zdravie ohrozeného či chráneného svedka, ktorý je osobou s obmedzenou spôsobilosťou na právne úkony. </w:t>
            </w:r>
          </w:p>
          <w:p w:rsidR="00636EE5" w:rsidRPr="008E18D3" w:rsidRDefault="00556707" w:rsidP="00556707">
            <w:pPr>
              <w:widowControl w:val="0"/>
              <w:autoSpaceDE w:val="0"/>
              <w:autoSpaceDN w:val="0"/>
              <w:adjustRightInd w:val="0"/>
              <w:spacing w:after="0" w:line="240" w:lineRule="auto"/>
              <w:jc w:val="both"/>
              <w:rPr>
                <w:rFonts w:ascii="Times New Roman" w:hAnsi="Times New Roman"/>
                <w:strike/>
                <w:sz w:val="24"/>
                <w:szCs w:val="24"/>
              </w:rPr>
            </w:pPr>
            <w:r>
              <w:rPr>
                <w:rFonts w:ascii="Times New Roman" w:hAnsi="Times New Roman"/>
                <w:sz w:val="24"/>
                <w:szCs w:val="24"/>
              </w:rPr>
              <w:t>Posledná veta § 19</w:t>
            </w:r>
            <w:r w:rsidR="00636EE5" w:rsidRPr="00556707">
              <w:rPr>
                <w:rFonts w:ascii="Times New Roman" w:hAnsi="Times New Roman"/>
                <w:sz w:val="24"/>
                <w:szCs w:val="24"/>
              </w:rPr>
              <w:t xml:space="preserve"> bola vypustená.</w:t>
            </w:r>
          </w:p>
          <w:p w:rsidR="00A13048" w:rsidRDefault="00234DA7" w:rsidP="00776125">
            <w:pPr>
              <w:jc w:val="center"/>
              <w:rPr>
                <w:sz w:val="20"/>
                <w:szCs w:val="20"/>
              </w:rPr>
            </w:pPr>
            <w:r>
              <w:rPr>
                <w:sz w:val="20"/>
                <w:szCs w:val="20"/>
              </w:rPr>
              <w:t xml:space="preserve"> </w:t>
            </w:r>
          </w:p>
        </w:tc>
      </w:tr>
      <w:tr w:rsidR="00A13048" w:rsidTr="00734B27">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b/>
                <w:bCs/>
                <w:sz w:val="24"/>
                <w:szCs w:val="24"/>
              </w:rPr>
              <w:t>K Čl. I § 20, K poznámkam pod čiarou k odkazom 9 a</w:t>
            </w:r>
            <w:r w:rsidR="00032A66">
              <w:rPr>
                <w:rFonts w:ascii="Times New Roman" w:hAnsi="Times New Roman" w:cs="Times New Roman"/>
                <w:b/>
                <w:bCs/>
                <w:sz w:val="24"/>
                <w:szCs w:val="24"/>
              </w:rPr>
              <w:t> </w:t>
            </w:r>
            <w:r w:rsidRPr="00032A66">
              <w:rPr>
                <w:rFonts w:ascii="Times New Roman" w:hAnsi="Times New Roman" w:cs="Times New Roman"/>
                <w:b/>
                <w:bCs/>
                <w:sz w:val="24"/>
                <w:szCs w:val="24"/>
              </w:rPr>
              <w:t>11</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 xml:space="preserve">Zásadne žiadam v poznámke pod čiarou k odkazu 9 slová „§ 39 ods. 3“ nahradiť slovami „§ 39 ods. 2“ a vypustiť slová „§ 60 ods. 1“. Zásadne žiadam v poznámke pod čiarou k odkazu 11 slová „§ 31 ods. 2 a 3“ nahradiť slovami „§ 31 ods. 3, § 60 a 61“. Odôvodnenie: V súlade s Čl. I § 20 je potrebné uviesť osobitne odkaz na poznámku pod čiarou, ktorej obsahom sú ustanovenia o zákonnom zástupcovi (t. j. rodič alebo poručník) a osobitne o opatrovníkovi. Zároveň je potrebné vypustiť z poznámky pod čiarou ustanovenie o procesnom opatrovníkovi (tzv. kolízny opatrovník) vo veciach starostlivosti súdu o maloletých nakoľko, a to ani z dôvodovej správy nie je </w:t>
            </w:r>
            <w:r w:rsidRPr="00032A66">
              <w:rPr>
                <w:rFonts w:ascii="Times New Roman" w:hAnsi="Times New Roman" w:cs="Times New Roman"/>
                <w:sz w:val="24"/>
                <w:szCs w:val="24"/>
              </w:rPr>
              <w:lastRenderedPageBreak/>
              <w:t>zrejmé, ako by kolízny opatrovník úlohy spojené s programom ochrany chráneného svedka vykonával, ak je jeho funkcia časovo limitovaná súdnym konaním navyše, ak situáciu možno riešiť hmotnoprávnym opatrovníkom.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032A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A13048" w:rsidRPr="00734B27" w:rsidRDefault="00636EE5" w:rsidP="00734B27">
            <w:pPr>
              <w:pStyle w:val="Bezriadkovania"/>
              <w:jc w:val="both"/>
              <w:rPr>
                <w:rFonts w:ascii="Times New Roman" w:hAnsi="Times New Roman" w:cs="Times New Roman"/>
                <w:sz w:val="24"/>
                <w:szCs w:val="24"/>
              </w:rPr>
            </w:pPr>
            <w:r w:rsidRPr="00734B27">
              <w:rPr>
                <w:rFonts w:ascii="Times New Roman" w:hAnsi="Times New Roman" w:cs="Times New Roman"/>
                <w:sz w:val="24"/>
                <w:szCs w:val="24"/>
              </w:rPr>
              <w:t xml:space="preserve">Zo znenia § 20 </w:t>
            </w:r>
            <w:r w:rsidR="00556707">
              <w:rPr>
                <w:rFonts w:ascii="Times New Roman" w:hAnsi="Times New Roman" w:cs="Times New Roman"/>
                <w:sz w:val="24"/>
                <w:szCs w:val="24"/>
              </w:rPr>
              <w:t xml:space="preserve">(§ 19)  </w:t>
            </w:r>
            <w:r w:rsidRPr="00734B27">
              <w:rPr>
                <w:rFonts w:ascii="Times New Roman" w:hAnsi="Times New Roman" w:cs="Times New Roman"/>
                <w:sz w:val="24"/>
                <w:szCs w:val="24"/>
              </w:rPr>
              <w:t>bol</w:t>
            </w:r>
            <w:r w:rsidR="00734B27" w:rsidRPr="00734B27">
              <w:rPr>
                <w:rFonts w:ascii="Times New Roman" w:hAnsi="Times New Roman" w:cs="Times New Roman"/>
                <w:sz w:val="24"/>
                <w:szCs w:val="24"/>
              </w:rPr>
              <w:t>i vypustené slová „osobitný zástupca“ a „opatrovník“, pri ktorých bol</w:t>
            </w:r>
            <w:r w:rsidR="00102B06">
              <w:rPr>
                <w:rFonts w:ascii="Times New Roman" w:hAnsi="Times New Roman" w:cs="Times New Roman"/>
                <w:sz w:val="24"/>
                <w:szCs w:val="24"/>
              </w:rPr>
              <w:t>i zavedené</w:t>
            </w:r>
            <w:r w:rsidR="00734B27" w:rsidRPr="00734B27">
              <w:rPr>
                <w:rFonts w:ascii="Times New Roman" w:hAnsi="Times New Roman" w:cs="Times New Roman"/>
                <w:sz w:val="24"/>
                <w:szCs w:val="24"/>
              </w:rPr>
              <w:t xml:space="preserve"> odkaz</w:t>
            </w:r>
            <w:r w:rsidR="00102B06">
              <w:rPr>
                <w:rFonts w:ascii="Times New Roman" w:hAnsi="Times New Roman" w:cs="Times New Roman"/>
                <w:sz w:val="24"/>
                <w:szCs w:val="24"/>
              </w:rPr>
              <w:t>y 10 a 11 na poznámky pod čiarou</w:t>
            </w:r>
            <w:r w:rsidR="00734B27" w:rsidRPr="00734B27">
              <w:rPr>
                <w:rFonts w:ascii="Times New Roman" w:hAnsi="Times New Roman" w:cs="Times New Roman"/>
                <w:sz w:val="24"/>
                <w:szCs w:val="24"/>
              </w:rPr>
              <w:t xml:space="preserve">. Znenie poznámok pod čiarou </w:t>
            </w:r>
            <w:r w:rsidR="00102B06">
              <w:rPr>
                <w:rFonts w:ascii="Times New Roman" w:hAnsi="Times New Roman" w:cs="Times New Roman"/>
                <w:sz w:val="24"/>
                <w:szCs w:val="24"/>
              </w:rPr>
              <w:t>k odkazom 10 </w:t>
            </w:r>
            <w:r w:rsidR="00734B27" w:rsidRPr="00734B27">
              <w:rPr>
                <w:rFonts w:ascii="Times New Roman" w:hAnsi="Times New Roman" w:cs="Times New Roman"/>
                <w:sz w:val="24"/>
                <w:szCs w:val="24"/>
              </w:rPr>
              <w:t xml:space="preserve">a 11 bolo vypustené. Znenie poznámky pod čiarou k odkazu 9 bolo v súlade </w:t>
            </w:r>
            <w:r w:rsidR="00102B06">
              <w:rPr>
                <w:rFonts w:ascii="Times New Roman" w:hAnsi="Times New Roman" w:cs="Times New Roman"/>
                <w:sz w:val="24"/>
                <w:szCs w:val="24"/>
              </w:rPr>
              <w:t>s </w:t>
            </w:r>
            <w:r w:rsidR="00734B27" w:rsidRPr="00734B27">
              <w:rPr>
                <w:rFonts w:ascii="Times New Roman" w:hAnsi="Times New Roman" w:cs="Times New Roman"/>
                <w:sz w:val="24"/>
                <w:szCs w:val="24"/>
              </w:rPr>
              <w:t xml:space="preserve">pripomienkou upravené. </w:t>
            </w:r>
          </w:p>
        </w:tc>
      </w:tr>
      <w:tr w:rsidR="00A13048" w:rsidTr="002F65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b/>
                <w:bCs/>
                <w:sz w:val="24"/>
                <w:szCs w:val="24"/>
              </w:rPr>
              <w:t>K Čl. I § 7</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Zásadne žiadam v súvislosti s Čl. I § 7 doplniť predkladaný návrh zákona o výpočet situácií, pri ktorých útvar Policajného zboru nesmie a pri ktorých útvar Policajného zboru musí bezodkladne informovať druhého rodiča, ak je chráneným svedkom v programe ochrany maloletá osoba žijúca v spoločnej domácnosti len s jedným z rodičov alebo zásadne žiadam v súvislosti s Čl. I § 7 o spresnenie pojmu „dôležitý záujem“. Odôvodnenie: Pojem „dôležitý záujem“ je právne neurčitým pojmom, ktorý v kontexte ustanovenia Čl. I § 7 vyznieva pomerne vágne. Posúdenie, čo je považované za dôležitý záujem, je ponechané čisto na subjektívnom názore útvaru Policajného zboru, ktorý má na starosti informovanie druhého rodiča. V praxi tak môže dôjsť k dezinterpretácii tohto pojmu s následkom nedôvodného neinformovania druhého rodiča alebo, naopak k nežiadúcemu informovaniu druhého rodiča. Ide najmä o situáciu, ktorá bola príkladmo uvedená v osobitnej časti dôvodovej správy k Čl. I § 7 (t. j. ak je druhý rodič obvineným alebo obžalovaným z trestného činu podľa Čl. I § 2 ods. 1, voči ktorému maloletá osoba vypovedá alebo poskytuje iný dôkaz). Mám za to, že v takejto závažnej situácii by malo byť jasne stanovené, že druhý rodič nesmie byť informovaný o skutočnosti, že maloletý je chráneným svedkom v programe ochrany a že sa nemožno spoliehať na individuálny výklad pojmu „dôležitý záujem“. Z dôvodu väčšej právnej istoty detí, ako aj ich rodičov je nevyhnutné doplniť ustanovenie o výpočet týchto situácií.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734B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556707" w:rsidRDefault="00556707" w:rsidP="005567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Na základe záverov</w:t>
            </w:r>
            <w:r>
              <w:rPr>
                <w:rFonts w:ascii="Times New Roman" w:hAnsi="Times New Roman" w:cs="Times New Roman"/>
                <w:sz w:val="24"/>
                <w:szCs w:val="24"/>
              </w:rPr>
              <w:t xml:space="preserve"> z</w:t>
            </w:r>
            <w:r w:rsidRPr="00234DA7">
              <w:rPr>
                <w:rFonts w:ascii="Times New Roman" w:hAnsi="Times New Roman" w:cs="Times New Roman"/>
                <w:sz w:val="24"/>
                <w:szCs w:val="24"/>
              </w:rPr>
              <w:t xml:space="preserve"> rozporového konania s MPSV</w:t>
            </w:r>
            <w:r>
              <w:rPr>
                <w:rFonts w:ascii="Times New Roman" w:hAnsi="Times New Roman" w:cs="Times New Roman"/>
                <w:sz w:val="24"/>
                <w:szCs w:val="24"/>
              </w:rPr>
              <w:t xml:space="preserve">aR bolo znenie ustanovenia </w:t>
            </w:r>
            <w:r w:rsidR="00734B27" w:rsidRPr="00734B27">
              <w:rPr>
                <w:rFonts w:ascii="Times New Roman" w:hAnsi="Times New Roman" w:cs="Times New Roman"/>
                <w:sz w:val="24"/>
                <w:szCs w:val="24"/>
              </w:rPr>
              <w:t>§ 7 z návrhu zákona vypustené. Situáciu, ktorú upravovalo</w:t>
            </w:r>
            <w:r w:rsidR="00102B06">
              <w:rPr>
                <w:rFonts w:ascii="Times New Roman" w:hAnsi="Times New Roman" w:cs="Times New Roman"/>
                <w:sz w:val="24"/>
                <w:szCs w:val="24"/>
              </w:rPr>
              <w:t>,</w:t>
            </w:r>
            <w:r w:rsidR="00734B27" w:rsidRPr="00734B27">
              <w:rPr>
                <w:rFonts w:ascii="Times New Roman" w:hAnsi="Times New Roman" w:cs="Times New Roman"/>
                <w:sz w:val="24"/>
                <w:szCs w:val="24"/>
              </w:rPr>
              <w:t xml:space="preserve"> je možné subsumovať </w:t>
            </w:r>
            <w:r>
              <w:rPr>
                <w:rFonts w:ascii="Times New Roman" w:hAnsi="Times New Roman" w:cs="Times New Roman"/>
                <w:sz w:val="24"/>
                <w:szCs w:val="24"/>
              </w:rPr>
              <w:t>pod nové znenie ustanovenia § 19</w:t>
            </w:r>
            <w:r w:rsidR="00734B27" w:rsidRPr="00734B27">
              <w:rPr>
                <w:rFonts w:ascii="Times New Roman" w:hAnsi="Times New Roman" w:cs="Times New Roman"/>
                <w:sz w:val="24"/>
                <w:szCs w:val="24"/>
              </w:rPr>
              <w:t>.</w:t>
            </w:r>
            <w:r w:rsidRPr="00234DA7">
              <w:rPr>
                <w:rFonts w:ascii="Times New Roman" w:hAnsi="Times New Roman" w:cs="Times New Roman"/>
                <w:sz w:val="24"/>
                <w:szCs w:val="24"/>
              </w:rPr>
              <w:t xml:space="preserve"> </w:t>
            </w:r>
          </w:p>
          <w:p w:rsidR="00A13048" w:rsidRPr="00734B27" w:rsidRDefault="00556707" w:rsidP="00734B27">
            <w:pPr>
              <w:pStyle w:val="Bezriadkovania"/>
              <w:jc w:val="both"/>
              <w:rPr>
                <w:rFonts w:ascii="Times New Roman" w:hAnsi="Times New Roman" w:cs="Times New Roman"/>
                <w:sz w:val="24"/>
                <w:szCs w:val="24"/>
              </w:rPr>
            </w:pPr>
            <w:r w:rsidRPr="00234DA7">
              <w:rPr>
                <w:rFonts w:ascii="Times New Roman" w:hAnsi="Times New Roman" w:cs="Times New Roman"/>
                <w:sz w:val="24"/>
                <w:szCs w:val="24"/>
              </w:rPr>
              <w:t xml:space="preserve">MPSVaR </w:t>
            </w:r>
            <w:r>
              <w:rPr>
                <w:rFonts w:ascii="Times New Roman" w:hAnsi="Times New Roman" w:cs="Times New Roman"/>
                <w:sz w:val="24"/>
                <w:szCs w:val="24"/>
              </w:rPr>
              <w:t xml:space="preserve">SR </w:t>
            </w:r>
            <w:r w:rsidRPr="00234DA7">
              <w:rPr>
                <w:rFonts w:ascii="Times New Roman" w:hAnsi="Times New Roman" w:cs="Times New Roman"/>
                <w:sz w:val="24"/>
                <w:szCs w:val="24"/>
              </w:rPr>
              <w:t>s</w:t>
            </w:r>
            <w:r>
              <w:rPr>
                <w:rFonts w:ascii="Times New Roman" w:hAnsi="Times New Roman" w:cs="Times New Roman"/>
                <w:sz w:val="24"/>
                <w:szCs w:val="24"/>
              </w:rPr>
              <w:t xml:space="preserve"> novým znením </w:t>
            </w:r>
            <w:r w:rsidRPr="00234DA7">
              <w:rPr>
                <w:rFonts w:ascii="Times New Roman" w:hAnsi="Times New Roman" w:cs="Times New Roman"/>
                <w:sz w:val="24"/>
                <w:szCs w:val="24"/>
              </w:rPr>
              <w:t>súhlasí.</w:t>
            </w:r>
          </w:p>
        </w:tc>
      </w:tr>
      <w:tr w:rsidR="00A13048" w:rsidTr="002F65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hideMark/>
          </w:tcPr>
          <w:p w:rsid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b/>
                <w:bCs/>
                <w:sz w:val="24"/>
                <w:szCs w:val="24"/>
              </w:rPr>
              <w:t>K dôvodovej správe</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 xml:space="preserve">Návrh zákona zavádza v § 17 nový inštitút kontroly dodržiavania predbežného vykonávania programu ochrany ohrozeným svedkom a kontroly dodržiavania programu ochrany chráneným svedkom, ktorý </w:t>
            </w:r>
            <w:r w:rsidRPr="00032A66">
              <w:rPr>
                <w:rFonts w:ascii="Times New Roman" w:hAnsi="Times New Roman" w:cs="Times New Roman"/>
                <w:sz w:val="24"/>
                <w:szCs w:val="24"/>
              </w:rPr>
              <w:lastRenderedPageBreak/>
              <w:t>zabezpečuje útvar Policajného zboru. Navrhujeme predkladateľovi, aby v osobitnej časti dôvodovej správy vymedzil aspoň vo všeobecnosti, že v čom spočíva táto kontrola a ako bude prebiehať, nakoľko návrh zákona a ani dôvodová správa tento nový inštitút bližšie nepopisujú.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9F4ECD">
            <w:pPr>
              <w:jc w:val="center"/>
              <w:rPr>
                <w:rFonts w:ascii="Times" w:hAnsi="Times" w:cs="Times"/>
                <w:sz w:val="25"/>
                <w:szCs w:val="25"/>
              </w:rPr>
            </w:pPr>
            <w:r w:rsidRPr="009F4ECD">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Pr="00734B27" w:rsidRDefault="00364FA9" w:rsidP="00102B06">
            <w:pPr>
              <w:pStyle w:val="Bezriadkovania"/>
              <w:jc w:val="both"/>
              <w:rPr>
                <w:rFonts w:ascii="Times New Roman" w:hAnsi="Times New Roman" w:cs="Times New Roman"/>
                <w:sz w:val="24"/>
                <w:szCs w:val="24"/>
              </w:rPr>
            </w:pPr>
            <w:r w:rsidRPr="00734B27">
              <w:rPr>
                <w:rFonts w:ascii="Times New Roman" w:hAnsi="Times New Roman" w:cs="Times New Roman"/>
                <w:sz w:val="24"/>
                <w:szCs w:val="24"/>
              </w:rPr>
              <w:t xml:space="preserve">Kontrola dodržiavania predbežného vykonávania programu ochrany ohrozeným svedkom a programu ochrany chráneným svedkom bude </w:t>
            </w:r>
            <w:r w:rsidRPr="00734B27">
              <w:rPr>
                <w:rFonts w:ascii="Times New Roman" w:hAnsi="Times New Roman" w:cs="Times New Roman"/>
                <w:sz w:val="24"/>
                <w:szCs w:val="24"/>
              </w:rPr>
              <w:lastRenderedPageBreak/>
              <w:t>spočívať v</w:t>
            </w:r>
            <w:r w:rsidR="00E262EF" w:rsidRPr="00734B27">
              <w:rPr>
                <w:rFonts w:ascii="Times New Roman" w:hAnsi="Times New Roman" w:cs="Times New Roman"/>
                <w:sz w:val="24"/>
                <w:szCs w:val="24"/>
              </w:rPr>
              <w:t> </w:t>
            </w:r>
            <w:r w:rsidRPr="00734B27">
              <w:rPr>
                <w:rFonts w:ascii="Times New Roman" w:hAnsi="Times New Roman" w:cs="Times New Roman"/>
                <w:sz w:val="24"/>
                <w:szCs w:val="24"/>
              </w:rPr>
              <w:t>používaní</w:t>
            </w:r>
            <w:r w:rsidR="00E262EF" w:rsidRPr="00734B27">
              <w:rPr>
                <w:rFonts w:ascii="Times New Roman" w:hAnsi="Times New Roman" w:cs="Times New Roman"/>
                <w:sz w:val="24"/>
                <w:szCs w:val="24"/>
              </w:rPr>
              <w:t xml:space="preserve"> nástrojov - prostriedkov (</w:t>
            </w:r>
            <w:r w:rsidRPr="00734B27">
              <w:rPr>
                <w:rFonts w:ascii="Times New Roman" w:hAnsi="Times New Roman" w:cs="Times New Roman"/>
                <w:sz w:val="24"/>
                <w:szCs w:val="24"/>
              </w:rPr>
              <w:t>informačno-technických prostriedkov</w:t>
            </w:r>
            <w:r w:rsidR="00A11CA3" w:rsidRPr="00734B27">
              <w:rPr>
                <w:rFonts w:ascii="Times New Roman" w:hAnsi="Times New Roman" w:cs="Times New Roman"/>
                <w:sz w:val="24"/>
                <w:szCs w:val="24"/>
              </w:rPr>
              <w:t xml:space="preserve"> a</w:t>
            </w:r>
            <w:r w:rsidRPr="00734B27">
              <w:rPr>
                <w:rFonts w:ascii="Times New Roman" w:hAnsi="Times New Roman" w:cs="Times New Roman"/>
                <w:sz w:val="24"/>
                <w:szCs w:val="24"/>
              </w:rPr>
              <w:t xml:space="preserve"> </w:t>
            </w:r>
            <w:r w:rsidR="00A11CA3" w:rsidRPr="00734B27">
              <w:rPr>
                <w:rFonts w:ascii="Times New Roman" w:hAnsi="Times New Roman" w:cs="Times New Roman"/>
                <w:sz w:val="24"/>
                <w:szCs w:val="24"/>
              </w:rPr>
              <w:t>prostriedkov operatívno-pátracej činnosti</w:t>
            </w:r>
            <w:r w:rsidR="00E262EF" w:rsidRPr="00734B27">
              <w:rPr>
                <w:rFonts w:ascii="Times New Roman" w:hAnsi="Times New Roman" w:cs="Times New Roman"/>
                <w:sz w:val="24"/>
                <w:szCs w:val="24"/>
              </w:rPr>
              <w:t>)</w:t>
            </w:r>
            <w:r w:rsidR="00A11CA3" w:rsidRPr="00734B27">
              <w:rPr>
                <w:rFonts w:ascii="Times New Roman" w:hAnsi="Times New Roman" w:cs="Times New Roman"/>
                <w:sz w:val="24"/>
                <w:szCs w:val="24"/>
              </w:rPr>
              <w:t>, ktoré sú tvorené súborom utajených opatrení</w:t>
            </w:r>
            <w:r w:rsidR="0084245F" w:rsidRPr="00734B27">
              <w:rPr>
                <w:rFonts w:ascii="Times New Roman" w:hAnsi="Times New Roman" w:cs="Times New Roman"/>
                <w:sz w:val="24"/>
                <w:szCs w:val="24"/>
              </w:rPr>
              <w:t xml:space="preserve"> používaných utajeným spôsobom</w:t>
            </w:r>
            <w:r w:rsidR="00E262EF" w:rsidRPr="00734B27">
              <w:rPr>
                <w:rFonts w:ascii="Times New Roman" w:hAnsi="Times New Roman" w:cs="Times New Roman"/>
                <w:sz w:val="24"/>
                <w:szCs w:val="24"/>
              </w:rPr>
              <w:t xml:space="preserve"> oprávneným útvarom Policajného zboru</w:t>
            </w:r>
            <w:r w:rsidR="00355805" w:rsidRPr="00734B27">
              <w:rPr>
                <w:rFonts w:ascii="Times New Roman" w:hAnsi="Times New Roman" w:cs="Times New Roman"/>
                <w:sz w:val="24"/>
                <w:szCs w:val="24"/>
              </w:rPr>
              <w:t xml:space="preserve">. Jej úlohou bude prispieť k zvýšeniu bezpečnosti </w:t>
            </w:r>
            <w:r w:rsidR="00102B06">
              <w:rPr>
                <w:rFonts w:ascii="Times New Roman" w:hAnsi="Times New Roman" w:cs="Times New Roman"/>
                <w:sz w:val="24"/>
                <w:szCs w:val="24"/>
              </w:rPr>
              <w:t>pri ochrane</w:t>
            </w:r>
            <w:r w:rsidR="004329FB" w:rsidRPr="00734B27">
              <w:rPr>
                <w:rFonts w:ascii="Times New Roman" w:hAnsi="Times New Roman" w:cs="Times New Roman"/>
                <w:sz w:val="24"/>
                <w:szCs w:val="24"/>
              </w:rPr>
              <w:t xml:space="preserve"> svedka.</w:t>
            </w:r>
            <w:r w:rsidR="00482993" w:rsidRPr="00734B27">
              <w:rPr>
                <w:rFonts w:ascii="Times New Roman" w:hAnsi="Times New Roman" w:cs="Times New Roman"/>
                <w:sz w:val="24"/>
                <w:szCs w:val="24"/>
              </w:rPr>
              <w:t xml:space="preserve"> Vo všeobecnosti možno povedať, že pôjde o cieľavedome a účelovo riadené </w:t>
            </w:r>
            <w:r w:rsidR="00737318" w:rsidRPr="00734B27">
              <w:rPr>
                <w:rFonts w:ascii="Times New Roman" w:hAnsi="Times New Roman" w:cs="Times New Roman"/>
                <w:sz w:val="24"/>
                <w:szCs w:val="24"/>
              </w:rPr>
              <w:t xml:space="preserve">a </w:t>
            </w:r>
            <w:r w:rsidR="00482993" w:rsidRPr="00734B27">
              <w:rPr>
                <w:rFonts w:ascii="Times New Roman" w:hAnsi="Times New Roman" w:cs="Times New Roman"/>
                <w:sz w:val="24"/>
                <w:szCs w:val="24"/>
              </w:rPr>
              <w:t xml:space="preserve">aplikované špecifické aktivity tvorené opatreniami a úkonmi, ktoré bude vykonávať útvar Policajného zboru. </w:t>
            </w:r>
            <w:r w:rsidR="00737318" w:rsidRPr="00734B27">
              <w:rPr>
                <w:rFonts w:ascii="Times New Roman" w:hAnsi="Times New Roman" w:cs="Times New Roman"/>
                <w:sz w:val="24"/>
                <w:szCs w:val="24"/>
              </w:rPr>
              <w:t>Nie je možné ich bližšie špecifikovať, nakoľko ich konkrétna podoba vyplýva z požiadaviek praxe</w:t>
            </w:r>
            <w:r w:rsidR="00E23167" w:rsidRPr="00734B27">
              <w:rPr>
                <w:rFonts w:ascii="Times New Roman" w:hAnsi="Times New Roman" w:cs="Times New Roman"/>
                <w:sz w:val="24"/>
                <w:szCs w:val="24"/>
              </w:rPr>
              <w:t>.</w:t>
            </w:r>
            <w:r w:rsidR="00355805" w:rsidRPr="00734B27">
              <w:rPr>
                <w:rFonts w:ascii="Times New Roman" w:hAnsi="Times New Roman" w:cs="Times New Roman"/>
                <w:sz w:val="24"/>
                <w:szCs w:val="24"/>
              </w:rPr>
              <w:t xml:space="preserve"> </w:t>
            </w:r>
          </w:p>
        </w:tc>
      </w:tr>
      <w:tr w:rsidR="00A13048">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b/>
                <w:bCs/>
                <w:sz w:val="24"/>
                <w:szCs w:val="24"/>
              </w:rPr>
              <w:t>K vlastnému materiálu - K čl. I.</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Odporúčame zosúladiť poznámky pod čiarou k odkazom 1), 9) a 10) v zmysle bodu 48 prílohy č. 1 k legislatívnym pravidlám vlády Slovenskej republiky. V poznámke pod čiarou k odkazu 2) odporúčame vložiť za slovo „zákona“ slová „Národnej rady Slovenskej 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Default="00A1304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AA457D" w:rsidRDefault="00032A66">
            <w:pPr>
              <w:jc w:val="center"/>
              <w:rPr>
                <w:rFonts w:ascii="Times" w:hAnsi="Times" w:cs="Times"/>
                <w:sz w:val="25"/>
                <w:szCs w:val="25"/>
              </w:rPr>
            </w:pPr>
            <w:r w:rsidRPr="00AA457D">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Pr="00AA457D" w:rsidRDefault="00A13048">
            <w:pPr>
              <w:jc w:val="center"/>
              <w:rPr>
                <w:sz w:val="20"/>
                <w:szCs w:val="20"/>
              </w:rPr>
            </w:pPr>
          </w:p>
        </w:tc>
      </w:tr>
      <w:tr w:rsidR="00A13048" w:rsidRPr="00032A66" w:rsidTr="00AA457D">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center"/>
              <w:rPr>
                <w:rFonts w:ascii="Times New Roman" w:hAnsi="Times New Roman" w:cs="Times New Roman"/>
                <w:b/>
                <w:sz w:val="24"/>
                <w:szCs w:val="24"/>
              </w:rPr>
            </w:pPr>
            <w:r w:rsidRPr="00032A66">
              <w:rPr>
                <w:rFonts w:ascii="Times New Roman" w:hAnsi="Times New Roman" w:cs="Times New Roman"/>
                <w:b/>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b/>
                <w:sz w:val="24"/>
                <w:szCs w:val="24"/>
              </w:rPr>
              <w:t>K dôvodovej správe</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V osobitnej časti dôvodovej správy k § 4 ods. 6 absentuje odôvodnenie zníženia počtu potrebných hlasov pri hlasovaní o začatí programu ochrany alebo o ukončení programu ochrany z najmenej štyroch prítomných členov komisie alebo ich náhradníkov na najmenej troch prítomných členov komisie alebo ich náhradníkov. Z toho dôvodu navrhujeme predkladateľovi, aby riadne odôvodnil v dôvodovej správe k § 4 ods. 6 prečo sa nová právna úprava odkláňa od doterajšej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center"/>
              <w:rPr>
                <w:rFonts w:ascii="Times New Roman" w:hAnsi="Times New Roman" w:cs="Times New Roman"/>
                <w:sz w:val="24"/>
                <w:szCs w:val="24"/>
              </w:rPr>
            </w:pPr>
            <w:r w:rsidRPr="00032A6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AA457D" w:rsidRDefault="00AA457D" w:rsidP="00AA457D">
            <w:pPr>
              <w:pStyle w:val="Bezriadkovania"/>
              <w:jc w:val="center"/>
              <w:rPr>
                <w:rFonts w:ascii="Times New Roman" w:hAnsi="Times New Roman" w:cs="Times New Roman"/>
                <w:sz w:val="24"/>
                <w:szCs w:val="24"/>
              </w:rPr>
            </w:pPr>
            <w:r w:rsidRPr="00AA457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hideMark/>
          </w:tcPr>
          <w:p w:rsidR="00A13048" w:rsidRPr="00AA457D" w:rsidRDefault="00A144DA" w:rsidP="00A616EE">
            <w:pPr>
              <w:pStyle w:val="Bezriadkovania"/>
              <w:jc w:val="both"/>
              <w:rPr>
                <w:rFonts w:ascii="Times New Roman" w:hAnsi="Times New Roman" w:cs="Times New Roman"/>
                <w:sz w:val="24"/>
                <w:szCs w:val="24"/>
              </w:rPr>
            </w:pPr>
            <w:r w:rsidRPr="00AA457D">
              <w:rPr>
                <w:rFonts w:ascii="Times New Roman" w:hAnsi="Times New Roman" w:cs="Times New Roman"/>
                <w:sz w:val="24"/>
                <w:szCs w:val="24"/>
              </w:rPr>
              <w:t xml:space="preserve"> </w:t>
            </w:r>
          </w:p>
        </w:tc>
      </w:tr>
      <w:tr w:rsidR="00A13048" w:rsidRPr="00032A66" w:rsidTr="002F65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center"/>
              <w:rPr>
                <w:rFonts w:ascii="Times New Roman" w:hAnsi="Times New Roman" w:cs="Times New Roman"/>
                <w:b/>
                <w:sz w:val="24"/>
                <w:szCs w:val="24"/>
              </w:rPr>
            </w:pPr>
            <w:r w:rsidRPr="00032A66">
              <w:rPr>
                <w:rFonts w:ascii="Times New Roman" w:hAnsi="Times New Roman" w:cs="Times New Roman"/>
                <w:b/>
                <w:sz w:val="24"/>
                <w:szCs w:val="24"/>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hideMark/>
          </w:tcPr>
          <w:p w:rsidR="00032A66" w:rsidRPr="00032A66" w:rsidRDefault="00A13048" w:rsidP="00032A66">
            <w:pPr>
              <w:pStyle w:val="Bezriadkovania"/>
              <w:jc w:val="both"/>
              <w:rPr>
                <w:rFonts w:ascii="Times New Roman" w:hAnsi="Times New Roman" w:cs="Times New Roman"/>
                <w:b/>
                <w:sz w:val="24"/>
                <w:szCs w:val="24"/>
              </w:rPr>
            </w:pPr>
            <w:r w:rsidRPr="00032A66">
              <w:rPr>
                <w:rFonts w:ascii="Times New Roman" w:hAnsi="Times New Roman" w:cs="Times New Roman"/>
                <w:b/>
                <w:sz w:val="24"/>
                <w:szCs w:val="24"/>
              </w:rPr>
              <w:t>K § 8 písm. f) a g)</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Odporúčame preformulovať slová „ekonomicky sa osamostatniť“ a „osoby kriminálneho prostredia“, vzhľadom na to, že ide o právne neurčité pojmy.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center"/>
              <w:rPr>
                <w:rFonts w:ascii="Times New Roman" w:hAnsi="Times New Roman" w:cs="Times New Roman"/>
                <w:sz w:val="24"/>
                <w:szCs w:val="24"/>
              </w:rPr>
            </w:pPr>
            <w:r w:rsidRPr="00032A6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982C51" w:rsidP="00982C51">
            <w:pPr>
              <w:pStyle w:val="Bezriadkovania"/>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16EE" w:rsidRDefault="00A616EE" w:rsidP="009676FC">
            <w:pPr>
              <w:pStyle w:val="Bezriadkovania"/>
              <w:jc w:val="both"/>
              <w:rPr>
                <w:rFonts w:ascii="Times New Roman" w:hAnsi="Times New Roman" w:cs="Times New Roman"/>
                <w:sz w:val="24"/>
                <w:szCs w:val="24"/>
              </w:rPr>
            </w:pPr>
            <w:r>
              <w:rPr>
                <w:rFonts w:ascii="Times New Roman" w:hAnsi="Times New Roman" w:cs="Times New Roman"/>
                <w:sz w:val="24"/>
                <w:szCs w:val="24"/>
              </w:rPr>
              <w:t>Slová „ekonomicky sa osamostatniť“ nie sú právnym pojmom. Ide o slovné spojenie, ktorého  význam je jasný a nevyžaduje právne vymedzenie. Ak by návrh zákona vymedzil tieto slová, museli by sa v tomto význame používať v celom právnom poriadku. Z vecného hľadiska nepovažujeme tento zákon za ten, ktorý by mal tieto slová  vymedzovať pre celý právny poriadok. V kontexte výkonu ochrany svedka je pojmom zrozumiteľným.</w:t>
            </w:r>
          </w:p>
          <w:p w:rsidR="001C744A" w:rsidRDefault="00A616EE" w:rsidP="009676FC">
            <w:pPr>
              <w:pStyle w:val="Bezriadkovania"/>
              <w:jc w:val="both"/>
              <w:rPr>
                <w:rFonts w:ascii="Times New Roman" w:hAnsi="Times New Roman" w:cs="Times New Roman"/>
                <w:sz w:val="24"/>
                <w:szCs w:val="24"/>
              </w:rPr>
            </w:pPr>
            <w:r>
              <w:rPr>
                <w:rFonts w:ascii="Times New Roman" w:hAnsi="Times New Roman" w:cs="Times New Roman"/>
                <w:sz w:val="24"/>
                <w:szCs w:val="24"/>
              </w:rPr>
              <w:t>Slová</w:t>
            </w:r>
            <w:r w:rsidR="00982C51">
              <w:rPr>
                <w:rFonts w:ascii="Times New Roman" w:hAnsi="Times New Roman" w:cs="Times New Roman"/>
                <w:sz w:val="24"/>
                <w:szCs w:val="24"/>
              </w:rPr>
              <w:t xml:space="preserve"> „osoba</w:t>
            </w:r>
            <w:r>
              <w:rPr>
                <w:rFonts w:ascii="Times New Roman" w:hAnsi="Times New Roman" w:cs="Times New Roman"/>
                <w:sz w:val="24"/>
                <w:szCs w:val="24"/>
              </w:rPr>
              <w:t xml:space="preserve"> kriminálneho prostredia“ nie sú</w:t>
            </w:r>
            <w:r w:rsidR="00982C51">
              <w:rPr>
                <w:rFonts w:ascii="Times New Roman" w:hAnsi="Times New Roman" w:cs="Times New Roman"/>
                <w:sz w:val="24"/>
                <w:szCs w:val="24"/>
              </w:rPr>
              <w:t xml:space="preserve"> po</w:t>
            </w:r>
            <w:r>
              <w:rPr>
                <w:rFonts w:ascii="Times New Roman" w:hAnsi="Times New Roman" w:cs="Times New Roman"/>
                <w:sz w:val="24"/>
                <w:szCs w:val="24"/>
              </w:rPr>
              <w:t xml:space="preserve">jmom právnym, t. j. neexistuje </w:t>
            </w:r>
            <w:r w:rsidR="00982C51">
              <w:rPr>
                <w:rFonts w:ascii="Times New Roman" w:hAnsi="Times New Roman" w:cs="Times New Roman"/>
                <w:sz w:val="24"/>
                <w:szCs w:val="24"/>
              </w:rPr>
              <w:t xml:space="preserve"> </w:t>
            </w:r>
            <w:r>
              <w:rPr>
                <w:rFonts w:ascii="Times New Roman" w:hAnsi="Times New Roman" w:cs="Times New Roman"/>
                <w:sz w:val="24"/>
                <w:szCs w:val="24"/>
              </w:rPr>
              <w:t xml:space="preserve">pre ne </w:t>
            </w:r>
            <w:r w:rsidR="00982C51">
              <w:rPr>
                <w:rFonts w:ascii="Times New Roman" w:hAnsi="Times New Roman" w:cs="Times New Roman"/>
                <w:sz w:val="24"/>
                <w:szCs w:val="24"/>
              </w:rPr>
              <w:t xml:space="preserve">legálna definícia. </w:t>
            </w:r>
            <w:r w:rsidR="001C744A">
              <w:rPr>
                <w:rFonts w:ascii="Times New Roman" w:hAnsi="Times New Roman" w:cs="Times New Roman"/>
                <w:sz w:val="24"/>
                <w:szCs w:val="24"/>
              </w:rPr>
              <w:t xml:space="preserve">Nie </w:t>
            </w:r>
            <w:r>
              <w:rPr>
                <w:rFonts w:ascii="Times New Roman" w:hAnsi="Times New Roman" w:cs="Times New Roman"/>
                <w:sz w:val="24"/>
                <w:szCs w:val="24"/>
              </w:rPr>
              <w:t>všetky slová, slovné spojenia</w:t>
            </w:r>
            <w:r w:rsidR="001C744A">
              <w:rPr>
                <w:rFonts w:ascii="Times New Roman" w:hAnsi="Times New Roman" w:cs="Times New Roman"/>
                <w:sz w:val="24"/>
                <w:szCs w:val="24"/>
              </w:rPr>
              <w:t xml:space="preserve"> </w:t>
            </w:r>
            <w:r>
              <w:rPr>
                <w:rFonts w:ascii="Times New Roman" w:hAnsi="Times New Roman" w:cs="Times New Roman"/>
                <w:sz w:val="24"/>
                <w:szCs w:val="24"/>
              </w:rPr>
              <w:t>použité</w:t>
            </w:r>
            <w:r w:rsidR="001C744A">
              <w:rPr>
                <w:rFonts w:ascii="Times New Roman" w:hAnsi="Times New Roman" w:cs="Times New Roman"/>
                <w:sz w:val="24"/>
                <w:szCs w:val="24"/>
              </w:rPr>
              <w:t xml:space="preserve"> v právnom predpise je nevyhnutné aj právne vymedziť. Ak má byť pojem právne vymedzený, musí ísť o právne relevantný pojem. </w:t>
            </w:r>
          </w:p>
          <w:p w:rsidR="00A13048" w:rsidRPr="00032A66" w:rsidRDefault="00A616EE" w:rsidP="00A616EE">
            <w:pPr>
              <w:pStyle w:val="Bezriadkovania"/>
              <w:jc w:val="both"/>
              <w:rPr>
                <w:rFonts w:ascii="Times New Roman" w:hAnsi="Times New Roman" w:cs="Times New Roman"/>
                <w:sz w:val="24"/>
                <w:szCs w:val="24"/>
              </w:rPr>
            </w:pPr>
            <w:r>
              <w:rPr>
                <w:rFonts w:ascii="Times New Roman" w:hAnsi="Times New Roman" w:cs="Times New Roman"/>
                <w:sz w:val="24"/>
                <w:szCs w:val="24"/>
              </w:rPr>
              <w:t>Použitie slov</w:t>
            </w:r>
            <w:r w:rsidR="00982C51">
              <w:rPr>
                <w:rFonts w:ascii="Times New Roman" w:hAnsi="Times New Roman" w:cs="Times New Roman"/>
                <w:sz w:val="24"/>
                <w:szCs w:val="24"/>
              </w:rPr>
              <w:t xml:space="preserve"> „osoba kriminálneho prostredia“ najlepšie v</w:t>
            </w:r>
            <w:r w:rsidR="009676FC">
              <w:rPr>
                <w:rFonts w:ascii="Times New Roman" w:hAnsi="Times New Roman" w:cs="Times New Roman"/>
                <w:sz w:val="24"/>
                <w:szCs w:val="24"/>
              </w:rPr>
              <w:t xml:space="preserve">yjadruje účel sledovaný danou právnou úpravou a ide o termín, ktorého význam Policajný zbor vie interpretovať a identifikovať, pretože </w:t>
            </w:r>
            <w:r w:rsidR="001C744A">
              <w:rPr>
                <w:rFonts w:ascii="Times New Roman" w:hAnsi="Times New Roman" w:cs="Times New Roman"/>
                <w:sz w:val="24"/>
                <w:szCs w:val="24"/>
              </w:rPr>
              <w:t>patrí medzi silové zložky, ktoré vykonávajú činnosti, na základe ktorých správne chápu význam</w:t>
            </w:r>
            <w:r w:rsidR="009676FC">
              <w:rPr>
                <w:rFonts w:ascii="Times New Roman" w:hAnsi="Times New Roman" w:cs="Times New Roman"/>
                <w:sz w:val="24"/>
                <w:szCs w:val="24"/>
              </w:rPr>
              <w:t xml:space="preserve"> tohto pojmu</w:t>
            </w:r>
            <w:r w:rsidR="001C744A">
              <w:rPr>
                <w:rFonts w:ascii="Times New Roman" w:hAnsi="Times New Roman" w:cs="Times New Roman"/>
                <w:sz w:val="24"/>
                <w:szCs w:val="24"/>
              </w:rPr>
              <w:t>. Nejde o svojvoľné chápanie</w:t>
            </w:r>
            <w:r w:rsidR="009676FC">
              <w:rPr>
                <w:rFonts w:ascii="Times New Roman" w:hAnsi="Times New Roman" w:cs="Times New Roman"/>
                <w:sz w:val="24"/>
                <w:szCs w:val="24"/>
              </w:rPr>
              <w:t xml:space="preserve"> </w:t>
            </w:r>
            <w:r w:rsidR="001C744A">
              <w:rPr>
                <w:rFonts w:ascii="Times New Roman" w:hAnsi="Times New Roman" w:cs="Times New Roman"/>
                <w:sz w:val="24"/>
                <w:szCs w:val="24"/>
              </w:rPr>
              <w:t>tohto pojmu, p</w:t>
            </w:r>
            <w:r>
              <w:rPr>
                <w:rFonts w:ascii="Times New Roman" w:hAnsi="Times New Roman" w:cs="Times New Roman"/>
                <w:sz w:val="24"/>
                <w:szCs w:val="24"/>
              </w:rPr>
              <w:t>retože</w:t>
            </w:r>
            <w:r w:rsidR="001C744A">
              <w:rPr>
                <w:rFonts w:ascii="Times New Roman" w:hAnsi="Times New Roman" w:cs="Times New Roman"/>
                <w:sz w:val="24"/>
                <w:szCs w:val="24"/>
              </w:rPr>
              <w:t xml:space="preserve"> ako vyplýva z návrhu zákona, interpretuje ho jedine subjekt, ktorý má tak zákonné ako aj odborné </w:t>
            </w:r>
            <w:r w:rsidR="001C744A">
              <w:rPr>
                <w:rFonts w:ascii="Times New Roman" w:hAnsi="Times New Roman" w:cs="Times New Roman"/>
                <w:sz w:val="24"/>
                <w:szCs w:val="24"/>
              </w:rPr>
              <w:lastRenderedPageBreak/>
              <w:t>predpoklady na jeho správnu interpretáciu</w:t>
            </w:r>
            <w:r w:rsidR="0062248D">
              <w:rPr>
                <w:rFonts w:ascii="Times New Roman" w:hAnsi="Times New Roman" w:cs="Times New Roman"/>
                <w:sz w:val="24"/>
                <w:szCs w:val="24"/>
              </w:rPr>
              <w:t>.</w:t>
            </w:r>
          </w:p>
        </w:tc>
      </w:tr>
      <w:tr w:rsidR="00A13048" w:rsidRPr="00032A66" w:rsidTr="002F65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center"/>
              <w:rPr>
                <w:rFonts w:ascii="Times New Roman" w:hAnsi="Times New Roman" w:cs="Times New Roman"/>
                <w:b/>
                <w:sz w:val="24"/>
                <w:szCs w:val="24"/>
              </w:rPr>
            </w:pPr>
            <w:r w:rsidRPr="00032A66">
              <w:rPr>
                <w:rFonts w:ascii="Times New Roman" w:hAnsi="Times New Roman" w:cs="Times New Roman"/>
                <w:b/>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hideMark/>
          </w:tcPr>
          <w:p w:rsidR="00982C51" w:rsidRPr="00982C51" w:rsidRDefault="00A13048" w:rsidP="00032A66">
            <w:pPr>
              <w:pStyle w:val="Bezriadkovania"/>
              <w:jc w:val="both"/>
              <w:rPr>
                <w:rFonts w:ascii="Times New Roman" w:hAnsi="Times New Roman" w:cs="Times New Roman"/>
                <w:b/>
                <w:sz w:val="24"/>
                <w:szCs w:val="24"/>
              </w:rPr>
            </w:pPr>
            <w:r w:rsidRPr="00982C51">
              <w:rPr>
                <w:rFonts w:ascii="Times New Roman" w:hAnsi="Times New Roman" w:cs="Times New Roman"/>
                <w:b/>
                <w:sz w:val="24"/>
                <w:szCs w:val="24"/>
              </w:rPr>
              <w:t>K § 18</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Odporúčame prehodnotiť ustanovenie v nadväznosti na bod 4 prílohy č. 1 k Legislatívnym pravidlám vlády SR. Z ustanovenia nie je zrejmé, ktorých ustanovení sa „primeranosť“ týka, keďže v kontexte celého návrhu zákona možno predpokladať, že niektoré ustanovenia sa budú aj na skupinu osôb uvedenú v § 18 vzťahovať v plnom rozsahu. Zároveň nie je ani zrejmé, ako „primerane“ by sa na túto skupinu osôb mali ustanovenia vzťahovať, resp. s akými odchýlkami.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center"/>
              <w:rPr>
                <w:rFonts w:ascii="Times New Roman" w:hAnsi="Times New Roman" w:cs="Times New Roman"/>
                <w:sz w:val="24"/>
                <w:szCs w:val="24"/>
              </w:rPr>
            </w:pPr>
            <w:r w:rsidRPr="00032A6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9B3157" w:rsidP="009B3157">
            <w:pPr>
              <w:pStyle w:val="Bezriadkovania"/>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Pr="001169EE" w:rsidRDefault="009B3157" w:rsidP="001169EE">
            <w:pPr>
              <w:pStyle w:val="Bezriadkovania"/>
              <w:jc w:val="both"/>
              <w:rPr>
                <w:rFonts w:ascii="Times New Roman" w:hAnsi="Times New Roman" w:cs="Times New Roman"/>
                <w:sz w:val="24"/>
                <w:szCs w:val="24"/>
              </w:rPr>
            </w:pPr>
            <w:r w:rsidRPr="001169EE">
              <w:rPr>
                <w:rFonts w:ascii="Times New Roman" w:hAnsi="Times New Roman" w:cs="Times New Roman"/>
                <w:sz w:val="24"/>
                <w:szCs w:val="24"/>
              </w:rPr>
              <w:t xml:space="preserve">Legislatívne pravidlá vlády Slovenskej republiky </w:t>
            </w:r>
            <w:r w:rsidRPr="001169EE">
              <w:rPr>
                <w:rStyle w:val="markedcontent"/>
                <w:rFonts w:ascii="Times New Roman" w:hAnsi="Times New Roman" w:cs="Times New Roman"/>
                <w:sz w:val="24"/>
                <w:szCs w:val="24"/>
              </w:rPr>
              <w:t>ustanovujú, že ak sa na novoupravované právne vzťahy majú uplatňovať len niektoré časti jestvujúcej právnej úpravy, použije sa</w:t>
            </w:r>
            <w:r w:rsidRPr="001169EE">
              <w:rPr>
                <w:rFonts w:ascii="Times New Roman" w:hAnsi="Times New Roman" w:cs="Times New Roman"/>
                <w:sz w:val="24"/>
                <w:szCs w:val="24"/>
              </w:rPr>
              <w:br/>
            </w:r>
            <w:r w:rsidRPr="001169EE">
              <w:rPr>
                <w:rStyle w:val="markedcontent"/>
                <w:rFonts w:ascii="Times New Roman" w:hAnsi="Times New Roman" w:cs="Times New Roman"/>
                <w:sz w:val="24"/>
                <w:szCs w:val="24"/>
              </w:rPr>
              <w:t>slovo „</w:t>
            </w:r>
            <w:r w:rsidRPr="001169EE">
              <w:rPr>
                <w:rStyle w:val="highlight"/>
                <w:rFonts w:ascii="Times New Roman" w:hAnsi="Times New Roman" w:cs="Times New Roman"/>
                <w:sz w:val="24"/>
                <w:szCs w:val="24"/>
              </w:rPr>
              <w:t>primera</w:t>
            </w:r>
            <w:r w:rsidRPr="001169EE">
              <w:rPr>
                <w:rStyle w:val="markedcontent"/>
                <w:rFonts w:ascii="Times New Roman" w:hAnsi="Times New Roman" w:cs="Times New Roman"/>
                <w:sz w:val="24"/>
                <w:szCs w:val="24"/>
              </w:rPr>
              <w:t>ne“. Nejde teda o legislatívne riešenie vlastné len predloženému návrhu zákona, ale uplatňuje sa v mnohých právnych predp</w:t>
            </w:r>
            <w:r w:rsidR="001169EE" w:rsidRPr="001169EE">
              <w:rPr>
                <w:rStyle w:val="markedcontent"/>
                <w:rFonts w:ascii="Times New Roman" w:hAnsi="Times New Roman" w:cs="Times New Roman"/>
                <w:sz w:val="24"/>
                <w:szCs w:val="24"/>
              </w:rPr>
              <w:t xml:space="preserve">isoch. Legislatívne pravidlá upozorňujú na možný voľný výklad tohto pojmu a z toho vyplývajúcu nejednoznačnosť. Návrh zákona z hľadiska vykonávania je určený pre vysoko špecializovaný okruh subjektov, ktorých odborná spôsobilosť predstavuje garanciu správneho výkladu slova „primerane“. Použitie tohto slova považujeme za nevyhnutné. </w:t>
            </w:r>
          </w:p>
        </w:tc>
      </w:tr>
      <w:tr w:rsidR="00A13048" w:rsidRPr="00032A66" w:rsidTr="002F65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center"/>
              <w:rPr>
                <w:rFonts w:ascii="Times New Roman" w:hAnsi="Times New Roman" w:cs="Times New Roman"/>
                <w:b/>
                <w:sz w:val="24"/>
                <w:szCs w:val="24"/>
              </w:rPr>
            </w:pPr>
            <w:r w:rsidRPr="00032A66">
              <w:rPr>
                <w:rFonts w:ascii="Times New Roman" w:hAnsi="Times New Roman" w:cs="Times New Roman"/>
                <w:b/>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hideMark/>
          </w:tcPr>
          <w:p w:rsidR="001169EE" w:rsidRPr="001169EE" w:rsidRDefault="001169EE" w:rsidP="00032A66">
            <w:pPr>
              <w:pStyle w:val="Bezriadkovania"/>
              <w:jc w:val="both"/>
              <w:rPr>
                <w:rFonts w:ascii="Times New Roman" w:hAnsi="Times New Roman" w:cs="Times New Roman"/>
                <w:b/>
                <w:sz w:val="24"/>
                <w:szCs w:val="24"/>
              </w:rPr>
            </w:pPr>
            <w:r w:rsidRPr="001169EE">
              <w:rPr>
                <w:rFonts w:ascii="Times New Roman" w:hAnsi="Times New Roman" w:cs="Times New Roman"/>
                <w:b/>
                <w:sz w:val="24"/>
                <w:szCs w:val="24"/>
              </w:rPr>
              <w:t>K § 11 ods. 1</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Slová „edukačná podpora“ odporúčame nahradiť slovami „podpora vo vzdelávaní“. Zároveň odporúčame spresniť, o akú podporu má ísť, a o akú „edukáciu“, resp. o aké vzdelávanie má ísť.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1169EE">
            <w:pPr>
              <w:pStyle w:val="Bezriadkovania"/>
              <w:jc w:val="center"/>
              <w:rPr>
                <w:rFonts w:ascii="Times New Roman" w:hAnsi="Times New Roman" w:cs="Times New Roman"/>
                <w:sz w:val="24"/>
                <w:szCs w:val="24"/>
              </w:rPr>
            </w:pPr>
            <w:r w:rsidRPr="00032A6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1169EE" w:rsidP="001169EE">
            <w:pPr>
              <w:pStyle w:val="Bezriadkovania"/>
              <w:jc w:val="center"/>
              <w:rPr>
                <w:rFonts w:ascii="Times New Roman" w:hAnsi="Times New Roman" w:cs="Times New Roman"/>
                <w:sz w:val="24"/>
                <w:szCs w:val="24"/>
              </w:rPr>
            </w:pPr>
            <w:r>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E725AA" w:rsidP="000E33A8">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Osoby jednotlivých chránených svedkov sú rôzne. Chráneným svedkom môže byť nielen samotný svedok, poskytujúci  dôkaz v trestnom konaní, ale aj jeho rodinní príslušníci, často maloleté deti. Daná úprava obsahuje oprávnenie útvaru zabezpečiť chránenému svedkovi cez použitie slov „podpora vo vzdelávaní“ celú škálu podpory v tejto oblasti potrebnú pre plnohodnotný život pri rešpektovaní režimu programu ochrany podliehajúcemu utajeniu. Pojem  </w:t>
            </w:r>
            <w:r w:rsidR="00CB708A">
              <w:rPr>
                <w:rFonts w:ascii="Times New Roman" w:hAnsi="Times New Roman" w:cs="Times New Roman"/>
                <w:sz w:val="24"/>
                <w:szCs w:val="24"/>
              </w:rPr>
              <w:lastRenderedPageBreak/>
              <w:t>„</w:t>
            </w:r>
            <w:r>
              <w:rPr>
                <w:rFonts w:ascii="Times New Roman" w:hAnsi="Times New Roman" w:cs="Times New Roman"/>
                <w:sz w:val="24"/>
                <w:szCs w:val="24"/>
              </w:rPr>
              <w:t>vzdelávanie</w:t>
            </w:r>
            <w:r w:rsidR="00CB708A">
              <w:rPr>
                <w:rFonts w:ascii="Times New Roman" w:hAnsi="Times New Roman" w:cs="Times New Roman"/>
                <w:sz w:val="24"/>
                <w:szCs w:val="24"/>
              </w:rPr>
              <w:t>“</w:t>
            </w:r>
            <w:r>
              <w:rPr>
                <w:rFonts w:ascii="Times New Roman" w:hAnsi="Times New Roman" w:cs="Times New Roman"/>
                <w:sz w:val="24"/>
                <w:szCs w:val="24"/>
              </w:rPr>
              <w:t xml:space="preserve"> teda zahŕňa všetky formy vzdelávania</w:t>
            </w:r>
            <w:r w:rsidR="00CB708A">
              <w:rPr>
                <w:rFonts w:ascii="Times New Roman" w:hAnsi="Times New Roman" w:cs="Times New Roman"/>
                <w:sz w:val="24"/>
                <w:szCs w:val="24"/>
              </w:rPr>
              <w:t>,</w:t>
            </w:r>
            <w:r>
              <w:rPr>
                <w:rFonts w:ascii="Times New Roman" w:hAnsi="Times New Roman" w:cs="Times New Roman"/>
                <w:sz w:val="24"/>
                <w:szCs w:val="24"/>
              </w:rPr>
              <w:t xml:space="preserve"> počnúc predprimárnym</w:t>
            </w:r>
            <w:r w:rsidR="00CB708A">
              <w:rPr>
                <w:rFonts w:ascii="Times New Roman" w:hAnsi="Times New Roman" w:cs="Times New Roman"/>
                <w:sz w:val="24"/>
                <w:szCs w:val="24"/>
              </w:rPr>
              <w:t xml:space="preserve">, no zahŕňajúci aj rozličné kurzy či formy ďalšieho vzdelávania. Poskytnutá podpora je všestranná a prispôsobuje sa  jednotlivým konkrétnym prípadom.    </w:t>
            </w:r>
          </w:p>
        </w:tc>
      </w:tr>
      <w:tr w:rsidR="00A13048" w:rsidRPr="00032A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center"/>
              <w:rPr>
                <w:rFonts w:ascii="Times New Roman" w:hAnsi="Times New Roman" w:cs="Times New Roman"/>
                <w:b/>
                <w:sz w:val="24"/>
                <w:szCs w:val="24"/>
              </w:rPr>
            </w:pPr>
            <w:r w:rsidRPr="00032A66">
              <w:rPr>
                <w:rFonts w:ascii="Times New Roman" w:hAnsi="Times New Roman" w:cs="Times New Roman"/>
                <w:b/>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B708A" w:rsidRPr="00CB708A" w:rsidRDefault="00CB708A" w:rsidP="00032A66">
            <w:pPr>
              <w:pStyle w:val="Bezriadkovania"/>
              <w:jc w:val="both"/>
              <w:rPr>
                <w:rFonts w:ascii="Times New Roman" w:hAnsi="Times New Roman" w:cs="Times New Roman"/>
                <w:b/>
                <w:sz w:val="24"/>
                <w:szCs w:val="24"/>
              </w:rPr>
            </w:pPr>
            <w:r w:rsidRPr="00CB708A">
              <w:rPr>
                <w:rFonts w:ascii="Times New Roman" w:hAnsi="Times New Roman" w:cs="Times New Roman"/>
                <w:b/>
                <w:sz w:val="24"/>
                <w:szCs w:val="24"/>
              </w:rPr>
              <w:t>Čl. I (§ 19)</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V § 19 ods. 1 a ods. 2 písm. a) odporúčame slovo ,,políciami“ nahradiť slovom ,,príslušnými orgánmi“. Odôvodnenie: Vykonávanie programu ochrany a pomoci chránenému svedkovi nemusí v iných štátoch spadať do kompetencie polície. Tieto kompetencie môže vykonávať aj iný príslušný orgán a z uvedeného dôvodu odporúčame použiť všeobecnejší pojem.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745E12">
            <w:pPr>
              <w:pStyle w:val="Bezriadkovania"/>
              <w:jc w:val="center"/>
              <w:rPr>
                <w:rFonts w:ascii="Times New Roman" w:hAnsi="Times New Roman" w:cs="Times New Roman"/>
                <w:sz w:val="24"/>
                <w:szCs w:val="24"/>
              </w:rPr>
            </w:pPr>
            <w:r w:rsidRPr="00032A6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5F3BFE" w:rsidP="00745E12">
            <w:pPr>
              <w:pStyle w:val="Bezriadkovania"/>
              <w:jc w:val="center"/>
              <w:rPr>
                <w:rFonts w:ascii="Times New Roman" w:hAnsi="Times New Roman" w:cs="Times New Roman"/>
                <w:sz w:val="24"/>
                <w:szCs w:val="24"/>
              </w:rPr>
            </w:pPr>
            <w:r w:rsidRPr="00B55DB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both"/>
              <w:rPr>
                <w:rFonts w:ascii="Times New Roman" w:hAnsi="Times New Roman" w:cs="Times New Roman"/>
                <w:sz w:val="24"/>
                <w:szCs w:val="24"/>
              </w:rPr>
            </w:pPr>
          </w:p>
        </w:tc>
      </w:tr>
      <w:tr w:rsidR="00A13048" w:rsidRPr="00032A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center"/>
              <w:rPr>
                <w:rFonts w:ascii="Times New Roman" w:hAnsi="Times New Roman" w:cs="Times New Roman"/>
                <w:b/>
                <w:sz w:val="24"/>
                <w:szCs w:val="24"/>
              </w:rPr>
            </w:pPr>
            <w:r w:rsidRPr="00032A66">
              <w:rPr>
                <w:rFonts w:ascii="Times New Roman" w:hAnsi="Times New Roman" w:cs="Times New Roman"/>
                <w:b/>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45E12" w:rsidRPr="00745E12" w:rsidRDefault="00745E12" w:rsidP="00032A66">
            <w:pPr>
              <w:pStyle w:val="Bezriadkovania"/>
              <w:jc w:val="both"/>
              <w:rPr>
                <w:rFonts w:ascii="Times New Roman" w:hAnsi="Times New Roman" w:cs="Times New Roman"/>
                <w:b/>
                <w:sz w:val="24"/>
                <w:szCs w:val="24"/>
              </w:rPr>
            </w:pPr>
            <w:r w:rsidRPr="00745E12">
              <w:rPr>
                <w:rFonts w:ascii="Times New Roman" w:hAnsi="Times New Roman" w:cs="Times New Roman"/>
                <w:b/>
                <w:sz w:val="24"/>
                <w:szCs w:val="24"/>
              </w:rPr>
              <w:t xml:space="preserve">Čl. I (§ 19) </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V § 19 ods. 1 a ods. 2 písm. a) odporúčame vypustiť slová ,,podľa dohôd uzatvorených Ministerstvom vnútra Slovenskej republiky“. Odôvodnenie: Odporúčame vypustiť slová ,,podľa dohôd uzatvorených Ministerstvom vnútra Slovenskej republiky“, keďže takéto dohody sú vyjadrené v časti vety ,,na základe medzinárodných zmlúv, ktorými je Slovenská republika viazaná alebo na základe požiadavky ministra vnútra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745E12">
            <w:pPr>
              <w:pStyle w:val="Bezriadkovania"/>
              <w:jc w:val="center"/>
              <w:rPr>
                <w:rFonts w:ascii="Times New Roman" w:hAnsi="Times New Roman" w:cs="Times New Roman"/>
                <w:sz w:val="24"/>
                <w:szCs w:val="24"/>
              </w:rPr>
            </w:pPr>
            <w:r w:rsidRPr="00032A6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5F3BFE" w:rsidP="00745E12">
            <w:pPr>
              <w:pStyle w:val="Bezriadkovania"/>
              <w:jc w:val="center"/>
              <w:rPr>
                <w:rFonts w:ascii="Times New Roman" w:hAnsi="Times New Roman" w:cs="Times New Roman"/>
                <w:sz w:val="24"/>
                <w:szCs w:val="24"/>
              </w:rPr>
            </w:pPr>
            <w:r w:rsidRPr="00B55DB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both"/>
              <w:rPr>
                <w:rFonts w:ascii="Times New Roman" w:hAnsi="Times New Roman" w:cs="Times New Roman"/>
                <w:sz w:val="24"/>
                <w:szCs w:val="24"/>
              </w:rPr>
            </w:pPr>
          </w:p>
        </w:tc>
      </w:tr>
      <w:tr w:rsidR="00A13048" w:rsidRPr="00032A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center"/>
              <w:rPr>
                <w:rFonts w:ascii="Times New Roman" w:hAnsi="Times New Roman" w:cs="Times New Roman"/>
                <w:b/>
                <w:sz w:val="24"/>
                <w:szCs w:val="24"/>
              </w:rPr>
            </w:pPr>
            <w:r w:rsidRPr="00032A66">
              <w:rPr>
                <w:rFonts w:ascii="Times New Roman" w:hAnsi="Times New Roman" w:cs="Times New Roman"/>
                <w:b/>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45E12" w:rsidRPr="00745E12" w:rsidRDefault="00745E12" w:rsidP="00032A66">
            <w:pPr>
              <w:pStyle w:val="Bezriadkovania"/>
              <w:jc w:val="both"/>
              <w:rPr>
                <w:rFonts w:ascii="Times New Roman" w:hAnsi="Times New Roman" w:cs="Times New Roman"/>
                <w:b/>
                <w:sz w:val="24"/>
                <w:szCs w:val="24"/>
              </w:rPr>
            </w:pPr>
            <w:r w:rsidRPr="00745E12">
              <w:rPr>
                <w:rFonts w:ascii="Times New Roman" w:hAnsi="Times New Roman" w:cs="Times New Roman"/>
                <w:b/>
                <w:sz w:val="24"/>
                <w:szCs w:val="24"/>
              </w:rPr>
              <w:t>K návrhu zákona:</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K § 19 ods. 2 písm. c): Žiadame poznámku pod čiarou k odkazu 8) viac špecifikovať a to napríklad uvedením, že uvedená problematika je upravená v § 91 ods. 1 písm. i) Oznámenia Ministerstva zahraničných vecí Slovenskej republiky č. 333/2002 Z. z. o prijatí Rímskeho štatútu Medzinárodného trestného súdu.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745E12">
            <w:pPr>
              <w:pStyle w:val="Bezriadkovania"/>
              <w:jc w:val="center"/>
              <w:rPr>
                <w:rFonts w:ascii="Times New Roman" w:hAnsi="Times New Roman" w:cs="Times New Roman"/>
                <w:sz w:val="24"/>
                <w:szCs w:val="24"/>
              </w:rPr>
            </w:pPr>
            <w:r w:rsidRPr="00032A6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706F6B" w:rsidP="00745E12">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both"/>
              <w:rPr>
                <w:rFonts w:ascii="Times New Roman" w:hAnsi="Times New Roman" w:cs="Times New Roman"/>
                <w:sz w:val="24"/>
                <w:szCs w:val="24"/>
              </w:rPr>
            </w:pPr>
          </w:p>
        </w:tc>
      </w:tr>
      <w:tr w:rsidR="00A13048" w:rsidRPr="00032A66" w:rsidTr="00102B0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center"/>
              <w:rPr>
                <w:rFonts w:ascii="Times New Roman" w:hAnsi="Times New Roman" w:cs="Times New Roman"/>
                <w:b/>
                <w:sz w:val="24"/>
                <w:szCs w:val="24"/>
              </w:rPr>
            </w:pPr>
            <w:r w:rsidRPr="00032A66">
              <w:rPr>
                <w:rFonts w:ascii="Times New Roman" w:hAnsi="Times New Roman" w:cs="Times New Roman"/>
                <w:b/>
                <w:sz w:val="24"/>
                <w:szCs w:val="24"/>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6F6B" w:rsidRPr="00706F6B" w:rsidRDefault="00706F6B" w:rsidP="00032A66">
            <w:pPr>
              <w:pStyle w:val="Bezriadkovania"/>
              <w:jc w:val="both"/>
              <w:rPr>
                <w:rFonts w:ascii="Times New Roman" w:hAnsi="Times New Roman" w:cs="Times New Roman"/>
                <w:b/>
                <w:sz w:val="24"/>
                <w:szCs w:val="24"/>
              </w:rPr>
            </w:pPr>
            <w:r w:rsidRPr="00706F6B">
              <w:rPr>
                <w:rFonts w:ascii="Times New Roman" w:hAnsi="Times New Roman" w:cs="Times New Roman"/>
                <w:b/>
                <w:sz w:val="24"/>
                <w:szCs w:val="24"/>
              </w:rPr>
              <w:t>Čl. I § 11 ods. 3</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 xml:space="preserve">Podľa navrhovaného znenia § 11 ods. 3, útvar Policajného zboru v rámci konania pred orgánom sociálneho poistenia vystaví potvrdenie chránenému svedkovi so zmenenou totožnosťou k jeho novej totožnosti za obdobie pred zmenou jeho totožnosti, najmä o odpracovaných rokoch, výške príjmu a výške a počte odvodov. </w:t>
            </w:r>
            <w:r w:rsidRPr="00032A66">
              <w:rPr>
                <w:rFonts w:ascii="Times New Roman" w:hAnsi="Times New Roman" w:cs="Times New Roman"/>
                <w:sz w:val="24"/>
                <w:szCs w:val="24"/>
              </w:rPr>
              <w:lastRenderedPageBreak/>
              <w:t>Predmetné potvrdenie má byť útvarom Policajného zboru vystavené len na základe preukázateľného nároku chráneného svedka. Vzhľadom na to, že existencia nároku na dávku sa posudzuje až v príslušnom konaní, a aj potvrdenie o období pred zmenou totožnosti vo vyššie uvedenom rozsahu má slúžiť k posúdeniu nároku, je potrebné ho vyhotoviť skôr, ako sa preukáže nárok na dávku. Preto navrhujeme v § 11 ods. 3 poslednú vetu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745E12">
            <w:pPr>
              <w:pStyle w:val="Bezriadkovania"/>
              <w:jc w:val="center"/>
              <w:rPr>
                <w:rFonts w:ascii="Times New Roman" w:hAnsi="Times New Roman" w:cs="Times New Roman"/>
                <w:sz w:val="24"/>
                <w:szCs w:val="24"/>
              </w:rPr>
            </w:pPr>
            <w:r w:rsidRPr="00032A6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102B06" w:rsidP="00745E12">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hideMark/>
          </w:tcPr>
          <w:p w:rsidR="00A13048" w:rsidRPr="00032A66" w:rsidRDefault="00102B06" w:rsidP="00556707">
            <w:pPr>
              <w:pStyle w:val="Bezriadkovania"/>
              <w:jc w:val="both"/>
              <w:rPr>
                <w:rFonts w:ascii="Times New Roman" w:hAnsi="Times New Roman" w:cs="Times New Roman"/>
                <w:sz w:val="24"/>
                <w:szCs w:val="24"/>
              </w:rPr>
            </w:pPr>
            <w:r w:rsidRPr="00102B06">
              <w:rPr>
                <w:rFonts w:ascii="Times New Roman" w:hAnsi="Times New Roman" w:cs="Times New Roman"/>
                <w:sz w:val="24"/>
                <w:szCs w:val="24"/>
              </w:rPr>
              <w:t xml:space="preserve">Na základe </w:t>
            </w:r>
            <w:r w:rsidR="00556707">
              <w:rPr>
                <w:rFonts w:ascii="Times New Roman" w:hAnsi="Times New Roman" w:cs="Times New Roman"/>
                <w:sz w:val="24"/>
                <w:szCs w:val="24"/>
              </w:rPr>
              <w:t>záverov z</w:t>
            </w:r>
            <w:r w:rsidRPr="00102B06">
              <w:rPr>
                <w:rFonts w:ascii="Times New Roman" w:hAnsi="Times New Roman" w:cs="Times New Roman"/>
                <w:sz w:val="24"/>
                <w:szCs w:val="24"/>
              </w:rPr>
              <w:t xml:space="preserve"> rozporového konania s MPSVaR bolo znenie ustanovenia § 11 ods. 3 </w:t>
            </w:r>
            <w:r w:rsidR="00556707">
              <w:rPr>
                <w:rFonts w:ascii="Times New Roman" w:hAnsi="Times New Roman" w:cs="Times New Roman"/>
                <w:sz w:val="24"/>
                <w:szCs w:val="24"/>
              </w:rPr>
              <w:t xml:space="preserve">(§ 10 ods. 3) </w:t>
            </w:r>
            <w:r w:rsidRPr="00102B06">
              <w:rPr>
                <w:rFonts w:ascii="Times New Roman" w:hAnsi="Times New Roman" w:cs="Times New Roman"/>
                <w:sz w:val="24"/>
                <w:szCs w:val="24"/>
              </w:rPr>
              <w:t xml:space="preserve">preformulované. </w:t>
            </w:r>
            <w:r>
              <w:rPr>
                <w:rFonts w:ascii="Times New Roman" w:hAnsi="Times New Roman" w:cs="Times New Roman"/>
                <w:sz w:val="24"/>
                <w:szCs w:val="24"/>
              </w:rPr>
              <w:t xml:space="preserve">Posledná veta § 11 ods. 3 </w:t>
            </w:r>
            <w:r w:rsidR="00556707">
              <w:rPr>
                <w:rFonts w:ascii="Times New Roman" w:hAnsi="Times New Roman" w:cs="Times New Roman"/>
                <w:sz w:val="24"/>
                <w:szCs w:val="24"/>
              </w:rPr>
              <w:t xml:space="preserve">(§ 10 ods. 3) </w:t>
            </w:r>
            <w:r>
              <w:rPr>
                <w:rFonts w:ascii="Times New Roman" w:hAnsi="Times New Roman" w:cs="Times New Roman"/>
                <w:sz w:val="24"/>
                <w:szCs w:val="24"/>
              </w:rPr>
              <w:t xml:space="preserve">bola vypustená. </w:t>
            </w:r>
          </w:p>
        </w:tc>
      </w:tr>
      <w:tr w:rsidR="00A13048" w:rsidRPr="00032A66" w:rsidTr="002F6566">
        <w:trPr>
          <w:divId w:val="12853808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032A66">
            <w:pPr>
              <w:pStyle w:val="Bezriadkovania"/>
              <w:jc w:val="center"/>
              <w:rPr>
                <w:rFonts w:ascii="Times New Roman" w:hAnsi="Times New Roman" w:cs="Times New Roman"/>
                <w:b/>
                <w:sz w:val="24"/>
                <w:szCs w:val="24"/>
              </w:rPr>
            </w:pPr>
            <w:r w:rsidRPr="00032A66">
              <w:rPr>
                <w:rFonts w:ascii="Times New Roman" w:hAnsi="Times New Roman" w:cs="Times New Roman"/>
                <w:b/>
                <w:sz w:val="24"/>
                <w:szCs w:val="24"/>
              </w:rPr>
              <w:t>SOCPOIST</w:t>
            </w:r>
          </w:p>
        </w:tc>
        <w:tc>
          <w:tcPr>
            <w:tcW w:w="2500" w:type="pct"/>
            <w:tcBorders>
              <w:top w:val="outset" w:sz="6" w:space="0" w:color="000000"/>
              <w:left w:val="outset" w:sz="6" w:space="0" w:color="000000"/>
              <w:bottom w:val="outset" w:sz="6" w:space="0" w:color="000000"/>
              <w:right w:val="outset" w:sz="6" w:space="0" w:color="000000"/>
            </w:tcBorders>
            <w:hideMark/>
          </w:tcPr>
          <w:p w:rsidR="00706F6B" w:rsidRPr="00706F6B" w:rsidRDefault="00706F6B" w:rsidP="00032A66">
            <w:pPr>
              <w:pStyle w:val="Bezriadkovania"/>
              <w:jc w:val="both"/>
              <w:rPr>
                <w:rFonts w:ascii="Times New Roman" w:hAnsi="Times New Roman" w:cs="Times New Roman"/>
                <w:b/>
                <w:sz w:val="24"/>
                <w:szCs w:val="24"/>
              </w:rPr>
            </w:pPr>
            <w:r w:rsidRPr="00706F6B">
              <w:rPr>
                <w:rFonts w:ascii="Times New Roman" w:hAnsi="Times New Roman" w:cs="Times New Roman"/>
                <w:b/>
                <w:sz w:val="24"/>
                <w:szCs w:val="24"/>
              </w:rPr>
              <w:t>Čl. I § 11 ods. 3 prvá veta</w:t>
            </w:r>
          </w:p>
          <w:p w:rsidR="00A13048" w:rsidRPr="00032A66" w:rsidRDefault="00A13048" w:rsidP="00032A66">
            <w:pPr>
              <w:pStyle w:val="Bezriadkovania"/>
              <w:jc w:val="both"/>
              <w:rPr>
                <w:rFonts w:ascii="Times New Roman" w:hAnsi="Times New Roman" w:cs="Times New Roman"/>
                <w:sz w:val="24"/>
                <w:szCs w:val="24"/>
              </w:rPr>
            </w:pPr>
            <w:r w:rsidRPr="00032A66">
              <w:rPr>
                <w:rFonts w:ascii="Times New Roman" w:hAnsi="Times New Roman" w:cs="Times New Roman"/>
                <w:sz w:val="24"/>
                <w:szCs w:val="24"/>
              </w:rPr>
              <w:t>V súvislosti s terminológiou používanou v systémoch sociálneho poistenia a sociálneho zabezpečenia, nie je zrejmý vecný obsah pojmu „počet odvodov“.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A13048" w:rsidP="00745E12">
            <w:pPr>
              <w:pStyle w:val="Bezriadkovania"/>
              <w:jc w:val="center"/>
              <w:rPr>
                <w:rFonts w:ascii="Times New Roman" w:hAnsi="Times New Roman" w:cs="Times New Roman"/>
                <w:sz w:val="24"/>
                <w:szCs w:val="24"/>
              </w:rPr>
            </w:pPr>
            <w:r w:rsidRPr="00032A6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102B06" w:rsidP="00745E12">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3048" w:rsidRPr="00032A66" w:rsidRDefault="00102B06" w:rsidP="00DB7056">
            <w:pPr>
              <w:pStyle w:val="Bezriadkovania"/>
              <w:jc w:val="both"/>
              <w:rPr>
                <w:rFonts w:ascii="Times New Roman" w:hAnsi="Times New Roman" w:cs="Times New Roman"/>
                <w:sz w:val="24"/>
                <w:szCs w:val="24"/>
              </w:rPr>
            </w:pPr>
            <w:r w:rsidRPr="00102B06">
              <w:rPr>
                <w:rFonts w:ascii="Times New Roman" w:hAnsi="Times New Roman" w:cs="Times New Roman"/>
                <w:sz w:val="24"/>
                <w:szCs w:val="24"/>
              </w:rPr>
              <w:t xml:space="preserve">Na základe </w:t>
            </w:r>
            <w:r w:rsidR="00DB7056">
              <w:rPr>
                <w:rFonts w:ascii="Times New Roman" w:hAnsi="Times New Roman" w:cs="Times New Roman"/>
                <w:sz w:val="24"/>
                <w:szCs w:val="24"/>
              </w:rPr>
              <w:t>záverov z</w:t>
            </w:r>
            <w:r w:rsidRPr="00102B06">
              <w:rPr>
                <w:rFonts w:ascii="Times New Roman" w:hAnsi="Times New Roman" w:cs="Times New Roman"/>
                <w:sz w:val="24"/>
                <w:szCs w:val="24"/>
              </w:rPr>
              <w:t xml:space="preserve"> rozporového konania s MPSVaR bolo znenie ustanovenia § 11 ods. 3 </w:t>
            </w:r>
            <w:r w:rsidR="00DB7056">
              <w:rPr>
                <w:rFonts w:ascii="Times New Roman" w:hAnsi="Times New Roman" w:cs="Times New Roman"/>
                <w:sz w:val="24"/>
                <w:szCs w:val="24"/>
              </w:rPr>
              <w:t xml:space="preserve">(§ 10 ods. 3) </w:t>
            </w:r>
            <w:r w:rsidRPr="00102B06">
              <w:rPr>
                <w:rFonts w:ascii="Times New Roman" w:hAnsi="Times New Roman" w:cs="Times New Roman"/>
                <w:sz w:val="24"/>
                <w:szCs w:val="24"/>
              </w:rPr>
              <w:t xml:space="preserve">preformulované. </w:t>
            </w:r>
            <w:r>
              <w:rPr>
                <w:rFonts w:ascii="Times New Roman" w:hAnsi="Times New Roman" w:cs="Times New Roman"/>
                <w:sz w:val="24"/>
                <w:szCs w:val="24"/>
              </w:rPr>
              <w:t>Slovné spojenie „počet odvodov“ už nie</w:t>
            </w:r>
            <w:r w:rsidR="00DB7056">
              <w:rPr>
                <w:rFonts w:ascii="Times New Roman" w:hAnsi="Times New Roman" w:cs="Times New Roman"/>
                <w:sz w:val="24"/>
                <w:szCs w:val="24"/>
              </w:rPr>
              <w:t xml:space="preserve"> je súčasťou predmetného znenia.</w:t>
            </w:r>
          </w:p>
        </w:tc>
      </w:tr>
    </w:tbl>
    <w:p w:rsidR="00154A91" w:rsidRPr="00032A66" w:rsidRDefault="00154A91" w:rsidP="00032A66">
      <w:pPr>
        <w:pStyle w:val="Bezriadkovania"/>
        <w:jc w:val="both"/>
        <w:rPr>
          <w:rFonts w:ascii="Times New Roman" w:hAnsi="Times New Roman" w:cs="Times New Roman"/>
          <w:sz w:val="24"/>
          <w:szCs w:val="24"/>
        </w:rPr>
      </w:pPr>
    </w:p>
    <w:p w:rsidR="00154A91" w:rsidRPr="00032A66" w:rsidRDefault="00154A91" w:rsidP="00032A66">
      <w:pPr>
        <w:pStyle w:val="Bezriadkovania"/>
        <w:jc w:val="both"/>
        <w:rPr>
          <w:rFonts w:ascii="Times New Roman" w:hAnsi="Times New Roman" w:cs="Times New Roman"/>
          <w:sz w:val="24"/>
          <w:szCs w:val="24"/>
        </w:rPr>
      </w:pPr>
    </w:p>
    <w:sectPr w:rsidR="00154A91" w:rsidRPr="00032A66"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F6C" w:rsidRDefault="00BD1F6C" w:rsidP="000A67D5">
      <w:pPr>
        <w:spacing w:after="0" w:line="240" w:lineRule="auto"/>
      </w:pPr>
      <w:r>
        <w:separator/>
      </w:r>
    </w:p>
  </w:endnote>
  <w:endnote w:type="continuationSeparator" w:id="0">
    <w:p w:rsidR="00BD1F6C" w:rsidRDefault="00BD1F6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867744"/>
      <w:docPartObj>
        <w:docPartGallery w:val="Page Numbers (Bottom of Page)"/>
        <w:docPartUnique/>
      </w:docPartObj>
    </w:sdtPr>
    <w:sdtContent>
      <w:p w:rsidR="00192370" w:rsidRDefault="00192370">
        <w:pPr>
          <w:pStyle w:val="Pta"/>
          <w:jc w:val="right"/>
        </w:pPr>
        <w:r>
          <w:fldChar w:fldCharType="begin"/>
        </w:r>
        <w:r>
          <w:instrText>PAGE   \* MERGEFORMAT</w:instrText>
        </w:r>
        <w:r>
          <w:fldChar w:fldCharType="separate"/>
        </w:r>
        <w:r>
          <w:rPr>
            <w:noProof/>
          </w:rPr>
          <w:t>5</w:t>
        </w:r>
        <w:r>
          <w:fldChar w:fldCharType="end"/>
        </w:r>
      </w:p>
    </w:sdtContent>
  </w:sdt>
  <w:p w:rsidR="00192370" w:rsidRDefault="001923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F6C" w:rsidRDefault="00BD1F6C" w:rsidP="000A67D5">
      <w:pPr>
        <w:spacing w:after="0" w:line="240" w:lineRule="auto"/>
      </w:pPr>
      <w:r>
        <w:separator/>
      </w:r>
    </w:p>
  </w:footnote>
  <w:footnote w:type="continuationSeparator" w:id="0">
    <w:p w:rsidR="00BD1F6C" w:rsidRDefault="00BD1F6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32A66"/>
    <w:rsid w:val="0006543E"/>
    <w:rsid w:val="000754BD"/>
    <w:rsid w:val="00092EFE"/>
    <w:rsid w:val="00096CA2"/>
    <w:rsid w:val="000A2352"/>
    <w:rsid w:val="000A67D5"/>
    <w:rsid w:val="000A76DB"/>
    <w:rsid w:val="000B2746"/>
    <w:rsid w:val="000E25CA"/>
    <w:rsid w:val="000E33A8"/>
    <w:rsid w:val="000E64B7"/>
    <w:rsid w:val="000F7A42"/>
    <w:rsid w:val="00102B06"/>
    <w:rsid w:val="00113D99"/>
    <w:rsid w:val="001169EE"/>
    <w:rsid w:val="00141D98"/>
    <w:rsid w:val="001436B6"/>
    <w:rsid w:val="00146547"/>
    <w:rsid w:val="00146B48"/>
    <w:rsid w:val="00150388"/>
    <w:rsid w:val="00154A91"/>
    <w:rsid w:val="001600CA"/>
    <w:rsid w:val="00180C73"/>
    <w:rsid w:val="001822D0"/>
    <w:rsid w:val="00187C85"/>
    <w:rsid w:val="00192370"/>
    <w:rsid w:val="001C744A"/>
    <w:rsid w:val="002109B0"/>
    <w:rsid w:val="0021228E"/>
    <w:rsid w:val="00216AC3"/>
    <w:rsid w:val="00230F3C"/>
    <w:rsid w:val="00234DA7"/>
    <w:rsid w:val="002654AA"/>
    <w:rsid w:val="002827B4"/>
    <w:rsid w:val="002A5577"/>
    <w:rsid w:val="002A6E44"/>
    <w:rsid w:val="002D7471"/>
    <w:rsid w:val="002F6566"/>
    <w:rsid w:val="00310A55"/>
    <w:rsid w:val="00322014"/>
    <w:rsid w:val="003414A7"/>
    <w:rsid w:val="003479FE"/>
    <w:rsid w:val="00355805"/>
    <w:rsid w:val="00364FA9"/>
    <w:rsid w:val="0039526D"/>
    <w:rsid w:val="003B435B"/>
    <w:rsid w:val="003D101C"/>
    <w:rsid w:val="003D5E45"/>
    <w:rsid w:val="003E4226"/>
    <w:rsid w:val="004075B2"/>
    <w:rsid w:val="0043266C"/>
    <w:rsid w:val="004329FB"/>
    <w:rsid w:val="00436C44"/>
    <w:rsid w:val="00456A3E"/>
    <w:rsid w:val="0046640A"/>
    <w:rsid w:val="00474A9D"/>
    <w:rsid w:val="00482993"/>
    <w:rsid w:val="004921DC"/>
    <w:rsid w:val="00495271"/>
    <w:rsid w:val="0052750B"/>
    <w:rsid w:val="00532118"/>
    <w:rsid w:val="00532574"/>
    <w:rsid w:val="00556707"/>
    <w:rsid w:val="0059081C"/>
    <w:rsid w:val="005D1396"/>
    <w:rsid w:val="005E7C53"/>
    <w:rsid w:val="005F3BFE"/>
    <w:rsid w:val="006137AF"/>
    <w:rsid w:val="0062248D"/>
    <w:rsid w:val="00636EE5"/>
    <w:rsid w:val="00642FB8"/>
    <w:rsid w:val="006507BD"/>
    <w:rsid w:val="00652647"/>
    <w:rsid w:val="0068525D"/>
    <w:rsid w:val="006A3681"/>
    <w:rsid w:val="006C6A1B"/>
    <w:rsid w:val="006C701F"/>
    <w:rsid w:val="00706F6B"/>
    <w:rsid w:val="007156F5"/>
    <w:rsid w:val="00734B27"/>
    <w:rsid w:val="00737318"/>
    <w:rsid w:val="00744D1D"/>
    <w:rsid w:val="00745E12"/>
    <w:rsid w:val="007637DE"/>
    <w:rsid w:val="00774E42"/>
    <w:rsid w:val="00776125"/>
    <w:rsid w:val="00796A96"/>
    <w:rsid w:val="007A1010"/>
    <w:rsid w:val="007B7F1A"/>
    <w:rsid w:val="007D7AE6"/>
    <w:rsid w:val="007E4294"/>
    <w:rsid w:val="00835819"/>
    <w:rsid w:val="00841FA6"/>
    <w:rsid w:val="0084245F"/>
    <w:rsid w:val="008716EF"/>
    <w:rsid w:val="008726FB"/>
    <w:rsid w:val="008A1964"/>
    <w:rsid w:val="008B6A34"/>
    <w:rsid w:val="008D17A2"/>
    <w:rsid w:val="008E2844"/>
    <w:rsid w:val="0090100E"/>
    <w:rsid w:val="009239D9"/>
    <w:rsid w:val="00927118"/>
    <w:rsid w:val="0094362B"/>
    <w:rsid w:val="00943EB2"/>
    <w:rsid w:val="009676FC"/>
    <w:rsid w:val="00982C51"/>
    <w:rsid w:val="00986065"/>
    <w:rsid w:val="0099665B"/>
    <w:rsid w:val="009B3157"/>
    <w:rsid w:val="009C6C5C"/>
    <w:rsid w:val="009F4ECD"/>
    <w:rsid w:val="009F7218"/>
    <w:rsid w:val="00A11CA3"/>
    <w:rsid w:val="00A13048"/>
    <w:rsid w:val="00A144DA"/>
    <w:rsid w:val="00A251BF"/>
    <w:rsid w:val="00A54A16"/>
    <w:rsid w:val="00A616EE"/>
    <w:rsid w:val="00AA457D"/>
    <w:rsid w:val="00AE502D"/>
    <w:rsid w:val="00AE7FBC"/>
    <w:rsid w:val="00B16461"/>
    <w:rsid w:val="00B20ED7"/>
    <w:rsid w:val="00B4605B"/>
    <w:rsid w:val="00B51238"/>
    <w:rsid w:val="00B55DB4"/>
    <w:rsid w:val="00B721A5"/>
    <w:rsid w:val="00B76589"/>
    <w:rsid w:val="00B86F62"/>
    <w:rsid w:val="00B8767E"/>
    <w:rsid w:val="00BA6249"/>
    <w:rsid w:val="00BC3818"/>
    <w:rsid w:val="00BD1F6C"/>
    <w:rsid w:val="00BD1FAB"/>
    <w:rsid w:val="00BE7302"/>
    <w:rsid w:val="00BF7CE0"/>
    <w:rsid w:val="00C01591"/>
    <w:rsid w:val="00C105EE"/>
    <w:rsid w:val="00C43B18"/>
    <w:rsid w:val="00C64DC9"/>
    <w:rsid w:val="00C96A99"/>
    <w:rsid w:val="00CA44D2"/>
    <w:rsid w:val="00CB708A"/>
    <w:rsid w:val="00CC33ED"/>
    <w:rsid w:val="00CD1EF3"/>
    <w:rsid w:val="00CD78CB"/>
    <w:rsid w:val="00CE4656"/>
    <w:rsid w:val="00CE47A6"/>
    <w:rsid w:val="00CF3D59"/>
    <w:rsid w:val="00D110A4"/>
    <w:rsid w:val="00D15614"/>
    <w:rsid w:val="00D261C9"/>
    <w:rsid w:val="00D323C0"/>
    <w:rsid w:val="00D85172"/>
    <w:rsid w:val="00D92F38"/>
    <w:rsid w:val="00D969AC"/>
    <w:rsid w:val="00DB7056"/>
    <w:rsid w:val="00DE4DAD"/>
    <w:rsid w:val="00DE5D30"/>
    <w:rsid w:val="00DF7085"/>
    <w:rsid w:val="00E11497"/>
    <w:rsid w:val="00E23167"/>
    <w:rsid w:val="00E262EF"/>
    <w:rsid w:val="00E34459"/>
    <w:rsid w:val="00E568BA"/>
    <w:rsid w:val="00E725AA"/>
    <w:rsid w:val="00E85710"/>
    <w:rsid w:val="00EB772A"/>
    <w:rsid w:val="00ED17DD"/>
    <w:rsid w:val="00EF1425"/>
    <w:rsid w:val="00F01C7E"/>
    <w:rsid w:val="00F26A4A"/>
    <w:rsid w:val="00F344C0"/>
    <w:rsid w:val="00F727F0"/>
    <w:rsid w:val="00F76F80"/>
    <w:rsid w:val="00F8562E"/>
    <w:rsid w:val="00FB4FF2"/>
    <w:rsid w:val="00FD23BA"/>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0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Bezriadkovania">
    <w:name w:val="No Spacing"/>
    <w:uiPriority w:val="1"/>
    <w:qFormat/>
    <w:rsid w:val="00C105EE"/>
    <w:pPr>
      <w:spacing w:after="0" w:line="240" w:lineRule="auto"/>
    </w:pPr>
    <w:rPr>
      <w:lang w:val="sk-SK"/>
    </w:rPr>
  </w:style>
  <w:style w:type="character" w:customStyle="1" w:styleId="markedcontent">
    <w:name w:val="markedcontent"/>
    <w:basedOn w:val="Predvolenpsmoodseku"/>
    <w:rsid w:val="000A76DB"/>
  </w:style>
  <w:style w:type="character" w:customStyle="1" w:styleId="highlight">
    <w:name w:val="highlight"/>
    <w:basedOn w:val="Predvolenpsmoodseku"/>
    <w:rsid w:val="000A76DB"/>
  </w:style>
  <w:style w:type="paragraph" w:styleId="Nzov">
    <w:name w:val="Title"/>
    <w:basedOn w:val="Normlny"/>
    <w:next w:val="Normlny"/>
    <w:link w:val="NzovChar"/>
    <w:uiPriority w:val="10"/>
    <w:qFormat/>
    <w:rsid w:val="004664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46640A"/>
    <w:rPr>
      <w:rFonts w:asciiTheme="majorHAnsi" w:eastAsiaTheme="majorEastAsia" w:hAnsiTheme="majorHAnsi" w:cstheme="majorBidi"/>
      <w:spacing w:val="-10"/>
      <w:kern w:val="28"/>
      <w:sz w:val="56"/>
      <w:szCs w:val="56"/>
      <w:lang w:val="sk-SK"/>
    </w:rPr>
  </w:style>
  <w:style w:type="character" w:styleId="Hypertextovprepojenie">
    <w:name w:val="Hyperlink"/>
    <w:basedOn w:val="Predvolenpsmoodseku"/>
    <w:uiPriority w:val="99"/>
    <w:semiHidden/>
    <w:unhideWhenUsed/>
    <w:rsid w:val="00835819"/>
    <w:rPr>
      <w:color w:val="0000FF"/>
      <w:u w:val="single"/>
    </w:rPr>
  </w:style>
  <w:style w:type="character" w:styleId="Odkaznapoznmkupodiarou">
    <w:name w:val="footnote reference"/>
    <w:basedOn w:val="Predvolenpsmoodseku"/>
    <w:uiPriority w:val="99"/>
    <w:semiHidden/>
    <w:unhideWhenUsed/>
    <w:rsid w:val="00636EE5"/>
    <w:rPr>
      <w:vertAlign w:val="superscript"/>
    </w:rPr>
  </w:style>
  <w:style w:type="paragraph" w:styleId="Textpoznmkypodiarou">
    <w:name w:val="footnote text"/>
    <w:basedOn w:val="Normlny"/>
    <w:link w:val="TextpoznmkypodiarouChar"/>
    <w:uiPriority w:val="99"/>
    <w:unhideWhenUsed/>
    <w:rsid w:val="00556707"/>
    <w:pPr>
      <w:spacing w:after="0" w:line="240" w:lineRule="auto"/>
    </w:pPr>
    <w:rPr>
      <w:rFonts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556707"/>
    <w:rPr>
      <w:rFonts w:cs="Times New Roman"/>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2571">
      <w:bodyDiv w:val="1"/>
      <w:marLeft w:val="0"/>
      <w:marRight w:val="0"/>
      <w:marTop w:val="0"/>
      <w:marBottom w:val="0"/>
      <w:divBdr>
        <w:top w:val="none" w:sz="0" w:space="0" w:color="auto"/>
        <w:left w:val="none" w:sz="0" w:space="0" w:color="auto"/>
        <w:bottom w:val="none" w:sz="0" w:space="0" w:color="auto"/>
        <w:right w:val="none" w:sz="0" w:space="0" w:color="auto"/>
      </w:divBdr>
    </w:div>
    <w:div w:id="648291872">
      <w:bodyDiv w:val="1"/>
      <w:marLeft w:val="0"/>
      <w:marRight w:val="0"/>
      <w:marTop w:val="0"/>
      <w:marBottom w:val="0"/>
      <w:divBdr>
        <w:top w:val="none" w:sz="0" w:space="0" w:color="auto"/>
        <w:left w:val="none" w:sz="0" w:space="0" w:color="auto"/>
        <w:bottom w:val="none" w:sz="0" w:space="0" w:color="auto"/>
        <w:right w:val="none" w:sz="0" w:space="0" w:color="auto"/>
      </w:divBdr>
    </w:div>
    <w:div w:id="717709729">
      <w:bodyDiv w:val="1"/>
      <w:marLeft w:val="0"/>
      <w:marRight w:val="0"/>
      <w:marTop w:val="0"/>
      <w:marBottom w:val="0"/>
      <w:divBdr>
        <w:top w:val="none" w:sz="0" w:space="0" w:color="auto"/>
        <w:left w:val="none" w:sz="0" w:space="0" w:color="auto"/>
        <w:bottom w:val="none" w:sz="0" w:space="0" w:color="auto"/>
        <w:right w:val="none" w:sz="0" w:space="0" w:color="auto"/>
      </w:divBdr>
    </w:div>
    <w:div w:id="837886612">
      <w:bodyDiv w:val="1"/>
      <w:marLeft w:val="0"/>
      <w:marRight w:val="0"/>
      <w:marTop w:val="0"/>
      <w:marBottom w:val="0"/>
      <w:divBdr>
        <w:top w:val="none" w:sz="0" w:space="0" w:color="auto"/>
        <w:left w:val="none" w:sz="0" w:space="0" w:color="auto"/>
        <w:bottom w:val="none" w:sz="0" w:space="0" w:color="auto"/>
        <w:right w:val="none" w:sz="0" w:space="0" w:color="auto"/>
      </w:divBdr>
    </w:div>
    <w:div w:id="1285380847">
      <w:bodyDiv w:val="1"/>
      <w:marLeft w:val="0"/>
      <w:marRight w:val="0"/>
      <w:marTop w:val="0"/>
      <w:marBottom w:val="0"/>
      <w:divBdr>
        <w:top w:val="none" w:sz="0" w:space="0" w:color="auto"/>
        <w:left w:val="none" w:sz="0" w:space="0" w:color="auto"/>
        <w:bottom w:val="none" w:sz="0" w:space="0" w:color="auto"/>
        <w:right w:val="none" w:sz="0" w:space="0" w:color="auto"/>
      </w:divBdr>
    </w:div>
    <w:div w:id="1365137582">
      <w:bodyDiv w:val="1"/>
      <w:marLeft w:val="0"/>
      <w:marRight w:val="0"/>
      <w:marTop w:val="0"/>
      <w:marBottom w:val="0"/>
      <w:divBdr>
        <w:top w:val="none" w:sz="0" w:space="0" w:color="auto"/>
        <w:left w:val="none" w:sz="0" w:space="0" w:color="auto"/>
        <w:bottom w:val="none" w:sz="0" w:space="0" w:color="auto"/>
        <w:right w:val="none" w:sz="0" w:space="0" w:color="auto"/>
      </w:divBdr>
    </w:div>
    <w:div w:id="1741824504">
      <w:bodyDiv w:val="1"/>
      <w:marLeft w:val="0"/>
      <w:marRight w:val="0"/>
      <w:marTop w:val="0"/>
      <w:marBottom w:val="0"/>
      <w:divBdr>
        <w:top w:val="none" w:sz="0" w:space="0" w:color="auto"/>
        <w:left w:val="none" w:sz="0" w:space="0" w:color="auto"/>
        <w:bottom w:val="none" w:sz="0" w:space="0" w:color="auto"/>
        <w:right w:val="none" w:sz="0" w:space="0" w:color="auto"/>
      </w:divBdr>
    </w:div>
    <w:div w:id="18039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2.2023 11:44:25"/>
    <f:field ref="objchangedby" par="" text="Administrator, System"/>
    <f:field ref="objmodifiedat" par="" text="21.2.2023 11:44:3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4839</Words>
  <Characters>27583</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2023-03-21T13:53:00Z</dcterms:created>
  <dcterms:modified xsi:type="dcterms:W3CDTF">2023-03-21T13:53:00Z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 style="margin-left:.45pt;"&gt;&amp;nbsp;&lt;/p&gt;&lt;p&gt;Verejnosť bola o&amp;nbsp;príprave návrhu zákona o ochrane svedka a&amp;nbsp;o&amp;nbsp;zmene a&amp;nbsp;doplnení zákona Národnej rady Slovenskej republiky č.&amp;nbsp;171/1993 Z. z. o&amp;nbsp;Policajnom zbore v&amp;nbsp;zne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Mária Reichbauerová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o ochrane svedka a o zmene a doplnení zákona Národnej rady Slovenskej republiky č. 171/1993 Z. z. o Policajnom zbore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uznesenie vlády Slovenskej republiky č. 547 z 9. septembra 2020 k návrhu Plánu legislatívnych úloh vlády Slovenskej republiky na mesiace september až december 2020 a návrhu Rámcového plánu legislatívnych úloh vlády Slovenskej republiky na VIII. volebné ob</vt:lpwstr>
  </property>
  <property fmtid="{D5CDD505-2E9C-101B-9397-08002B2CF9AE}" pid="22" name="FSC#SKEDITIONSLOVLEX@103.510:plnynazovpredpis">
    <vt:lpwstr> Zákon  o ochrane svedka a o zmene a doplnení zákona Národnej rady Slovenskej republiky č. 171/1993 Z. z. o Policajnom zbore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SL-OBL-2023/005491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LP/2023/33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 style="margin-left:.45pt;"&gt;&lt;strong&gt;Predkladacia správa&lt;/strong&gt;&lt;/p&gt;&lt;p&gt;&amp;nbsp;&lt;/p&gt;&lt;p style="text-align: justify;"&gt;Ministerstvo vnútra Slovenskej republiky predkladá návrh zákona o ochrane svedka a&amp;nbsp;o&amp;nbsp;zmene a&amp;nbsp;doplnení zákona N</vt:lpwstr>
  </property>
  <property fmtid="{D5CDD505-2E9C-101B-9397-08002B2CF9AE}" pid="149" name="FSC#COOSYSTEM@1.1:Container">
    <vt:lpwstr>COO.2145.1000.3.5514918</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21. 2. 2023</vt:lpwstr>
  </property>
</Properties>
</file>