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D4898" w14:textId="77777777" w:rsidR="00543E4F" w:rsidRPr="00FF132E" w:rsidRDefault="00543E4F" w:rsidP="003E0164">
      <w:pPr>
        <w:pStyle w:val="Nadpis2"/>
        <w:rPr>
          <w:b w:val="0"/>
          <w:bCs/>
        </w:rPr>
      </w:pPr>
      <w:r w:rsidRPr="00FF132E">
        <w:rPr>
          <w:b w:val="0"/>
          <w:bCs/>
        </w:rPr>
        <w:t>Návrh</w:t>
      </w:r>
    </w:p>
    <w:p w14:paraId="3CF6C85B" w14:textId="77777777" w:rsidR="00543E4F" w:rsidRPr="00FF132E" w:rsidRDefault="00543E4F" w:rsidP="003E0164">
      <w:pPr>
        <w:pStyle w:val="Nadpis2"/>
      </w:pPr>
      <w:r w:rsidRPr="00FF132E">
        <w:t>NARIADENIE VLÁDY</w:t>
      </w:r>
    </w:p>
    <w:p w14:paraId="2A67B44E" w14:textId="77777777" w:rsidR="00543E4F" w:rsidRPr="00FF132E" w:rsidRDefault="00543E4F" w:rsidP="003E0164">
      <w:pPr>
        <w:pStyle w:val="Nadpis2"/>
      </w:pPr>
      <w:r w:rsidRPr="00FF132E">
        <w:t>Slovenskej republiky</w:t>
      </w:r>
    </w:p>
    <w:p w14:paraId="3C5A4215" w14:textId="77777777" w:rsidR="00543E4F" w:rsidRPr="00FF132E" w:rsidRDefault="00543E4F" w:rsidP="003E0164">
      <w:pPr>
        <w:pStyle w:val="Nadpis2"/>
      </w:pPr>
      <w:r w:rsidRPr="00FF132E">
        <w:t>z ................. 2023,</w:t>
      </w:r>
    </w:p>
    <w:p w14:paraId="5F09E159" w14:textId="5C1F6436" w:rsidR="00AB0A51" w:rsidRPr="00FF132E" w:rsidRDefault="00AB0A51" w:rsidP="003E0164">
      <w:pPr>
        <w:pStyle w:val="Nadpis2"/>
      </w:pPr>
      <w:r w:rsidRPr="00FF132E">
        <w:t xml:space="preserve">ktorým sa ustanovujú pravidlá predkladania žiadostí, </w:t>
      </w:r>
      <w:r w:rsidR="009D6E6D" w:rsidRPr="00FF132E">
        <w:t xml:space="preserve">výkonu </w:t>
      </w:r>
      <w:r w:rsidRPr="00FF132E">
        <w:t>kontrol</w:t>
      </w:r>
      <w:r w:rsidR="00571BD8" w:rsidRPr="00FF132E">
        <w:t>y</w:t>
      </w:r>
      <w:r w:rsidRPr="00FF132E">
        <w:t xml:space="preserve"> a znižovania</w:t>
      </w:r>
      <w:r w:rsidR="00D60ED6" w:rsidRPr="00FF132E">
        <w:t xml:space="preserve"> </w:t>
      </w:r>
      <w:r w:rsidR="00F6109C" w:rsidRPr="00FF132E">
        <w:t xml:space="preserve">priamych </w:t>
      </w:r>
      <w:r w:rsidR="006662F9" w:rsidRPr="00FF132E">
        <w:t>podpôr</w:t>
      </w:r>
      <w:r w:rsidR="00E04E56" w:rsidRPr="00FF132E">
        <w:t xml:space="preserve"> </w:t>
      </w:r>
      <w:r w:rsidR="009A0D38" w:rsidRPr="00FF132E">
        <w:t xml:space="preserve">Strategického plánu spoločnej poľnohospodárskej politiky </w:t>
      </w:r>
    </w:p>
    <w:p w14:paraId="59E3523A" w14:textId="165F5FEB" w:rsidR="008C0635" w:rsidRPr="00FF132E" w:rsidRDefault="00543E4F" w:rsidP="008C0635">
      <w:pPr>
        <w:pStyle w:val="odsek"/>
      </w:pPr>
      <w:r w:rsidRPr="00FF132E">
        <w:t>Vláda Slovenskej republiky podľa §</w:t>
      </w:r>
      <w:r w:rsidR="002C7446" w:rsidRPr="00FF132E">
        <w:t> </w:t>
      </w:r>
      <w:r w:rsidRPr="00FF132E">
        <w:t>2 ods.</w:t>
      </w:r>
      <w:r w:rsidR="002C7446" w:rsidRPr="00FF132E">
        <w:t> </w:t>
      </w:r>
      <w:r w:rsidRPr="00FF132E">
        <w:t>1 písm.</w:t>
      </w:r>
      <w:r w:rsidR="002C7446" w:rsidRPr="00FF132E">
        <w:t> </w:t>
      </w:r>
      <w:r w:rsidRPr="00FF132E">
        <w:t>k) zákona č.</w:t>
      </w:r>
      <w:r w:rsidR="00292F20" w:rsidRPr="00FF132E">
        <w:t> </w:t>
      </w:r>
      <w:r w:rsidRPr="00FF132E">
        <w:t>19/2002 Z.</w:t>
      </w:r>
      <w:r w:rsidR="002C7446" w:rsidRPr="00FF132E">
        <w:t> </w:t>
      </w:r>
      <w:r w:rsidRPr="00FF132E">
        <w:t>z., ktorým sa ustanovujú podmienky vydávania aproximačných nariadení vlády Slovenskej republiky v</w:t>
      </w:r>
      <w:r w:rsidR="00C11737" w:rsidRPr="00FF132E">
        <w:t> </w:t>
      </w:r>
      <w:r w:rsidRPr="00FF132E">
        <w:t>znení</w:t>
      </w:r>
      <w:r w:rsidR="00C11737" w:rsidRPr="00FF132E">
        <w:t xml:space="preserve"> </w:t>
      </w:r>
      <w:r w:rsidRPr="00FF132E">
        <w:t>zákona č.</w:t>
      </w:r>
      <w:r w:rsidR="00292F20" w:rsidRPr="00FF132E">
        <w:t> </w:t>
      </w:r>
      <w:r w:rsidRPr="00FF132E">
        <w:t>207/2002 Z.</w:t>
      </w:r>
      <w:r w:rsidR="002C7446" w:rsidRPr="00FF132E">
        <w:t> </w:t>
      </w:r>
      <w:r w:rsidRPr="00FF132E">
        <w:t>z. nariaďuje:</w:t>
      </w:r>
    </w:p>
    <w:p w14:paraId="133255FD" w14:textId="3EFABA86" w:rsidR="00543E4F" w:rsidRPr="00FF132E" w:rsidRDefault="00543E4F" w:rsidP="003E0164">
      <w:pPr>
        <w:pStyle w:val="a"/>
      </w:pPr>
    </w:p>
    <w:p w14:paraId="17A404BB" w14:textId="339B1E18" w:rsidR="001F7DF6" w:rsidRPr="00FF132E" w:rsidRDefault="00543E4F" w:rsidP="003E0164">
      <w:pPr>
        <w:pStyle w:val="Nadpis2"/>
      </w:pPr>
      <w:r w:rsidRPr="00FF132E">
        <w:t>Predmet úpra</w:t>
      </w:r>
      <w:r w:rsidR="00F930F8" w:rsidRPr="00FF132E">
        <w:t>v</w:t>
      </w:r>
      <w:r w:rsidRPr="00FF132E">
        <w:t>y</w:t>
      </w:r>
    </w:p>
    <w:p w14:paraId="3B3C001E" w14:textId="62F10324" w:rsidR="00543E4F" w:rsidRPr="00FF132E" w:rsidRDefault="00543E4F" w:rsidP="008C0635">
      <w:pPr>
        <w:pStyle w:val="odsek"/>
      </w:pPr>
      <w:r w:rsidRPr="00FF132E">
        <w:t>Týmto nariadením vlády sa</w:t>
      </w:r>
      <w:r w:rsidR="00AB0A51" w:rsidRPr="00FF132E">
        <w:t xml:space="preserve"> ustanovujú</w:t>
      </w:r>
      <w:r w:rsidRPr="00FF132E">
        <w:t xml:space="preserve"> </w:t>
      </w:r>
      <w:r w:rsidR="00E82B57" w:rsidRPr="00FF132E">
        <w:t xml:space="preserve">pravidlá </w:t>
      </w:r>
      <w:r w:rsidR="003D26BD" w:rsidRPr="00FF132E">
        <w:t xml:space="preserve">pri poskytovaní priamych </w:t>
      </w:r>
      <w:r w:rsidR="0027648E" w:rsidRPr="00FF132E">
        <w:t>podpôr</w:t>
      </w:r>
      <w:r w:rsidR="00B75898" w:rsidRPr="00FF132E">
        <w:rPr>
          <w:rStyle w:val="Odkaznapoznmkupodiarou"/>
        </w:rPr>
        <w:footnoteReference w:id="1"/>
      </w:r>
      <w:r w:rsidR="00633FE6" w:rsidRPr="00FF132E">
        <w:t>)</w:t>
      </w:r>
      <w:r w:rsidR="003E0F36" w:rsidRPr="00FF132E">
        <w:t xml:space="preserve"> Strategického plánu spoločnej poľnohospodárskej politiky</w:t>
      </w:r>
      <w:r w:rsidRPr="00FF132E">
        <w:t xml:space="preserve"> </w:t>
      </w:r>
      <w:r w:rsidR="00F63750" w:rsidRPr="00FF132E">
        <w:t xml:space="preserve">(ďalej len „podpora“) </w:t>
      </w:r>
      <w:r w:rsidR="000C69DB" w:rsidRPr="00FF132E">
        <w:t>týkajúce sa</w:t>
      </w:r>
    </w:p>
    <w:p w14:paraId="2EC7FC66" w14:textId="531272FD" w:rsidR="00543E4F" w:rsidRPr="00FF132E" w:rsidRDefault="00E82B57" w:rsidP="008C0635">
      <w:pPr>
        <w:pStyle w:val="Odsekzoznamu"/>
      </w:pPr>
      <w:r w:rsidRPr="00FF132E">
        <w:t>žiadost</w:t>
      </w:r>
      <w:r w:rsidR="002A22EC" w:rsidRPr="00FF132E">
        <w:t>i</w:t>
      </w:r>
      <w:r w:rsidRPr="00FF132E">
        <w:t xml:space="preserve"> o</w:t>
      </w:r>
      <w:r w:rsidR="00427271" w:rsidRPr="00FF132E">
        <w:t> </w:t>
      </w:r>
      <w:r w:rsidRPr="00FF132E">
        <w:t xml:space="preserve">podporu </w:t>
      </w:r>
      <w:r w:rsidR="00C04AC7" w:rsidRPr="00FF132E">
        <w:t>(ďalej len „žiadosť“)</w:t>
      </w:r>
      <w:r w:rsidR="007A103F">
        <w:t>,</w:t>
      </w:r>
      <w:r w:rsidR="00C04AC7" w:rsidRPr="00FF132E">
        <w:t xml:space="preserve"> spôsob</w:t>
      </w:r>
      <w:r w:rsidR="00427271" w:rsidRPr="00FF132E">
        <w:t>u</w:t>
      </w:r>
      <w:r w:rsidR="00C04AC7" w:rsidRPr="00FF132E">
        <w:t xml:space="preserve"> a </w:t>
      </w:r>
      <w:r w:rsidRPr="00FF132E">
        <w:t>lehot</w:t>
      </w:r>
      <w:r w:rsidR="00427271" w:rsidRPr="00FF132E">
        <w:t>y</w:t>
      </w:r>
      <w:r w:rsidRPr="00FF132E">
        <w:t xml:space="preserve"> na </w:t>
      </w:r>
      <w:r w:rsidR="006F048B" w:rsidRPr="00FF132E">
        <w:t xml:space="preserve">jej </w:t>
      </w:r>
      <w:r w:rsidRPr="00FF132E">
        <w:t>pred</w:t>
      </w:r>
      <w:r w:rsidR="002A22EC" w:rsidRPr="00FF132E">
        <w:t>loženie</w:t>
      </w:r>
      <w:r w:rsidRPr="00FF132E">
        <w:t>, zmen</w:t>
      </w:r>
      <w:r w:rsidR="006F048B" w:rsidRPr="00FF132E">
        <w:t>u,</w:t>
      </w:r>
      <w:r w:rsidRPr="00FF132E">
        <w:t xml:space="preserve"> doplnen</w:t>
      </w:r>
      <w:r w:rsidR="006F048B" w:rsidRPr="00FF132E">
        <w:t>ie</w:t>
      </w:r>
      <w:r w:rsidRPr="00FF132E">
        <w:t xml:space="preserve"> alebo </w:t>
      </w:r>
      <w:proofErr w:type="spellStart"/>
      <w:r w:rsidR="00F25654" w:rsidRPr="00FF132E">
        <w:t>späť</w:t>
      </w:r>
      <w:r w:rsidR="006F048B" w:rsidRPr="00FF132E">
        <w:t>vzatie</w:t>
      </w:r>
      <w:proofErr w:type="spellEnd"/>
      <w:r w:rsidR="00D85723" w:rsidRPr="00FF132E">
        <w:t>,</w:t>
      </w:r>
    </w:p>
    <w:p w14:paraId="6CEF4AD3" w14:textId="108C39AA" w:rsidR="004D393B" w:rsidRPr="00FF132E" w:rsidRDefault="006F048B" w:rsidP="008C0635">
      <w:pPr>
        <w:pStyle w:val="Odsekzoznamu"/>
      </w:pPr>
      <w:r w:rsidRPr="00FF132E">
        <w:t xml:space="preserve">výkonu </w:t>
      </w:r>
      <w:r w:rsidR="004D393B" w:rsidRPr="00FF132E">
        <w:t>kontrol</w:t>
      </w:r>
      <w:r w:rsidR="002A22EC" w:rsidRPr="00FF132E">
        <w:t>y</w:t>
      </w:r>
      <w:r w:rsidR="004D393B" w:rsidRPr="00FF132E">
        <w:t>,</w:t>
      </w:r>
    </w:p>
    <w:p w14:paraId="492AA261" w14:textId="6A45570E" w:rsidR="00543E4F" w:rsidRPr="00FF132E" w:rsidRDefault="00B4331C" w:rsidP="008C0635">
      <w:pPr>
        <w:pStyle w:val="Odsekzoznamu"/>
      </w:pPr>
      <w:r w:rsidRPr="00FF132E">
        <w:t>zn</w:t>
      </w:r>
      <w:r w:rsidR="007701F6" w:rsidRPr="00FF132E">
        <w:t>íženia</w:t>
      </w:r>
      <w:r w:rsidR="00E65569" w:rsidRPr="00FF132E">
        <w:t xml:space="preserve"> </w:t>
      </w:r>
      <w:r w:rsidR="004620B6" w:rsidRPr="00FF132E">
        <w:t>podpôr</w:t>
      </w:r>
      <w:r w:rsidR="00AE7DC8" w:rsidRPr="00FF132E">
        <w:t>,</w:t>
      </w:r>
    </w:p>
    <w:p w14:paraId="386DB7DD" w14:textId="128776F1" w:rsidR="00AB77FC" w:rsidRPr="00FF132E" w:rsidRDefault="00543E4F" w:rsidP="008C0635">
      <w:pPr>
        <w:pStyle w:val="Odsekzoznamu"/>
      </w:pPr>
      <w:r w:rsidRPr="00FF132E">
        <w:t>prevod</w:t>
      </w:r>
      <w:r w:rsidR="002A22EC" w:rsidRPr="00FF132E">
        <w:t>u</w:t>
      </w:r>
      <w:r w:rsidRPr="00FF132E">
        <w:t xml:space="preserve"> podnik</w:t>
      </w:r>
      <w:r w:rsidR="002A22EC" w:rsidRPr="00FF132E">
        <w:t>u</w:t>
      </w:r>
      <w:r w:rsidRPr="00FF132E">
        <w:t>.</w:t>
      </w:r>
    </w:p>
    <w:p w14:paraId="07641999" w14:textId="77777777" w:rsidR="002A22EC" w:rsidRPr="00FF132E" w:rsidRDefault="002A22EC" w:rsidP="003E0164">
      <w:pPr>
        <w:pStyle w:val="a"/>
      </w:pPr>
    </w:p>
    <w:p w14:paraId="40156423" w14:textId="77049F67" w:rsidR="00543E4F" w:rsidRPr="00FF132E" w:rsidRDefault="00543E4F" w:rsidP="003E0164">
      <w:pPr>
        <w:pStyle w:val="Nadpis2"/>
      </w:pPr>
      <w:r w:rsidRPr="00FF132E">
        <w:t>Integrovaný administratívny a kontrolný systém</w:t>
      </w:r>
    </w:p>
    <w:p w14:paraId="44349972" w14:textId="5A007D2C" w:rsidR="007227CA" w:rsidRPr="00FF132E" w:rsidRDefault="00F63750" w:rsidP="008C0635">
      <w:pPr>
        <w:pStyle w:val="odsek"/>
      </w:pPr>
      <w:r w:rsidRPr="00FF132E">
        <w:t>S</w:t>
      </w:r>
      <w:r w:rsidR="00E57112" w:rsidRPr="00FF132E">
        <w:t>pra</w:t>
      </w:r>
      <w:r w:rsidRPr="00FF132E">
        <w:t>co</w:t>
      </w:r>
      <w:r w:rsidR="00E57112" w:rsidRPr="00FF132E">
        <w:t>v</w:t>
      </w:r>
      <w:r w:rsidRPr="00FF132E">
        <w:t>anie</w:t>
      </w:r>
      <w:r w:rsidR="00E57112" w:rsidRPr="00FF132E">
        <w:t xml:space="preserve"> </w:t>
      </w:r>
      <w:r w:rsidR="00B57E04" w:rsidRPr="00FF132E">
        <w:t>a</w:t>
      </w:r>
      <w:r w:rsidRPr="00FF132E">
        <w:t> </w:t>
      </w:r>
      <w:r w:rsidR="00B57E04" w:rsidRPr="00FF132E">
        <w:t>kontrol</w:t>
      </w:r>
      <w:r w:rsidRPr="00FF132E">
        <w:t xml:space="preserve">a žiadosti sa vykonáva </w:t>
      </w:r>
      <w:r w:rsidR="00543E4F" w:rsidRPr="00FF132E">
        <w:t>prostredníctvom integrovaného administratívneho a</w:t>
      </w:r>
      <w:r w:rsidR="00C11737" w:rsidRPr="00FF132E">
        <w:t> </w:t>
      </w:r>
      <w:r w:rsidR="00543E4F" w:rsidRPr="00FF132E">
        <w:t>kontrolného</w:t>
      </w:r>
      <w:r w:rsidR="00C11737" w:rsidRPr="00FF132E">
        <w:t xml:space="preserve"> </w:t>
      </w:r>
      <w:r w:rsidR="005858DE" w:rsidRPr="00FF132E">
        <w:t>systém</w:t>
      </w:r>
      <w:r w:rsidR="00543E4F" w:rsidRPr="00FF132E">
        <w:t>u</w:t>
      </w:r>
      <w:r w:rsidR="00FC54BA" w:rsidRPr="00FF132E">
        <w:t>.</w:t>
      </w:r>
      <w:r w:rsidR="00B75898" w:rsidRPr="00FF132E">
        <w:rPr>
          <w:rStyle w:val="Odkaznapoznmkupodiarou"/>
        </w:rPr>
        <w:footnoteReference w:id="2"/>
      </w:r>
      <w:r w:rsidR="00543E4F" w:rsidRPr="00FF132E">
        <w:t>)</w:t>
      </w:r>
    </w:p>
    <w:p w14:paraId="5853198A" w14:textId="77777777" w:rsidR="00370AB9" w:rsidRPr="00FF132E" w:rsidRDefault="00370AB9" w:rsidP="003E0164">
      <w:pPr>
        <w:pStyle w:val="a"/>
      </w:pPr>
    </w:p>
    <w:p w14:paraId="30EF727F" w14:textId="58B43E8F" w:rsidR="00370AB9" w:rsidRPr="00FF132E" w:rsidRDefault="00370AB9" w:rsidP="003E0164">
      <w:pPr>
        <w:pStyle w:val="Nadpis2"/>
      </w:pPr>
      <w:r w:rsidRPr="00FF132E">
        <w:t>Žiadosť</w:t>
      </w:r>
    </w:p>
    <w:p w14:paraId="0542D5DC" w14:textId="44453DD3" w:rsidR="00EF0108" w:rsidRPr="00FF132E" w:rsidRDefault="00635D1C" w:rsidP="00EF0108">
      <w:pPr>
        <w:pStyle w:val="odsek1"/>
      </w:pPr>
      <w:r w:rsidRPr="00FF132E">
        <w:t>Žiados</w:t>
      </w:r>
      <w:r w:rsidR="00B21FBE" w:rsidRPr="00FF132E">
        <w:t>ť</w:t>
      </w:r>
      <w:r w:rsidRPr="00FF132E">
        <w:t xml:space="preserve"> </w:t>
      </w:r>
      <w:r w:rsidR="00E33C1A" w:rsidRPr="00FF132E">
        <w:t>p</w:t>
      </w:r>
      <w:r w:rsidR="000E39C0" w:rsidRPr="00FF132E">
        <w:t>redkladá</w:t>
      </w:r>
      <w:r w:rsidR="00E33C1A" w:rsidRPr="00FF132E">
        <w:t xml:space="preserve"> žiadateľ </w:t>
      </w:r>
      <w:r w:rsidR="000F5EB2" w:rsidRPr="00FF132E">
        <w:t xml:space="preserve">prostredníctvom formulára s vopred </w:t>
      </w:r>
      <w:r w:rsidR="00327908" w:rsidRPr="00FF132E">
        <w:t>vyplnenými</w:t>
      </w:r>
      <w:r w:rsidR="000F5EB2" w:rsidRPr="00FF132E">
        <w:t xml:space="preserve"> </w:t>
      </w:r>
      <w:r w:rsidR="00CC7FAF" w:rsidRPr="00FF132E">
        <w:t>údajmi</w:t>
      </w:r>
      <w:r w:rsidR="000F5EB2" w:rsidRPr="00FF132E">
        <w:rPr>
          <w:vertAlign w:val="superscript"/>
        </w:rPr>
        <w:footnoteReference w:id="3"/>
      </w:r>
      <w:r w:rsidR="000F5EB2" w:rsidRPr="00FF132E">
        <w:t xml:space="preserve">) </w:t>
      </w:r>
      <w:r w:rsidR="00E33C1A" w:rsidRPr="00FF132E">
        <w:t>zverejnen</w:t>
      </w:r>
      <w:r w:rsidR="00633FE6" w:rsidRPr="00FF132E">
        <w:t>ého na webovom sídle</w:t>
      </w:r>
      <w:r w:rsidR="00E33C1A" w:rsidRPr="00FF132E">
        <w:t xml:space="preserve"> </w:t>
      </w:r>
      <w:r w:rsidR="00487CC7" w:rsidRPr="00FF132E">
        <w:t>Pôdohospodársk</w:t>
      </w:r>
      <w:r w:rsidR="00633FE6" w:rsidRPr="00FF132E">
        <w:t>ej</w:t>
      </w:r>
      <w:r w:rsidR="00487CC7" w:rsidRPr="00FF132E">
        <w:t xml:space="preserve"> </w:t>
      </w:r>
      <w:r w:rsidR="00E33C1A" w:rsidRPr="00FF132E">
        <w:t>platobn</w:t>
      </w:r>
      <w:r w:rsidR="00633FE6" w:rsidRPr="00FF132E">
        <w:t>ej</w:t>
      </w:r>
      <w:r w:rsidR="00E33C1A" w:rsidRPr="00FF132E">
        <w:t xml:space="preserve"> agentúr</w:t>
      </w:r>
      <w:r w:rsidR="00633FE6" w:rsidRPr="00FF132E">
        <w:t>y</w:t>
      </w:r>
      <w:r w:rsidR="00E33C1A" w:rsidRPr="00FF132E">
        <w:t xml:space="preserve"> </w:t>
      </w:r>
      <w:r w:rsidR="0000714B" w:rsidRPr="00FF132E">
        <w:t xml:space="preserve">(ďalej len „platobná agentúra“) </w:t>
      </w:r>
      <w:r w:rsidR="001B74AD" w:rsidRPr="00FF132E">
        <w:t xml:space="preserve">od termínu určeného vo výzve zverejnenej platobnou agentúrou </w:t>
      </w:r>
      <w:r w:rsidR="00E33C1A" w:rsidRPr="00FF132E">
        <w:t xml:space="preserve">na jej webovom sídle najneskôr do 15. mája </w:t>
      </w:r>
      <w:r w:rsidR="001B74AD" w:rsidRPr="00FF132E">
        <w:t xml:space="preserve">kalendárneho </w:t>
      </w:r>
      <w:r w:rsidR="00E33C1A" w:rsidRPr="00FF132E">
        <w:t>roka</w:t>
      </w:r>
      <w:r w:rsidR="007130A7" w:rsidRPr="00FF132E">
        <w:t>, ak § 6 neustanovuje inak</w:t>
      </w:r>
      <w:r w:rsidR="00D04F3F" w:rsidRPr="00FF132E">
        <w:t>.</w:t>
      </w:r>
    </w:p>
    <w:p w14:paraId="2B60634D" w14:textId="4AF9BD69" w:rsidR="00EF0108" w:rsidRPr="00FF132E" w:rsidRDefault="00EF0108">
      <w:pPr>
        <w:jc w:val="left"/>
        <w:rPr>
          <w:szCs w:val="24"/>
        </w:rPr>
      </w:pPr>
      <w:r w:rsidRPr="00FF132E">
        <w:br w:type="page"/>
      </w:r>
    </w:p>
    <w:p w14:paraId="54028480" w14:textId="79EA0866" w:rsidR="007732A4" w:rsidRPr="00FF132E" w:rsidRDefault="001B74AD" w:rsidP="00316354">
      <w:pPr>
        <w:pStyle w:val="odsek1"/>
        <w:tabs>
          <w:tab w:val="clear" w:pos="708"/>
        </w:tabs>
      </w:pPr>
      <w:r w:rsidRPr="00FF132E">
        <w:lastRenderedPageBreak/>
        <w:t>Žiadosť, okrem údajov</w:t>
      </w:r>
      <w:r w:rsidR="003C2EDF" w:rsidRPr="00FF132E">
        <w:t xml:space="preserve"> </w:t>
      </w:r>
      <w:r w:rsidR="00007DAB" w:rsidRPr="00FF132E">
        <w:t>podľa osobitného predpisu</w:t>
      </w:r>
      <w:r w:rsidR="00100207" w:rsidRPr="00FF132E">
        <w:t>,</w:t>
      </w:r>
      <w:r w:rsidR="00007DAB" w:rsidRPr="00FF132E">
        <w:rPr>
          <w:vertAlign w:val="superscript"/>
        </w:rPr>
        <w:footnoteReference w:id="4"/>
      </w:r>
      <w:r w:rsidR="006576D8" w:rsidRPr="00FF132E">
        <w:t>)</w:t>
      </w:r>
      <w:r w:rsidR="00682044" w:rsidRPr="00FF132E">
        <w:t xml:space="preserve"> </w:t>
      </w:r>
      <w:r w:rsidRPr="00FF132E">
        <w:t>obsahuje</w:t>
      </w:r>
    </w:p>
    <w:p w14:paraId="7FA1FA63" w14:textId="42262534" w:rsidR="007732A4" w:rsidRPr="00FF132E" w:rsidRDefault="00DE6448" w:rsidP="00B07B75">
      <w:pPr>
        <w:pStyle w:val="Odsekzoznamu"/>
        <w:numPr>
          <w:ilvl w:val="0"/>
          <w:numId w:val="96"/>
        </w:numPr>
      </w:pPr>
      <w:r w:rsidRPr="00FF132E">
        <w:t>údaje o</w:t>
      </w:r>
      <w:r w:rsidR="00F13D0B" w:rsidRPr="00FF132E">
        <w:t> </w:t>
      </w:r>
      <w:r w:rsidRPr="00FF132E">
        <w:t>žiadateľovi</w:t>
      </w:r>
      <w:r w:rsidR="00F13D0B" w:rsidRPr="00FF132E">
        <w:t>,</w:t>
      </w:r>
      <w:r w:rsidRPr="00FF132E">
        <w:rPr>
          <w:vertAlign w:val="superscript"/>
        </w:rPr>
        <w:footnoteReference w:id="5"/>
      </w:r>
      <w:r w:rsidRPr="00FF132E">
        <w:t>)</w:t>
      </w:r>
      <w:r w:rsidR="006A753E" w:rsidRPr="00FF132E">
        <w:t xml:space="preserve"> </w:t>
      </w:r>
    </w:p>
    <w:p w14:paraId="0077F6D3" w14:textId="4280FFEE" w:rsidR="000F1D0A" w:rsidRPr="00FF132E" w:rsidRDefault="006D46FD" w:rsidP="00B07B75">
      <w:pPr>
        <w:pStyle w:val="Odsekzoznamu"/>
      </w:pPr>
      <w:r w:rsidRPr="00FF132E">
        <w:t>vyhláseni</w:t>
      </w:r>
      <w:r w:rsidR="001B74AD" w:rsidRPr="00FF132E">
        <w:t>e</w:t>
      </w:r>
      <w:r w:rsidRPr="00FF132E">
        <w:t xml:space="preserve"> </w:t>
      </w:r>
      <w:r w:rsidR="007732A4" w:rsidRPr="00FF132E">
        <w:t xml:space="preserve">žiadateľa, že </w:t>
      </w:r>
      <w:r w:rsidR="00E01409" w:rsidRPr="00FF132E">
        <w:t xml:space="preserve">spĺňa podmienky </w:t>
      </w:r>
      <w:r w:rsidR="006D4D4B" w:rsidRPr="00FF132E">
        <w:t>na</w:t>
      </w:r>
      <w:r w:rsidR="002B5B26" w:rsidRPr="00FF132E">
        <w:t xml:space="preserve"> </w:t>
      </w:r>
      <w:r w:rsidR="007732A4" w:rsidRPr="00FF132E">
        <w:t>poskytnutie podpory</w:t>
      </w:r>
      <w:r w:rsidR="00086701" w:rsidRPr="00FF132E">
        <w:t>,</w:t>
      </w:r>
    </w:p>
    <w:p w14:paraId="68122706" w14:textId="47895A6E" w:rsidR="007732A4" w:rsidRPr="00FF132E" w:rsidRDefault="00A251CA" w:rsidP="00B07B75">
      <w:pPr>
        <w:pStyle w:val="Odsekzoznamu"/>
      </w:pPr>
      <w:r w:rsidRPr="00FF132E">
        <w:t>údaj</w:t>
      </w:r>
      <w:r w:rsidR="001B74AD" w:rsidRPr="00FF132E">
        <w:t>e</w:t>
      </w:r>
      <w:r w:rsidRPr="00FF132E">
        <w:t xml:space="preserve"> potrebn</w:t>
      </w:r>
      <w:r w:rsidR="001B74AD" w:rsidRPr="00FF132E">
        <w:t>é</w:t>
      </w:r>
      <w:r w:rsidRPr="00FF132E">
        <w:t xml:space="preserve"> </w:t>
      </w:r>
      <w:r w:rsidR="006D4D4B" w:rsidRPr="00FF132E">
        <w:t>na</w:t>
      </w:r>
      <w:r w:rsidR="00477B12" w:rsidRPr="00FF132E">
        <w:t xml:space="preserve"> uplatnenie výberových kritérií</w:t>
      </w:r>
      <w:r w:rsidR="00682044" w:rsidRPr="00FF132E">
        <w:t>,</w:t>
      </w:r>
      <w:r w:rsidR="00477B12" w:rsidRPr="00FF132E">
        <w:rPr>
          <w:vertAlign w:val="superscript"/>
        </w:rPr>
        <w:footnoteReference w:id="6"/>
      </w:r>
      <w:r w:rsidR="006576D8" w:rsidRPr="00FF132E">
        <w:t>)</w:t>
      </w:r>
    </w:p>
    <w:p w14:paraId="1B6FFC08" w14:textId="6E9FE5CF" w:rsidR="003F2131" w:rsidRPr="00FF132E" w:rsidRDefault="00A251CA" w:rsidP="00B07B75">
      <w:pPr>
        <w:pStyle w:val="Odsekzoznamu"/>
      </w:pPr>
      <w:r w:rsidRPr="00FF132E">
        <w:t>údaj</w:t>
      </w:r>
      <w:r w:rsidR="001B74AD" w:rsidRPr="00FF132E">
        <w:t>e</w:t>
      </w:r>
      <w:r w:rsidRPr="00FF132E">
        <w:t xml:space="preserve"> potrebn</w:t>
      </w:r>
      <w:r w:rsidR="001B74AD" w:rsidRPr="00FF132E">
        <w:t>é</w:t>
      </w:r>
      <w:r w:rsidRPr="00FF132E">
        <w:t xml:space="preserve"> </w:t>
      </w:r>
      <w:r w:rsidR="006D4D4B" w:rsidRPr="00FF132E">
        <w:t>na</w:t>
      </w:r>
      <w:r w:rsidR="003132C3" w:rsidRPr="00FF132E">
        <w:t xml:space="preserve"> podávanie správ o ukazovateľoch výstupu a</w:t>
      </w:r>
      <w:r w:rsidR="00682044" w:rsidRPr="00FF132E">
        <w:t> </w:t>
      </w:r>
      <w:r w:rsidR="00E43DD2" w:rsidRPr="00FF132E">
        <w:t>v</w:t>
      </w:r>
      <w:r w:rsidR="00DD63BC" w:rsidRPr="00FF132E">
        <w:t>ýsledkov,</w:t>
      </w:r>
      <w:r w:rsidR="00DD63BC" w:rsidRPr="00FF132E">
        <w:rPr>
          <w:vertAlign w:val="superscript"/>
        </w:rPr>
        <w:footnoteReference w:id="7"/>
      </w:r>
      <w:r w:rsidR="00DD63BC" w:rsidRPr="00FF132E">
        <w:t>)</w:t>
      </w:r>
      <w:r w:rsidR="00DD63BC" w:rsidRPr="00FF132E" w:rsidDel="00682044">
        <w:t xml:space="preserve"> </w:t>
      </w:r>
    </w:p>
    <w:p w14:paraId="32247322" w14:textId="0CE79A50" w:rsidR="003132C3" w:rsidRPr="00FF132E" w:rsidRDefault="003F2131" w:rsidP="00B07B75">
      <w:pPr>
        <w:pStyle w:val="Odsekzoznamu"/>
      </w:pPr>
      <w:r w:rsidRPr="00FF132E">
        <w:t>vyhláseni</w:t>
      </w:r>
      <w:r w:rsidR="001B74AD" w:rsidRPr="00FF132E">
        <w:t>e</w:t>
      </w:r>
      <w:r w:rsidRPr="00FF132E">
        <w:t xml:space="preserve"> o pravdivosti predkladaných údajov</w:t>
      </w:r>
      <w:r w:rsidR="003132C3" w:rsidRPr="00FF132E">
        <w:t>.</w:t>
      </w:r>
    </w:p>
    <w:p w14:paraId="7E90BA81" w14:textId="756C36BD" w:rsidR="00170203" w:rsidRPr="00FF132E" w:rsidRDefault="000E67E5" w:rsidP="008C0635">
      <w:pPr>
        <w:pStyle w:val="odsek1"/>
      </w:pPr>
      <w:r w:rsidRPr="00FF132E">
        <w:t>Údaje podľa osobitného predpisu</w:t>
      </w:r>
      <w:r w:rsidRPr="00FF132E">
        <w:rPr>
          <w:vertAlign w:val="superscript"/>
        </w:rPr>
        <w:footnoteReference w:id="8"/>
      </w:r>
      <w:r w:rsidR="00170203" w:rsidRPr="00FF132E">
        <w:t>) musia zodpovedať stavu k 31. decembru kalendárneho roka predchádzajúce</w:t>
      </w:r>
      <w:r w:rsidR="005C50E8" w:rsidRPr="00FF132E">
        <w:t>ho</w:t>
      </w:r>
      <w:r w:rsidR="00281983" w:rsidRPr="00FF132E">
        <w:t xml:space="preserve"> </w:t>
      </w:r>
      <w:r w:rsidR="005C50E8" w:rsidRPr="00FF132E">
        <w:t xml:space="preserve">kalendárnemu </w:t>
      </w:r>
      <w:r w:rsidR="00281983" w:rsidRPr="00FF132E">
        <w:t>roku</w:t>
      </w:r>
      <w:r w:rsidR="005C50E8" w:rsidRPr="00FF132E">
        <w:t>, v ktorom je</w:t>
      </w:r>
      <w:r w:rsidR="00281983" w:rsidRPr="00FF132E">
        <w:t xml:space="preserve"> predložen</w:t>
      </w:r>
      <w:r w:rsidR="005C50E8" w:rsidRPr="00FF132E">
        <w:t>á</w:t>
      </w:r>
      <w:r w:rsidR="00281983" w:rsidRPr="00FF132E">
        <w:t xml:space="preserve"> žiados</w:t>
      </w:r>
      <w:r w:rsidR="005C50E8" w:rsidRPr="00FF132E">
        <w:t>ť (ďalej len „rok predloženia žiadosti“)</w:t>
      </w:r>
      <w:r w:rsidR="00281983" w:rsidRPr="00FF132E">
        <w:t>.</w:t>
      </w:r>
    </w:p>
    <w:p w14:paraId="3B61A9FB" w14:textId="5B8859A1" w:rsidR="003132C3" w:rsidRPr="00FF132E" w:rsidRDefault="00170203" w:rsidP="008C0635">
      <w:pPr>
        <w:pStyle w:val="odsek1"/>
      </w:pPr>
      <w:r w:rsidRPr="00FF132E">
        <w:t xml:space="preserve">Žiadateľ </w:t>
      </w:r>
      <w:r w:rsidR="001B74AD" w:rsidRPr="00FF132E">
        <w:t xml:space="preserve">spolu so žiadosťou </w:t>
      </w:r>
      <w:r w:rsidR="00BA4160" w:rsidRPr="00FF132E">
        <w:t>p</w:t>
      </w:r>
      <w:r w:rsidR="002B5B33" w:rsidRPr="00FF132E">
        <w:t>redkladá</w:t>
      </w:r>
      <w:r w:rsidR="000E39C0" w:rsidRPr="00FF132E">
        <w:t xml:space="preserve"> </w:t>
      </w:r>
      <w:r w:rsidR="00BA4160" w:rsidRPr="00FF132E">
        <w:t>prílohy, ktorých zoznam je uvedený v prílohe č. 1, ak v prílohe č. 1 nie je uvedené inak.</w:t>
      </w:r>
    </w:p>
    <w:p w14:paraId="2CC2D8BA" w14:textId="23964658" w:rsidR="00FF5659" w:rsidRPr="00FF132E" w:rsidRDefault="004C62D0" w:rsidP="008C0635">
      <w:pPr>
        <w:pStyle w:val="odsek1"/>
      </w:pPr>
      <w:r w:rsidRPr="00FF132E">
        <w:t>Žiadosť</w:t>
      </w:r>
      <w:r w:rsidR="003F2131" w:rsidRPr="00FF132E">
        <w:t xml:space="preserve"> môže byť spoločn</w:t>
      </w:r>
      <w:r w:rsidRPr="00FF132E">
        <w:t>á</w:t>
      </w:r>
      <w:r w:rsidR="003F2131" w:rsidRPr="00FF132E">
        <w:t xml:space="preserve"> pre viac podpôr</w:t>
      </w:r>
      <w:r w:rsidR="00682044" w:rsidRPr="00FF132E">
        <w:t>.</w:t>
      </w:r>
      <w:r w:rsidR="009B1380" w:rsidRPr="00FF132E">
        <w:rPr>
          <w:vertAlign w:val="superscript"/>
        </w:rPr>
        <w:footnoteReference w:id="9"/>
      </w:r>
      <w:r w:rsidR="009B1380" w:rsidRPr="00FF132E">
        <w:t>)</w:t>
      </w:r>
    </w:p>
    <w:p w14:paraId="4A01298B" w14:textId="28AF2EB7" w:rsidR="007732A4" w:rsidRPr="00FF132E" w:rsidRDefault="002D4953" w:rsidP="008C0635">
      <w:pPr>
        <w:pStyle w:val="odsek1"/>
      </w:pPr>
      <w:r w:rsidRPr="00FF132E">
        <w:t>Ak ide o podporu na zvieratá podľa osobitn</w:t>
      </w:r>
      <w:r w:rsidR="00516E30" w:rsidRPr="00FF132E">
        <w:t>ých</w:t>
      </w:r>
      <w:r w:rsidRPr="00FF132E">
        <w:t xml:space="preserve"> predpis</w:t>
      </w:r>
      <w:r w:rsidR="00516E30" w:rsidRPr="00FF132E">
        <w:t>ov</w:t>
      </w:r>
      <w:r w:rsidR="00D51D08" w:rsidRPr="00FF132E">
        <w:t>,</w:t>
      </w:r>
      <w:r w:rsidR="00D51D08" w:rsidRPr="00FF132E">
        <w:rPr>
          <w:vertAlign w:val="superscript"/>
        </w:rPr>
        <w:footnoteReference w:id="10"/>
      </w:r>
      <w:r w:rsidR="00560118" w:rsidRPr="00FF132E">
        <w:t>)</w:t>
      </w:r>
      <w:r w:rsidRPr="00FF132E">
        <w:t xml:space="preserve"> </w:t>
      </w:r>
      <w:r w:rsidR="004C1703" w:rsidRPr="00FF132E">
        <w:t>uplatňuje sa</w:t>
      </w:r>
      <w:r w:rsidR="009A77FB" w:rsidRPr="00FF132E">
        <w:t xml:space="preserve"> </w:t>
      </w:r>
      <w:r w:rsidR="00E43DD2" w:rsidRPr="00FF132E">
        <w:t>automatický systém žiadostí</w:t>
      </w:r>
      <w:r w:rsidRPr="00FF132E">
        <w:t>.</w:t>
      </w:r>
      <w:bookmarkStart w:id="0" w:name="_Ref124831312"/>
      <w:r w:rsidR="009A77FB" w:rsidRPr="00FF132E">
        <w:rPr>
          <w:vertAlign w:val="superscript"/>
        </w:rPr>
        <w:footnoteReference w:id="11"/>
      </w:r>
      <w:bookmarkEnd w:id="0"/>
      <w:r w:rsidR="00682044" w:rsidRPr="00FF132E">
        <w:t>)</w:t>
      </w:r>
    </w:p>
    <w:p w14:paraId="2924244D" w14:textId="25FADFA7" w:rsidR="004C1703" w:rsidRPr="00FF132E" w:rsidRDefault="009C5137" w:rsidP="008C0635">
      <w:pPr>
        <w:pStyle w:val="odsek1"/>
      </w:pPr>
      <w:r w:rsidRPr="00FF132E">
        <w:t>Žiadateľ</w:t>
      </w:r>
      <w:r w:rsidR="004C1703" w:rsidRPr="00FF132E">
        <w:t xml:space="preserve"> je povinný v</w:t>
      </w:r>
      <w:r w:rsidR="009A6E4A" w:rsidRPr="00FF132E">
        <w:t> </w:t>
      </w:r>
      <w:r w:rsidR="004C1703" w:rsidRPr="00FF132E">
        <w:t>žiadosti</w:t>
      </w:r>
      <w:r w:rsidR="009A6E4A" w:rsidRPr="00FF132E">
        <w:t xml:space="preserve"> </w:t>
      </w:r>
      <w:r w:rsidR="004C1703" w:rsidRPr="00FF132E">
        <w:t xml:space="preserve">identifikovať </w:t>
      </w:r>
      <w:r w:rsidR="00EF0E0D" w:rsidRPr="00FF132E">
        <w:t>každú</w:t>
      </w:r>
      <w:r w:rsidR="004C1703" w:rsidRPr="00FF132E">
        <w:t xml:space="preserve"> plochu podľa osobitného predpisu,</w:t>
      </w:r>
      <w:bookmarkStart w:id="1" w:name="_Ref124246385"/>
      <w:r w:rsidR="004C1703" w:rsidRPr="00FF132E">
        <w:rPr>
          <w:vertAlign w:val="superscript"/>
        </w:rPr>
        <w:footnoteReference w:id="12"/>
      </w:r>
      <w:bookmarkEnd w:id="1"/>
      <w:r w:rsidR="004C1703" w:rsidRPr="00FF132E">
        <w:t>) ak jej jednotlivá súvislá výmera v diele pôdneho bloku</w:t>
      </w:r>
      <w:r w:rsidR="004C62D0" w:rsidRPr="00FF132E">
        <w:rPr>
          <w:vertAlign w:val="superscript"/>
        </w:rPr>
        <w:footnoteReference w:id="13"/>
      </w:r>
      <w:r w:rsidR="00F22F31" w:rsidRPr="00FF132E">
        <w:t>)</w:t>
      </w:r>
      <w:r w:rsidR="004C1703" w:rsidRPr="00FF132E">
        <w:t xml:space="preserve"> v čle</w:t>
      </w:r>
      <w:r w:rsidR="005B119B" w:rsidRPr="00FF132E">
        <w:t>není podľa osobitného predpisu</w:t>
      </w:r>
      <w:r w:rsidR="004C1703" w:rsidRPr="00FF132E">
        <w:rPr>
          <w:vertAlign w:val="superscript"/>
        </w:rPr>
        <w:footnoteReference w:id="14"/>
      </w:r>
      <w:r w:rsidR="00F22F31" w:rsidRPr="00FF132E">
        <w:t>)</w:t>
      </w:r>
      <w:r w:rsidR="004C1703" w:rsidRPr="00FF132E">
        <w:t xml:space="preserve"> dosahuje aspoň </w:t>
      </w:r>
      <w:r w:rsidR="00966FAD" w:rsidRPr="00FF132E">
        <w:t>0,01 ha.</w:t>
      </w:r>
    </w:p>
    <w:p w14:paraId="6A9155CB" w14:textId="023DD446" w:rsidR="004C1703" w:rsidRPr="00FF132E" w:rsidRDefault="004C1703" w:rsidP="008C0635">
      <w:pPr>
        <w:pStyle w:val="odsek1"/>
      </w:pPr>
      <w:r w:rsidRPr="00FF132E">
        <w:lastRenderedPageBreak/>
        <w:t xml:space="preserve">Ak nejde o zmenu alebo čiastočné </w:t>
      </w:r>
      <w:proofErr w:type="spellStart"/>
      <w:r w:rsidR="004C62D0" w:rsidRPr="00FF132E">
        <w:t>späťvzatie</w:t>
      </w:r>
      <w:proofErr w:type="spellEnd"/>
      <w:r w:rsidR="004C62D0" w:rsidRPr="00FF132E">
        <w:t xml:space="preserve"> </w:t>
      </w:r>
      <w:r w:rsidR="00867591" w:rsidRPr="00FF132E">
        <w:t>žiadosti podľa § 4</w:t>
      </w:r>
      <w:r w:rsidRPr="00FF132E">
        <w:t xml:space="preserve"> alebo o</w:t>
      </w:r>
      <w:r w:rsidR="00F22F31" w:rsidRPr="00FF132E">
        <w:t> </w:t>
      </w:r>
      <w:r w:rsidRPr="00FF132E">
        <w:t xml:space="preserve">doplnenie žiadosti podľa § </w:t>
      </w:r>
      <w:r w:rsidR="00867591" w:rsidRPr="00FF132E">
        <w:t>5</w:t>
      </w:r>
      <w:r w:rsidRPr="00FF132E">
        <w:t xml:space="preserve">, opakovaným predložením žiadosti </w:t>
      </w:r>
      <w:r w:rsidR="008B23AD" w:rsidRPr="00FF132E">
        <w:t>do 31. mája sa konanie o skôr predloženej žiad</w:t>
      </w:r>
      <w:r w:rsidR="00867591" w:rsidRPr="00FF132E">
        <w:t xml:space="preserve">osti </w:t>
      </w:r>
      <w:r w:rsidR="006274CE" w:rsidRPr="00FF132E">
        <w:t>zastaví.</w:t>
      </w:r>
      <w:r w:rsidR="009A6E4A" w:rsidRPr="00FF132E">
        <w:rPr>
          <w:vertAlign w:val="superscript"/>
        </w:rPr>
        <w:footnoteReference w:id="15"/>
      </w:r>
      <w:r w:rsidR="00C45129" w:rsidRPr="00FF132E">
        <w:t>)</w:t>
      </w:r>
    </w:p>
    <w:p w14:paraId="27E6588A" w14:textId="49CEEDE5" w:rsidR="003B57A5" w:rsidRPr="00FF132E" w:rsidRDefault="00B80ED8" w:rsidP="008C0635">
      <w:pPr>
        <w:pStyle w:val="odsek1"/>
      </w:pPr>
      <w:r w:rsidRPr="00FF132E">
        <w:t xml:space="preserve">Žiadosť sa považuje za úplnú, ak obsahuje prílohy, ktoré majú byť predložené spolu so žiadosťou podľa odseku </w:t>
      </w:r>
      <w:r w:rsidR="00AA2217">
        <w:t>4</w:t>
      </w:r>
      <w:r w:rsidRPr="00FF132E">
        <w:t>.</w:t>
      </w:r>
    </w:p>
    <w:p w14:paraId="5D40293C" w14:textId="78F82456" w:rsidR="00A0799D" w:rsidRPr="00FF132E" w:rsidRDefault="00A0799D" w:rsidP="003E0164">
      <w:pPr>
        <w:pStyle w:val="a"/>
      </w:pPr>
    </w:p>
    <w:p w14:paraId="7FD0402F" w14:textId="401C3C41" w:rsidR="00DC221D" w:rsidRPr="00FF132E" w:rsidRDefault="00DC221D" w:rsidP="003E0164">
      <w:pPr>
        <w:pStyle w:val="Nadpis2"/>
      </w:pPr>
      <w:r w:rsidRPr="00FF132E">
        <w:t xml:space="preserve">Zmena alebo </w:t>
      </w:r>
      <w:proofErr w:type="spellStart"/>
      <w:r w:rsidR="00246C8E" w:rsidRPr="00FF132E">
        <w:t>späťvzatie</w:t>
      </w:r>
      <w:proofErr w:type="spellEnd"/>
      <w:r w:rsidRPr="00FF132E">
        <w:t xml:space="preserve"> žiadosti</w:t>
      </w:r>
    </w:p>
    <w:p w14:paraId="7C790238" w14:textId="246FEFFA" w:rsidR="00831E24" w:rsidRPr="00FF132E" w:rsidRDefault="00831E24" w:rsidP="00B07B75">
      <w:pPr>
        <w:pStyle w:val="odsek1"/>
        <w:numPr>
          <w:ilvl w:val="0"/>
          <w:numId w:val="64"/>
        </w:numPr>
        <w:tabs>
          <w:tab w:val="clear" w:pos="708"/>
        </w:tabs>
      </w:pPr>
      <w:r w:rsidRPr="00FF132E">
        <w:t>Žiadateľ môže podľa osobitného predpisu</w:t>
      </w:r>
      <w:bookmarkStart w:id="2" w:name="_Ref124228922"/>
      <w:r w:rsidRPr="00FF132E">
        <w:rPr>
          <w:vertAlign w:val="superscript"/>
        </w:rPr>
        <w:footnoteReference w:id="16"/>
      </w:r>
      <w:bookmarkEnd w:id="2"/>
      <w:r w:rsidRPr="00FF132E">
        <w:t>) žiadosť zmeniť</w:t>
      </w:r>
      <w:r w:rsidR="00AA601B" w:rsidRPr="00FF132E">
        <w:t xml:space="preserve">, </w:t>
      </w:r>
      <w:r w:rsidRPr="00FF132E">
        <w:t>úplne</w:t>
      </w:r>
      <w:r w:rsidR="00AA601B" w:rsidRPr="00FF132E">
        <w:t xml:space="preserve"> vziať späť</w:t>
      </w:r>
      <w:r w:rsidRPr="00FF132E">
        <w:t xml:space="preserve"> alebo čiastočne </w:t>
      </w:r>
      <w:r w:rsidR="00246C8E" w:rsidRPr="00FF132E">
        <w:t>vziať</w:t>
      </w:r>
      <w:r w:rsidR="00B615A4" w:rsidRPr="00FF132E">
        <w:t xml:space="preserve"> </w:t>
      </w:r>
      <w:r w:rsidR="00246C8E" w:rsidRPr="00FF132E">
        <w:t>späť</w:t>
      </w:r>
      <w:r w:rsidRPr="00FF132E">
        <w:t>, ak ide o podporu</w:t>
      </w:r>
    </w:p>
    <w:p w14:paraId="49571242" w14:textId="786DFFD8" w:rsidR="00831E24" w:rsidRPr="00FF132E" w:rsidRDefault="00831E24" w:rsidP="00B07B75">
      <w:pPr>
        <w:pStyle w:val="Odsekzoznamu"/>
        <w:numPr>
          <w:ilvl w:val="0"/>
          <w:numId w:val="97"/>
        </w:numPr>
      </w:pPr>
      <w:r w:rsidRPr="00FF132E">
        <w:t>podliehajúcu systému monitorovania plôch,</w:t>
      </w:r>
      <w:r w:rsidRPr="00FF132E">
        <w:rPr>
          <w:vertAlign w:val="superscript"/>
        </w:rPr>
        <w:footnoteReference w:id="17"/>
      </w:r>
      <w:r w:rsidR="007565A0" w:rsidRPr="00FF132E">
        <w:t xml:space="preserve">) do </w:t>
      </w:r>
      <w:r w:rsidR="003B2335" w:rsidRPr="00FF132E">
        <w:t>15.</w:t>
      </w:r>
      <w:r w:rsidR="007C1455" w:rsidRPr="00FF132E">
        <w:t xml:space="preserve"> </w:t>
      </w:r>
      <w:r w:rsidR="003B2335" w:rsidRPr="00FF132E">
        <w:t xml:space="preserve">októbra </w:t>
      </w:r>
      <w:r w:rsidR="00C50F66" w:rsidRPr="00FF132E">
        <w:t>rok</w:t>
      </w:r>
      <w:r w:rsidR="00737F51" w:rsidRPr="00FF132E">
        <w:t>u</w:t>
      </w:r>
      <w:r w:rsidR="003B2335" w:rsidRPr="00FF132E">
        <w:t xml:space="preserve"> predloženia žiadosti</w:t>
      </w:r>
      <w:r w:rsidR="007565A0" w:rsidRPr="00FF132E">
        <w:t>,</w:t>
      </w:r>
    </w:p>
    <w:p w14:paraId="2C6447D1" w14:textId="002DAF6A" w:rsidR="003B57A5" w:rsidRPr="00FF132E" w:rsidRDefault="00831E24" w:rsidP="00B07B75">
      <w:pPr>
        <w:pStyle w:val="Odsekzoznamu"/>
      </w:pPr>
      <w:r w:rsidRPr="00FF132E">
        <w:t>na zvieratá podľa osobitného predpisu,</w:t>
      </w:r>
      <w:r w:rsidR="00A863E2" w:rsidRPr="00FF132E">
        <w:rPr>
          <w:vertAlign w:val="superscript"/>
        </w:rPr>
        <w:footnoteReference w:id="18"/>
      </w:r>
      <w:r w:rsidRPr="00FF132E">
        <w:t>) do 30. septembra</w:t>
      </w:r>
      <w:r w:rsidR="009450FB" w:rsidRPr="00FF132E">
        <w:t xml:space="preserve"> </w:t>
      </w:r>
      <w:r w:rsidR="00C50F66" w:rsidRPr="00FF132E">
        <w:t>rok</w:t>
      </w:r>
      <w:r w:rsidR="00737824" w:rsidRPr="00FF132E">
        <w:t>u</w:t>
      </w:r>
      <w:r w:rsidR="00C50F66" w:rsidRPr="00FF132E">
        <w:t xml:space="preserve"> predloženia žiadosti</w:t>
      </w:r>
      <w:r w:rsidRPr="00FF132E">
        <w:t xml:space="preserve">; vo vzťahu k podmienkam </w:t>
      </w:r>
      <w:r w:rsidR="00A53E2D" w:rsidRPr="00FF132E">
        <w:t xml:space="preserve">na poskytnutie podpory, </w:t>
      </w:r>
      <w:r w:rsidRPr="00FF132E">
        <w:t>týkajúci</w:t>
      </w:r>
      <w:r w:rsidR="000A772D" w:rsidRPr="00FF132E">
        <w:t>ch</w:t>
      </w:r>
      <w:r w:rsidRPr="00FF132E">
        <w:t xml:space="preserve"> sa identifikácie a registrácie zvierat</w:t>
      </w:r>
      <w:r w:rsidR="00A53E2D" w:rsidRPr="00FF132E">
        <w:t>,</w:t>
      </w:r>
      <w:r w:rsidRPr="00FF132E">
        <w:t xml:space="preserve"> do 31. mája</w:t>
      </w:r>
      <w:r w:rsidR="00C50F66" w:rsidRPr="00FF132E">
        <w:t xml:space="preserve"> rok</w:t>
      </w:r>
      <w:r w:rsidR="00737824" w:rsidRPr="00FF132E">
        <w:t>u</w:t>
      </w:r>
      <w:r w:rsidR="00C50F66" w:rsidRPr="00FF132E">
        <w:t xml:space="preserve"> predloženia žiadosti</w:t>
      </w:r>
      <w:r w:rsidRPr="00FF132E">
        <w:t>,</w:t>
      </w:r>
    </w:p>
    <w:p w14:paraId="1E23EE9A" w14:textId="3D7670B3" w:rsidR="00831E24" w:rsidRPr="00FF132E" w:rsidRDefault="00831E24" w:rsidP="00B07B75">
      <w:pPr>
        <w:pStyle w:val="Odsekzoznamu"/>
      </w:pPr>
      <w:r w:rsidRPr="00FF132E">
        <w:t>na zvieratá podľa</w:t>
      </w:r>
      <w:r w:rsidR="00737824" w:rsidRPr="00FF132E">
        <w:t xml:space="preserve"> osobitného</w:t>
      </w:r>
    </w:p>
    <w:p w14:paraId="63853CF8" w14:textId="256B68E8" w:rsidR="00831E24" w:rsidRPr="00FF132E" w:rsidRDefault="00831E24" w:rsidP="003E0164">
      <w:pPr>
        <w:pStyle w:val="bod"/>
      </w:pPr>
      <w:r w:rsidRPr="00FF132E">
        <w:t>predpisu,</w:t>
      </w:r>
      <w:bookmarkStart w:id="3" w:name="_Ref127228890"/>
      <w:r w:rsidRPr="00FF132E">
        <w:rPr>
          <w:vertAlign w:val="superscript"/>
        </w:rPr>
        <w:footnoteReference w:id="19"/>
      </w:r>
      <w:bookmarkEnd w:id="3"/>
      <w:r w:rsidRPr="00FF132E">
        <w:t xml:space="preserve">) do 15. januára </w:t>
      </w:r>
      <w:r w:rsidR="003F4513" w:rsidRPr="00FF132E">
        <w:t xml:space="preserve">kalendárneho </w:t>
      </w:r>
      <w:r w:rsidRPr="00FF132E">
        <w:t xml:space="preserve">roka nasledujúceho po </w:t>
      </w:r>
      <w:r w:rsidR="00677A66" w:rsidRPr="00FF132E">
        <w:t>roku predloženia žiadosti</w:t>
      </w:r>
      <w:r w:rsidRPr="00FF132E">
        <w:t>,</w:t>
      </w:r>
    </w:p>
    <w:p w14:paraId="0980EAB0" w14:textId="1FAD7547" w:rsidR="00831E24" w:rsidRPr="00FF132E" w:rsidRDefault="00831E24" w:rsidP="003E0164">
      <w:pPr>
        <w:pStyle w:val="bod"/>
      </w:pPr>
      <w:r w:rsidRPr="00FF132E">
        <w:t>predpisu,</w:t>
      </w:r>
      <w:r w:rsidRPr="00FF132E">
        <w:rPr>
          <w:vertAlign w:val="superscript"/>
        </w:rPr>
        <w:footnoteReference w:id="20"/>
      </w:r>
      <w:r w:rsidR="007E0FF0" w:rsidRPr="00FF132E">
        <w:t>)</w:t>
      </w:r>
      <w:r w:rsidRPr="00FF132E">
        <w:t xml:space="preserve"> do 7 dní po skončení obdobia podľa osobitného predpisu;</w:t>
      </w:r>
      <w:bookmarkStart w:id="4" w:name="_Ref124228940"/>
      <w:r w:rsidRPr="00FF132E">
        <w:rPr>
          <w:vertAlign w:val="superscript"/>
        </w:rPr>
        <w:footnoteReference w:id="21"/>
      </w:r>
      <w:bookmarkEnd w:id="4"/>
      <w:r w:rsidR="007E0FF0" w:rsidRPr="00FF132E">
        <w:t>)</w:t>
      </w:r>
      <w:r w:rsidRPr="00FF132E">
        <w:t xml:space="preserve"> stiahnuť žiadosti možno najneskôr do 5. mája </w:t>
      </w:r>
      <w:r w:rsidR="003F4513" w:rsidRPr="00FF132E">
        <w:t xml:space="preserve">kalendárneho </w:t>
      </w:r>
      <w:r w:rsidRPr="00FF132E">
        <w:t xml:space="preserve">roka nasledujúceho po roku </w:t>
      </w:r>
      <w:r w:rsidR="003F4513" w:rsidRPr="00FF132E">
        <w:t xml:space="preserve">predloženia </w:t>
      </w:r>
      <w:r w:rsidRPr="00FF132E">
        <w:t>žiadosti,</w:t>
      </w:r>
    </w:p>
    <w:p w14:paraId="31B80754" w14:textId="4F71A574" w:rsidR="00831E24" w:rsidRPr="00FF132E" w:rsidRDefault="00831E24" w:rsidP="003E0164">
      <w:pPr>
        <w:pStyle w:val="bod"/>
      </w:pPr>
      <w:r w:rsidRPr="00FF132E">
        <w:t>predpisu,</w:t>
      </w:r>
      <w:r w:rsidRPr="00FF132E">
        <w:rPr>
          <w:vertAlign w:val="superscript"/>
        </w:rPr>
        <w:footnoteReference w:id="22"/>
      </w:r>
      <w:r w:rsidR="007E0FF0" w:rsidRPr="00FF132E">
        <w:t>)</w:t>
      </w:r>
      <w:r w:rsidRPr="00FF132E">
        <w:t xml:space="preserve"> do 5. mája </w:t>
      </w:r>
      <w:r w:rsidR="003F4513" w:rsidRPr="00FF132E">
        <w:t xml:space="preserve">kalendárneho </w:t>
      </w:r>
      <w:r w:rsidRPr="00FF132E">
        <w:t xml:space="preserve">roka nasledujúceho po roku </w:t>
      </w:r>
      <w:r w:rsidR="003F4513" w:rsidRPr="00FF132E">
        <w:t xml:space="preserve">predloženia </w:t>
      </w:r>
      <w:r w:rsidRPr="00FF132E">
        <w:t>žiadosti,</w:t>
      </w:r>
    </w:p>
    <w:p w14:paraId="7BFDED7D" w14:textId="228948D4" w:rsidR="00831E24" w:rsidRPr="00FF132E" w:rsidRDefault="00831E24" w:rsidP="00B07B75">
      <w:pPr>
        <w:pStyle w:val="Odsekzoznamu"/>
      </w:pPr>
      <w:r w:rsidRPr="00FF132E">
        <w:t>inú</w:t>
      </w:r>
      <w:r w:rsidR="00937B4D" w:rsidRPr="00FF132E">
        <w:t xml:space="preserve"> ako v písmenách a) až c)</w:t>
      </w:r>
      <w:r w:rsidR="00F430FF" w:rsidRPr="00FF132E">
        <w:t>,</w:t>
      </w:r>
      <w:r w:rsidRPr="00FF132E">
        <w:t xml:space="preserve"> do 30. septembra</w:t>
      </w:r>
      <w:r w:rsidR="00ED4CD0" w:rsidRPr="00FF132E">
        <w:t xml:space="preserve"> </w:t>
      </w:r>
      <w:r w:rsidR="00EA4A4C" w:rsidRPr="00FF132E">
        <w:t>rok</w:t>
      </w:r>
      <w:r w:rsidR="00A770F7">
        <w:t>u</w:t>
      </w:r>
      <w:r w:rsidR="00EA4A4C" w:rsidRPr="00FF132E">
        <w:t xml:space="preserve"> predloženia žiadosti</w:t>
      </w:r>
      <w:r w:rsidRPr="00FF132E">
        <w:t>.</w:t>
      </w:r>
    </w:p>
    <w:p w14:paraId="744CE5D1" w14:textId="250789FB" w:rsidR="00F8002E" w:rsidRPr="00FF132E" w:rsidRDefault="00824C09" w:rsidP="008C0635">
      <w:pPr>
        <w:pStyle w:val="odsek1"/>
      </w:pPr>
      <w:r w:rsidRPr="00FF132E">
        <w:t>N</w:t>
      </w:r>
      <w:r w:rsidR="00F8002E" w:rsidRPr="00FF132E">
        <w:t>áhrada zvierat</w:t>
      </w:r>
      <w:r w:rsidR="0025177A" w:rsidRPr="00FF132E">
        <w:t xml:space="preserve"> podľa osobitného predpisu</w:t>
      </w:r>
      <w:r w:rsidR="00F8002E" w:rsidRPr="00FF132E">
        <w:rPr>
          <w:vertAlign w:val="superscript"/>
        </w:rPr>
        <w:footnoteReference w:id="23"/>
      </w:r>
      <w:r w:rsidR="007E0FF0" w:rsidRPr="00FF132E">
        <w:t>)</w:t>
      </w:r>
      <w:r w:rsidR="00F8002E" w:rsidRPr="00FF132E">
        <w:t xml:space="preserve"> sa posudzuje podľa odseku 1 písm. c); </w:t>
      </w:r>
      <w:r w:rsidR="00BA523E" w:rsidRPr="00FF132E">
        <w:t xml:space="preserve">zviera </w:t>
      </w:r>
      <w:r w:rsidR="00F8002E" w:rsidRPr="00FF132E">
        <w:t>uvedené v žiadosti,</w:t>
      </w:r>
      <w:r w:rsidR="00BA523E" w:rsidRPr="00FF132E">
        <w:t xml:space="preserve"> ktoré </w:t>
      </w:r>
      <w:r w:rsidR="00737824" w:rsidRPr="00FF132E">
        <w:t xml:space="preserve">nie je </w:t>
      </w:r>
      <w:r w:rsidR="00BA523E" w:rsidRPr="00FF132E">
        <w:t>nahradené a</w:t>
      </w:r>
      <w:r w:rsidR="00F8002E" w:rsidRPr="00FF132E">
        <w:t xml:space="preserve"> ktorého držiteľom už nie je žiadateľ</w:t>
      </w:r>
      <w:r w:rsidR="003239A2" w:rsidRPr="00FF132E">
        <w:t>,</w:t>
      </w:r>
      <w:r w:rsidR="00BA523E" w:rsidRPr="00FF132E">
        <w:t xml:space="preserve"> sa</w:t>
      </w:r>
      <w:r w:rsidR="00F8002E" w:rsidRPr="00FF132E">
        <w:t xml:space="preserve"> považuje za </w:t>
      </w:r>
      <w:proofErr w:type="spellStart"/>
      <w:r w:rsidR="00F8002E" w:rsidRPr="00FF132E">
        <w:t>späťvzaté</w:t>
      </w:r>
      <w:proofErr w:type="spellEnd"/>
      <w:r w:rsidR="00F8002E" w:rsidRPr="00FF132E">
        <w:t xml:space="preserve"> nahlásením zmeny do centrálneho registra hospodárskych zvierat</w:t>
      </w:r>
      <w:bookmarkStart w:id="5" w:name="_Ref127916796"/>
      <w:r w:rsidR="00DD4F0E" w:rsidRPr="00FF132E">
        <w:rPr>
          <w:rStyle w:val="Odkaznapoznmkupodiarou"/>
        </w:rPr>
        <w:footnoteReference w:id="24"/>
      </w:r>
      <w:bookmarkEnd w:id="5"/>
      <w:r w:rsidR="00DD4F0E" w:rsidRPr="00FF132E">
        <w:t>)</w:t>
      </w:r>
      <w:r w:rsidR="00F8002E" w:rsidRPr="00FF132E">
        <w:t xml:space="preserve"> v lehote podľa osobitného predpisu</w:t>
      </w:r>
      <w:r w:rsidR="009B56F5" w:rsidRPr="00FF132E">
        <w:t>.</w:t>
      </w:r>
      <w:r w:rsidR="00F8002E" w:rsidRPr="00FF132E">
        <w:rPr>
          <w:vertAlign w:val="superscript"/>
        </w:rPr>
        <w:footnoteReference w:id="25"/>
      </w:r>
      <w:r w:rsidR="007E0FF0" w:rsidRPr="00FF132E">
        <w:t>)</w:t>
      </w:r>
      <w:r w:rsidR="00F8002E" w:rsidRPr="00FF132E">
        <w:t xml:space="preserve"> </w:t>
      </w:r>
    </w:p>
    <w:p w14:paraId="51D390A0" w14:textId="048FB59A" w:rsidR="00831E24" w:rsidRPr="00FF132E" w:rsidRDefault="00831E24" w:rsidP="008C0635">
      <w:pPr>
        <w:pStyle w:val="odsek1"/>
      </w:pPr>
      <w:r w:rsidRPr="00FF132E">
        <w:t xml:space="preserve">Zmenou alebo čiastočným </w:t>
      </w:r>
      <w:proofErr w:type="spellStart"/>
      <w:r w:rsidR="00341A78" w:rsidRPr="00FF132E">
        <w:t>späťvzatím</w:t>
      </w:r>
      <w:proofErr w:type="spellEnd"/>
      <w:r w:rsidR="00341A78" w:rsidRPr="00FF132E">
        <w:t xml:space="preserve"> </w:t>
      </w:r>
      <w:r w:rsidRPr="00FF132E">
        <w:t xml:space="preserve">žiadosti sa takto upravená žiadosť považuje za žiadosť </w:t>
      </w:r>
      <w:r w:rsidR="00781647" w:rsidRPr="00FF132E">
        <w:t>predloženú v termíne podľa § 3</w:t>
      </w:r>
      <w:r w:rsidRPr="00FF132E">
        <w:t xml:space="preserve"> ods. 1.</w:t>
      </w:r>
    </w:p>
    <w:p w14:paraId="49AC1443" w14:textId="050C7A09" w:rsidR="00587E88" w:rsidRPr="00FF132E" w:rsidRDefault="00831E24" w:rsidP="008C0635">
      <w:pPr>
        <w:pStyle w:val="odsek1"/>
      </w:pPr>
      <w:r w:rsidRPr="00FF132E">
        <w:t xml:space="preserve">Na postup pri zmene alebo čiastočnom </w:t>
      </w:r>
      <w:proofErr w:type="spellStart"/>
      <w:r w:rsidR="00341A78" w:rsidRPr="00FF132E">
        <w:t>späťvzatí</w:t>
      </w:r>
      <w:proofErr w:type="spellEnd"/>
      <w:r w:rsidRPr="00FF132E">
        <w:t xml:space="preserve"> žiadosti sa primerane </w:t>
      </w:r>
      <w:r w:rsidR="00341A78" w:rsidRPr="00FF132E">
        <w:t xml:space="preserve">vzťahuje </w:t>
      </w:r>
      <w:r w:rsidR="00641C29" w:rsidRPr="00FF132E">
        <w:t>§</w:t>
      </w:r>
      <w:r w:rsidR="009A6E4A" w:rsidRPr="00FF132E">
        <w:t> </w:t>
      </w:r>
      <w:r w:rsidR="00641C29" w:rsidRPr="00FF132E">
        <w:t>3</w:t>
      </w:r>
      <w:r w:rsidRPr="00FF132E">
        <w:t>.</w:t>
      </w:r>
    </w:p>
    <w:p w14:paraId="0228975D" w14:textId="77777777" w:rsidR="00DC221D" w:rsidRPr="00FF132E" w:rsidRDefault="00DC221D" w:rsidP="003E0164">
      <w:pPr>
        <w:pStyle w:val="a"/>
      </w:pPr>
    </w:p>
    <w:p w14:paraId="6E0D6B59" w14:textId="46EE6397" w:rsidR="00DC221D" w:rsidRPr="00FF132E" w:rsidRDefault="00DC221D" w:rsidP="003E0164">
      <w:pPr>
        <w:pStyle w:val="Nadpis2"/>
      </w:pPr>
      <w:r w:rsidRPr="00FF132E">
        <w:t>Doplnenie žiadosti</w:t>
      </w:r>
    </w:p>
    <w:p w14:paraId="107A0B57" w14:textId="46675828" w:rsidR="00667FD4" w:rsidRPr="00FF132E" w:rsidRDefault="004A5083" w:rsidP="001F62AF">
      <w:pPr>
        <w:pStyle w:val="odsek1"/>
        <w:numPr>
          <w:ilvl w:val="0"/>
          <w:numId w:val="65"/>
        </w:numPr>
      </w:pPr>
      <w:r w:rsidRPr="00FF132E">
        <w:t xml:space="preserve">Žiadateľ môže </w:t>
      </w:r>
      <w:r w:rsidR="00F67ADE" w:rsidRPr="00FF132E">
        <w:t>do 31. mája rok</w:t>
      </w:r>
      <w:r w:rsidR="00A770F7">
        <w:t>u</w:t>
      </w:r>
      <w:r w:rsidR="00F67ADE" w:rsidRPr="00FF132E">
        <w:t xml:space="preserve"> </w:t>
      </w:r>
      <w:r w:rsidR="00476357">
        <w:t xml:space="preserve">predloženia žiadosti </w:t>
      </w:r>
      <w:r w:rsidRPr="00FF132E">
        <w:t xml:space="preserve">žiadosť </w:t>
      </w:r>
      <w:r w:rsidR="007E05BC" w:rsidRPr="00FF132E">
        <w:t>doplniť o</w:t>
      </w:r>
    </w:p>
    <w:p w14:paraId="56F38932" w14:textId="14736F6C" w:rsidR="00B250C5" w:rsidRPr="00FF132E" w:rsidRDefault="00B250C5" w:rsidP="00B07B75">
      <w:pPr>
        <w:pStyle w:val="Odsekzoznamu"/>
        <w:numPr>
          <w:ilvl w:val="0"/>
          <w:numId w:val="98"/>
        </w:numPr>
      </w:pPr>
      <w:r w:rsidRPr="00FF132E">
        <w:lastRenderedPageBreak/>
        <w:t>plochu podľa osobitného predpisu,</w:t>
      </w:r>
      <w:bookmarkStart w:id="6" w:name="_Ref124246283"/>
      <w:r w:rsidRPr="00FF132E">
        <w:rPr>
          <w:vertAlign w:val="superscript"/>
        </w:rPr>
        <w:footnoteReference w:id="26"/>
      </w:r>
      <w:bookmarkEnd w:id="6"/>
      <w:r w:rsidR="007E0FF0" w:rsidRPr="00FF132E">
        <w:t>)</w:t>
      </w:r>
    </w:p>
    <w:p w14:paraId="3F97B4D6" w14:textId="511A91F0" w:rsidR="001148CE" w:rsidRPr="00FF132E" w:rsidRDefault="00DF1AC4" w:rsidP="00B07B75">
      <w:pPr>
        <w:pStyle w:val="Odsekzoznamu"/>
      </w:pPr>
      <w:r w:rsidRPr="00FF132E">
        <w:t xml:space="preserve">druh </w:t>
      </w:r>
      <w:r w:rsidR="00B250C5" w:rsidRPr="00FF132E">
        <w:t>podpor</w:t>
      </w:r>
      <w:r w:rsidRPr="00FF132E">
        <w:t>y</w:t>
      </w:r>
      <w:r w:rsidR="00F05B1E" w:rsidRPr="00FF132E">
        <w:t>.</w:t>
      </w:r>
    </w:p>
    <w:p w14:paraId="285D4800" w14:textId="294BCD1F" w:rsidR="00D03076" w:rsidRPr="00FF132E" w:rsidRDefault="00EB417B" w:rsidP="008C0635">
      <w:pPr>
        <w:pStyle w:val="odsek1"/>
      </w:pPr>
      <w:r w:rsidRPr="00FF132E">
        <w:t xml:space="preserve">Na postup pri doplnení žiadosti sa primerane </w:t>
      </w:r>
      <w:r w:rsidR="00341A78" w:rsidRPr="00FF132E">
        <w:t xml:space="preserve">vzťahuje </w:t>
      </w:r>
      <w:r w:rsidR="00607A50" w:rsidRPr="00FF132E">
        <w:t>§ 3</w:t>
      </w:r>
      <w:r w:rsidR="00D03076" w:rsidRPr="00FF132E">
        <w:t>.</w:t>
      </w:r>
    </w:p>
    <w:p w14:paraId="07B1504D" w14:textId="16E071C0" w:rsidR="00155EA3" w:rsidRPr="00FF132E" w:rsidRDefault="00155EA3" w:rsidP="008C0635">
      <w:pPr>
        <w:pStyle w:val="odsek1"/>
      </w:pPr>
      <w:r w:rsidRPr="00FF132E">
        <w:t xml:space="preserve">Ak má doplnenie </w:t>
      </w:r>
      <w:r w:rsidR="00CE04CB" w:rsidRPr="00FF132E">
        <w:t xml:space="preserve">žiadosti </w:t>
      </w:r>
      <w:r w:rsidRPr="00FF132E">
        <w:t>vplyv na už predložené prílohy</w:t>
      </w:r>
      <w:r w:rsidR="00341A78" w:rsidRPr="00FF132E">
        <w:t xml:space="preserve"> k žiadosti</w:t>
      </w:r>
      <w:r w:rsidRPr="00FF132E">
        <w:t>, tieto prílohy sa môžu zmeniť a</w:t>
      </w:r>
      <w:r w:rsidR="00341A78" w:rsidRPr="00FF132E">
        <w:t>lebo</w:t>
      </w:r>
      <w:r w:rsidRPr="00FF132E">
        <w:t xml:space="preserve"> dodatočne predložiť </w:t>
      </w:r>
      <w:r w:rsidR="002C2962" w:rsidRPr="00FF132E">
        <w:t>do 31. mája roku</w:t>
      </w:r>
      <w:r w:rsidR="00B30D37" w:rsidRPr="00FF132E">
        <w:t xml:space="preserve"> </w:t>
      </w:r>
      <w:r w:rsidR="00FE1D62" w:rsidRPr="00FF132E">
        <w:t>predlože</w:t>
      </w:r>
      <w:r w:rsidR="00B30D37" w:rsidRPr="00FF132E">
        <w:t>nia žiadosti</w:t>
      </w:r>
      <w:r w:rsidRPr="00FF132E">
        <w:t>.</w:t>
      </w:r>
    </w:p>
    <w:p w14:paraId="7918E71B" w14:textId="2CED7E82" w:rsidR="003B57A5" w:rsidRPr="00FF132E" w:rsidRDefault="00BA4B27" w:rsidP="008C0635">
      <w:pPr>
        <w:pStyle w:val="odsek1"/>
      </w:pPr>
      <w:r w:rsidRPr="00FF132E">
        <w:t xml:space="preserve">Doplnením žiadosti sa </w:t>
      </w:r>
      <w:r w:rsidR="00341A78" w:rsidRPr="00FF132E">
        <w:t>doplnená</w:t>
      </w:r>
      <w:r w:rsidRPr="00FF132E">
        <w:t xml:space="preserve"> žiadosť považuje za žiadosť predloženú podľa</w:t>
      </w:r>
      <w:r w:rsidR="00252B53" w:rsidRPr="00FF132E">
        <w:t xml:space="preserve"> § 3</w:t>
      </w:r>
      <w:r w:rsidRPr="00FF132E">
        <w:t xml:space="preserve"> ods. 1.</w:t>
      </w:r>
    </w:p>
    <w:p w14:paraId="4FFA6F76" w14:textId="7A6816CA" w:rsidR="00DC221D" w:rsidRPr="00FF132E" w:rsidRDefault="00DC221D" w:rsidP="003E0164">
      <w:pPr>
        <w:pStyle w:val="a"/>
      </w:pPr>
    </w:p>
    <w:p w14:paraId="5592D257" w14:textId="0AD33F08" w:rsidR="00DC221D" w:rsidRPr="00FF132E" w:rsidRDefault="00044DE7" w:rsidP="003E0164">
      <w:pPr>
        <w:pStyle w:val="Nadpis2"/>
      </w:pPr>
      <w:r w:rsidRPr="00FF132E">
        <w:t>Oneskorené predloženie žiadosti</w:t>
      </w:r>
    </w:p>
    <w:p w14:paraId="43B5D9D8" w14:textId="13E64165" w:rsidR="00EB71AE" w:rsidRPr="00FF132E" w:rsidRDefault="00DB3C96" w:rsidP="001F62AF">
      <w:pPr>
        <w:pStyle w:val="odsek1"/>
        <w:numPr>
          <w:ilvl w:val="0"/>
          <w:numId w:val="66"/>
        </w:numPr>
      </w:pPr>
      <w:r w:rsidRPr="00FF132E">
        <w:t>Ak žiadateľ p</w:t>
      </w:r>
      <w:r w:rsidR="00EB71AE" w:rsidRPr="00FF132E">
        <w:t>redlož</w:t>
      </w:r>
      <w:r w:rsidRPr="00FF132E">
        <w:t>í</w:t>
      </w:r>
      <w:r w:rsidR="00EB71AE" w:rsidRPr="00FF132E">
        <w:t xml:space="preserve"> </w:t>
      </w:r>
      <w:r w:rsidR="00611292" w:rsidRPr="00FF132E">
        <w:t xml:space="preserve">úplnú </w:t>
      </w:r>
      <w:r w:rsidR="00EB71AE" w:rsidRPr="00FF132E">
        <w:t>žiados</w:t>
      </w:r>
      <w:r w:rsidRPr="00FF132E">
        <w:t>ť</w:t>
      </w:r>
      <w:r w:rsidR="00EB71AE" w:rsidRPr="00FF132E">
        <w:t xml:space="preserve"> po termíne </w:t>
      </w:r>
      <w:r w:rsidR="00BC74E9" w:rsidRPr="00FF132E">
        <w:t>podľa § 3 ods. 1</w:t>
      </w:r>
      <w:r w:rsidR="0052751B" w:rsidRPr="00FF132E">
        <w:t>,</w:t>
      </w:r>
      <w:r w:rsidR="00F50D99" w:rsidRPr="00FF132E">
        <w:t xml:space="preserve"> </w:t>
      </w:r>
      <w:r w:rsidR="00B4191A" w:rsidRPr="00FF132E">
        <w:t>najneskôr do 31. mája kalendárneho roka</w:t>
      </w:r>
      <w:r w:rsidR="00E42042" w:rsidRPr="00FF132E">
        <w:t>,</w:t>
      </w:r>
      <w:r w:rsidR="00EB71AE" w:rsidRPr="00FF132E">
        <w:t xml:space="preserve"> </w:t>
      </w:r>
      <w:r w:rsidRPr="00FF132E">
        <w:t>suma podpory sa zníži</w:t>
      </w:r>
      <w:r w:rsidR="00EB71AE" w:rsidRPr="00FF132E">
        <w:t xml:space="preserve"> o 1</w:t>
      </w:r>
      <w:r w:rsidR="00F05B1E" w:rsidRPr="00FF132E">
        <w:t> %</w:t>
      </w:r>
      <w:r w:rsidR="00EB71AE" w:rsidRPr="00FF132E">
        <w:t xml:space="preserve"> za každý </w:t>
      </w:r>
      <w:r w:rsidRPr="00FF132E">
        <w:t xml:space="preserve">aj začatý </w:t>
      </w:r>
      <w:r w:rsidR="00EB71AE" w:rsidRPr="00FF132E">
        <w:t>pracovný deň omeškania.</w:t>
      </w:r>
    </w:p>
    <w:p w14:paraId="327313E7" w14:textId="5B14696C" w:rsidR="00EB71AE" w:rsidRPr="00FF132E" w:rsidRDefault="00BD0204" w:rsidP="008C0635">
      <w:pPr>
        <w:pStyle w:val="odsek1"/>
      </w:pPr>
      <w:r w:rsidRPr="00FF132E">
        <w:t>Na žiadosť predloženú po 31. máji kalendárneho roka sa neprihliada.</w:t>
      </w:r>
    </w:p>
    <w:p w14:paraId="03CF55FF" w14:textId="76D43E7A" w:rsidR="00EB71AE" w:rsidRPr="00FF132E" w:rsidRDefault="00DB3C96" w:rsidP="008C0635">
      <w:pPr>
        <w:pStyle w:val="odsek1"/>
      </w:pPr>
      <w:r w:rsidRPr="00FF132E">
        <w:t>Ak žiadateľ p</w:t>
      </w:r>
      <w:r w:rsidR="00EB71AE" w:rsidRPr="00FF132E">
        <w:t>redlož</w:t>
      </w:r>
      <w:r w:rsidRPr="00FF132E">
        <w:t>í</w:t>
      </w:r>
      <w:r w:rsidR="00EB71AE" w:rsidRPr="00FF132E">
        <w:t xml:space="preserve"> príloh</w:t>
      </w:r>
      <w:r w:rsidRPr="00FF132E">
        <w:t>u</w:t>
      </w:r>
      <w:r w:rsidR="00EB71AE" w:rsidRPr="00FF132E">
        <w:t>, nevyhnutn</w:t>
      </w:r>
      <w:r w:rsidRPr="00FF132E">
        <w:t>ú</w:t>
      </w:r>
      <w:r w:rsidR="00EB71AE" w:rsidRPr="00FF132E">
        <w:t xml:space="preserve"> na posúdenie </w:t>
      </w:r>
      <w:r w:rsidR="00C909D0" w:rsidRPr="00FF132E">
        <w:t>splnenia podmienok na poskytnutie</w:t>
      </w:r>
      <w:r w:rsidR="00EB71AE" w:rsidRPr="00FF132E">
        <w:t xml:space="preserve"> podpory, po</w:t>
      </w:r>
      <w:r w:rsidR="002C2962" w:rsidRPr="00FF132E">
        <w:t xml:space="preserve"> </w:t>
      </w:r>
      <w:r w:rsidR="00EB71AE" w:rsidRPr="00FF132E">
        <w:t xml:space="preserve">termíne podľa prílohy </w:t>
      </w:r>
      <w:r w:rsidR="00F05B1E" w:rsidRPr="00FF132E">
        <w:t>č. </w:t>
      </w:r>
      <w:r w:rsidR="00EB71AE" w:rsidRPr="00FF132E">
        <w:t>1</w:t>
      </w:r>
      <w:r w:rsidR="00581EEA" w:rsidRPr="00FF132E">
        <w:t xml:space="preserve"> </w:t>
      </w:r>
      <w:r w:rsidR="005D7B06" w:rsidRPr="00FF132E">
        <w:t>tabuľk</w:t>
      </w:r>
      <w:r w:rsidR="00CF1CE9" w:rsidRPr="00FF132E">
        <w:t>y</w:t>
      </w:r>
      <w:r w:rsidR="005D7B06" w:rsidRPr="00FF132E">
        <w:t xml:space="preserve"> č. 2</w:t>
      </w:r>
      <w:r w:rsidR="00EB71AE" w:rsidRPr="00FF132E">
        <w:t xml:space="preserve">, </w:t>
      </w:r>
      <w:r w:rsidR="00933714" w:rsidRPr="00FF132E">
        <w:t xml:space="preserve">suma </w:t>
      </w:r>
      <w:r w:rsidR="004F3F16" w:rsidRPr="00FF132E">
        <w:t>podpor</w:t>
      </w:r>
      <w:r w:rsidR="00933714" w:rsidRPr="00FF132E">
        <w:t>y</w:t>
      </w:r>
      <w:r w:rsidRPr="00FF132E">
        <w:t xml:space="preserve"> sa zníži</w:t>
      </w:r>
      <w:r w:rsidR="00EB71AE" w:rsidRPr="00FF132E">
        <w:t xml:space="preserve"> o 1</w:t>
      </w:r>
      <w:r w:rsidR="00F05B1E" w:rsidRPr="00FF132E">
        <w:t> %</w:t>
      </w:r>
      <w:r w:rsidR="00EB71AE" w:rsidRPr="00FF132E">
        <w:t>. P</w:t>
      </w:r>
      <w:r w:rsidRPr="00FF132E">
        <w:t>odpora</w:t>
      </w:r>
      <w:r w:rsidR="00EB71AE" w:rsidRPr="00FF132E">
        <w:t xml:space="preserve"> sa neposkytne, ak žiadateľ prílohu nepredloží ani </w:t>
      </w:r>
      <w:r w:rsidR="0010199A" w:rsidRPr="00FF132E">
        <w:t xml:space="preserve">v lehote </w:t>
      </w:r>
      <w:r w:rsidR="0054745D" w:rsidRPr="00FF132E">
        <w:t>určenej</w:t>
      </w:r>
      <w:r w:rsidR="0010199A" w:rsidRPr="00FF132E">
        <w:t xml:space="preserve"> vo </w:t>
      </w:r>
      <w:r w:rsidR="00EB71AE" w:rsidRPr="00FF132E">
        <w:t>výzv</w:t>
      </w:r>
      <w:r w:rsidR="0010199A" w:rsidRPr="00FF132E">
        <w:t>e</w:t>
      </w:r>
      <w:r w:rsidR="00EB71AE" w:rsidRPr="00FF132E">
        <w:t xml:space="preserve"> platobnej agentúry.</w:t>
      </w:r>
    </w:p>
    <w:p w14:paraId="2C3AC0E6" w14:textId="67D4A22B" w:rsidR="002E308B" w:rsidRPr="00FF132E" w:rsidRDefault="009F5870" w:rsidP="008C0635">
      <w:pPr>
        <w:pStyle w:val="odsek1"/>
      </w:pPr>
      <w:r w:rsidRPr="00FF132E">
        <w:t>Ak ide o viazanú podporu</w:t>
      </w:r>
      <w:r w:rsidRPr="00FF132E">
        <w:rPr>
          <w:vertAlign w:val="superscript"/>
        </w:rPr>
        <w:footnoteReference w:id="27"/>
      </w:r>
      <w:r w:rsidR="0063392B" w:rsidRPr="00FF132E">
        <w:t>)</w:t>
      </w:r>
      <w:r w:rsidRPr="00FF132E">
        <w:t xml:space="preserve"> a príloha </w:t>
      </w:r>
      <w:r w:rsidR="0029392C" w:rsidRPr="00FF132E">
        <w:t xml:space="preserve">podľa odseku 3 </w:t>
      </w:r>
      <w:r w:rsidRPr="00FF132E">
        <w:t>sa nevzťahuje na všetky druhy podľa osobitného predpisu</w:t>
      </w:r>
      <w:r w:rsidRPr="00FF132E">
        <w:rPr>
          <w:vertAlign w:val="superscript"/>
        </w:rPr>
        <w:footnoteReference w:id="28"/>
      </w:r>
      <w:r w:rsidR="0063392B" w:rsidRPr="00FF132E">
        <w:t>)</w:t>
      </w:r>
      <w:r w:rsidRPr="00FF132E">
        <w:t xml:space="preserve"> v rámci predloženej žiadosti, odsek 3 druhá veta sa neuplatní a plocha, na ktorú sa nepredložená príloha</w:t>
      </w:r>
      <w:r w:rsidR="002C2962" w:rsidRPr="00FF132E">
        <w:t xml:space="preserve"> vzťahuje</w:t>
      </w:r>
      <w:r w:rsidRPr="00FF132E">
        <w:t>, nie je určenou plochou.</w:t>
      </w:r>
    </w:p>
    <w:p w14:paraId="1E0AED3E" w14:textId="7C330F6B" w:rsidR="005C4CE4" w:rsidRPr="00FF132E" w:rsidRDefault="00E370D0" w:rsidP="003E0164">
      <w:pPr>
        <w:pStyle w:val="Nadpis1"/>
      </w:pPr>
      <w:r w:rsidRPr="00FF132E">
        <w:t>Výkon k</w:t>
      </w:r>
      <w:r w:rsidR="005C4CE4" w:rsidRPr="00FF132E">
        <w:t>ontroly</w:t>
      </w:r>
    </w:p>
    <w:p w14:paraId="243C20AB" w14:textId="632945EE" w:rsidR="005C4CE4" w:rsidRPr="00FF132E" w:rsidRDefault="005C4CE4" w:rsidP="003E0164">
      <w:pPr>
        <w:pStyle w:val="a"/>
      </w:pPr>
    </w:p>
    <w:p w14:paraId="70037A17" w14:textId="33CE794F" w:rsidR="0000714B" w:rsidRPr="00FF132E" w:rsidRDefault="0000714B" w:rsidP="003E0164">
      <w:pPr>
        <w:pStyle w:val="Nadpis2"/>
      </w:pPr>
      <w:r w:rsidRPr="00FF132E">
        <w:t xml:space="preserve">Všeobecne o </w:t>
      </w:r>
      <w:r w:rsidR="0038755C" w:rsidRPr="00FF132E">
        <w:t>kontrole</w:t>
      </w:r>
    </w:p>
    <w:p w14:paraId="7AFE8918" w14:textId="77777777" w:rsidR="00856BB8" w:rsidRPr="00FF132E" w:rsidRDefault="00072F8F" w:rsidP="001F62AF">
      <w:pPr>
        <w:pStyle w:val="odsek1"/>
        <w:numPr>
          <w:ilvl w:val="0"/>
          <w:numId w:val="67"/>
        </w:numPr>
      </w:pPr>
      <w:r w:rsidRPr="00FF132E">
        <w:t>Kontrola sa vykonáva ako administratívna kontrola a kontrola na mieste.</w:t>
      </w:r>
    </w:p>
    <w:p w14:paraId="0F661C4F" w14:textId="5F69C44F" w:rsidR="00856BB8" w:rsidRPr="00FF132E" w:rsidRDefault="00856BB8" w:rsidP="008C0635">
      <w:pPr>
        <w:pStyle w:val="odsek1"/>
      </w:pPr>
      <w:r w:rsidRPr="00FF132E">
        <w:t>Administratívna kontrola a kontrola na mieste sa vykonáva tak, že sa</w:t>
      </w:r>
    </w:p>
    <w:p w14:paraId="5E372347" w14:textId="5CFFCBA8" w:rsidR="00EB375F" w:rsidRPr="00FF132E" w:rsidRDefault="00331D21" w:rsidP="00A15868">
      <w:pPr>
        <w:pStyle w:val="Odsekzoznamu"/>
        <w:numPr>
          <w:ilvl w:val="0"/>
          <w:numId w:val="99"/>
        </w:numPr>
      </w:pPr>
      <w:r w:rsidRPr="00FF132E">
        <w:t>over</w:t>
      </w:r>
      <w:r w:rsidR="00A21CD4" w:rsidRPr="00FF132E">
        <w:t>í</w:t>
      </w:r>
      <w:r w:rsidRPr="00FF132E">
        <w:t xml:space="preserve"> </w:t>
      </w:r>
      <w:r w:rsidR="00EB375F" w:rsidRPr="00FF132E">
        <w:t>správnos</w:t>
      </w:r>
      <w:r w:rsidR="00A21CD4" w:rsidRPr="00FF132E">
        <w:t>ť</w:t>
      </w:r>
      <w:r w:rsidR="00EB375F" w:rsidRPr="00FF132E">
        <w:t xml:space="preserve"> a úplnos</w:t>
      </w:r>
      <w:r w:rsidR="00A21CD4" w:rsidRPr="00FF132E">
        <w:t>ť</w:t>
      </w:r>
      <w:r w:rsidR="00EB375F" w:rsidRPr="00FF132E">
        <w:t xml:space="preserve"> údajov uvedených </w:t>
      </w:r>
      <w:r w:rsidR="007F15E7" w:rsidRPr="00FF132E">
        <w:t>v žiadosti</w:t>
      </w:r>
      <w:r w:rsidR="00EB375F" w:rsidRPr="00FF132E">
        <w:t>,</w:t>
      </w:r>
    </w:p>
    <w:p w14:paraId="045140F6" w14:textId="43E8D18D" w:rsidR="00EB375F" w:rsidRPr="00FF132E" w:rsidRDefault="00331D21" w:rsidP="00A15868">
      <w:pPr>
        <w:pStyle w:val="Odsekzoznamu"/>
      </w:pPr>
      <w:r w:rsidRPr="00FF132E">
        <w:t>over</w:t>
      </w:r>
      <w:r w:rsidR="00A21CD4" w:rsidRPr="00FF132E">
        <w:t>í</w:t>
      </w:r>
      <w:r w:rsidRPr="00FF132E">
        <w:t xml:space="preserve"> </w:t>
      </w:r>
      <w:r w:rsidR="00EB375F" w:rsidRPr="00FF132E">
        <w:t>správnos</w:t>
      </w:r>
      <w:r w:rsidR="00A21CD4" w:rsidRPr="00FF132E">
        <w:t>ť</w:t>
      </w:r>
      <w:r w:rsidR="00EB375F" w:rsidRPr="00FF132E">
        <w:t xml:space="preserve"> a úplnos</w:t>
      </w:r>
      <w:r w:rsidR="00A21CD4" w:rsidRPr="00FF132E">
        <w:t>ť</w:t>
      </w:r>
      <w:r w:rsidR="00EB375F" w:rsidRPr="00FF132E">
        <w:t xml:space="preserve"> údajov predložených žiadateľom v konaní podľa osobitného predpisu</w:t>
      </w:r>
      <w:r w:rsidR="00590359" w:rsidRPr="00FF132E">
        <w:t>,</w:t>
      </w:r>
      <w:r w:rsidR="006074F9" w:rsidRPr="00FF132E">
        <w:rPr>
          <w:vertAlign w:val="superscript"/>
        </w:rPr>
        <w:footnoteReference w:id="29"/>
      </w:r>
      <w:r w:rsidR="00590359" w:rsidRPr="00FF132E">
        <w:t>)</w:t>
      </w:r>
    </w:p>
    <w:p w14:paraId="3C35D736" w14:textId="37A1EA59" w:rsidR="00EB375F" w:rsidRPr="00FF132E" w:rsidRDefault="00331D21" w:rsidP="00A15868">
      <w:pPr>
        <w:pStyle w:val="Odsekzoznamu"/>
      </w:pPr>
      <w:r w:rsidRPr="00FF132E">
        <w:t>over</w:t>
      </w:r>
      <w:r w:rsidR="00A21CD4" w:rsidRPr="00FF132E">
        <w:t>í</w:t>
      </w:r>
      <w:r w:rsidRPr="00FF132E">
        <w:t xml:space="preserve"> </w:t>
      </w:r>
      <w:r w:rsidR="005351DA" w:rsidRPr="00FF132E">
        <w:t>splnenie</w:t>
      </w:r>
      <w:r w:rsidR="004B38E8" w:rsidRPr="00FF132E">
        <w:t xml:space="preserve"> podmienok na poskytnutie podpory</w:t>
      </w:r>
      <w:r w:rsidR="0000714B" w:rsidRPr="00FF132E">
        <w:t>,</w:t>
      </w:r>
    </w:p>
    <w:p w14:paraId="788E1525" w14:textId="37F25355" w:rsidR="00EB375F" w:rsidRPr="00FF132E" w:rsidRDefault="00EB375F" w:rsidP="00A15868">
      <w:pPr>
        <w:pStyle w:val="Odsekzoznamu"/>
      </w:pPr>
      <w:r w:rsidRPr="00FF132E">
        <w:t>zabrán</w:t>
      </w:r>
      <w:r w:rsidR="001221BA" w:rsidRPr="00FF132E">
        <w:t>i</w:t>
      </w:r>
      <w:r w:rsidRPr="00FF132E">
        <w:t xml:space="preserve"> neoprávnenému viacnásobnému poskytnutiu tej istej podpory </w:t>
      </w:r>
      <w:r w:rsidR="00A21CD4" w:rsidRPr="00FF132E">
        <w:t>v jednom</w:t>
      </w:r>
      <w:r w:rsidRPr="00FF132E">
        <w:t xml:space="preserve"> kalendárn</w:t>
      </w:r>
      <w:r w:rsidR="00A21CD4" w:rsidRPr="00FF132E">
        <w:t>om</w:t>
      </w:r>
      <w:r w:rsidRPr="00FF132E">
        <w:t xml:space="preserve"> roku.</w:t>
      </w:r>
    </w:p>
    <w:p w14:paraId="7DCE272C" w14:textId="4ED580A2" w:rsidR="00EB375F" w:rsidRPr="00FF132E" w:rsidRDefault="00EB375F" w:rsidP="008C0635">
      <w:pPr>
        <w:pStyle w:val="odsek1"/>
      </w:pPr>
      <w:r w:rsidRPr="00FF132E">
        <w:t xml:space="preserve">Pri výkone administratívnej kontroly a kontroly na mieste sa </w:t>
      </w:r>
      <w:r w:rsidR="00A21CD4" w:rsidRPr="00FF132E">
        <w:t>prihliada</w:t>
      </w:r>
      <w:r w:rsidRPr="00FF132E">
        <w:t xml:space="preserve"> aj </w:t>
      </w:r>
      <w:r w:rsidR="003E0164" w:rsidRPr="00FF132E">
        <w:t xml:space="preserve">na </w:t>
      </w:r>
      <w:r w:rsidR="00A21CD4" w:rsidRPr="00FF132E">
        <w:t>iné skutočnosti</w:t>
      </w:r>
      <w:r w:rsidR="001221BA" w:rsidRPr="00FF132E">
        <w:t>, ktoré sú známe</w:t>
      </w:r>
      <w:r w:rsidRPr="00FF132E">
        <w:t xml:space="preserve"> platobnej agentúre </w:t>
      </w:r>
      <w:r w:rsidR="001221BA" w:rsidRPr="00FF132E">
        <w:t>a </w:t>
      </w:r>
      <w:r w:rsidRPr="00FF132E">
        <w:t xml:space="preserve">ktoré môžu mať vplyv na </w:t>
      </w:r>
      <w:r w:rsidR="003E0164" w:rsidRPr="00FF132E">
        <w:t xml:space="preserve">ich </w:t>
      </w:r>
      <w:r w:rsidR="00A21CD4" w:rsidRPr="00FF132E">
        <w:t>výkon</w:t>
      </w:r>
      <w:r w:rsidRPr="00FF132E">
        <w:t>.</w:t>
      </w:r>
    </w:p>
    <w:p w14:paraId="5BDFA481" w14:textId="755E531C" w:rsidR="005C4CE4" w:rsidRPr="00FF132E" w:rsidRDefault="005C4CE4" w:rsidP="003E0164">
      <w:pPr>
        <w:pStyle w:val="a"/>
      </w:pPr>
    </w:p>
    <w:p w14:paraId="2DB6CFC7" w14:textId="15109D42" w:rsidR="005C4CE4" w:rsidRPr="00FF132E" w:rsidRDefault="005C4CE4" w:rsidP="003E0164">
      <w:pPr>
        <w:pStyle w:val="Nadpis2"/>
      </w:pPr>
      <w:r w:rsidRPr="00FF132E">
        <w:t>Krížov</w:t>
      </w:r>
      <w:r w:rsidR="0000714B" w:rsidRPr="00FF132E">
        <w:t>á</w:t>
      </w:r>
      <w:r w:rsidRPr="00FF132E">
        <w:t xml:space="preserve"> kontrol</w:t>
      </w:r>
      <w:r w:rsidR="0000714B" w:rsidRPr="00FF132E">
        <w:t>a</w:t>
      </w:r>
    </w:p>
    <w:p w14:paraId="14BC9245" w14:textId="396DA21A" w:rsidR="00915A3A" w:rsidRPr="00FF132E" w:rsidRDefault="00915A3A" w:rsidP="001F62AF">
      <w:pPr>
        <w:pStyle w:val="odsek1"/>
        <w:numPr>
          <w:ilvl w:val="0"/>
          <w:numId w:val="68"/>
        </w:numPr>
      </w:pPr>
      <w:r w:rsidRPr="00FF132E">
        <w:t>Administratívna kontrola zahŕňa aj krížovú kontrolu</w:t>
      </w:r>
    </w:p>
    <w:p w14:paraId="21442BEC" w14:textId="1AF37C55" w:rsidR="00915A3A" w:rsidRPr="00FF132E" w:rsidRDefault="009F6017" w:rsidP="008B66C4">
      <w:pPr>
        <w:pStyle w:val="Odsekzoznamu"/>
        <w:numPr>
          <w:ilvl w:val="0"/>
          <w:numId w:val="100"/>
        </w:numPr>
      </w:pPr>
      <w:r>
        <w:t xml:space="preserve">v </w:t>
      </w:r>
      <w:r w:rsidR="00915A3A" w:rsidRPr="00FF132E">
        <w:t>žiadosti nahlásených plôch podľa osobitného predpisu</w:t>
      </w:r>
      <w:r w:rsidR="00EA4AF1" w:rsidRPr="00FF132E">
        <w:rPr>
          <w:vertAlign w:val="superscript"/>
        </w:rPr>
        <w:fldChar w:fldCharType="begin"/>
      </w:r>
      <w:r w:rsidR="00EA4AF1" w:rsidRPr="00FF132E">
        <w:rPr>
          <w:vertAlign w:val="superscript"/>
        </w:rPr>
        <w:instrText xml:space="preserve"> NOTEREF _Ref124246283 \h  \* MERGEFORMAT </w:instrText>
      </w:r>
      <w:r w:rsidR="00EA4AF1" w:rsidRPr="00FF132E">
        <w:rPr>
          <w:vertAlign w:val="superscript"/>
        </w:rPr>
      </w:r>
      <w:r w:rsidR="00EA4AF1" w:rsidRPr="00FF132E">
        <w:rPr>
          <w:vertAlign w:val="superscript"/>
        </w:rPr>
        <w:fldChar w:fldCharType="separate"/>
      </w:r>
      <w:r w:rsidR="00EE7276">
        <w:rPr>
          <w:vertAlign w:val="superscript"/>
        </w:rPr>
        <w:t>26</w:t>
      </w:r>
      <w:r w:rsidR="00EA4AF1" w:rsidRPr="00FF132E">
        <w:rPr>
          <w:vertAlign w:val="superscript"/>
        </w:rPr>
        <w:fldChar w:fldCharType="end"/>
      </w:r>
      <w:r w:rsidR="00915A3A" w:rsidRPr="00FF132E">
        <w:t>) (ďalej len „nahlásená plocha“),</w:t>
      </w:r>
    </w:p>
    <w:p w14:paraId="4F55C1D1" w14:textId="77777777" w:rsidR="00915A3A" w:rsidRPr="00FF132E" w:rsidRDefault="00915A3A" w:rsidP="008B66C4">
      <w:pPr>
        <w:pStyle w:val="Odsekzoznamu"/>
      </w:pPr>
      <w:r w:rsidRPr="00FF132E">
        <w:lastRenderedPageBreak/>
        <w:t>medzi nahlásenou plochou a informáciami o nahlásenej ploche v systéme identifikácie poľnohospodárskych pozemkov,</w:t>
      </w:r>
      <w:r w:rsidRPr="00FF132E">
        <w:rPr>
          <w:vertAlign w:val="superscript"/>
        </w:rPr>
        <w:footnoteReference w:id="30"/>
      </w:r>
      <w:r w:rsidRPr="00FF132E">
        <w:t>)</w:t>
      </w:r>
    </w:p>
    <w:p w14:paraId="27F95AE6" w14:textId="2A3D5A65" w:rsidR="00915A3A" w:rsidRPr="00FF132E" w:rsidRDefault="00915A3A" w:rsidP="008B66C4">
      <w:pPr>
        <w:pStyle w:val="Odsekzoznamu"/>
      </w:pPr>
      <w:r w:rsidRPr="00FF132E">
        <w:t xml:space="preserve">prostredníctvom </w:t>
      </w:r>
      <w:r w:rsidR="00047CD7" w:rsidRPr="00FF132E">
        <w:t>centrálneho registra hospodárskych zvierat</w:t>
      </w:r>
      <w:r w:rsidRPr="00FF132E">
        <w:t>.</w:t>
      </w:r>
      <w:r w:rsidR="004E2CE7" w:rsidRPr="00FF132E">
        <w:rPr>
          <w:vertAlign w:val="superscript"/>
        </w:rPr>
        <w:fldChar w:fldCharType="begin"/>
      </w:r>
      <w:r w:rsidR="004E2CE7" w:rsidRPr="00FF132E">
        <w:rPr>
          <w:vertAlign w:val="superscript"/>
        </w:rPr>
        <w:instrText xml:space="preserve"> NOTEREF _Ref127916796 \h  \* MERGEFORMAT </w:instrText>
      </w:r>
      <w:r w:rsidR="004E2CE7" w:rsidRPr="00FF132E">
        <w:rPr>
          <w:vertAlign w:val="superscript"/>
        </w:rPr>
      </w:r>
      <w:r w:rsidR="004E2CE7" w:rsidRPr="00FF132E">
        <w:rPr>
          <w:vertAlign w:val="superscript"/>
        </w:rPr>
        <w:fldChar w:fldCharType="separate"/>
      </w:r>
      <w:r w:rsidR="00EE7276">
        <w:rPr>
          <w:vertAlign w:val="superscript"/>
        </w:rPr>
        <w:t>24</w:t>
      </w:r>
      <w:r w:rsidR="004E2CE7" w:rsidRPr="00FF132E">
        <w:rPr>
          <w:vertAlign w:val="superscript"/>
        </w:rPr>
        <w:fldChar w:fldCharType="end"/>
      </w:r>
      <w:r w:rsidR="00890B02" w:rsidRPr="00FF132E">
        <w:t>)</w:t>
      </w:r>
    </w:p>
    <w:p w14:paraId="79D42552" w14:textId="61C548DC" w:rsidR="005C4CE4" w:rsidRPr="00FF132E" w:rsidRDefault="00915A3A" w:rsidP="008C0635">
      <w:pPr>
        <w:pStyle w:val="odsek1"/>
      </w:pPr>
      <w:r w:rsidRPr="00FF132E">
        <w:t xml:space="preserve">Na kontrolu podľa odseku 1 sa </w:t>
      </w:r>
      <w:r w:rsidR="0000714B" w:rsidRPr="00FF132E">
        <w:t xml:space="preserve">môžu </w:t>
      </w:r>
      <w:r w:rsidRPr="00FF132E">
        <w:t>použi</w:t>
      </w:r>
      <w:r w:rsidR="0000714B" w:rsidRPr="00FF132E">
        <w:t>ť</w:t>
      </w:r>
      <w:r w:rsidR="00DF3ADD" w:rsidRPr="00FF132E">
        <w:t xml:space="preserve"> aj údaje zo žiadosti, ktorá</w:t>
      </w:r>
      <w:r w:rsidR="00A66164" w:rsidRPr="00FF132E">
        <w:t xml:space="preserve"> </w:t>
      </w:r>
      <w:r w:rsidRPr="00FF132E">
        <w:t>nespĺňa podmienky na poskytnutie podpory.</w:t>
      </w:r>
    </w:p>
    <w:p w14:paraId="687A3E04" w14:textId="2BB39EDC" w:rsidR="005C4CE4" w:rsidRPr="00FF132E" w:rsidRDefault="005C4CE4" w:rsidP="003E0164">
      <w:pPr>
        <w:pStyle w:val="a"/>
      </w:pPr>
    </w:p>
    <w:p w14:paraId="34AA1B76" w14:textId="50450B2A" w:rsidR="005C4CE4" w:rsidRPr="00FF132E" w:rsidRDefault="005C4CE4" w:rsidP="003E0164">
      <w:pPr>
        <w:pStyle w:val="Nadpis2"/>
      </w:pPr>
      <w:r w:rsidRPr="00FF132E">
        <w:t>Kontrola na mieste</w:t>
      </w:r>
    </w:p>
    <w:p w14:paraId="2B860829" w14:textId="33817C0B" w:rsidR="007973E3" w:rsidRPr="00FF132E" w:rsidRDefault="007973E3" w:rsidP="001F62AF">
      <w:pPr>
        <w:pStyle w:val="odsek1"/>
        <w:numPr>
          <w:ilvl w:val="0"/>
          <w:numId w:val="69"/>
        </w:numPr>
      </w:pPr>
      <w:r w:rsidRPr="00FF132E">
        <w:t>Kontrola na mieste sa môže vykonať fyzick</w:t>
      </w:r>
      <w:r w:rsidR="00737181" w:rsidRPr="00FF132E">
        <w:t>ou kontrolou</w:t>
      </w:r>
      <w:r w:rsidRPr="00FF132E">
        <w:t xml:space="preserve"> v</w:t>
      </w:r>
      <w:r w:rsidR="00AB6BE6" w:rsidRPr="00FF132E">
        <w:t> </w:t>
      </w:r>
      <w:r w:rsidRPr="00FF132E">
        <w:t>teréne</w:t>
      </w:r>
      <w:r w:rsidR="00AB6BE6" w:rsidRPr="00FF132E">
        <w:t>,</w:t>
      </w:r>
      <w:r w:rsidRPr="00FF132E">
        <w:t xml:space="preserve"> diaľkov</w:t>
      </w:r>
      <w:r w:rsidR="00737181" w:rsidRPr="00FF132E">
        <w:t>ým</w:t>
      </w:r>
      <w:r w:rsidRPr="00FF132E">
        <w:t xml:space="preserve"> prieskum</w:t>
      </w:r>
      <w:r w:rsidR="00737181" w:rsidRPr="00FF132E">
        <w:t>om</w:t>
      </w:r>
      <w:r w:rsidRPr="00FF132E">
        <w:t xml:space="preserve"> Zeme alebo </w:t>
      </w:r>
      <w:r w:rsidR="00737181" w:rsidRPr="00FF132E">
        <w:t>kontrolou</w:t>
      </w:r>
      <w:r w:rsidRPr="00FF132E">
        <w:t xml:space="preserve"> iný</w:t>
      </w:r>
      <w:r w:rsidR="00737181" w:rsidRPr="00FF132E">
        <w:t>mi prostriedkami</w:t>
      </w:r>
      <w:r w:rsidR="00FC62BE" w:rsidRPr="00FF132E">
        <w:t xml:space="preserve"> s aspoň rovnocennou hodnotou</w:t>
      </w:r>
      <w:r w:rsidR="000A636C" w:rsidRPr="00FF132E">
        <w:t>.</w:t>
      </w:r>
      <w:r w:rsidR="00DC62C6" w:rsidRPr="00FF132E">
        <w:rPr>
          <w:vertAlign w:val="superscript"/>
        </w:rPr>
        <w:footnoteReference w:id="31"/>
      </w:r>
      <w:r w:rsidR="000A636C" w:rsidRPr="00FF132E">
        <w:t>)</w:t>
      </w:r>
    </w:p>
    <w:p w14:paraId="714E7F13" w14:textId="1FC42D7B" w:rsidR="00716612" w:rsidRPr="00FF132E" w:rsidRDefault="00716612" w:rsidP="008C0635">
      <w:pPr>
        <w:pStyle w:val="odsek1"/>
      </w:pPr>
      <w:r w:rsidRPr="00FF132E">
        <w:t xml:space="preserve">Kontrola na mieste sa </w:t>
      </w:r>
      <w:r w:rsidR="00737181" w:rsidRPr="00FF132E">
        <w:t xml:space="preserve">vopred </w:t>
      </w:r>
      <w:r w:rsidRPr="00FF132E">
        <w:t xml:space="preserve">neohlasuje; môže sa ohlásiť, </w:t>
      </w:r>
      <w:r w:rsidR="005A5428" w:rsidRPr="00FF132E">
        <w:t>ak</w:t>
      </w:r>
      <w:r w:rsidRPr="00FF132E">
        <w:t xml:space="preserve"> </w:t>
      </w:r>
      <w:r w:rsidR="00B521A9" w:rsidRPr="00FF132E">
        <w:t xml:space="preserve">to </w:t>
      </w:r>
      <w:r w:rsidRPr="00FF132E">
        <w:t>nie je v rozpore s jej účelom</w:t>
      </w:r>
      <w:r w:rsidR="00FE66E8" w:rsidRPr="00FF132E">
        <w:t xml:space="preserve">, najneskôr </w:t>
      </w:r>
      <w:r w:rsidRPr="00FF132E">
        <w:t>14 dní</w:t>
      </w:r>
      <w:r w:rsidR="00FE66E8" w:rsidRPr="00FF132E">
        <w:t xml:space="preserve"> pred výkonom kontroly, ak odsek 3 neustanovuje inak</w:t>
      </w:r>
      <w:r w:rsidRPr="00FF132E">
        <w:t>.</w:t>
      </w:r>
    </w:p>
    <w:p w14:paraId="6B6DF728" w14:textId="2F7B9BD7" w:rsidR="00716612" w:rsidRPr="00FF132E" w:rsidRDefault="00203056" w:rsidP="008C0635">
      <w:pPr>
        <w:pStyle w:val="odsek1"/>
      </w:pPr>
      <w:r w:rsidRPr="00DE022F">
        <w:t xml:space="preserve">Ak ide </w:t>
      </w:r>
      <w:r>
        <w:t>o kontrolu žiadosti na zvieratá</w:t>
      </w:r>
      <w:r w:rsidRPr="00DE022F">
        <w:rPr>
          <w:vertAlign w:val="superscript"/>
        </w:rPr>
        <w:footnoteReference w:id="32"/>
      </w:r>
      <w:r w:rsidRPr="00DE022F">
        <w:t xml:space="preserve">) alebo </w:t>
      </w:r>
      <w:r w:rsidR="007605A8">
        <w:t xml:space="preserve">ak ide </w:t>
      </w:r>
      <w:r>
        <w:t xml:space="preserve">o </w:t>
      </w:r>
      <w:r w:rsidRPr="00DE022F">
        <w:t>kontrolu zameran</w:t>
      </w:r>
      <w:r w:rsidR="00DF56FA">
        <w:t>ú</w:t>
      </w:r>
      <w:r w:rsidRPr="00DE022F">
        <w:t xml:space="preserve"> na požiadavky a</w:t>
      </w:r>
      <w:r w:rsidR="004428E9">
        <w:t> </w:t>
      </w:r>
      <w:r w:rsidRPr="00DE022F">
        <w:t xml:space="preserve">normy </w:t>
      </w:r>
      <w:proofErr w:type="spellStart"/>
      <w:r w:rsidRPr="00DE022F">
        <w:t>kondicionality</w:t>
      </w:r>
      <w:proofErr w:type="spellEnd"/>
      <w:r w:rsidRPr="00DE022F">
        <w:rPr>
          <w:rStyle w:val="Odkaznapoznmkupodiarou"/>
        </w:rPr>
        <w:footnoteReference w:id="33"/>
      </w:r>
      <w:r w:rsidRPr="00DE022F">
        <w:t>)</w:t>
      </w:r>
      <w:r w:rsidR="00746E42">
        <w:t xml:space="preserve"> v súvislosti so zvieratami,</w:t>
      </w:r>
      <w:r w:rsidRPr="00DE022F">
        <w:t xml:space="preserve"> </w:t>
      </w:r>
      <w:r w:rsidR="00044552">
        <w:t xml:space="preserve">ohlásenie </w:t>
      </w:r>
      <w:r w:rsidRPr="00DE022F">
        <w:t>kontrol</w:t>
      </w:r>
      <w:r w:rsidR="00044552">
        <w:t>y</w:t>
      </w:r>
      <w:r w:rsidRPr="00DE022F">
        <w:t xml:space="preserve"> na mieste sa </w:t>
      </w:r>
      <w:r w:rsidR="001C2236">
        <w:t xml:space="preserve">vykoná </w:t>
      </w:r>
      <w:r w:rsidR="00D33FC2">
        <w:t>najskôr</w:t>
      </w:r>
      <w:r w:rsidR="001C2236">
        <w:t xml:space="preserve"> 48 hodín </w:t>
      </w:r>
      <w:r w:rsidR="00044552">
        <w:t>pred jej výkonom</w:t>
      </w:r>
      <w:r w:rsidR="001C2236">
        <w:t>.</w:t>
      </w:r>
      <w:bookmarkStart w:id="7" w:name="_GoBack"/>
      <w:bookmarkEnd w:id="7"/>
    </w:p>
    <w:p w14:paraId="74AFB217" w14:textId="77777777" w:rsidR="00716612" w:rsidRPr="00FF132E" w:rsidRDefault="00716612" w:rsidP="008C0635">
      <w:pPr>
        <w:pStyle w:val="odsek1"/>
      </w:pPr>
      <w:r w:rsidRPr="00FF132E">
        <w:t>Trvanie kontroly na mieste sa obmedzí na nevyhnutný čas.</w:t>
      </w:r>
    </w:p>
    <w:p w14:paraId="2A2AE6C1" w14:textId="763C1375" w:rsidR="00716612" w:rsidRPr="00FF132E" w:rsidRDefault="00716612" w:rsidP="008C0635">
      <w:pPr>
        <w:pStyle w:val="odsek1"/>
      </w:pPr>
      <w:r w:rsidRPr="00FF132E">
        <w:t xml:space="preserve">Ak žiadateľ </w:t>
      </w:r>
      <w:r w:rsidR="006648A2" w:rsidRPr="00FF132E">
        <w:t xml:space="preserve">marí alebo sťažuje </w:t>
      </w:r>
      <w:r w:rsidRPr="00FF132E">
        <w:t>riadn</w:t>
      </w:r>
      <w:r w:rsidR="006648A2" w:rsidRPr="00FF132E">
        <w:t>y</w:t>
      </w:r>
      <w:r w:rsidRPr="00FF132E">
        <w:t xml:space="preserve"> v</w:t>
      </w:r>
      <w:r w:rsidR="006648A2" w:rsidRPr="00FF132E">
        <w:t>ý</w:t>
      </w:r>
      <w:r w:rsidRPr="00FF132E">
        <w:t xml:space="preserve">kon kontroly na mieste, </w:t>
      </w:r>
      <w:r w:rsidR="00B23528" w:rsidRPr="00FF132E">
        <w:t>podpora</w:t>
      </w:r>
      <w:r w:rsidR="002451DE" w:rsidRPr="00FF132E">
        <w:t xml:space="preserve">, ktorá </w:t>
      </w:r>
      <w:r w:rsidR="005239B6" w:rsidRPr="00FF132E">
        <w:t>je</w:t>
      </w:r>
      <w:r w:rsidR="002451DE" w:rsidRPr="00FF132E">
        <w:t xml:space="preserve"> predmetom kontroly,</w:t>
      </w:r>
      <w:r w:rsidR="00B23528" w:rsidRPr="00FF132E">
        <w:t xml:space="preserve"> sa neposkytne</w:t>
      </w:r>
      <w:r w:rsidR="007072CB" w:rsidRPr="00FF132E">
        <w:t>.</w:t>
      </w:r>
    </w:p>
    <w:p w14:paraId="6A8C1159" w14:textId="0354166B" w:rsidR="00716612" w:rsidRPr="00FF132E" w:rsidRDefault="00716612" w:rsidP="008C0635">
      <w:pPr>
        <w:pStyle w:val="odsek1"/>
      </w:pPr>
      <w:r w:rsidRPr="00FF132E">
        <w:t>Ak ide o podporu na plochu</w:t>
      </w:r>
      <w:r w:rsidR="00834AC8" w:rsidRPr="00FF132E">
        <w:t>,</w:t>
      </w:r>
      <w:bookmarkStart w:id="8" w:name="_Ref127228322"/>
      <w:r w:rsidR="00834AC8" w:rsidRPr="00FF132E">
        <w:rPr>
          <w:vertAlign w:val="superscript"/>
        </w:rPr>
        <w:footnoteReference w:id="34"/>
      </w:r>
      <w:bookmarkEnd w:id="8"/>
      <w:r w:rsidR="00834AC8" w:rsidRPr="00FF132E">
        <w:t>)</w:t>
      </w:r>
      <w:r w:rsidRPr="00FF132E">
        <w:t xml:space="preserve"> kontrola na mieste sa vzťahuje na všetky nahlásené plochy a</w:t>
      </w:r>
      <w:r w:rsidR="00720510" w:rsidRPr="00FF132E">
        <w:t> zahŕňa kontrolu</w:t>
      </w:r>
    </w:p>
    <w:p w14:paraId="1A827FA4" w14:textId="60E98071" w:rsidR="00716612" w:rsidRPr="00FF132E" w:rsidRDefault="00D07186" w:rsidP="003E0164">
      <w:pPr>
        <w:pStyle w:val="adda"/>
        <w:numPr>
          <w:ilvl w:val="0"/>
          <w:numId w:val="17"/>
        </w:numPr>
      </w:pPr>
      <w:r w:rsidRPr="00FF132E">
        <w:t xml:space="preserve">výmery </w:t>
      </w:r>
      <w:r w:rsidR="00716612" w:rsidRPr="00FF132E">
        <w:t>nahlásenej plochy,</w:t>
      </w:r>
    </w:p>
    <w:p w14:paraId="7E3B945D" w14:textId="39DE1F49" w:rsidR="00587E88" w:rsidRPr="00FF132E" w:rsidRDefault="00C8592E" w:rsidP="003E0164">
      <w:pPr>
        <w:pStyle w:val="adda"/>
      </w:pPr>
      <w:r w:rsidRPr="00FF132E">
        <w:t xml:space="preserve">splnenia </w:t>
      </w:r>
      <w:r w:rsidR="00716612" w:rsidRPr="00FF132E">
        <w:t xml:space="preserve">podmienok </w:t>
      </w:r>
      <w:r w:rsidR="00E96C35" w:rsidRPr="00FF132E">
        <w:t xml:space="preserve">na poskytnutie </w:t>
      </w:r>
      <w:r w:rsidR="00716612" w:rsidRPr="00FF132E">
        <w:t>podpory, týkajúc</w:t>
      </w:r>
      <w:r w:rsidR="00AB6BE6" w:rsidRPr="00FF132E">
        <w:t>e</w:t>
      </w:r>
      <w:r w:rsidR="00716612" w:rsidRPr="00FF132E">
        <w:t xml:space="preserve"> sa nahlásenej plochy.</w:t>
      </w:r>
    </w:p>
    <w:p w14:paraId="3204F26E" w14:textId="67C33F02" w:rsidR="005A1283" w:rsidRPr="00FF132E" w:rsidRDefault="00D31010" w:rsidP="008B66C4">
      <w:pPr>
        <w:pStyle w:val="odsek1"/>
      </w:pPr>
      <w:r w:rsidRPr="00FF132E">
        <w:t>Kontrola</w:t>
      </w:r>
      <w:r w:rsidR="00D07186" w:rsidRPr="00FF132E">
        <w:t xml:space="preserve"> výmery </w:t>
      </w:r>
      <w:r w:rsidR="00716612" w:rsidRPr="00FF132E">
        <w:t>nahlásenej plochy</w:t>
      </w:r>
      <w:r w:rsidR="00134E62" w:rsidRPr="00FF132E">
        <w:t xml:space="preserve"> podľa odseku 6 písm. a)</w:t>
      </w:r>
      <w:r w:rsidR="00716612" w:rsidRPr="00FF132E">
        <w:t xml:space="preserve"> sa u žiadateľa môže vykonať na náhodne vybranej vzorke najmenej 50</w:t>
      </w:r>
      <w:r w:rsidR="00F05B1E" w:rsidRPr="00FF132E">
        <w:t> %</w:t>
      </w:r>
      <w:r w:rsidR="00716612" w:rsidRPr="00FF132E">
        <w:t xml:space="preserve"> výmery nahlásenej plochy. Ak sa kontrolou na mieste vo vzorke zistia nedostatky, </w:t>
      </w:r>
      <w:r w:rsidRPr="00FF132E">
        <w:t>skontrol</w:t>
      </w:r>
      <w:r w:rsidR="00134E62" w:rsidRPr="00FF132E">
        <w:t>uje sa</w:t>
      </w:r>
      <w:r w:rsidRPr="00FF132E">
        <w:t xml:space="preserve"> </w:t>
      </w:r>
      <w:r w:rsidR="002D4005" w:rsidRPr="00FF132E">
        <w:t xml:space="preserve">celá výmera </w:t>
      </w:r>
      <w:r w:rsidR="00716612" w:rsidRPr="00FF132E">
        <w:t>nahlásen</w:t>
      </w:r>
      <w:r w:rsidR="002D4005" w:rsidRPr="00FF132E">
        <w:t>ých</w:t>
      </w:r>
      <w:r w:rsidR="00716612" w:rsidRPr="00FF132E">
        <w:t xml:space="preserve"> pl</w:t>
      </w:r>
      <w:r w:rsidR="002D4005" w:rsidRPr="00FF132E">
        <w:t>ô</w:t>
      </w:r>
      <w:r w:rsidR="00716612" w:rsidRPr="00FF132E">
        <w:t xml:space="preserve">ch žiadateľa alebo sa na </w:t>
      </w:r>
      <w:r w:rsidRPr="00FF132E">
        <w:t>neskontrolované</w:t>
      </w:r>
      <w:r w:rsidR="001810E5" w:rsidRPr="00FF132E">
        <w:t xml:space="preserve"> </w:t>
      </w:r>
      <w:r w:rsidR="00716612" w:rsidRPr="00FF132E">
        <w:t xml:space="preserve">nahlásené plochy primerane </w:t>
      </w:r>
      <w:r w:rsidR="002D4005" w:rsidRPr="00FF132E">
        <w:t xml:space="preserve">použijú </w:t>
      </w:r>
      <w:r w:rsidR="00DC42C1" w:rsidRPr="00FF132E">
        <w:t>závery zo vzorky.</w:t>
      </w:r>
    </w:p>
    <w:p w14:paraId="540A5736" w14:textId="29620FCD" w:rsidR="00B74ED0" w:rsidRPr="00FF132E" w:rsidRDefault="00716612" w:rsidP="008C0635">
      <w:pPr>
        <w:pStyle w:val="odsek1"/>
      </w:pPr>
      <w:r w:rsidRPr="00FF132E">
        <w:t>Ak ide o podporu na zvieratá, kontrola na mieste sa vzťahuje na všetky</w:t>
      </w:r>
      <w:r w:rsidR="005A5428" w:rsidRPr="00FF132E">
        <w:t xml:space="preserve"> zvieratá nahlásené v žiadosti (ďalej len „</w:t>
      </w:r>
      <w:r w:rsidRPr="00FF132E">
        <w:t>nahlásené zviera</w:t>
      </w:r>
      <w:r w:rsidR="005A5428" w:rsidRPr="00FF132E">
        <w:t>“)</w:t>
      </w:r>
      <w:r w:rsidR="00D31010" w:rsidRPr="00FF132E">
        <w:t xml:space="preserve"> a</w:t>
      </w:r>
      <w:r w:rsidR="00720510" w:rsidRPr="00FF132E">
        <w:t xml:space="preserve"> zahŕňa kontrolu </w:t>
      </w:r>
      <w:r w:rsidR="00D31010" w:rsidRPr="00FF132E">
        <w:t>identifikácie</w:t>
      </w:r>
      <w:r w:rsidR="00BA523E" w:rsidRPr="00FF132E">
        <w:t xml:space="preserve"> a</w:t>
      </w:r>
      <w:r w:rsidR="003E6DCF" w:rsidRPr="00FF132E">
        <w:t> </w:t>
      </w:r>
      <w:r w:rsidR="00BA523E" w:rsidRPr="00FF132E">
        <w:t>registrácie</w:t>
      </w:r>
      <w:r w:rsidR="00720510" w:rsidRPr="00FF132E">
        <w:t xml:space="preserve"> zvierat podľa osobitného predp</w:t>
      </w:r>
      <w:r w:rsidR="002F0069" w:rsidRPr="00FF132E">
        <w:t>isu</w:t>
      </w:r>
      <w:r w:rsidR="00C212E4" w:rsidRPr="00FF132E">
        <w:t>.</w:t>
      </w:r>
      <w:r w:rsidR="00C212E4" w:rsidRPr="00FF132E">
        <w:rPr>
          <w:vertAlign w:val="superscript"/>
        </w:rPr>
        <w:footnoteReference w:id="35"/>
      </w:r>
      <w:r w:rsidR="0072458E" w:rsidRPr="00FF132E">
        <w:t>)</w:t>
      </w:r>
    </w:p>
    <w:p w14:paraId="4B379B56" w14:textId="2B4C6947" w:rsidR="002E308B" w:rsidRPr="00FF132E" w:rsidRDefault="00716612" w:rsidP="008C0635">
      <w:pPr>
        <w:pStyle w:val="odsek1"/>
      </w:pPr>
      <w:r w:rsidRPr="00FF132E">
        <w:lastRenderedPageBreak/>
        <w:t xml:space="preserve">Kontrola na mieste sa môže vykonať na náhodne </w:t>
      </w:r>
      <w:r w:rsidR="005A5428" w:rsidRPr="00FF132E">
        <w:t xml:space="preserve">vybranej </w:t>
      </w:r>
      <w:r w:rsidR="008D168F" w:rsidRPr="00FF132E">
        <w:t>vzorke najmenej 50</w:t>
      </w:r>
      <w:r w:rsidR="00E70A42" w:rsidRPr="00FF132E">
        <w:t> </w:t>
      </w:r>
      <w:r w:rsidR="008D168F" w:rsidRPr="00FF132E">
        <w:t xml:space="preserve">% </w:t>
      </w:r>
      <w:r w:rsidR="008E41ED" w:rsidRPr="00FF132E">
        <w:t xml:space="preserve">nahlásených </w:t>
      </w:r>
      <w:r w:rsidRPr="00FF132E">
        <w:t>zvierat</w:t>
      </w:r>
      <w:r w:rsidR="0082422F" w:rsidRPr="00FF132E">
        <w:t>.</w:t>
      </w:r>
      <w:r w:rsidR="00AF6F4E" w:rsidRPr="00FF132E">
        <w:t xml:space="preserve"> Ak sa kontrolou na mieste vo vzorke zistia nedostatky, musia sa skontrolovať všetky nahlásené zvieratá alebo sa na neskontrolované nahlásené zvieratá primerane použijú závery zo vzorky.</w:t>
      </w:r>
    </w:p>
    <w:p w14:paraId="2CAA4EA7" w14:textId="55A6FAB5" w:rsidR="00F24CC4" w:rsidRPr="00FF132E" w:rsidRDefault="001B1609" w:rsidP="008C0635">
      <w:pPr>
        <w:pStyle w:val="odsek1"/>
      </w:pPr>
      <w:r w:rsidRPr="00FF132E">
        <w:t>Z</w:t>
      </w:r>
      <w:r w:rsidR="00F24CC4" w:rsidRPr="00FF132E">
        <w:t xml:space="preserve"> kontrol</w:t>
      </w:r>
      <w:r w:rsidRPr="00FF132E">
        <w:t>y</w:t>
      </w:r>
      <w:r w:rsidR="00F24CC4" w:rsidRPr="00FF132E">
        <w:t xml:space="preserve"> na mieste sa vypracuje správa, ktorá obsahuje podrobnosti o vykonanej kontrole</w:t>
      </w:r>
      <w:r w:rsidR="0089247F" w:rsidRPr="00FF132E">
        <w:t>,</w:t>
      </w:r>
      <w:r w:rsidR="005239B6" w:rsidRPr="00FF132E">
        <w:t xml:space="preserve"> </w:t>
      </w:r>
      <w:r w:rsidR="00F24CC4" w:rsidRPr="00FF132E">
        <w:t xml:space="preserve">z ktorej je možné vyvodiť závery o </w:t>
      </w:r>
      <w:r w:rsidR="00D07186" w:rsidRPr="00FF132E">
        <w:t>splnení podmienok</w:t>
      </w:r>
      <w:r w:rsidR="00F24CC4" w:rsidRPr="00FF132E">
        <w:t xml:space="preserve"> na poskytnutie podpory. Správa </w:t>
      </w:r>
      <w:r w:rsidRPr="00FF132E">
        <w:t>z</w:t>
      </w:r>
      <w:r w:rsidR="00F24CC4" w:rsidRPr="00FF132E">
        <w:t xml:space="preserve"> kontrol</w:t>
      </w:r>
      <w:r w:rsidRPr="00FF132E">
        <w:t>y</w:t>
      </w:r>
      <w:r w:rsidR="00F24CC4" w:rsidRPr="00FF132E">
        <w:t xml:space="preserve"> na mieste obsahuje najmä </w:t>
      </w:r>
    </w:p>
    <w:p w14:paraId="3C20BFC7" w14:textId="52D7B500" w:rsidR="00716612" w:rsidRPr="00FF132E" w:rsidRDefault="00716612" w:rsidP="008B66C4">
      <w:pPr>
        <w:pStyle w:val="Odsekzoznamu"/>
        <w:numPr>
          <w:ilvl w:val="0"/>
          <w:numId w:val="101"/>
        </w:numPr>
      </w:pPr>
      <w:r w:rsidRPr="00FF132E">
        <w:t>označenie žiadosti,</w:t>
      </w:r>
    </w:p>
    <w:p w14:paraId="4F6A088A" w14:textId="38479EA9" w:rsidR="00716612" w:rsidRPr="00FF132E" w:rsidRDefault="00716612" w:rsidP="008B66C4">
      <w:pPr>
        <w:pStyle w:val="Odsekzoznamu"/>
      </w:pPr>
      <w:r w:rsidRPr="00FF132E">
        <w:t xml:space="preserve">označenie </w:t>
      </w:r>
      <w:r w:rsidR="002D4005" w:rsidRPr="00FF132E">
        <w:t xml:space="preserve">osôb </w:t>
      </w:r>
      <w:r w:rsidRPr="00FF132E">
        <w:t xml:space="preserve">prítomných </w:t>
      </w:r>
      <w:r w:rsidR="002D4005" w:rsidRPr="00FF132E">
        <w:t>na kontrole</w:t>
      </w:r>
      <w:r w:rsidRPr="00FF132E">
        <w:t>,</w:t>
      </w:r>
    </w:p>
    <w:p w14:paraId="31D66868" w14:textId="070E2FC9" w:rsidR="00716612" w:rsidRPr="00FF132E" w:rsidRDefault="00716612" w:rsidP="008B66C4">
      <w:pPr>
        <w:pStyle w:val="Odsekzoznamu"/>
      </w:pPr>
      <w:r w:rsidRPr="00FF132E">
        <w:t>kontrolované nahlásené plochy</w:t>
      </w:r>
      <w:r w:rsidR="00ED0920" w:rsidRPr="00FF132E">
        <w:t xml:space="preserve"> </w:t>
      </w:r>
      <w:r w:rsidR="004F6E50" w:rsidRPr="00FF132E">
        <w:t>a</w:t>
      </w:r>
      <w:r w:rsidR="002D5F5C" w:rsidRPr="00FF132E">
        <w:t> </w:t>
      </w:r>
      <w:r w:rsidR="004F6E50" w:rsidRPr="00FF132E">
        <w:t>výsled</w:t>
      </w:r>
      <w:r w:rsidR="002D5F5C" w:rsidRPr="00FF132E">
        <w:t>o</w:t>
      </w:r>
      <w:r w:rsidR="004F6E50" w:rsidRPr="00FF132E">
        <w:t>k</w:t>
      </w:r>
      <w:r w:rsidR="002D5F5C" w:rsidRPr="00FF132E">
        <w:t xml:space="preserve"> kontroly</w:t>
      </w:r>
      <w:r w:rsidR="004F6E50" w:rsidRPr="00FF132E">
        <w:t xml:space="preserve"> </w:t>
      </w:r>
      <w:r w:rsidR="002F6A2A" w:rsidRPr="00FF132E">
        <w:t>podľa odseku 6</w:t>
      </w:r>
      <w:r w:rsidRPr="00FF132E">
        <w:t>,</w:t>
      </w:r>
      <w:r w:rsidR="0089247F" w:rsidRPr="00FF132E">
        <w:t xml:space="preserve"> ak ide o podporu na plochu,</w:t>
      </w:r>
    </w:p>
    <w:p w14:paraId="1DFAC127" w14:textId="65F58A3C" w:rsidR="00097456" w:rsidRPr="00FF132E" w:rsidRDefault="0080054C" w:rsidP="008B66C4">
      <w:pPr>
        <w:pStyle w:val="Odsekzoznamu"/>
      </w:pPr>
      <w:r w:rsidRPr="00FF132E">
        <w:t>kontrolované nahlásené zvieratá</w:t>
      </w:r>
      <w:r w:rsidR="002F6A2A" w:rsidRPr="00FF132E">
        <w:t xml:space="preserve"> a</w:t>
      </w:r>
      <w:r w:rsidR="002D5F5C" w:rsidRPr="00FF132E">
        <w:t> </w:t>
      </w:r>
      <w:r w:rsidR="002F6A2A" w:rsidRPr="00FF132E">
        <w:t>výsled</w:t>
      </w:r>
      <w:r w:rsidR="002D5F5C" w:rsidRPr="00FF132E">
        <w:t>o</w:t>
      </w:r>
      <w:r w:rsidR="002F6A2A" w:rsidRPr="00FF132E">
        <w:t>k</w:t>
      </w:r>
      <w:r w:rsidR="002D5F5C" w:rsidRPr="00FF132E">
        <w:t xml:space="preserve"> kontroly</w:t>
      </w:r>
      <w:r w:rsidR="002F6A2A" w:rsidRPr="00FF132E">
        <w:t xml:space="preserve"> podľa odseku 8</w:t>
      </w:r>
      <w:r w:rsidR="009133F0" w:rsidRPr="00FF132E">
        <w:t>,</w:t>
      </w:r>
      <w:r w:rsidR="0089247F" w:rsidRPr="00FF132E">
        <w:t xml:space="preserve"> ak ide o podporu na zvieratá,</w:t>
      </w:r>
    </w:p>
    <w:p w14:paraId="09702232" w14:textId="53A719B2" w:rsidR="00716612" w:rsidRPr="00FF132E" w:rsidRDefault="00716612" w:rsidP="008B66C4">
      <w:pPr>
        <w:pStyle w:val="Odsekzoznamu"/>
      </w:pPr>
      <w:r w:rsidRPr="00FF132E">
        <w:t>spôsob a čas oznámenia kontroly žiadateľovi,</w:t>
      </w:r>
    </w:p>
    <w:p w14:paraId="7FF74EFB" w14:textId="09033DD2" w:rsidR="00716612" w:rsidRPr="00FF132E" w:rsidRDefault="00716612" w:rsidP="008B66C4">
      <w:pPr>
        <w:pStyle w:val="Odsekzoznamu"/>
      </w:pPr>
      <w:r w:rsidRPr="00FF132E">
        <w:t>opis zistených nedostatkov spolu s ich odôvodnením.</w:t>
      </w:r>
    </w:p>
    <w:p w14:paraId="356A9E95" w14:textId="15BC0C7F" w:rsidR="00757218" w:rsidRPr="00FF132E" w:rsidRDefault="007A61BD" w:rsidP="008C0635">
      <w:pPr>
        <w:pStyle w:val="odsek1"/>
      </w:pPr>
      <w:r w:rsidRPr="00FF132E">
        <w:t xml:space="preserve">Ak sa kontrolou na mieste </w:t>
      </w:r>
      <w:r w:rsidR="00205159" w:rsidRPr="00FF132E">
        <w:t>zistí nedostatok, ž</w:t>
      </w:r>
      <w:r w:rsidR="00286499" w:rsidRPr="00FF132E">
        <w:t xml:space="preserve">iadateľovi sa </w:t>
      </w:r>
      <w:r w:rsidR="00CB6C7C" w:rsidRPr="00FF132E">
        <w:t xml:space="preserve">zašle </w:t>
      </w:r>
      <w:r w:rsidR="009C60D1" w:rsidRPr="00FF132E">
        <w:t>správa</w:t>
      </w:r>
      <w:r w:rsidR="00286499" w:rsidRPr="00FF132E">
        <w:t xml:space="preserve"> </w:t>
      </w:r>
      <w:r w:rsidR="00131D11" w:rsidRPr="00FF132E">
        <w:t>z</w:t>
      </w:r>
      <w:r w:rsidR="00286499" w:rsidRPr="00FF132E">
        <w:t> kontrol</w:t>
      </w:r>
      <w:r w:rsidR="00131D11" w:rsidRPr="00FF132E">
        <w:t>y</w:t>
      </w:r>
      <w:r w:rsidR="00286499" w:rsidRPr="00FF132E">
        <w:t xml:space="preserve"> na mieste</w:t>
      </w:r>
      <w:r w:rsidR="009C60D1" w:rsidRPr="00FF132E">
        <w:t xml:space="preserve"> alebo</w:t>
      </w:r>
      <w:r w:rsidR="005A1283" w:rsidRPr="00FF132E">
        <w:t xml:space="preserve"> </w:t>
      </w:r>
      <w:r w:rsidR="001D61BC" w:rsidRPr="00FF132E">
        <w:t xml:space="preserve">sa s ním </w:t>
      </w:r>
      <w:r w:rsidR="002D5F5C" w:rsidRPr="00FF132E">
        <w:t>správa z</w:t>
      </w:r>
      <w:r w:rsidR="00134E62" w:rsidRPr="00FF132E">
        <w:t> </w:t>
      </w:r>
      <w:r w:rsidR="002D5F5C" w:rsidRPr="00FF132E">
        <w:t>kontroly</w:t>
      </w:r>
      <w:r w:rsidR="00134E62" w:rsidRPr="00FF132E">
        <w:t xml:space="preserve"> na mieste</w:t>
      </w:r>
      <w:r w:rsidR="002D5F5C" w:rsidRPr="00FF132E">
        <w:t xml:space="preserve"> </w:t>
      </w:r>
      <w:r w:rsidR="001D61BC" w:rsidRPr="00FF132E">
        <w:t>osobne prerokuje</w:t>
      </w:r>
      <w:r w:rsidR="00A31758" w:rsidRPr="00FF132E">
        <w:t>.</w:t>
      </w:r>
      <w:r w:rsidR="00286499" w:rsidRPr="00FF132E">
        <w:t xml:space="preserve"> </w:t>
      </w:r>
      <w:r w:rsidR="00A31758" w:rsidRPr="00FF132E">
        <w:t>Ž</w:t>
      </w:r>
      <w:r w:rsidR="00286499" w:rsidRPr="00FF132E">
        <w:t xml:space="preserve">iadateľ </w:t>
      </w:r>
      <w:r w:rsidR="00134E62" w:rsidRPr="00FF132E">
        <w:t xml:space="preserve">sa </w:t>
      </w:r>
      <w:r w:rsidR="00286499" w:rsidRPr="00FF132E">
        <w:t>m</w:t>
      </w:r>
      <w:r w:rsidR="00134E62" w:rsidRPr="00FF132E">
        <w:t>ô</w:t>
      </w:r>
      <w:r w:rsidR="00286499" w:rsidRPr="00FF132E">
        <w:t>ž</w:t>
      </w:r>
      <w:r w:rsidR="00134E62" w:rsidRPr="00FF132E">
        <w:t>e</w:t>
      </w:r>
      <w:r w:rsidR="00286499" w:rsidRPr="00FF132E">
        <w:t xml:space="preserve"> </w:t>
      </w:r>
      <w:r w:rsidR="001D61BC" w:rsidRPr="00FF132E">
        <w:t xml:space="preserve">k zisteným nedostatkom </w:t>
      </w:r>
      <w:r w:rsidR="00134E62" w:rsidRPr="00FF132E">
        <w:t xml:space="preserve">vyjadriť </w:t>
      </w:r>
      <w:r w:rsidR="009C60D1" w:rsidRPr="00FF132E">
        <w:t xml:space="preserve">v lehote </w:t>
      </w:r>
      <w:r w:rsidR="005A1283" w:rsidRPr="00FF132E">
        <w:t>siedmich</w:t>
      </w:r>
      <w:r w:rsidR="009C60D1" w:rsidRPr="00FF132E">
        <w:t xml:space="preserve"> pracovn</w:t>
      </w:r>
      <w:r w:rsidR="001D61BC" w:rsidRPr="00FF132E">
        <w:t>ý</w:t>
      </w:r>
      <w:r w:rsidR="009C60D1" w:rsidRPr="00FF132E">
        <w:t>ch dn</w:t>
      </w:r>
      <w:r w:rsidR="00357558">
        <w:t>í</w:t>
      </w:r>
      <w:r w:rsidR="009C60D1" w:rsidRPr="00FF132E">
        <w:t xml:space="preserve"> </w:t>
      </w:r>
      <w:r w:rsidR="001D61BC" w:rsidRPr="00FF132E">
        <w:t>odo dňa doruč</w:t>
      </w:r>
      <w:r w:rsidR="00BF7E84" w:rsidRPr="00FF132E">
        <w:t xml:space="preserve">enia </w:t>
      </w:r>
      <w:r w:rsidR="00CD47F2" w:rsidRPr="00FF132E">
        <w:t xml:space="preserve">správy z kontroly na mieste </w:t>
      </w:r>
      <w:r w:rsidR="00BF7E84" w:rsidRPr="00FF132E">
        <w:t xml:space="preserve">alebo </w:t>
      </w:r>
      <w:r w:rsidR="001D61BC" w:rsidRPr="00FF132E">
        <w:t xml:space="preserve">osobného </w:t>
      </w:r>
      <w:r w:rsidR="00BF7E84" w:rsidRPr="00FF132E">
        <w:t>prerokovania</w:t>
      </w:r>
      <w:r w:rsidR="00134E62" w:rsidRPr="00FF132E">
        <w:t xml:space="preserve"> správy z</w:t>
      </w:r>
      <w:r w:rsidR="00CD47F2" w:rsidRPr="00FF132E">
        <w:t> </w:t>
      </w:r>
      <w:r w:rsidR="00134E62" w:rsidRPr="00FF132E">
        <w:t>kontroly</w:t>
      </w:r>
      <w:r w:rsidR="00CD47F2" w:rsidRPr="00FF132E">
        <w:t xml:space="preserve"> na mieste</w:t>
      </w:r>
      <w:r w:rsidR="001D61BC" w:rsidRPr="00FF132E">
        <w:t>. S</w:t>
      </w:r>
      <w:r w:rsidR="00A84278" w:rsidRPr="00FF132E">
        <w:t>práva z kontroly na mieste spolu s v</w:t>
      </w:r>
      <w:r w:rsidR="001D61BC" w:rsidRPr="00FF132E">
        <w:t>y</w:t>
      </w:r>
      <w:r w:rsidR="00A84278" w:rsidRPr="00FF132E">
        <w:t>jadrením žiadateľa je podkladom na rozhodnutie</w:t>
      </w:r>
      <w:r w:rsidR="00084EFB" w:rsidRPr="00FF132E">
        <w:t xml:space="preserve"> o podpore</w:t>
      </w:r>
      <w:r w:rsidR="00131D11" w:rsidRPr="00FF132E">
        <w:t>.</w:t>
      </w:r>
    </w:p>
    <w:p w14:paraId="51429200" w14:textId="63140E5E" w:rsidR="00757218" w:rsidRPr="00FF132E" w:rsidRDefault="00757218" w:rsidP="002C5638">
      <w:pPr>
        <w:pStyle w:val="odsek1"/>
      </w:pPr>
      <w:r w:rsidRPr="00FF132E">
        <w:t>Ak sa kontrolou na mieste nezistí nedostatok, žiadateľ</w:t>
      </w:r>
      <w:r w:rsidR="00B57BE7" w:rsidRPr="00FF132E">
        <w:t>ovi</w:t>
      </w:r>
      <w:r w:rsidRPr="00FF132E">
        <w:t xml:space="preserve"> sa </w:t>
      </w:r>
      <w:r w:rsidR="006972CF">
        <w:t xml:space="preserve">zašle </w:t>
      </w:r>
      <w:r w:rsidR="00B57BE7" w:rsidRPr="00FF132E">
        <w:t>správa z kontroly na mieste</w:t>
      </w:r>
      <w:r w:rsidRPr="00FF132E">
        <w:t>.</w:t>
      </w:r>
      <w:r w:rsidR="002C5638" w:rsidRPr="00FF132E">
        <w:t xml:space="preserve"> </w:t>
      </w:r>
    </w:p>
    <w:p w14:paraId="7544AED1" w14:textId="4C3FC354" w:rsidR="00E85DA0" w:rsidRPr="00FF132E" w:rsidRDefault="00E85DA0" w:rsidP="003E0164">
      <w:pPr>
        <w:pStyle w:val="a"/>
      </w:pPr>
    </w:p>
    <w:p w14:paraId="66F38474" w14:textId="3F02D618" w:rsidR="00E85DA0" w:rsidRPr="00FF132E" w:rsidRDefault="007D5729" w:rsidP="003E0164">
      <w:pPr>
        <w:pStyle w:val="Nadpis2"/>
      </w:pPr>
      <w:r w:rsidRPr="00FF132E">
        <w:t>Rozsah</w:t>
      </w:r>
      <w:r w:rsidR="00E85DA0" w:rsidRPr="00FF132E">
        <w:t xml:space="preserve"> kontrol</w:t>
      </w:r>
    </w:p>
    <w:p w14:paraId="272D5226" w14:textId="12208B9D" w:rsidR="00E85DA0" w:rsidRPr="00FF132E" w:rsidRDefault="00E85DA0" w:rsidP="001F62AF">
      <w:pPr>
        <w:pStyle w:val="odsek1"/>
        <w:numPr>
          <w:ilvl w:val="0"/>
          <w:numId w:val="70"/>
        </w:numPr>
      </w:pPr>
      <w:r w:rsidRPr="00FF132E">
        <w:t>Kontrola na mieste sa vykoná u</w:t>
      </w:r>
      <w:r w:rsidR="00B20B41" w:rsidRPr="00FF132E">
        <w:t xml:space="preserve"> 5</w:t>
      </w:r>
      <w:r w:rsidRPr="00FF132E">
        <w:t xml:space="preserve"> % žiadateľov, ak ide </w:t>
      </w:r>
      <w:r w:rsidR="004D6F4E" w:rsidRPr="00FF132E">
        <w:t>podporu na plochu</w:t>
      </w:r>
      <w:r w:rsidRPr="00FF132E">
        <w:t>.</w:t>
      </w:r>
    </w:p>
    <w:p w14:paraId="10B546E3" w14:textId="4FE37ED2" w:rsidR="00E85DA0" w:rsidRPr="00FF132E" w:rsidRDefault="00E85DA0" w:rsidP="008C0635">
      <w:pPr>
        <w:pStyle w:val="odsek1"/>
      </w:pPr>
      <w:r w:rsidRPr="00FF132E">
        <w:t>Kontrola na mieste sa vykon</w:t>
      </w:r>
      <w:r w:rsidR="009A1821" w:rsidRPr="00FF132E">
        <w:t>á u</w:t>
      </w:r>
      <w:r w:rsidRPr="00FF132E">
        <w:t xml:space="preserve"> 5 % žiadateľov, ak ide </w:t>
      </w:r>
      <w:r w:rsidR="00054F2F" w:rsidRPr="00FF132E">
        <w:t>o podporu na zvieratá</w:t>
      </w:r>
      <w:r w:rsidR="00D60ED6" w:rsidRPr="00FF132E">
        <w:t xml:space="preserve"> </w:t>
      </w:r>
      <w:r w:rsidRPr="00FF132E">
        <w:t>a kontrolná vzorka zahŕňa 5 % zvierat uvedených vo všetkých žiadostiach vzťahujúcich sa k tomu istému druhu podpory.</w:t>
      </w:r>
    </w:p>
    <w:p w14:paraId="156D2618" w14:textId="40DAE2A4" w:rsidR="00E85DA0" w:rsidRPr="00FF132E" w:rsidRDefault="00E85DA0" w:rsidP="008C0635">
      <w:pPr>
        <w:pStyle w:val="odsek1"/>
      </w:pPr>
      <w:r w:rsidRPr="00FF132E">
        <w:t>Kontrolná vzorka nesmie z</w:t>
      </w:r>
      <w:r w:rsidR="00C338EC" w:rsidRPr="00FF132E">
        <w:t>a</w:t>
      </w:r>
      <w:r w:rsidRPr="00FF132E">
        <w:t xml:space="preserve">hŕňať žiadosť, </w:t>
      </w:r>
      <w:r w:rsidR="00DE5F5F" w:rsidRPr="00FF132E">
        <w:t xml:space="preserve">ktorá </w:t>
      </w:r>
      <w:r w:rsidR="009A1821" w:rsidRPr="00FF132E">
        <w:t xml:space="preserve">po administratívnej kontrole </w:t>
      </w:r>
      <w:r w:rsidRPr="00FF132E">
        <w:t>nespĺňa podmienky na poskytnutie podpory.</w:t>
      </w:r>
    </w:p>
    <w:p w14:paraId="175B1FF7" w14:textId="7EA46B6A" w:rsidR="00E85DA0" w:rsidRPr="00FF132E" w:rsidRDefault="00E85DA0" w:rsidP="008C0635">
      <w:pPr>
        <w:pStyle w:val="odsek1"/>
      </w:pPr>
      <w:r w:rsidRPr="00FF132E">
        <w:t xml:space="preserve">Kontrolná vzorka, ak ide o podporu na plochu alebo </w:t>
      </w:r>
      <w:r w:rsidR="00FB1195" w:rsidRPr="00FF132E">
        <w:t xml:space="preserve">podporu </w:t>
      </w:r>
      <w:r w:rsidRPr="00FF132E">
        <w:t xml:space="preserve">na zvieratá, je zložená z časti vzorky vybranej náhodne a z časti vzorky vybranej na základe </w:t>
      </w:r>
      <w:r w:rsidR="00850ADB" w:rsidRPr="00FF132E">
        <w:t>rizikovej analýzy</w:t>
      </w:r>
      <w:r w:rsidR="000E5AA9" w:rsidRPr="00FF132E">
        <w:t>;</w:t>
      </w:r>
      <w:r w:rsidRPr="00FF132E">
        <w:t xml:space="preserve"> náhodný výber predstavuje 20</w:t>
      </w:r>
      <w:r w:rsidR="00464CC8" w:rsidRPr="00FF132E">
        <w:t xml:space="preserve"> </w:t>
      </w:r>
      <w:r w:rsidR="000E5AA9" w:rsidRPr="00FF132E">
        <w:t>až</w:t>
      </w:r>
      <w:r w:rsidRPr="00FF132E">
        <w:t xml:space="preserve"> 25 % kontrolnej vzorky.</w:t>
      </w:r>
    </w:p>
    <w:p w14:paraId="1DE617E1" w14:textId="1D657E84" w:rsidR="00BC5D18" w:rsidRPr="00FF132E" w:rsidRDefault="00E85DA0" w:rsidP="008C0635">
      <w:pPr>
        <w:pStyle w:val="odsek1"/>
      </w:pPr>
      <w:r w:rsidRPr="00FF132E">
        <w:t xml:space="preserve">Kontrolná vzorka, ak ide o požiadavky a normy týkajúce </w:t>
      </w:r>
      <w:r w:rsidR="005D2079" w:rsidRPr="00FF132E">
        <w:t xml:space="preserve">sa </w:t>
      </w:r>
      <w:proofErr w:type="spellStart"/>
      <w:r w:rsidR="005D2079" w:rsidRPr="00FF132E">
        <w:t>kondicionality</w:t>
      </w:r>
      <w:proofErr w:type="spellEnd"/>
      <w:r w:rsidRPr="00FF132E">
        <w:t xml:space="preserve">, </w:t>
      </w:r>
      <w:r w:rsidR="005D2079" w:rsidRPr="00FF132E">
        <w:t xml:space="preserve">je </w:t>
      </w:r>
      <w:r w:rsidR="00EB7648" w:rsidRPr="00FF132E">
        <w:t xml:space="preserve">tvorená </w:t>
      </w:r>
      <w:r w:rsidR="005D2079" w:rsidRPr="00FF132E">
        <w:t>podľa</w:t>
      </w:r>
      <w:r w:rsidRPr="00FF132E">
        <w:t xml:space="preserve"> požiadaviek osobitného predpisu.</w:t>
      </w:r>
      <w:r w:rsidRPr="00FF132E">
        <w:rPr>
          <w:vertAlign w:val="superscript"/>
        </w:rPr>
        <w:footnoteReference w:id="36"/>
      </w:r>
      <w:r w:rsidRPr="00FF132E">
        <w:t>)</w:t>
      </w:r>
    </w:p>
    <w:p w14:paraId="40CB361B" w14:textId="3FC9EC89" w:rsidR="00A63EA8" w:rsidRPr="00FF132E" w:rsidRDefault="00A63EA8" w:rsidP="008C0635">
      <w:pPr>
        <w:pStyle w:val="odsek1"/>
      </w:pPr>
      <w:r w:rsidRPr="00FF132E">
        <w:t xml:space="preserve">Na základe výsledkov kontroly </w:t>
      </w:r>
      <w:r w:rsidR="002342BA" w:rsidRPr="00FF132E">
        <w:t>z</w:t>
      </w:r>
      <w:r w:rsidR="00940458" w:rsidRPr="00FF132E">
        <w:t xml:space="preserve"> kalendárneho roka </w:t>
      </w:r>
      <w:r w:rsidR="002342BA" w:rsidRPr="00FF132E">
        <w:t>predchádzajúce</w:t>
      </w:r>
      <w:r w:rsidR="00B3137F" w:rsidRPr="00FF132E">
        <w:t>mu roku predloženia žiadosti</w:t>
      </w:r>
      <w:r w:rsidR="002342BA" w:rsidRPr="00FF132E">
        <w:t xml:space="preserve"> </w:t>
      </w:r>
      <w:r w:rsidR="007B5DCE" w:rsidRPr="00FF132E">
        <w:t>sa</w:t>
      </w:r>
      <w:r w:rsidR="006604A2" w:rsidRPr="00FF132E">
        <w:t xml:space="preserve"> </w:t>
      </w:r>
      <w:r w:rsidR="00B56007" w:rsidRPr="00FF132E">
        <w:t>kontroln</w:t>
      </w:r>
      <w:r w:rsidR="006604A2" w:rsidRPr="00FF132E">
        <w:t>á vz</w:t>
      </w:r>
      <w:r w:rsidR="00B56007" w:rsidRPr="00FF132E">
        <w:t>ork</w:t>
      </w:r>
      <w:r w:rsidR="006604A2" w:rsidRPr="00FF132E">
        <w:t>a podľa odseku 1 a</w:t>
      </w:r>
      <w:r w:rsidR="000F27AD" w:rsidRPr="00FF132E">
        <w:t> </w:t>
      </w:r>
      <w:r w:rsidR="006604A2" w:rsidRPr="00FF132E">
        <w:t>2</w:t>
      </w:r>
      <w:r w:rsidR="00B56007" w:rsidRPr="00FF132E">
        <w:t xml:space="preserve"> </w:t>
      </w:r>
      <w:r w:rsidR="00326123" w:rsidRPr="00FF132E">
        <w:t xml:space="preserve">môže </w:t>
      </w:r>
      <w:r w:rsidR="00B20B41" w:rsidRPr="00FF132E">
        <w:t xml:space="preserve">primerane </w:t>
      </w:r>
      <w:r w:rsidR="00940458" w:rsidRPr="00FF132E">
        <w:t>upraviť</w:t>
      </w:r>
      <w:r w:rsidR="00326123" w:rsidRPr="00FF132E">
        <w:t>.</w:t>
      </w:r>
    </w:p>
    <w:p w14:paraId="36D3BF23" w14:textId="6249AAAD" w:rsidR="005C4CE4" w:rsidRPr="00FF132E" w:rsidRDefault="005C4CE4" w:rsidP="003E0164">
      <w:pPr>
        <w:pStyle w:val="a"/>
      </w:pPr>
    </w:p>
    <w:p w14:paraId="4A1E7D8E" w14:textId="16B394A6" w:rsidR="00BD5723" w:rsidRPr="00FF132E" w:rsidRDefault="00C0498A" w:rsidP="003E0164">
      <w:pPr>
        <w:pStyle w:val="Nadpis2"/>
      </w:pPr>
      <w:r w:rsidRPr="00FF132E">
        <w:t>Kontrola monitorovaním</w:t>
      </w:r>
      <w:r w:rsidR="005C4CE4" w:rsidRPr="00FF132E">
        <w:t xml:space="preserve"> plôch</w:t>
      </w:r>
    </w:p>
    <w:p w14:paraId="48A554FB" w14:textId="42FE9C72" w:rsidR="00724A23" w:rsidRPr="00FF132E" w:rsidRDefault="002D4005" w:rsidP="001F62AF">
      <w:pPr>
        <w:pStyle w:val="odsek1"/>
        <w:numPr>
          <w:ilvl w:val="0"/>
          <w:numId w:val="71"/>
        </w:numPr>
      </w:pPr>
      <w:r w:rsidRPr="00FF132E">
        <w:t>K</w:t>
      </w:r>
      <w:r w:rsidR="00724A23" w:rsidRPr="00FF132E">
        <w:t>ontrol</w:t>
      </w:r>
      <w:r w:rsidRPr="00FF132E">
        <w:t>u</w:t>
      </w:r>
      <w:r w:rsidR="00724A23" w:rsidRPr="00FF132E">
        <w:t xml:space="preserve"> na mieste </w:t>
      </w:r>
      <w:r w:rsidRPr="00FF132E">
        <w:t>možno</w:t>
      </w:r>
      <w:r w:rsidR="00724A23" w:rsidRPr="00FF132E">
        <w:t xml:space="preserve"> nahr</w:t>
      </w:r>
      <w:r w:rsidRPr="00FF132E">
        <w:t>adiť</w:t>
      </w:r>
      <w:r w:rsidR="00724A23" w:rsidRPr="00FF132E">
        <w:t xml:space="preserve"> kontrolou prostredníctvom systému monitorovania plôch</w:t>
      </w:r>
      <w:r w:rsidR="00724A23" w:rsidRPr="00FF132E">
        <w:rPr>
          <w:vertAlign w:val="superscript"/>
        </w:rPr>
        <w:footnoteReference w:id="37"/>
      </w:r>
      <w:r w:rsidR="00EE6FD1" w:rsidRPr="00FF132E">
        <w:t>)</w:t>
      </w:r>
      <w:r w:rsidR="00724A23" w:rsidRPr="00FF132E">
        <w:t xml:space="preserve"> (ďalej len „</w:t>
      </w:r>
      <w:r w:rsidR="00210D5C" w:rsidRPr="00FF132E">
        <w:t xml:space="preserve">kontrola </w:t>
      </w:r>
      <w:r w:rsidR="00724A23" w:rsidRPr="00FF132E">
        <w:t>monitorovan</w:t>
      </w:r>
      <w:r w:rsidR="005A1283" w:rsidRPr="00FF132E">
        <w:t>ia</w:t>
      </w:r>
      <w:r w:rsidR="00724A23" w:rsidRPr="00FF132E">
        <w:t xml:space="preserve"> </w:t>
      </w:r>
      <w:r w:rsidR="00210D5C" w:rsidRPr="00FF132E">
        <w:t>pl</w:t>
      </w:r>
      <w:r w:rsidR="005A1283" w:rsidRPr="00FF132E">
        <w:t>ochy</w:t>
      </w:r>
      <w:r w:rsidR="00724A23" w:rsidRPr="00FF132E">
        <w:t>“)</w:t>
      </w:r>
      <w:r w:rsidRPr="00FF132E">
        <w:t>, ak tak určí výzva zverejnená podľa § 3 ods. 1</w:t>
      </w:r>
      <w:r w:rsidR="00724A23" w:rsidRPr="00FF132E">
        <w:t>.</w:t>
      </w:r>
    </w:p>
    <w:p w14:paraId="14EBA9AB" w14:textId="7BC11F08" w:rsidR="004C78BC" w:rsidRPr="00FF132E" w:rsidRDefault="007A6229" w:rsidP="008C0635">
      <w:pPr>
        <w:pStyle w:val="odsek1"/>
      </w:pPr>
      <w:r w:rsidRPr="00FF132E">
        <w:t>Pri</w:t>
      </w:r>
      <w:r w:rsidR="00F87066" w:rsidRPr="00FF132E">
        <w:t xml:space="preserve"> kontrol</w:t>
      </w:r>
      <w:r w:rsidRPr="00FF132E">
        <w:t>e</w:t>
      </w:r>
      <w:r w:rsidR="00F87066" w:rsidRPr="00FF132E">
        <w:t xml:space="preserve"> monitorovaním plôch sa </w:t>
      </w:r>
      <w:r w:rsidR="004C78BC" w:rsidRPr="00FF132E">
        <w:t>so žiadateľ</w:t>
      </w:r>
      <w:r w:rsidRPr="00FF132E">
        <w:t>o</w:t>
      </w:r>
      <w:r w:rsidR="004C78BC" w:rsidRPr="00FF132E">
        <w:t xml:space="preserve">m </w:t>
      </w:r>
      <w:r w:rsidR="00B56007" w:rsidRPr="00FF132E">
        <w:t xml:space="preserve">komunikuje elektronicky. </w:t>
      </w:r>
    </w:p>
    <w:p w14:paraId="41442B4E" w14:textId="787357BF" w:rsidR="00724A23" w:rsidRPr="00FF132E" w:rsidRDefault="007A6229" w:rsidP="008C0635">
      <w:pPr>
        <w:pStyle w:val="odsek1"/>
      </w:pPr>
      <w:r w:rsidRPr="00FF132E">
        <w:t>Pri</w:t>
      </w:r>
      <w:r w:rsidR="00724A23" w:rsidRPr="00FF132E">
        <w:t xml:space="preserve"> </w:t>
      </w:r>
      <w:r w:rsidR="00F81D09" w:rsidRPr="00FF132E">
        <w:t>kontrol</w:t>
      </w:r>
      <w:r w:rsidRPr="00FF132E">
        <w:t>e</w:t>
      </w:r>
      <w:r w:rsidR="00F81D09" w:rsidRPr="00FF132E">
        <w:t xml:space="preserve"> </w:t>
      </w:r>
      <w:r w:rsidR="00724A23" w:rsidRPr="00FF132E">
        <w:t>monitorovan</w:t>
      </w:r>
      <w:r w:rsidR="00F81D09" w:rsidRPr="00FF132E">
        <w:t>ím</w:t>
      </w:r>
      <w:r w:rsidR="00724A23" w:rsidRPr="00FF132E">
        <w:t xml:space="preserve"> plôch sa fyzická </w:t>
      </w:r>
      <w:r w:rsidR="00F81D09" w:rsidRPr="00FF132E">
        <w:t xml:space="preserve">kontrola </w:t>
      </w:r>
      <w:r w:rsidR="00724A23" w:rsidRPr="00FF132E">
        <w:t>v teréne vykoná len</w:t>
      </w:r>
      <w:r w:rsidR="00F97204" w:rsidRPr="00FF132E">
        <w:t xml:space="preserve"> vtedy</w:t>
      </w:r>
      <w:r w:rsidR="00724A23" w:rsidRPr="00FF132E">
        <w:t xml:space="preserve">, ak </w:t>
      </w:r>
      <w:r w:rsidRPr="00FF132E">
        <w:t xml:space="preserve">na základe </w:t>
      </w:r>
      <w:r w:rsidR="008724DC" w:rsidRPr="00FF132E">
        <w:t>podklad</w:t>
      </w:r>
      <w:r w:rsidRPr="00FF132E">
        <w:t>ov</w:t>
      </w:r>
      <w:r w:rsidR="008724DC" w:rsidRPr="00FF132E">
        <w:t xml:space="preserve"> na rozhodnutie</w:t>
      </w:r>
      <w:r w:rsidR="00724A23" w:rsidRPr="00FF132E">
        <w:t>, ktoré poskyt</w:t>
      </w:r>
      <w:r w:rsidR="00EE6FD1" w:rsidRPr="00FF132E">
        <w:t>ne</w:t>
      </w:r>
      <w:r w:rsidR="00724A23" w:rsidRPr="00FF132E">
        <w:t xml:space="preserve"> žiadateľ, n</w:t>
      </w:r>
      <w:r w:rsidRPr="00FF132E">
        <w:t>ie je možné</w:t>
      </w:r>
      <w:r w:rsidR="00724A23" w:rsidRPr="00FF132E">
        <w:t xml:space="preserve"> rozhodnúť o</w:t>
      </w:r>
      <w:r w:rsidR="00265E98" w:rsidRPr="00FF132E">
        <w:t> </w:t>
      </w:r>
      <w:r w:rsidR="00A76617" w:rsidRPr="00FF132E">
        <w:t>splnení</w:t>
      </w:r>
      <w:r w:rsidR="00265E98" w:rsidRPr="00FF132E">
        <w:t xml:space="preserve"> </w:t>
      </w:r>
      <w:r w:rsidR="00A76617" w:rsidRPr="00FF132E">
        <w:t>podmienok na poskytnutie</w:t>
      </w:r>
      <w:r w:rsidR="00724A23" w:rsidRPr="00FF132E">
        <w:t xml:space="preserve"> podpory.</w:t>
      </w:r>
    </w:p>
    <w:p w14:paraId="3F7717BF" w14:textId="3F1A6AC0" w:rsidR="00D657A5" w:rsidRPr="00FF132E" w:rsidRDefault="00BF4A68" w:rsidP="008C0635">
      <w:pPr>
        <w:pStyle w:val="odsek1"/>
      </w:pPr>
      <w:r w:rsidRPr="00FF132E">
        <w:t xml:space="preserve">Kontrola </w:t>
      </w:r>
      <w:r w:rsidR="0081787D" w:rsidRPr="00FF132E">
        <w:t>podmienok na poskytnutie podpory, ktorú</w:t>
      </w:r>
      <w:r w:rsidR="00D657A5" w:rsidRPr="00FF132E">
        <w:t xml:space="preserve"> nemožno zabezpečiť </w:t>
      </w:r>
      <w:r w:rsidR="0081787D" w:rsidRPr="00FF132E">
        <w:t xml:space="preserve">kontrolou </w:t>
      </w:r>
      <w:r w:rsidR="00D657A5" w:rsidRPr="00FF132E">
        <w:t xml:space="preserve">monitorovaním plôch, </w:t>
      </w:r>
      <w:r w:rsidRPr="00FF132E">
        <w:t>sa môže vykonať na náhodne vybranej vzorke najmenej 50 % výmery nahlásenej plochy.</w:t>
      </w:r>
      <w:r w:rsidR="00D657A5" w:rsidRPr="00FF132E">
        <w:t xml:space="preserve"> </w:t>
      </w:r>
      <w:r w:rsidRPr="00FF132E">
        <w:t>Ak sa kontrolou vo vzorke zistia nedostatky</w:t>
      </w:r>
      <w:r w:rsidR="00D657A5" w:rsidRPr="00FF132E">
        <w:t>, skontroluje sa celá výmera nahlásených plôch alebo sa na ne</w:t>
      </w:r>
      <w:r w:rsidR="006577C6" w:rsidRPr="00FF132E">
        <w:t>s</w:t>
      </w:r>
      <w:r w:rsidR="00D657A5" w:rsidRPr="00FF132E">
        <w:t>kontrolované plochy primerane použijú závery z </w:t>
      </w:r>
      <w:r w:rsidR="00A76617" w:rsidRPr="00FF132E">
        <w:t>vybra</w:t>
      </w:r>
      <w:r w:rsidR="00D657A5" w:rsidRPr="00FF132E">
        <w:t>nej vzorky.</w:t>
      </w:r>
    </w:p>
    <w:p w14:paraId="6F3E2D4B" w14:textId="14A09394" w:rsidR="00724A23" w:rsidRPr="00FF132E" w:rsidRDefault="006B4638" w:rsidP="008C0635">
      <w:pPr>
        <w:pStyle w:val="odsek1"/>
      </w:pPr>
      <w:r w:rsidRPr="00FF132E">
        <w:t>Z</w:t>
      </w:r>
      <w:r w:rsidR="00D21661" w:rsidRPr="00FF132E">
        <w:t> kontrol</w:t>
      </w:r>
      <w:r w:rsidRPr="00FF132E">
        <w:t>y</w:t>
      </w:r>
      <w:r w:rsidR="00D21661" w:rsidRPr="00FF132E">
        <w:t xml:space="preserve"> </w:t>
      </w:r>
      <w:r w:rsidR="004255C9" w:rsidRPr="00FF132E">
        <w:t>monitorovaní</w:t>
      </w:r>
      <w:r w:rsidR="00D21661" w:rsidRPr="00FF132E">
        <w:t>m</w:t>
      </w:r>
      <w:r w:rsidR="004255C9" w:rsidRPr="00FF132E">
        <w:t xml:space="preserve"> plôch sa vyprac</w:t>
      </w:r>
      <w:r w:rsidR="002D4005" w:rsidRPr="00FF132E">
        <w:t>úva</w:t>
      </w:r>
      <w:r w:rsidR="004255C9" w:rsidRPr="00FF132E">
        <w:t xml:space="preserve"> správa, </w:t>
      </w:r>
      <w:r w:rsidR="002D4005" w:rsidRPr="00FF132E">
        <w:t>ktorá obsahuje</w:t>
      </w:r>
      <w:r w:rsidR="004255C9" w:rsidRPr="00FF132E">
        <w:t xml:space="preserve"> podrobnosti o vykonanej kontrole</w:t>
      </w:r>
      <w:r w:rsidR="00A76617" w:rsidRPr="00FF132E">
        <w:t>,</w:t>
      </w:r>
      <w:r w:rsidR="00265E98" w:rsidRPr="00FF132E">
        <w:t xml:space="preserve"> </w:t>
      </w:r>
      <w:r w:rsidR="002D4005" w:rsidRPr="00FF132E">
        <w:t>z </w:t>
      </w:r>
      <w:r w:rsidR="004255C9" w:rsidRPr="00FF132E">
        <w:t>ktor</w:t>
      </w:r>
      <w:r w:rsidR="002D4005" w:rsidRPr="00FF132E">
        <w:t>ej je možné</w:t>
      </w:r>
      <w:r w:rsidR="004255C9" w:rsidRPr="00FF132E">
        <w:t xml:space="preserve"> vyvodiť závery o </w:t>
      </w:r>
      <w:r w:rsidR="00AD3CFF" w:rsidRPr="00FF132E">
        <w:t>splnení podmienok na poskytnutie</w:t>
      </w:r>
      <w:r w:rsidR="004255C9" w:rsidRPr="00FF132E">
        <w:t xml:space="preserve"> podpor</w:t>
      </w:r>
      <w:r w:rsidR="00AD3CFF" w:rsidRPr="00FF132E">
        <w:t>y</w:t>
      </w:r>
      <w:r w:rsidR="004255C9" w:rsidRPr="00FF132E">
        <w:t xml:space="preserve">. </w:t>
      </w:r>
      <w:r w:rsidR="00724A23" w:rsidRPr="00FF132E">
        <w:t>Správ</w:t>
      </w:r>
      <w:r w:rsidR="004255C9" w:rsidRPr="00FF132E">
        <w:t>a</w:t>
      </w:r>
      <w:r w:rsidR="00724A23" w:rsidRPr="00FF132E">
        <w:t xml:space="preserve"> </w:t>
      </w:r>
      <w:r w:rsidRPr="00FF132E">
        <w:t>z</w:t>
      </w:r>
      <w:r w:rsidR="00724A23" w:rsidRPr="00FF132E">
        <w:t xml:space="preserve"> kontrol</w:t>
      </w:r>
      <w:r w:rsidRPr="00FF132E">
        <w:t>y</w:t>
      </w:r>
      <w:r w:rsidR="00724A23" w:rsidRPr="00FF132E">
        <w:t xml:space="preserve"> </w:t>
      </w:r>
      <w:r w:rsidR="00C24193" w:rsidRPr="00FF132E">
        <w:t xml:space="preserve">monitorovaním plôch </w:t>
      </w:r>
      <w:r w:rsidR="00724A23" w:rsidRPr="00FF132E">
        <w:t>obsahuje najmä</w:t>
      </w:r>
    </w:p>
    <w:p w14:paraId="3F5C8DE8" w14:textId="467DA48C" w:rsidR="00724A23" w:rsidRPr="00FF132E" w:rsidRDefault="00A10F6E" w:rsidP="003E0164">
      <w:pPr>
        <w:pStyle w:val="adda"/>
        <w:numPr>
          <w:ilvl w:val="0"/>
          <w:numId w:val="21"/>
        </w:numPr>
      </w:pPr>
      <w:r w:rsidRPr="00FF132E">
        <w:t>označenie žiadosti</w:t>
      </w:r>
      <w:r w:rsidR="00724A23" w:rsidRPr="00FF132E">
        <w:t>,</w:t>
      </w:r>
    </w:p>
    <w:p w14:paraId="34FEFE12" w14:textId="3CC496D5" w:rsidR="002540D2" w:rsidRPr="00FF132E" w:rsidRDefault="00724A23" w:rsidP="003E0164">
      <w:pPr>
        <w:pStyle w:val="adda"/>
      </w:pPr>
      <w:r w:rsidRPr="00FF132E">
        <w:t>výsled</w:t>
      </w:r>
      <w:r w:rsidR="006577C6" w:rsidRPr="00FF132E">
        <w:t>o</w:t>
      </w:r>
      <w:r w:rsidRPr="00FF132E">
        <w:t>k monitorovania plôch.</w:t>
      </w:r>
    </w:p>
    <w:p w14:paraId="1893D132" w14:textId="6568D384" w:rsidR="001146F5" w:rsidRPr="00FF132E" w:rsidRDefault="001B5346" w:rsidP="008C0635">
      <w:pPr>
        <w:pStyle w:val="odsek1"/>
      </w:pPr>
      <w:r w:rsidRPr="00FF132E">
        <w:t xml:space="preserve">Na predloženie správy </w:t>
      </w:r>
      <w:r w:rsidR="00131D11" w:rsidRPr="00FF132E">
        <w:t>z</w:t>
      </w:r>
      <w:r w:rsidRPr="00FF132E">
        <w:t> kontrol</w:t>
      </w:r>
      <w:r w:rsidR="00B3137F" w:rsidRPr="00FF132E">
        <w:t>y</w:t>
      </w:r>
      <w:r w:rsidR="00C24193" w:rsidRPr="00FF132E">
        <w:t xml:space="preserve"> monitorovaním plôch</w:t>
      </w:r>
      <w:r w:rsidRPr="00FF132E">
        <w:t xml:space="preserve"> žiadateľovi sa primerane použij</w:t>
      </w:r>
      <w:r w:rsidR="00BD1721">
        <w:t>ú</w:t>
      </w:r>
      <w:r w:rsidR="0015596F" w:rsidRPr="00FF132E">
        <w:t xml:space="preserve"> ustanoveni</w:t>
      </w:r>
      <w:r w:rsidR="00BD1721">
        <w:t>a</w:t>
      </w:r>
      <w:r w:rsidRPr="00FF132E">
        <w:t xml:space="preserve"> § </w:t>
      </w:r>
      <w:r w:rsidR="001B7F70" w:rsidRPr="00FF132E">
        <w:t>9</w:t>
      </w:r>
      <w:r w:rsidRPr="00FF132E">
        <w:t xml:space="preserve"> </w:t>
      </w:r>
      <w:r w:rsidR="00BB3587" w:rsidRPr="00FF132E">
        <w:t>ods.</w:t>
      </w:r>
      <w:r w:rsidRPr="00FF132E">
        <w:t xml:space="preserve"> 11</w:t>
      </w:r>
      <w:r w:rsidR="005327E5" w:rsidRPr="00FF132E">
        <w:t xml:space="preserve"> a 12</w:t>
      </w:r>
      <w:r w:rsidRPr="00FF132E">
        <w:t>.</w:t>
      </w:r>
    </w:p>
    <w:p w14:paraId="15A9CE00" w14:textId="20F6C1EE" w:rsidR="00C759F8" w:rsidRPr="00FF132E" w:rsidRDefault="002E3541" w:rsidP="00265E98">
      <w:pPr>
        <w:pStyle w:val="Nadpis1"/>
      </w:pPr>
      <w:r w:rsidRPr="00FF132E">
        <w:t xml:space="preserve">Neposkytnutie </w:t>
      </w:r>
      <w:r w:rsidR="00917697" w:rsidRPr="00FF132E">
        <w:t>a zníženie</w:t>
      </w:r>
      <w:r w:rsidRPr="00FF132E">
        <w:t xml:space="preserve"> </w:t>
      </w:r>
      <w:r w:rsidR="002D4005" w:rsidRPr="00FF132E">
        <w:t>podpory</w:t>
      </w:r>
    </w:p>
    <w:p w14:paraId="0EE7FBE6" w14:textId="0286D181" w:rsidR="00C759F8" w:rsidRPr="00FF132E" w:rsidRDefault="00C759F8" w:rsidP="003E0164">
      <w:pPr>
        <w:pStyle w:val="a"/>
      </w:pPr>
    </w:p>
    <w:p w14:paraId="173E254F" w14:textId="74417B73" w:rsidR="002E3541" w:rsidRPr="00FF132E" w:rsidRDefault="002E3541" w:rsidP="003E0164">
      <w:pPr>
        <w:pStyle w:val="Nadpis2"/>
      </w:pPr>
      <w:r w:rsidRPr="00FF132E">
        <w:t>Neposkytnutie podpory</w:t>
      </w:r>
    </w:p>
    <w:p w14:paraId="6271EDB3" w14:textId="6316085C" w:rsidR="002E3541" w:rsidRPr="00FF132E" w:rsidRDefault="002E3541" w:rsidP="008C0635">
      <w:pPr>
        <w:pStyle w:val="odsek"/>
      </w:pPr>
      <w:r w:rsidRPr="00FF132E">
        <w:t>Podpora sa neposkytne, ak nie sú splnené podmienky podľa osobitných predpisov</w:t>
      </w:r>
      <w:r w:rsidR="00C002E5" w:rsidRPr="00FF132E">
        <w:t>;</w:t>
      </w:r>
      <w:r w:rsidR="00AD4E7F" w:rsidRPr="00FF132E">
        <w:rPr>
          <w:vertAlign w:val="superscript"/>
        </w:rPr>
        <w:footnoteReference w:id="38"/>
      </w:r>
      <w:r w:rsidR="00D47064" w:rsidRPr="00FF132E">
        <w:t>)</w:t>
      </w:r>
      <w:r w:rsidR="007B40A0" w:rsidRPr="00FF132E">
        <w:t xml:space="preserve"> zníženi</w:t>
      </w:r>
      <w:r w:rsidR="00553088" w:rsidRPr="00FF132E">
        <w:t>e</w:t>
      </w:r>
      <w:r w:rsidRPr="00FF132E">
        <w:t xml:space="preserve"> </w:t>
      </w:r>
      <w:r w:rsidR="002D4005" w:rsidRPr="00FF132E">
        <w:t>podpory</w:t>
      </w:r>
      <w:r w:rsidR="001D58A3" w:rsidRPr="00FF132E">
        <w:t xml:space="preserve"> </w:t>
      </w:r>
      <w:r w:rsidRPr="00FF132E">
        <w:t>podľa § 1</w:t>
      </w:r>
      <w:r w:rsidR="00FD6489" w:rsidRPr="00FF132E">
        <w:t>4</w:t>
      </w:r>
      <w:r w:rsidRPr="00FF132E">
        <w:t xml:space="preserve"> </w:t>
      </w:r>
      <w:r w:rsidR="00E554DB" w:rsidRPr="00FF132E">
        <w:t>až</w:t>
      </w:r>
      <w:r w:rsidRPr="00FF132E">
        <w:t xml:space="preserve"> </w:t>
      </w:r>
      <w:r w:rsidR="00FD6489" w:rsidRPr="00FF132E">
        <w:t xml:space="preserve">31 </w:t>
      </w:r>
      <w:r w:rsidR="00553088" w:rsidRPr="00FF132E">
        <w:t xml:space="preserve">sa </w:t>
      </w:r>
      <w:r w:rsidR="0086382B" w:rsidRPr="00FF132E">
        <w:t>neupla</w:t>
      </w:r>
      <w:r w:rsidR="006326E6" w:rsidRPr="00FF132E">
        <w:t>t</w:t>
      </w:r>
      <w:r w:rsidR="0086382B" w:rsidRPr="00FF132E">
        <w:t>n</w:t>
      </w:r>
      <w:r w:rsidR="00553088" w:rsidRPr="00FF132E">
        <w:t>í</w:t>
      </w:r>
      <w:r w:rsidR="007B40A0" w:rsidRPr="00FF132E">
        <w:t>.</w:t>
      </w:r>
      <w:r w:rsidR="006F541D" w:rsidRPr="00FF132E">
        <w:t xml:space="preserve"> Ak neprojektové opatrenia zahŕňajú operácie</w:t>
      </w:r>
      <w:r w:rsidR="00E31A5C" w:rsidRPr="00FF132E">
        <w:t>,</w:t>
      </w:r>
      <w:r w:rsidR="00E31A5C" w:rsidRPr="00FF132E">
        <w:rPr>
          <w:rStyle w:val="Odkaznapoznmkupodiarou"/>
        </w:rPr>
        <w:footnoteReference w:id="39"/>
      </w:r>
      <w:r w:rsidR="00E31A5C" w:rsidRPr="00FF132E">
        <w:t>)</w:t>
      </w:r>
      <w:r w:rsidR="006F541D" w:rsidRPr="00FF132E">
        <w:t xml:space="preserve"> postup podľa </w:t>
      </w:r>
      <w:r w:rsidR="00181FFA" w:rsidRPr="00FF132E">
        <w:t>prvej</w:t>
      </w:r>
      <w:r w:rsidR="006F541D" w:rsidRPr="00FF132E">
        <w:t xml:space="preserve"> vety sa uplatní pre každú operáciu osobitne.</w:t>
      </w:r>
    </w:p>
    <w:p w14:paraId="419703D0" w14:textId="00454752" w:rsidR="00CD283F" w:rsidRPr="00FF132E" w:rsidRDefault="00CD283F" w:rsidP="003E0164">
      <w:pPr>
        <w:pStyle w:val="a"/>
      </w:pPr>
    </w:p>
    <w:p w14:paraId="2C0B5696" w14:textId="79DFACEE" w:rsidR="00AF772A" w:rsidRPr="00FF132E" w:rsidRDefault="00587F4C" w:rsidP="003E0164">
      <w:pPr>
        <w:pStyle w:val="Nadpis2"/>
      </w:pPr>
      <w:r w:rsidRPr="00FF132E">
        <w:t xml:space="preserve">Určenie </w:t>
      </w:r>
      <w:r w:rsidR="00553088" w:rsidRPr="00FF132E">
        <w:t>plochy</w:t>
      </w:r>
    </w:p>
    <w:p w14:paraId="3C7BFC71" w14:textId="38C43BFA" w:rsidR="00AF772A" w:rsidRPr="00FF132E" w:rsidRDefault="00AF772A" w:rsidP="001F62AF">
      <w:pPr>
        <w:pStyle w:val="odsek1"/>
        <w:numPr>
          <w:ilvl w:val="0"/>
          <w:numId w:val="72"/>
        </w:numPr>
      </w:pPr>
      <w:r w:rsidRPr="00FF132E">
        <w:t xml:space="preserve">Ak sa </w:t>
      </w:r>
      <w:r w:rsidR="00A85039" w:rsidRPr="00FF132E">
        <w:t>kontrol</w:t>
      </w:r>
      <w:r w:rsidR="00BE49D5" w:rsidRPr="00FF132E">
        <w:t>ou</w:t>
      </w:r>
      <w:r w:rsidR="00A85039" w:rsidRPr="00FF132E">
        <w:t xml:space="preserve"> zist</w:t>
      </w:r>
      <w:r w:rsidR="00741545" w:rsidRPr="00FF132E">
        <w:t>í</w:t>
      </w:r>
      <w:r w:rsidR="00BE49D5" w:rsidRPr="00FF132E">
        <w:t>, že</w:t>
      </w:r>
      <w:r w:rsidR="00741545" w:rsidRPr="00FF132E">
        <w:t xml:space="preserve"> </w:t>
      </w:r>
      <w:r w:rsidR="002D4005" w:rsidRPr="00FF132E">
        <w:t xml:space="preserve">výmera </w:t>
      </w:r>
      <w:r w:rsidR="00741545" w:rsidRPr="00FF132E">
        <w:t>ploch</w:t>
      </w:r>
      <w:r w:rsidR="002D4005" w:rsidRPr="00FF132E">
        <w:t>y</w:t>
      </w:r>
      <w:r w:rsidR="00D40E43" w:rsidRPr="00FF132E">
        <w:t>,</w:t>
      </w:r>
      <w:r w:rsidR="00741545" w:rsidRPr="00FF132E">
        <w:t xml:space="preserve"> </w:t>
      </w:r>
      <w:r w:rsidR="00D40E43" w:rsidRPr="00FF132E">
        <w:t xml:space="preserve">ktorá spĺňa </w:t>
      </w:r>
      <w:r w:rsidR="00931776" w:rsidRPr="00FF132E">
        <w:t xml:space="preserve">podmienky </w:t>
      </w:r>
      <w:r w:rsidR="00533A2A" w:rsidRPr="00FF132E">
        <w:t>na poskytnutie</w:t>
      </w:r>
      <w:r w:rsidR="00931776" w:rsidRPr="00FF132E">
        <w:t xml:space="preserve"> </w:t>
      </w:r>
      <w:r w:rsidR="00741545" w:rsidRPr="00FF132E">
        <w:t>príslušného druhu</w:t>
      </w:r>
      <w:r w:rsidR="00E66B59" w:rsidRPr="00FF132E">
        <w:t xml:space="preserve"> </w:t>
      </w:r>
      <w:r w:rsidR="00931776" w:rsidRPr="00FF132E">
        <w:t>podpory</w:t>
      </w:r>
      <w:r w:rsidR="00AA4FA5" w:rsidRPr="00FF132E">
        <w:t xml:space="preserve"> </w:t>
      </w:r>
      <w:r w:rsidR="00931776" w:rsidRPr="00FF132E">
        <w:t xml:space="preserve">(ďalej </w:t>
      </w:r>
      <w:r w:rsidR="005F4C80" w:rsidRPr="00FF132E">
        <w:t>len „</w:t>
      </w:r>
      <w:r w:rsidR="004348EC" w:rsidRPr="00FF132E">
        <w:t>určená</w:t>
      </w:r>
      <w:r w:rsidR="005F4C80" w:rsidRPr="00FF132E">
        <w:t xml:space="preserve"> plocha“) </w:t>
      </w:r>
      <w:r w:rsidR="00BE49D5" w:rsidRPr="00FF132E">
        <w:t xml:space="preserve">je väčšia </w:t>
      </w:r>
      <w:r w:rsidR="00553088" w:rsidRPr="00FF132E">
        <w:t>ako</w:t>
      </w:r>
      <w:r w:rsidR="002D4005" w:rsidRPr="00FF132E">
        <w:t xml:space="preserve"> výmera</w:t>
      </w:r>
      <w:r w:rsidR="00741545" w:rsidRPr="00FF132E">
        <w:t xml:space="preserve"> </w:t>
      </w:r>
      <w:r w:rsidRPr="00FF132E">
        <w:t>nahlásen</w:t>
      </w:r>
      <w:r w:rsidR="002D4005" w:rsidRPr="00FF132E">
        <w:t>ej</w:t>
      </w:r>
      <w:r w:rsidRPr="00FF132E">
        <w:t xml:space="preserve"> ploch</w:t>
      </w:r>
      <w:r w:rsidR="002D4005" w:rsidRPr="00FF132E">
        <w:t>y</w:t>
      </w:r>
      <w:r w:rsidRPr="00FF132E">
        <w:t xml:space="preserve">, na výpočet podpory sa použije </w:t>
      </w:r>
      <w:r w:rsidR="002D4005" w:rsidRPr="00FF132E">
        <w:t xml:space="preserve">výmera </w:t>
      </w:r>
      <w:r w:rsidRPr="00FF132E">
        <w:t>nahlásen</w:t>
      </w:r>
      <w:r w:rsidR="002D4005" w:rsidRPr="00FF132E">
        <w:t>ej</w:t>
      </w:r>
      <w:r w:rsidRPr="00FF132E">
        <w:t xml:space="preserve"> ploch</w:t>
      </w:r>
      <w:r w:rsidR="002D4005" w:rsidRPr="00FF132E">
        <w:t>y</w:t>
      </w:r>
      <w:r w:rsidRPr="00FF132E">
        <w:t>.</w:t>
      </w:r>
    </w:p>
    <w:p w14:paraId="702A04EA" w14:textId="7615F8AA" w:rsidR="005F38B4" w:rsidRPr="00FF132E" w:rsidRDefault="005F38B4" w:rsidP="008C0635">
      <w:pPr>
        <w:pStyle w:val="odsek1"/>
      </w:pPr>
      <w:r w:rsidRPr="00FF132E">
        <w:t xml:space="preserve">Ak </w:t>
      </w:r>
      <w:r w:rsidR="002D4005" w:rsidRPr="00FF132E">
        <w:t>ide o podporu</w:t>
      </w:r>
      <w:r w:rsidRPr="00FF132E">
        <w:t xml:space="preserve"> na neprojektové opatrenia </w:t>
      </w:r>
      <w:r w:rsidR="002D4005" w:rsidRPr="00FF132E">
        <w:t xml:space="preserve">a výmera nahlásenej plochy </w:t>
      </w:r>
      <w:r w:rsidRPr="00FF132E">
        <w:t xml:space="preserve">je väčšia ako </w:t>
      </w:r>
      <w:r w:rsidR="002D4005" w:rsidRPr="00FF132E">
        <w:t xml:space="preserve">výmera </w:t>
      </w:r>
      <w:r w:rsidRPr="00FF132E">
        <w:t>ploch</w:t>
      </w:r>
      <w:r w:rsidR="002D4005" w:rsidRPr="00FF132E">
        <w:t>y</w:t>
      </w:r>
      <w:r w:rsidRPr="00FF132E">
        <w:t xml:space="preserve"> zaraden</w:t>
      </w:r>
      <w:r w:rsidR="002D4005" w:rsidRPr="00FF132E">
        <w:t>ej</w:t>
      </w:r>
      <w:r w:rsidRPr="00FF132E">
        <w:t xml:space="preserve"> do neprojektového opatrenia, za nahlásenú plochu sa považuje </w:t>
      </w:r>
      <w:r w:rsidR="002D4005" w:rsidRPr="00FF132E">
        <w:t xml:space="preserve">výmera </w:t>
      </w:r>
      <w:r w:rsidRPr="00FF132E">
        <w:t>ploch</w:t>
      </w:r>
      <w:r w:rsidR="002D4005" w:rsidRPr="00FF132E">
        <w:t>y</w:t>
      </w:r>
      <w:r w:rsidRPr="00FF132E">
        <w:t xml:space="preserve"> zaraden</w:t>
      </w:r>
      <w:r w:rsidR="002D4005" w:rsidRPr="00FF132E">
        <w:t>ej</w:t>
      </w:r>
      <w:r w:rsidRPr="00FF132E">
        <w:t xml:space="preserve"> do neprojektového opatrenia.</w:t>
      </w:r>
    </w:p>
    <w:p w14:paraId="4BE1F748" w14:textId="7C0616CB" w:rsidR="00075A93" w:rsidRPr="00FF132E" w:rsidRDefault="00075A93" w:rsidP="003E0164">
      <w:pPr>
        <w:pStyle w:val="a"/>
      </w:pPr>
    </w:p>
    <w:p w14:paraId="5E2C8C18" w14:textId="666F0364" w:rsidR="00C759F8" w:rsidRPr="00FF132E" w:rsidRDefault="00C759F8" w:rsidP="003E0164">
      <w:pPr>
        <w:pStyle w:val="Nadpis2"/>
      </w:pPr>
      <w:r w:rsidRPr="00FF132E">
        <w:t>Nenahlásenie všetkých plôch</w:t>
      </w:r>
    </w:p>
    <w:p w14:paraId="6E076D93" w14:textId="35BC1B50" w:rsidR="00060F88" w:rsidRPr="00FF132E" w:rsidRDefault="00C759F8" w:rsidP="008C0635">
      <w:pPr>
        <w:pStyle w:val="odsek"/>
      </w:pPr>
      <w:r w:rsidRPr="00FF132E">
        <w:t xml:space="preserve">Ak </w:t>
      </w:r>
      <w:r w:rsidR="00AE1F2A" w:rsidRPr="00FF132E">
        <w:t xml:space="preserve">z dôvodu </w:t>
      </w:r>
      <w:r w:rsidR="00AB2A93" w:rsidRPr="00FF132E">
        <w:t>porušenia</w:t>
      </w:r>
      <w:r w:rsidR="00BD7BF1" w:rsidRPr="00FF132E">
        <w:t xml:space="preserve"> povinnosti </w:t>
      </w:r>
      <w:r w:rsidR="00553088" w:rsidRPr="00FF132E">
        <w:t>podľa</w:t>
      </w:r>
      <w:r w:rsidR="00BD7BF1" w:rsidRPr="00FF132E">
        <w:t xml:space="preserve"> </w:t>
      </w:r>
      <w:r w:rsidR="00E6482A" w:rsidRPr="00FF132E">
        <w:t>§ 3</w:t>
      </w:r>
      <w:r w:rsidR="00AB2A93" w:rsidRPr="00FF132E">
        <w:t xml:space="preserve"> ods. </w:t>
      </w:r>
      <w:r w:rsidR="00357558">
        <w:t>7</w:t>
      </w:r>
      <w:r w:rsidR="00AB2A93" w:rsidRPr="00FF132E">
        <w:t xml:space="preserve"> </w:t>
      </w:r>
      <w:r w:rsidR="00A51CA2" w:rsidRPr="00FF132E">
        <w:t xml:space="preserve">rozdiel </w:t>
      </w:r>
      <w:r w:rsidRPr="00FF132E">
        <w:t xml:space="preserve">medzi </w:t>
      </w:r>
      <w:r w:rsidR="00EC4853" w:rsidRPr="00FF132E">
        <w:t xml:space="preserve">celkovou </w:t>
      </w:r>
      <w:r w:rsidR="00BE49D5" w:rsidRPr="00FF132E">
        <w:t xml:space="preserve">výmerou </w:t>
      </w:r>
      <w:r w:rsidR="00AD7F7E" w:rsidRPr="00FF132E">
        <w:t>plochy</w:t>
      </w:r>
      <w:r w:rsidR="007F0A8F" w:rsidRPr="00FF132E">
        <w:t xml:space="preserve"> podľa osobitného predpisu</w:t>
      </w:r>
      <w:r w:rsidR="006E1C50" w:rsidRPr="00FF132E">
        <w:rPr>
          <w:vertAlign w:val="superscript"/>
        </w:rPr>
        <w:fldChar w:fldCharType="begin"/>
      </w:r>
      <w:r w:rsidR="006E1C50" w:rsidRPr="00FF132E">
        <w:rPr>
          <w:vertAlign w:val="superscript"/>
        </w:rPr>
        <w:instrText xml:space="preserve"> NOTEREF _Ref124246385 \h </w:instrText>
      </w:r>
      <w:r w:rsidR="00005E2E" w:rsidRPr="00FF132E">
        <w:rPr>
          <w:vertAlign w:val="superscript"/>
        </w:rPr>
        <w:instrText xml:space="preserve"> \* MERGEFORMAT </w:instrText>
      </w:r>
      <w:r w:rsidR="006E1C50" w:rsidRPr="00FF132E">
        <w:rPr>
          <w:vertAlign w:val="superscript"/>
        </w:rPr>
      </w:r>
      <w:r w:rsidR="006E1C50" w:rsidRPr="00FF132E">
        <w:rPr>
          <w:vertAlign w:val="superscript"/>
        </w:rPr>
        <w:fldChar w:fldCharType="separate"/>
      </w:r>
      <w:r w:rsidR="00EE7276">
        <w:rPr>
          <w:vertAlign w:val="superscript"/>
        </w:rPr>
        <w:t>12</w:t>
      </w:r>
      <w:r w:rsidR="006E1C50" w:rsidRPr="00FF132E">
        <w:rPr>
          <w:vertAlign w:val="superscript"/>
        </w:rPr>
        <w:fldChar w:fldCharType="end"/>
      </w:r>
      <w:r w:rsidR="00005E2E" w:rsidRPr="00FF132E">
        <w:t>)</w:t>
      </w:r>
      <w:r w:rsidRPr="00FF132E">
        <w:t xml:space="preserve"> a</w:t>
      </w:r>
      <w:r w:rsidR="003E78E0" w:rsidRPr="00FF132E">
        <w:t xml:space="preserve"> výmerou </w:t>
      </w:r>
      <w:r w:rsidR="000B1581" w:rsidRPr="00FF132E">
        <w:t>nahlásen</w:t>
      </w:r>
      <w:r w:rsidR="00BE49D5" w:rsidRPr="00FF132E">
        <w:t>ej</w:t>
      </w:r>
      <w:r w:rsidR="000B1581" w:rsidRPr="00FF132E">
        <w:t xml:space="preserve"> ploch</w:t>
      </w:r>
      <w:r w:rsidR="00BE49D5" w:rsidRPr="00FF132E">
        <w:t>y</w:t>
      </w:r>
      <w:r w:rsidR="00AE1F2A" w:rsidRPr="00FF132E">
        <w:t xml:space="preserve"> </w:t>
      </w:r>
      <w:r w:rsidR="00A51CA2" w:rsidRPr="00FF132E">
        <w:t>presiahne</w:t>
      </w:r>
      <w:r w:rsidRPr="00FF132E">
        <w:t xml:space="preserve"> 3</w:t>
      </w:r>
      <w:r w:rsidR="00F05B1E" w:rsidRPr="00FF132E">
        <w:t> %</w:t>
      </w:r>
      <w:r w:rsidRPr="00FF132E">
        <w:t xml:space="preserve"> </w:t>
      </w:r>
      <w:r w:rsidR="00614FF0" w:rsidRPr="00FF132E">
        <w:t xml:space="preserve">výmery </w:t>
      </w:r>
      <w:r w:rsidRPr="00FF132E">
        <w:t xml:space="preserve">nahlásenej plochy, </w:t>
      </w:r>
      <w:r w:rsidR="00A41E78" w:rsidRPr="00FF132E">
        <w:t xml:space="preserve">celková suma podpory </w:t>
      </w:r>
      <w:r w:rsidR="007C285E" w:rsidRPr="00FF132E">
        <w:t>n</w:t>
      </w:r>
      <w:r w:rsidRPr="00FF132E">
        <w:t xml:space="preserve">a plochu sa v danom </w:t>
      </w:r>
      <w:r w:rsidR="00306208" w:rsidRPr="00FF132E">
        <w:t xml:space="preserve">kalendárnom </w:t>
      </w:r>
      <w:r w:rsidRPr="00FF132E">
        <w:t>roku zníži o</w:t>
      </w:r>
      <w:r w:rsidR="00553088" w:rsidRPr="00FF132E">
        <w:t> </w:t>
      </w:r>
      <w:r w:rsidRPr="00FF132E">
        <w:t>3</w:t>
      </w:r>
      <w:r w:rsidR="00F05B1E" w:rsidRPr="00FF132E">
        <w:t> %</w:t>
      </w:r>
      <w:r w:rsidRPr="00FF132E">
        <w:t>.</w:t>
      </w:r>
    </w:p>
    <w:p w14:paraId="2E03A015" w14:textId="454E18E8" w:rsidR="00C759F8" w:rsidRPr="00FF132E" w:rsidRDefault="00C759F8" w:rsidP="003E0164">
      <w:pPr>
        <w:pStyle w:val="a"/>
      </w:pPr>
    </w:p>
    <w:p w14:paraId="5C210CE2" w14:textId="0C7DDFB8" w:rsidR="00C759F8" w:rsidRPr="00FF132E" w:rsidRDefault="007B2421" w:rsidP="003E0164">
      <w:pPr>
        <w:pStyle w:val="Nadpis2"/>
      </w:pPr>
      <w:r w:rsidRPr="00FF132E">
        <w:t>Zníženie</w:t>
      </w:r>
      <w:r w:rsidR="00C759F8" w:rsidRPr="00FF132E">
        <w:t xml:space="preserve"> </w:t>
      </w:r>
      <w:r w:rsidR="002D4005" w:rsidRPr="00FF132E">
        <w:t>za</w:t>
      </w:r>
      <w:r w:rsidR="00C759F8" w:rsidRPr="00FF132E">
        <w:t xml:space="preserve"> nadhodnoten</w:t>
      </w:r>
      <w:r w:rsidR="002D4005" w:rsidRPr="00FF132E">
        <w:t>ie</w:t>
      </w:r>
      <w:r w:rsidR="00C759F8" w:rsidRPr="00FF132E">
        <w:t xml:space="preserve"> pl</w:t>
      </w:r>
      <w:r w:rsidR="002D4005" w:rsidRPr="00FF132E">
        <w:t>ochy</w:t>
      </w:r>
    </w:p>
    <w:p w14:paraId="2A78D9D4" w14:textId="116F21D0" w:rsidR="00216BC4" w:rsidRPr="00FF132E" w:rsidRDefault="00216BC4" w:rsidP="001F62AF">
      <w:pPr>
        <w:pStyle w:val="odsek1"/>
        <w:numPr>
          <w:ilvl w:val="0"/>
          <w:numId w:val="73"/>
        </w:numPr>
      </w:pPr>
      <w:r w:rsidRPr="00FF132E">
        <w:t xml:space="preserve">Ak </w:t>
      </w:r>
      <w:r w:rsidR="002D4005" w:rsidRPr="00FF132E">
        <w:t xml:space="preserve">výmera nahlásenej </w:t>
      </w:r>
      <w:r w:rsidRPr="00FF132E">
        <w:t>ploch</w:t>
      </w:r>
      <w:r w:rsidR="002D4005" w:rsidRPr="00FF132E">
        <w:t>y</w:t>
      </w:r>
      <w:r w:rsidRPr="00FF132E">
        <w:t xml:space="preserve"> presahuje </w:t>
      </w:r>
      <w:r w:rsidR="009D0D2B" w:rsidRPr="00FF132E">
        <w:t xml:space="preserve">výmeru </w:t>
      </w:r>
      <w:r w:rsidR="00EC0EAA" w:rsidRPr="00FF132E">
        <w:t xml:space="preserve">určenej </w:t>
      </w:r>
      <w:r w:rsidRPr="00FF132E">
        <w:t>ploch</w:t>
      </w:r>
      <w:r w:rsidR="009D0D2B" w:rsidRPr="00FF132E">
        <w:t>y</w:t>
      </w:r>
      <w:r w:rsidRPr="00FF132E">
        <w:t xml:space="preserve">, podpora sa </w:t>
      </w:r>
      <w:r w:rsidR="009B03D1" w:rsidRPr="00FF132E">
        <w:t>poskytne</w:t>
      </w:r>
      <w:r w:rsidR="00BD102C" w:rsidRPr="00FF132E">
        <w:t xml:space="preserve"> </w:t>
      </w:r>
      <w:r w:rsidR="002D4005" w:rsidRPr="00FF132E">
        <w:t xml:space="preserve">na výmeru </w:t>
      </w:r>
      <w:r w:rsidR="00EC0EAA" w:rsidRPr="00FF132E">
        <w:t>určenej</w:t>
      </w:r>
      <w:r w:rsidRPr="00FF132E">
        <w:t xml:space="preserve"> plochy.</w:t>
      </w:r>
    </w:p>
    <w:p w14:paraId="593A323B" w14:textId="3EFA7A2B" w:rsidR="00085080" w:rsidRPr="00FF132E" w:rsidRDefault="00085080" w:rsidP="008C0635">
      <w:pPr>
        <w:pStyle w:val="odsek1"/>
      </w:pPr>
      <w:r w:rsidRPr="00FF132E">
        <w:t xml:space="preserve">Ak rozdiel výmery nahlásenej </w:t>
      </w:r>
      <w:r w:rsidR="00615716" w:rsidRPr="00FF132E">
        <w:t xml:space="preserve">plochy </w:t>
      </w:r>
      <w:r w:rsidRPr="00FF132E">
        <w:t>a určenej plochy presiahne 20 % určenej plochy alebo 1</w:t>
      </w:r>
      <w:r w:rsidR="00694D96">
        <w:t>2</w:t>
      </w:r>
      <w:r w:rsidRPr="00FF132E">
        <w:t xml:space="preserve"> ha, podpora sa poskytne na výmeru určenej plochy zníženej o 1,5 násobok </w:t>
      </w:r>
      <w:r w:rsidR="00AB1938" w:rsidRPr="00FF132E">
        <w:t xml:space="preserve">rozdielu </w:t>
      </w:r>
      <w:r w:rsidR="00615716" w:rsidRPr="00FF132E">
        <w:t xml:space="preserve">ich </w:t>
      </w:r>
      <w:r w:rsidR="00AB1938" w:rsidRPr="00FF132E">
        <w:t>výmery</w:t>
      </w:r>
      <w:r w:rsidRPr="00FF132E">
        <w:t>.</w:t>
      </w:r>
    </w:p>
    <w:p w14:paraId="3CB8E2E0" w14:textId="3EDFFE25" w:rsidR="00085080" w:rsidRPr="00FF132E" w:rsidRDefault="00085080" w:rsidP="008C0635">
      <w:pPr>
        <w:pStyle w:val="odsek1"/>
      </w:pPr>
      <w:r w:rsidRPr="00FF132E">
        <w:t>Ak zníženie podľa odseku 2 presiahne výmeru určenej plochy, podpora sa neposkytne a</w:t>
      </w:r>
      <w:r w:rsidR="004B69F5" w:rsidRPr="00FF132E">
        <w:t> </w:t>
      </w:r>
      <w:r w:rsidR="00333B36" w:rsidRPr="00FF132E">
        <w:t>suma</w:t>
      </w:r>
      <w:r w:rsidR="004B69F5" w:rsidRPr="00FF132E">
        <w:t xml:space="preserve"> zníženia vypočítaná </w:t>
      </w:r>
      <w:r w:rsidR="00333B36" w:rsidRPr="00FF132E">
        <w:t>podľa odseku 2</w:t>
      </w:r>
      <w:r w:rsidR="00267D66" w:rsidRPr="00FF132E">
        <w:t>, ktorá</w:t>
      </w:r>
      <w:r w:rsidR="00333B36" w:rsidRPr="00FF132E">
        <w:t xml:space="preserve"> presahuj</w:t>
      </w:r>
      <w:r w:rsidR="00267D66" w:rsidRPr="00FF132E">
        <w:t>e</w:t>
      </w:r>
      <w:r w:rsidR="00333B36" w:rsidRPr="00FF132E">
        <w:t xml:space="preserve"> sum</w:t>
      </w:r>
      <w:r w:rsidR="00D60484" w:rsidRPr="00FF132E">
        <w:t>u</w:t>
      </w:r>
      <w:r w:rsidR="00333B36" w:rsidRPr="00FF132E">
        <w:t xml:space="preserve"> </w:t>
      </w:r>
      <w:r w:rsidR="00D60484" w:rsidRPr="00FF132E">
        <w:t>zodpovedajúc</w:t>
      </w:r>
      <w:r w:rsidR="004B69F5" w:rsidRPr="00FF132E">
        <w:t>u</w:t>
      </w:r>
      <w:r w:rsidR="00333B36" w:rsidRPr="00FF132E">
        <w:t xml:space="preserve"> výmer</w:t>
      </w:r>
      <w:r w:rsidR="00D60484" w:rsidRPr="00FF132E">
        <w:t>e</w:t>
      </w:r>
      <w:r w:rsidR="00333B36" w:rsidRPr="00FF132E">
        <w:t xml:space="preserve"> určenej plochy sa uloží ako dodatočné zníženie podpory</w:t>
      </w:r>
      <w:r w:rsidR="000843B3" w:rsidRPr="00FF132E">
        <w:t>;</w:t>
      </w:r>
      <w:r w:rsidR="0041720B" w:rsidRPr="00FF132E">
        <w:t xml:space="preserve"> </w:t>
      </w:r>
      <w:r w:rsidR="000843B3" w:rsidRPr="00FF132E">
        <w:t>dodatočné zníženie</w:t>
      </w:r>
      <w:r w:rsidRPr="00FF132E">
        <w:t xml:space="preserve"> nesmie presiahnuť sumu zodpovedajúc</w:t>
      </w:r>
      <w:r w:rsidR="004B69F5" w:rsidRPr="00FF132E">
        <w:t>u</w:t>
      </w:r>
      <w:r w:rsidRPr="00FF132E">
        <w:t xml:space="preserve"> </w:t>
      </w:r>
      <w:r w:rsidR="0054255C" w:rsidRPr="00FF132E">
        <w:t xml:space="preserve">rozdielu </w:t>
      </w:r>
      <w:r w:rsidRPr="00FF132E">
        <w:t>výmer</w:t>
      </w:r>
      <w:r w:rsidR="0054255C" w:rsidRPr="00FF132E">
        <w:t>y</w:t>
      </w:r>
      <w:r w:rsidRPr="00FF132E">
        <w:t xml:space="preserve"> </w:t>
      </w:r>
      <w:r w:rsidR="0054255C" w:rsidRPr="00FF132E">
        <w:t xml:space="preserve">nahlásenej </w:t>
      </w:r>
      <w:r w:rsidR="00807294" w:rsidRPr="00FF132E">
        <w:t xml:space="preserve">plochy </w:t>
      </w:r>
      <w:r w:rsidR="0054255C" w:rsidRPr="00FF132E">
        <w:t>a určenej plochy</w:t>
      </w:r>
      <w:r w:rsidRPr="00FF132E">
        <w:t>.</w:t>
      </w:r>
    </w:p>
    <w:p w14:paraId="64989606" w14:textId="65ABFE43" w:rsidR="00C710F2" w:rsidRPr="00FF132E" w:rsidRDefault="00BD45FB" w:rsidP="008C0635">
      <w:pPr>
        <w:pStyle w:val="odsek1"/>
      </w:pPr>
      <w:r w:rsidRPr="00FF132E">
        <w:t xml:space="preserve">Ak dodatočné zníženie podpory podľa odseku </w:t>
      </w:r>
      <w:r w:rsidR="00085080" w:rsidRPr="00FF132E">
        <w:t xml:space="preserve">3 </w:t>
      </w:r>
      <w:r w:rsidRPr="00FF132E">
        <w:t>nie je možné v plnej miere započítať v rámci predloženej žiadosti o druh podpory, ktorého sa zníženie týka a</w:t>
      </w:r>
      <w:r w:rsidR="00046449" w:rsidRPr="00FF132E">
        <w:t>lebo</w:t>
      </w:r>
      <w:r w:rsidRPr="00FF132E">
        <w:t xml:space="preserve"> v rámci žiadosti o ten istý druh podpory predloženej počas troch nasledujúcich kalendárnych rokov, nevyrovnaný zostatok sa zruší</w:t>
      </w:r>
      <w:r w:rsidR="00076311" w:rsidRPr="00FF132E">
        <w:t>.</w:t>
      </w:r>
    </w:p>
    <w:p w14:paraId="26A30317" w14:textId="3225B446" w:rsidR="00A650BD" w:rsidRPr="00FF132E" w:rsidRDefault="00076311" w:rsidP="008C0635">
      <w:pPr>
        <w:pStyle w:val="odsek1"/>
      </w:pPr>
      <w:r w:rsidRPr="00FF132E">
        <w:t xml:space="preserve">Postup podľa odsekov 1 až </w:t>
      </w:r>
      <w:r w:rsidR="00E22F29" w:rsidRPr="00FF132E">
        <w:t xml:space="preserve">3 </w:t>
      </w:r>
      <w:r w:rsidRPr="00FF132E">
        <w:t>sa vykonáva na úrovni</w:t>
      </w:r>
      <w:r w:rsidR="00D60ED6" w:rsidRPr="00FF132E">
        <w:t xml:space="preserve"> </w:t>
      </w:r>
      <w:r w:rsidR="000D64E0" w:rsidRPr="00FF132E">
        <w:t>podpory</w:t>
      </w:r>
      <w:r w:rsidRPr="00FF132E">
        <w:t xml:space="preserve"> </w:t>
      </w:r>
      <w:r w:rsidR="00E90062" w:rsidRPr="00FF132E">
        <w:t xml:space="preserve">na plochu </w:t>
      </w:r>
      <w:r w:rsidRPr="00FF132E">
        <w:t>s rovnakou jednotkovou sumou podpory</w:t>
      </w:r>
      <w:r w:rsidR="00FB4FE7" w:rsidRPr="00FF132E">
        <w:t>.</w:t>
      </w:r>
      <w:bookmarkStart w:id="9" w:name="_Ref128123913"/>
      <w:r w:rsidR="00FB4FE7" w:rsidRPr="00FF132E">
        <w:rPr>
          <w:rStyle w:val="Odkaznapoznmkupodiarou"/>
        </w:rPr>
        <w:footnoteReference w:id="40"/>
      </w:r>
      <w:bookmarkEnd w:id="9"/>
      <w:r w:rsidR="00FB4FE7" w:rsidRPr="00FF132E">
        <w:t>)</w:t>
      </w:r>
    </w:p>
    <w:p w14:paraId="09DC0650" w14:textId="1830D399" w:rsidR="00BD45FB" w:rsidRPr="00FF132E" w:rsidRDefault="0023341E" w:rsidP="008C0635">
      <w:pPr>
        <w:pStyle w:val="odsek1"/>
      </w:pPr>
      <w:r w:rsidRPr="00FF132E">
        <w:t>Postup podľa odsekov 1 až 5 sa</w:t>
      </w:r>
      <w:r w:rsidR="00A650BD" w:rsidRPr="00FF132E">
        <w:t xml:space="preserve"> neuplatní na </w:t>
      </w:r>
      <w:proofErr w:type="spellStart"/>
      <w:r w:rsidRPr="00FF132E">
        <w:t>celofarmovú</w:t>
      </w:r>
      <w:proofErr w:type="spellEnd"/>
      <w:r w:rsidRPr="00FF132E">
        <w:t xml:space="preserve"> </w:t>
      </w:r>
      <w:proofErr w:type="spellStart"/>
      <w:r w:rsidRPr="00FF132E">
        <w:t>eko</w:t>
      </w:r>
      <w:proofErr w:type="spellEnd"/>
      <w:r w:rsidRPr="00FF132E">
        <w:t>-schému</w:t>
      </w:r>
      <w:r w:rsidR="00A650BD" w:rsidRPr="00FF132E">
        <w:t>.</w:t>
      </w:r>
      <w:bookmarkStart w:id="10" w:name="_Ref127227218"/>
      <w:r w:rsidR="00A650BD" w:rsidRPr="00FF132E">
        <w:rPr>
          <w:vertAlign w:val="superscript"/>
        </w:rPr>
        <w:footnoteReference w:id="41"/>
      </w:r>
      <w:bookmarkEnd w:id="10"/>
      <w:r w:rsidR="00A650BD" w:rsidRPr="00FF132E">
        <w:t>)</w:t>
      </w:r>
    </w:p>
    <w:p w14:paraId="4C2705FB" w14:textId="77777777" w:rsidR="00FC7F57" w:rsidRPr="00FF132E" w:rsidRDefault="00FC7F57" w:rsidP="003E0164">
      <w:pPr>
        <w:pStyle w:val="a"/>
      </w:pPr>
    </w:p>
    <w:p w14:paraId="24F52AB1" w14:textId="3B7CE10D" w:rsidR="00FC7F57" w:rsidRPr="00FF132E" w:rsidRDefault="00FC7F57" w:rsidP="003E0164">
      <w:pPr>
        <w:pStyle w:val="Nadpis2"/>
      </w:pPr>
      <w:r w:rsidRPr="00FF132E">
        <w:t xml:space="preserve">Zníženie </w:t>
      </w:r>
      <w:r w:rsidR="00D87D14" w:rsidRPr="00FF132E">
        <w:t>pri</w:t>
      </w:r>
      <w:r w:rsidRPr="00FF132E">
        <w:t xml:space="preserve"> nadhodnoten</w:t>
      </w:r>
      <w:r w:rsidR="00D87D14" w:rsidRPr="00FF132E">
        <w:t>í</w:t>
      </w:r>
      <w:r w:rsidRPr="00FF132E">
        <w:t xml:space="preserve"> zvierat</w:t>
      </w:r>
    </w:p>
    <w:p w14:paraId="315B4628" w14:textId="595FB7AA" w:rsidR="003D3585" w:rsidRPr="00FF132E" w:rsidRDefault="003D3585" w:rsidP="001F62AF">
      <w:pPr>
        <w:pStyle w:val="odsek1"/>
        <w:numPr>
          <w:ilvl w:val="0"/>
          <w:numId w:val="74"/>
        </w:numPr>
      </w:pPr>
      <w:r w:rsidRPr="00FF132E">
        <w:t>Ak nahlásené zviera nespĺňa podmienky podpory podľa osobitného predpisu</w:t>
      </w:r>
      <w:bookmarkStart w:id="11" w:name="_Ref124842088"/>
      <w:r w:rsidRPr="00FF132E">
        <w:rPr>
          <w:vertAlign w:val="superscript"/>
        </w:rPr>
        <w:footnoteReference w:id="42"/>
      </w:r>
      <w:bookmarkEnd w:id="11"/>
      <w:r w:rsidRPr="00FF132E">
        <w:t>) (ďalej len „neoprávnené zviera“), vypočíta sa podiel počtu neoprávnených zvierat k nahláseným zvieratám, ktoré spĺňajú podmienky na poskytnutie podpory podľa osobitného predpisu</w:t>
      </w:r>
      <w:r w:rsidR="00647213" w:rsidRPr="00FF132E">
        <w:rPr>
          <w:vertAlign w:val="superscript"/>
        </w:rPr>
        <w:fldChar w:fldCharType="begin"/>
      </w:r>
      <w:r w:rsidR="00647213" w:rsidRPr="00FF132E">
        <w:rPr>
          <w:vertAlign w:val="superscript"/>
        </w:rPr>
        <w:instrText xml:space="preserve"> NOTEREF _Ref124842088 \h  \* MERGEFORMAT </w:instrText>
      </w:r>
      <w:r w:rsidR="00647213" w:rsidRPr="00FF132E">
        <w:rPr>
          <w:vertAlign w:val="superscript"/>
        </w:rPr>
      </w:r>
      <w:r w:rsidR="00647213" w:rsidRPr="00FF132E">
        <w:rPr>
          <w:vertAlign w:val="superscript"/>
        </w:rPr>
        <w:fldChar w:fldCharType="separate"/>
      </w:r>
      <w:r w:rsidR="00EE7276">
        <w:rPr>
          <w:vertAlign w:val="superscript"/>
        </w:rPr>
        <w:t>42</w:t>
      </w:r>
      <w:r w:rsidR="00647213" w:rsidRPr="00FF132E">
        <w:rPr>
          <w:vertAlign w:val="superscript"/>
        </w:rPr>
        <w:fldChar w:fldCharType="end"/>
      </w:r>
      <w:r w:rsidR="004F3D9A" w:rsidRPr="00FF132E">
        <w:t>)</w:t>
      </w:r>
      <w:r w:rsidRPr="00FF132E">
        <w:t xml:space="preserve"> (ďalej len „</w:t>
      </w:r>
      <w:r w:rsidR="006C34F4" w:rsidRPr="00FF132E">
        <w:t xml:space="preserve">určené </w:t>
      </w:r>
      <w:r w:rsidRPr="00FF132E">
        <w:t xml:space="preserve">zviera“) ako percento zaokrúhlené na celé číslo smerom nadol. Ak sú všetky zvieratá neoprávnené, podpora sa neposkytne; ak počet neoprávnených zvierat presahuje tri, uloží sa dodatočné zníženie podpory vo výške 1,5 násobku sumy zodpovedajúcej počtu neoprávnených zvierat. </w:t>
      </w:r>
    </w:p>
    <w:p w14:paraId="159F4ACB" w14:textId="6E5F5D5E" w:rsidR="003D3585" w:rsidRPr="00FF132E" w:rsidRDefault="003D3585" w:rsidP="008C0635">
      <w:pPr>
        <w:pStyle w:val="odsek1"/>
      </w:pPr>
      <w:r w:rsidRPr="00FF132E">
        <w:t xml:space="preserve">Ak ide o ovce, kozy, hydinu alebo ošípané, vypočíta sa podiel počtu dobytčích jednotiek za neoprávnené zvieratá k počtu dobytčích jednotiek za oprávnené zvieratá ako percento zaokrúhlené na celé číslo smerom nadol. Ak sú všetky </w:t>
      </w:r>
      <w:r w:rsidR="006F541D" w:rsidRPr="00FF132E">
        <w:t xml:space="preserve">zvieratá </w:t>
      </w:r>
      <w:r w:rsidRPr="00FF132E">
        <w:t>neoprávnené, podpora sa</w:t>
      </w:r>
      <w:r w:rsidR="00D60ED6" w:rsidRPr="00FF132E">
        <w:t xml:space="preserve"> </w:t>
      </w:r>
      <w:r w:rsidRPr="00FF132E">
        <w:t>neposkytne; ak počet dobytčích jednotiek</w:t>
      </w:r>
      <w:r w:rsidR="006F541D" w:rsidRPr="00FF132E">
        <w:t xml:space="preserve"> za</w:t>
      </w:r>
      <w:r w:rsidRPr="00FF132E">
        <w:t xml:space="preserve"> neoprávne</w:t>
      </w:r>
      <w:r w:rsidR="006F541D" w:rsidRPr="00FF132E">
        <w:t>né</w:t>
      </w:r>
      <w:r w:rsidRPr="00FF132E">
        <w:t xml:space="preserve"> zvierat</w:t>
      </w:r>
      <w:r w:rsidR="006F541D" w:rsidRPr="00FF132E">
        <w:t>á</w:t>
      </w:r>
      <w:r w:rsidRPr="00FF132E">
        <w:t xml:space="preserve"> presahuje tri, uloží sa dodatočné zníženie podpory vo výške 1,5 násobku sumy zodpovedajúcej počtu dobytčích jednotiek </w:t>
      </w:r>
      <w:r w:rsidR="00896885" w:rsidRPr="00FF132E">
        <w:t xml:space="preserve">za </w:t>
      </w:r>
      <w:r w:rsidRPr="00FF132E">
        <w:t>neoprávnen</w:t>
      </w:r>
      <w:r w:rsidR="00896885" w:rsidRPr="00FF132E">
        <w:t>é</w:t>
      </w:r>
      <w:r w:rsidRPr="00FF132E">
        <w:t xml:space="preserve"> zvierat</w:t>
      </w:r>
      <w:r w:rsidR="00896885" w:rsidRPr="00FF132E">
        <w:t>á</w:t>
      </w:r>
      <w:r w:rsidRPr="00FF132E">
        <w:t xml:space="preserve">. </w:t>
      </w:r>
    </w:p>
    <w:p w14:paraId="1B05148E" w14:textId="1AE54322" w:rsidR="003D3585" w:rsidRPr="00FF132E" w:rsidRDefault="003D3585" w:rsidP="008C0635">
      <w:pPr>
        <w:pStyle w:val="odsek1"/>
      </w:pPr>
      <w:r w:rsidRPr="00FF132E">
        <w:lastRenderedPageBreak/>
        <w:t>Ak počet neoprávnených zvierat nepresahuje tri a výpočet podľa odseku 1 je najmenej 51 %, podpora sa zníži o polovicu vypočítaného percenta podľa odseku 1.</w:t>
      </w:r>
    </w:p>
    <w:p w14:paraId="2CF25804" w14:textId="2C8BF03B" w:rsidR="003D3585" w:rsidRPr="00FF132E" w:rsidRDefault="003D3585" w:rsidP="008C0635">
      <w:pPr>
        <w:pStyle w:val="odsek1"/>
      </w:pPr>
      <w:r w:rsidRPr="00FF132E">
        <w:t>Ak ide o ovce, kozy, hydinu alebo ošípané, počet dobytčích jednotiek</w:t>
      </w:r>
      <w:r w:rsidR="00896885" w:rsidRPr="00FF132E">
        <w:t xml:space="preserve"> za</w:t>
      </w:r>
      <w:r w:rsidRPr="00FF132E">
        <w:t xml:space="preserve"> neoprávne</w:t>
      </w:r>
      <w:r w:rsidR="00896885" w:rsidRPr="00FF132E">
        <w:t>né</w:t>
      </w:r>
      <w:r w:rsidRPr="00FF132E">
        <w:t xml:space="preserve"> zvierat</w:t>
      </w:r>
      <w:r w:rsidR="00896885" w:rsidRPr="00FF132E">
        <w:t>á</w:t>
      </w:r>
      <w:r w:rsidRPr="00FF132E">
        <w:t xml:space="preserve"> </w:t>
      </w:r>
      <w:r w:rsidR="001A5BF5" w:rsidRPr="00FF132E">
        <w:t>nepresahuje</w:t>
      </w:r>
      <w:r w:rsidRPr="00FF132E">
        <w:t xml:space="preserve"> tri </w:t>
      </w:r>
      <w:r w:rsidR="007602EC" w:rsidRPr="00FF132E">
        <w:t xml:space="preserve">dobytčie jednotky </w:t>
      </w:r>
      <w:r w:rsidRPr="00FF132E">
        <w:t xml:space="preserve">a výpočet podľa odseku 2 je </w:t>
      </w:r>
      <w:r w:rsidR="00CB5C71" w:rsidRPr="00FF132E">
        <w:t xml:space="preserve">najmenej </w:t>
      </w:r>
      <w:r w:rsidRPr="00FF132E">
        <w:t>51 %, podpora sa zníži o polovicu vypočítaného percenta podľa odseku 2.</w:t>
      </w:r>
    </w:p>
    <w:p w14:paraId="68274F6B" w14:textId="77777777" w:rsidR="003D3585" w:rsidRPr="00FF132E" w:rsidRDefault="003D3585" w:rsidP="008C0635">
      <w:pPr>
        <w:pStyle w:val="odsek1"/>
      </w:pPr>
      <w:r w:rsidRPr="00FF132E">
        <w:t>Ak počet neoprávnených zvierat je väčší ako tri a výpočet podľa odseku 1 je</w:t>
      </w:r>
    </w:p>
    <w:p w14:paraId="471E9E07" w14:textId="5394BBF4" w:rsidR="003D3585" w:rsidRPr="00FF132E" w:rsidRDefault="003D3585" w:rsidP="00D22E40">
      <w:pPr>
        <w:pStyle w:val="Odsekzoznamu"/>
        <w:numPr>
          <w:ilvl w:val="0"/>
          <w:numId w:val="95"/>
        </w:numPr>
      </w:pPr>
      <w:r w:rsidRPr="00FF132E">
        <w:t>menší ako 20 %, podpora sa zníži o vypočítané percento podľa odseku 1</w:t>
      </w:r>
      <w:r w:rsidR="00807294" w:rsidRPr="00FF132E">
        <w:t>,</w:t>
      </w:r>
    </w:p>
    <w:p w14:paraId="7CA14A6E" w14:textId="77777777" w:rsidR="003D3585" w:rsidRPr="00FF132E" w:rsidRDefault="003D3585" w:rsidP="00D22E40">
      <w:pPr>
        <w:pStyle w:val="Odsekzoznamu"/>
      </w:pPr>
      <w:r w:rsidRPr="00FF132E">
        <w:t>20 % a viac, podpora sa zníži o 1,5 násobok vypočítaného percenta podľa odseku 1.</w:t>
      </w:r>
    </w:p>
    <w:p w14:paraId="52B160A3" w14:textId="03681674" w:rsidR="003D3585" w:rsidRPr="00FF132E" w:rsidRDefault="003D3585" w:rsidP="008C0635">
      <w:pPr>
        <w:pStyle w:val="odsek1"/>
      </w:pPr>
      <w:r w:rsidRPr="00FF132E">
        <w:t xml:space="preserve">Ak ide o ovce, kozy, hydinu alebo ošípané, počet dobytčích jednotiek </w:t>
      </w:r>
      <w:r w:rsidR="00896885" w:rsidRPr="00FF132E">
        <w:t xml:space="preserve">za </w:t>
      </w:r>
      <w:r w:rsidRPr="00FF132E">
        <w:t>neoprávnen</w:t>
      </w:r>
      <w:r w:rsidR="00896885" w:rsidRPr="00FF132E">
        <w:t>é</w:t>
      </w:r>
      <w:r w:rsidRPr="00FF132E">
        <w:t xml:space="preserve"> zvierat</w:t>
      </w:r>
      <w:r w:rsidR="00896885" w:rsidRPr="00FF132E">
        <w:t>á</w:t>
      </w:r>
      <w:r w:rsidRPr="00FF132E">
        <w:t xml:space="preserve"> je väčší ako tri</w:t>
      </w:r>
      <w:r w:rsidR="007602EC" w:rsidRPr="00FF132E">
        <w:t xml:space="preserve"> dobytčie jednotky</w:t>
      </w:r>
      <w:r w:rsidRPr="00FF132E">
        <w:t xml:space="preserve"> a výpočet podľa odseku 2 je</w:t>
      </w:r>
    </w:p>
    <w:p w14:paraId="79D51EA9" w14:textId="77777777" w:rsidR="003D3585" w:rsidRPr="00FF132E" w:rsidRDefault="003D3585" w:rsidP="00D22E40">
      <w:pPr>
        <w:pStyle w:val="Odsekzoznamu"/>
        <w:numPr>
          <w:ilvl w:val="0"/>
          <w:numId w:val="94"/>
        </w:numPr>
      </w:pPr>
      <w:r w:rsidRPr="00FF132E">
        <w:t>menší ako 20 %, podpora sa zníži o vypočítané percento podľa odseku 2,</w:t>
      </w:r>
    </w:p>
    <w:p w14:paraId="0006243F" w14:textId="77777777" w:rsidR="003D3585" w:rsidRPr="00FF132E" w:rsidRDefault="003D3585" w:rsidP="00D22E40">
      <w:pPr>
        <w:pStyle w:val="Odsekzoznamu"/>
      </w:pPr>
      <w:r w:rsidRPr="00FF132E">
        <w:t>20 % a viac, podpora sa zníži o 1,5 násobok vypočítaného percenta podľa odseku 2.</w:t>
      </w:r>
    </w:p>
    <w:p w14:paraId="06A93944" w14:textId="052A2D54" w:rsidR="003D3585" w:rsidRPr="00FF132E" w:rsidRDefault="003D3585" w:rsidP="008C0635">
      <w:pPr>
        <w:pStyle w:val="odsek1"/>
      </w:pPr>
      <w:r w:rsidRPr="00FF132E">
        <w:t>Ak zníženie podpory podľa odseku 5 písm. b) a</w:t>
      </w:r>
      <w:r w:rsidR="00585B03" w:rsidRPr="00FF132E">
        <w:t>lebo</w:t>
      </w:r>
      <w:r w:rsidRPr="00FF132E">
        <w:t> odseku 6 písm. b) presiahne sum</w:t>
      </w:r>
      <w:r w:rsidR="006E4166" w:rsidRPr="00FF132E">
        <w:t>u</w:t>
      </w:r>
      <w:r w:rsidRPr="00FF132E">
        <w:t xml:space="preserve"> podpory vypočítanej na základe počtu </w:t>
      </w:r>
      <w:r w:rsidR="00CB5C71" w:rsidRPr="00FF132E">
        <w:t xml:space="preserve">určených </w:t>
      </w:r>
      <w:r w:rsidRPr="00FF132E">
        <w:t xml:space="preserve">zvierat, podpora sa </w:t>
      </w:r>
      <w:r w:rsidR="00E17F3A" w:rsidRPr="00FF132E">
        <w:t>neposkytne</w:t>
      </w:r>
      <w:r w:rsidRPr="00FF132E">
        <w:t xml:space="preserve"> a suma</w:t>
      </w:r>
      <w:r w:rsidR="00D67A0B" w:rsidRPr="00FF132E">
        <w:t xml:space="preserve"> zníženia podpory podľa odseku 5 písm. b) alebo odseku 6 písm. b)</w:t>
      </w:r>
      <w:r w:rsidRPr="00FF132E">
        <w:t xml:space="preserve"> presahujúca sum</w:t>
      </w:r>
      <w:r w:rsidR="006E4166" w:rsidRPr="00FF132E">
        <w:t>u</w:t>
      </w:r>
      <w:r w:rsidRPr="00FF132E">
        <w:t xml:space="preserve"> podpory vypočítanej na základe počtu </w:t>
      </w:r>
      <w:r w:rsidR="00CB5C71" w:rsidRPr="00FF132E">
        <w:t xml:space="preserve">určených </w:t>
      </w:r>
      <w:r w:rsidRPr="00FF132E">
        <w:t>zvierat sa uloží ako dodatočné zníženie podpory.</w:t>
      </w:r>
    </w:p>
    <w:p w14:paraId="250697E9" w14:textId="24CB419D" w:rsidR="003D3585" w:rsidRPr="00FF132E" w:rsidRDefault="003D3585" w:rsidP="008C0635">
      <w:pPr>
        <w:pStyle w:val="odsek1"/>
      </w:pPr>
      <w:r w:rsidRPr="00FF132E">
        <w:t>Ak dodatočné zníženie podpory podľa odseku 1, odseku 2 a</w:t>
      </w:r>
      <w:r w:rsidR="00585B03" w:rsidRPr="00FF132E">
        <w:t>lebo</w:t>
      </w:r>
      <w:r w:rsidRPr="00FF132E">
        <w:t xml:space="preserve"> odseku 7 nie je možné v plnej miere započítať v rámci predloženej žiadosti o druh podpory, ktorého sa zníženie týka alebo v rámci žiadosti o ten istý druh podpory predloženej počas troch po sebe nasledujúcich kalendárnych rokov, nevyrovnaný zostatok sa zruší. </w:t>
      </w:r>
    </w:p>
    <w:p w14:paraId="08FE7B3E" w14:textId="0AF38F1B" w:rsidR="003D3585" w:rsidRPr="00FF132E" w:rsidRDefault="003D3585" w:rsidP="008C0635">
      <w:pPr>
        <w:pStyle w:val="odsek1"/>
      </w:pPr>
      <w:r w:rsidRPr="00FF132E">
        <w:t>Postup podľa odsekov 1 až 7 sa vykoná na úrovni podpory na zvieratá s rovnakou jednotkovou sumou podpory.</w:t>
      </w:r>
      <w:r w:rsidR="00FE1262" w:rsidRPr="00FE1262">
        <w:rPr>
          <w:vertAlign w:val="superscript"/>
        </w:rPr>
        <w:fldChar w:fldCharType="begin"/>
      </w:r>
      <w:r w:rsidR="00FE1262" w:rsidRPr="00FE1262">
        <w:rPr>
          <w:vertAlign w:val="superscript"/>
        </w:rPr>
        <w:instrText xml:space="preserve"> NOTEREF _Ref128123913 \h  \* MERGEFORMAT </w:instrText>
      </w:r>
      <w:r w:rsidR="00FE1262" w:rsidRPr="00FE1262">
        <w:rPr>
          <w:vertAlign w:val="superscript"/>
        </w:rPr>
      </w:r>
      <w:r w:rsidR="00FE1262" w:rsidRPr="00FE1262">
        <w:rPr>
          <w:vertAlign w:val="superscript"/>
        </w:rPr>
        <w:fldChar w:fldCharType="separate"/>
      </w:r>
      <w:r w:rsidR="00EE7276">
        <w:rPr>
          <w:vertAlign w:val="superscript"/>
        </w:rPr>
        <w:t>40</w:t>
      </w:r>
      <w:r w:rsidR="00FE1262" w:rsidRPr="00FE1262">
        <w:rPr>
          <w:vertAlign w:val="superscript"/>
        </w:rPr>
        <w:fldChar w:fldCharType="end"/>
      </w:r>
      <w:r w:rsidR="004623C0" w:rsidRPr="00FF132E">
        <w:t>)</w:t>
      </w:r>
    </w:p>
    <w:p w14:paraId="0B81EF9D" w14:textId="3266DBBA" w:rsidR="00613042" w:rsidRPr="00FF132E" w:rsidRDefault="00613042" w:rsidP="003E0164">
      <w:pPr>
        <w:pStyle w:val="a"/>
      </w:pPr>
    </w:p>
    <w:p w14:paraId="12D2208C" w14:textId="77777777" w:rsidR="00613042" w:rsidRPr="00FF132E" w:rsidRDefault="00613042" w:rsidP="003E0164">
      <w:pPr>
        <w:pStyle w:val="Nadpis2"/>
      </w:pPr>
      <w:r w:rsidRPr="00FF132E">
        <w:t xml:space="preserve">Všeobecné zásady zníženia pri </w:t>
      </w:r>
      <w:proofErr w:type="spellStart"/>
      <w:r w:rsidRPr="00FF132E">
        <w:t>celofarmovej</w:t>
      </w:r>
      <w:proofErr w:type="spellEnd"/>
      <w:r w:rsidRPr="00FF132E">
        <w:t xml:space="preserve"> </w:t>
      </w:r>
      <w:proofErr w:type="spellStart"/>
      <w:r w:rsidRPr="00FF132E">
        <w:t>eko</w:t>
      </w:r>
      <w:proofErr w:type="spellEnd"/>
      <w:r w:rsidRPr="00FF132E">
        <w:t>-schéme</w:t>
      </w:r>
    </w:p>
    <w:p w14:paraId="22374B6A" w14:textId="383A375A" w:rsidR="00613042" w:rsidRPr="00FF132E" w:rsidRDefault="00C866B3" w:rsidP="001F62AF">
      <w:pPr>
        <w:pStyle w:val="odsek1"/>
        <w:numPr>
          <w:ilvl w:val="0"/>
          <w:numId w:val="75"/>
        </w:numPr>
      </w:pPr>
      <w:r w:rsidRPr="00FF132E">
        <w:t xml:space="preserve">Základom </w:t>
      </w:r>
      <w:r w:rsidR="005E11B9" w:rsidRPr="00FF132E">
        <w:t xml:space="preserve">na </w:t>
      </w:r>
      <w:r w:rsidRPr="00FF132E">
        <w:t>uplatnenie znížen</w:t>
      </w:r>
      <w:r w:rsidR="006E4166" w:rsidRPr="00FF132E">
        <w:t>ia</w:t>
      </w:r>
      <w:r w:rsidRPr="00FF132E">
        <w:t xml:space="preserve"> podľa § 18 až 26 je určená </w:t>
      </w:r>
      <w:r w:rsidR="00613042" w:rsidRPr="00FF132E">
        <w:t>plocha pre základnú podporu príjmu v záujme udržateľnosti.</w:t>
      </w:r>
      <w:bookmarkStart w:id="12" w:name="_Ref127227926"/>
      <w:r w:rsidR="00613042" w:rsidRPr="00FF132E">
        <w:rPr>
          <w:vertAlign w:val="superscript"/>
        </w:rPr>
        <w:footnoteReference w:id="43"/>
      </w:r>
      <w:bookmarkEnd w:id="12"/>
      <w:r w:rsidR="00613042" w:rsidRPr="00FF132E">
        <w:t>)</w:t>
      </w:r>
    </w:p>
    <w:p w14:paraId="3E54EFF5" w14:textId="090D3868" w:rsidR="00613042" w:rsidRPr="00FF132E" w:rsidRDefault="00613042" w:rsidP="008C0635">
      <w:pPr>
        <w:pStyle w:val="odsek1"/>
      </w:pPr>
      <w:r w:rsidRPr="00FF132E">
        <w:t xml:space="preserve">Podpora formou </w:t>
      </w:r>
      <w:proofErr w:type="spellStart"/>
      <w:r w:rsidRPr="00FF132E">
        <w:t>celofarmovej</w:t>
      </w:r>
      <w:proofErr w:type="spellEnd"/>
      <w:r w:rsidRPr="00FF132E">
        <w:t xml:space="preserve"> eko-schémy</w:t>
      </w:r>
      <w:r w:rsidR="003516E5" w:rsidRPr="00FF132E">
        <w:rPr>
          <w:vertAlign w:val="superscript"/>
        </w:rPr>
        <w:fldChar w:fldCharType="begin"/>
      </w:r>
      <w:r w:rsidR="003516E5" w:rsidRPr="00FF132E">
        <w:rPr>
          <w:vertAlign w:val="superscript"/>
        </w:rPr>
        <w:instrText xml:space="preserve"> NOTEREF _Ref127227218 \h  \* MERGEFORMAT </w:instrText>
      </w:r>
      <w:r w:rsidR="003516E5" w:rsidRPr="00FF132E">
        <w:rPr>
          <w:vertAlign w:val="superscript"/>
        </w:rPr>
      </w:r>
      <w:r w:rsidR="003516E5" w:rsidRPr="00FF132E">
        <w:rPr>
          <w:vertAlign w:val="superscript"/>
        </w:rPr>
        <w:fldChar w:fldCharType="separate"/>
      </w:r>
      <w:r w:rsidR="00EE7276">
        <w:rPr>
          <w:vertAlign w:val="superscript"/>
        </w:rPr>
        <w:t>41</w:t>
      </w:r>
      <w:r w:rsidR="003516E5" w:rsidRPr="00FF132E">
        <w:rPr>
          <w:vertAlign w:val="superscript"/>
        </w:rPr>
        <w:fldChar w:fldCharType="end"/>
      </w:r>
      <w:r w:rsidR="00EC1D08" w:rsidRPr="00FF132E">
        <w:t>)</w:t>
      </w:r>
      <w:r w:rsidRPr="00FF132E">
        <w:t xml:space="preserve"> sa poskytne na</w:t>
      </w:r>
      <w:r w:rsidR="00C866B3" w:rsidRPr="00FF132E">
        <w:t xml:space="preserve"> </w:t>
      </w:r>
      <w:r w:rsidR="00442C6A" w:rsidRPr="00FF132E">
        <w:t xml:space="preserve">výmeru </w:t>
      </w:r>
      <w:r w:rsidRPr="00FF132E">
        <w:t>ploch</w:t>
      </w:r>
      <w:r w:rsidR="00442C6A" w:rsidRPr="00FF132E">
        <w:t>y</w:t>
      </w:r>
      <w:r w:rsidR="00BE6AF7" w:rsidRPr="00FF132E">
        <w:t xml:space="preserve"> podľa odseku </w:t>
      </w:r>
      <w:r w:rsidR="00C866B3" w:rsidRPr="00FF132E">
        <w:t>1</w:t>
      </w:r>
      <w:r w:rsidRPr="00FF132E">
        <w:t xml:space="preserve">, ktorá je znížená postupom podľa § 18 až 26; tým nie je dotknuté </w:t>
      </w:r>
      <w:r w:rsidR="00BE6AF7" w:rsidRPr="00FF132E">
        <w:t>zníženie podpory podľa § </w:t>
      </w:r>
      <w:r w:rsidRPr="00FF132E">
        <w:t xml:space="preserve">27. </w:t>
      </w:r>
    </w:p>
    <w:p w14:paraId="5B866AA9" w14:textId="09569416" w:rsidR="00613042" w:rsidRPr="00FF132E" w:rsidRDefault="00613042" w:rsidP="008C0635">
      <w:pPr>
        <w:pStyle w:val="odsek1"/>
      </w:pPr>
      <w:r w:rsidRPr="00FF132E">
        <w:t>Plnenie postupov podľa osobitného predpisu</w:t>
      </w:r>
      <w:r w:rsidRPr="00FF132E">
        <w:rPr>
          <w:vertAlign w:val="superscript"/>
        </w:rPr>
        <w:footnoteReference w:id="44"/>
      </w:r>
      <w:r w:rsidRPr="00FF132E">
        <w:t>) sa posudzuje podľa nahlásenej plochy</w:t>
      </w:r>
      <w:r w:rsidR="00972C9C" w:rsidRPr="00FF132E">
        <w:t>.</w:t>
      </w:r>
    </w:p>
    <w:p w14:paraId="4EB6BB5F" w14:textId="6CD4E7ED" w:rsidR="00613042" w:rsidRPr="00FF132E" w:rsidRDefault="00613042" w:rsidP="003E0164">
      <w:pPr>
        <w:pStyle w:val="a"/>
      </w:pPr>
    </w:p>
    <w:p w14:paraId="533F0D84" w14:textId="77777777" w:rsidR="00613042" w:rsidRPr="00FF132E" w:rsidRDefault="00613042" w:rsidP="003E0164">
      <w:pPr>
        <w:pStyle w:val="Nadpis2"/>
      </w:pPr>
      <w:r w:rsidRPr="00FF132E">
        <w:t>Zníženie pri porušení postupu zlepšenie štruktúry ornej pôdy</w:t>
      </w:r>
    </w:p>
    <w:p w14:paraId="6D64489E" w14:textId="21E89739" w:rsidR="006E4166" w:rsidRPr="00FF132E" w:rsidRDefault="00D23429" w:rsidP="001F62AF">
      <w:pPr>
        <w:pStyle w:val="odsek"/>
      </w:pPr>
      <w:r w:rsidRPr="00FF132E">
        <w:t>P</w:t>
      </w:r>
      <w:r w:rsidR="00241062" w:rsidRPr="00FF132E">
        <w:t xml:space="preserve">locha podľa § 17 </w:t>
      </w:r>
      <w:r w:rsidR="00BB3587" w:rsidRPr="00FF132E">
        <w:t>ods.</w:t>
      </w:r>
      <w:r w:rsidRPr="00FF132E">
        <w:t xml:space="preserve"> 1 </w:t>
      </w:r>
      <w:r w:rsidR="00613042" w:rsidRPr="00FF132E">
        <w:t>sa zníži o</w:t>
      </w:r>
      <w:r w:rsidR="00D60ED6" w:rsidRPr="00FF132E">
        <w:t xml:space="preserve"> </w:t>
      </w:r>
      <w:r w:rsidR="00613042" w:rsidRPr="00FF132E">
        <w:t>1,5 násobok výmery plochy, na ktorej žiadateľ nevykoná činnosti, ktoré má vykonať podľa osobitného predpisu.</w:t>
      </w:r>
      <w:r w:rsidR="00613042" w:rsidRPr="00FF132E">
        <w:rPr>
          <w:vertAlign w:val="superscript"/>
        </w:rPr>
        <w:footnoteReference w:id="45"/>
      </w:r>
      <w:r w:rsidR="00613042" w:rsidRPr="00FF132E">
        <w:t>)</w:t>
      </w:r>
    </w:p>
    <w:p w14:paraId="3FAB33F0" w14:textId="77777777" w:rsidR="00613042" w:rsidRPr="00FF132E" w:rsidRDefault="00613042" w:rsidP="003E0164">
      <w:pPr>
        <w:pStyle w:val="a"/>
      </w:pPr>
    </w:p>
    <w:p w14:paraId="3B42CC76" w14:textId="46DC9274" w:rsidR="00613042" w:rsidRPr="00FF132E" w:rsidRDefault="00613042" w:rsidP="003E0164">
      <w:pPr>
        <w:pStyle w:val="Nadpis2"/>
      </w:pPr>
      <w:r w:rsidRPr="00FF132E">
        <w:t xml:space="preserve">Zníženie pri porušení postupu </w:t>
      </w:r>
      <w:r w:rsidR="009E63B2" w:rsidRPr="00FF132E">
        <w:t xml:space="preserve">pri </w:t>
      </w:r>
      <w:r w:rsidRPr="00FF132E">
        <w:t>neproduktívn</w:t>
      </w:r>
      <w:r w:rsidR="009E63B2" w:rsidRPr="00FF132E">
        <w:t>ej</w:t>
      </w:r>
      <w:r w:rsidRPr="00FF132E">
        <w:t xml:space="preserve"> ploch</w:t>
      </w:r>
      <w:r w:rsidR="009E63B2" w:rsidRPr="00FF132E">
        <w:t>e</w:t>
      </w:r>
    </w:p>
    <w:p w14:paraId="0CAA9679" w14:textId="1BCAD2B6" w:rsidR="00613042" w:rsidRPr="00FF132E" w:rsidRDefault="00613042" w:rsidP="001F62AF">
      <w:pPr>
        <w:pStyle w:val="odsek1"/>
        <w:numPr>
          <w:ilvl w:val="0"/>
          <w:numId w:val="76"/>
        </w:numPr>
      </w:pPr>
      <w:r w:rsidRPr="00FF132E">
        <w:t>Určenie výmery neproduktívnej plochy</w:t>
      </w:r>
      <w:r w:rsidRPr="00FF132E">
        <w:rPr>
          <w:vertAlign w:val="superscript"/>
        </w:rPr>
        <w:footnoteReference w:id="46"/>
      </w:r>
      <w:r w:rsidR="005F5D9C" w:rsidRPr="00FF132E">
        <w:t>)</w:t>
      </w:r>
      <w:r w:rsidRPr="00FF132E">
        <w:t xml:space="preserve"> sa vykoná na základe plochy </w:t>
      </w:r>
      <w:r w:rsidR="001E5D9B" w:rsidRPr="00FF132E">
        <w:t>podľa §</w:t>
      </w:r>
      <w:r w:rsidR="007F0FDF" w:rsidRPr="00FF132E">
        <w:t> </w:t>
      </w:r>
      <w:r w:rsidR="001E5D9B" w:rsidRPr="00FF132E">
        <w:t>17</w:t>
      </w:r>
      <w:r w:rsidR="00576268" w:rsidRPr="00FF132E">
        <w:t xml:space="preserve"> </w:t>
      </w:r>
      <w:r w:rsidR="00BB3587" w:rsidRPr="00FF132E">
        <w:t>ods.</w:t>
      </w:r>
      <w:r w:rsidR="00576268" w:rsidRPr="00FF132E">
        <w:t xml:space="preserve"> 1</w:t>
      </w:r>
      <w:r w:rsidRPr="00FF132E">
        <w:t>, pričom sa zohľadnia váhové faktory.</w:t>
      </w:r>
      <w:bookmarkStart w:id="13" w:name="_Ref127230644"/>
      <w:r w:rsidRPr="00FF132E">
        <w:rPr>
          <w:vertAlign w:val="superscript"/>
        </w:rPr>
        <w:footnoteReference w:id="47"/>
      </w:r>
      <w:bookmarkEnd w:id="13"/>
      <w:r w:rsidRPr="00FF132E">
        <w:t>)</w:t>
      </w:r>
    </w:p>
    <w:p w14:paraId="075B5E00" w14:textId="4F024BAF" w:rsidR="00613042" w:rsidRPr="00FF132E" w:rsidRDefault="00241062" w:rsidP="008C0635">
      <w:pPr>
        <w:pStyle w:val="odsek1"/>
      </w:pPr>
      <w:r w:rsidRPr="00FF132E">
        <w:t xml:space="preserve">Plocha podľa § 17 </w:t>
      </w:r>
      <w:r w:rsidR="00BB3587" w:rsidRPr="00FF132E">
        <w:t>ods.</w:t>
      </w:r>
      <w:r w:rsidR="00D23429" w:rsidRPr="00FF132E">
        <w:t xml:space="preserve"> 1</w:t>
      </w:r>
      <w:r w:rsidR="00D60ED6" w:rsidRPr="00FF132E">
        <w:t xml:space="preserve"> </w:t>
      </w:r>
      <w:r w:rsidR="00613042" w:rsidRPr="00FF132E">
        <w:t xml:space="preserve">sa zníži o päťnásobok výmery plochy, </w:t>
      </w:r>
      <w:r w:rsidR="00891BBF" w:rsidRPr="00FF132E">
        <w:t>na ktorej žiadateľ</w:t>
      </w:r>
    </w:p>
    <w:p w14:paraId="5731E8C3" w14:textId="0BBA7617" w:rsidR="00613042" w:rsidRPr="00FF132E" w:rsidRDefault="00613042" w:rsidP="00D22E40">
      <w:pPr>
        <w:pStyle w:val="Odsekzoznamu"/>
        <w:numPr>
          <w:ilvl w:val="0"/>
          <w:numId w:val="92"/>
        </w:numPr>
      </w:pPr>
      <w:r w:rsidRPr="00FF132E">
        <w:t>nevyčlení neproduktívnu plochu, ak ju má vyčleniť podľa osobitného predpisu,</w:t>
      </w:r>
      <w:r w:rsidRPr="00FF132E">
        <w:rPr>
          <w:vertAlign w:val="superscript"/>
        </w:rPr>
        <w:footnoteReference w:id="48"/>
      </w:r>
      <w:r w:rsidRPr="00FF132E">
        <w:t>)</w:t>
      </w:r>
    </w:p>
    <w:p w14:paraId="30BB549C" w14:textId="0B511225" w:rsidR="00613042" w:rsidRPr="00FF132E" w:rsidRDefault="00613042" w:rsidP="00D22E40">
      <w:pPr>
        <w:pStyle w:val="Odsekzoznamu"/>
      </w:pPr>
      <w:r w:rsidRPr="00FF132E">
        <w:t>používa hnojivá a prípravky na ochranu rastlín v rozpore s osobitným predpisom,</w:t>
      </w:r>
      <w:r w:rsidRPr="00FF132E">
        <w:rPr>
          <w:vertAlign w:val="superscript"/>
        </w:rPr>
        <w:footnoteReference w:id="49"/>
      </w:r>
      <w:r w:rsidRPr="00FF132E">
        <w:t xml:space="preserve">) alebo </w:t>
      </w:r>
    </w:p>
    <w:p w14:paraId="1DA9C15C" w14:textId="4031DB5A" w:rsidR="00613042" w:rsidRPr="00FF132E" w:rsidRDefault="00613042" w:rsidP="00D22E40">
      <w:pPr>
        <w:pStyle w:val="Odsekzoznamu"/>
      </w:pPr>
      <w:r w:rsidRPr="00FF132E">
        <w:t>vykonáva agrotechnické operácie v rozpore s osobitným predpisom.</w:t>
      </w:r>
      <w:bookmarkStart w:id="14" w:name="_Ref127227343"/>
      <w:r w:rsidRPr="00FF132E">
        <w:rPr>
          <w:vertAlign w:val="superscript"/>
        </w:rPr>
        <w:footnoteReference w:id="50"/>
      </w:r>
      <w:bookmarkEnd w:id="14"/>
      <w:r w:rsidRPr="00FF132E">
        <w:t>)</w:t>
      </w:r>
    </w:p>
    <w:p w14:paraId="146BB45A" w14:textId="53B8D13A" w:rsidR="00613042" w:rsidRPr="00FF132E" w:rsidRDefault="00613042" w:rsidP="003E0164">
      <w:pPr>
        <w:pStyle w:val="a"/>
      </w:pPr>
    </w:p>
    <w:p w14:paraId="02F29094" w14:textId="77777777" w:rsidR="00613042" w:rsidRPr="00FF132E" w:rsidRDefault="00613042" w:rsidP="003E0164">
      <w:pPr>
        <w:pStyle w:val="Nadpis2"/>
      </w:pPr>
      <w:r w:rsidRPr="00FF132E">
        <w:t>Zníženie pri porušení postupu dodržanie najväčšej výmery ornej pôdy</w:t>
      </w:r>
    </w:p>
    <w:p w14:paraId="0F2CADF8" w14:textId="261E61ED" w:rsidR="006E4166" w:rsidRPr="00FF132E" w:rsidRDefault="00D23429" w:rsidP="00D22E40">
      <w:pPr>
        <w:pStyle w:val="odsek1"/>
        <w:numPr>
          <w:ilvl w:val="0"/>
          <w:numId w:val="77"/>
        </w:numPr>
      </w:pPr>
      <w:r w:rsidRPr="00FF132E">
        <w:t xml:space="preserve">Plocha podľa § 17 </w:t>
      </w:r>
      <w:r w:rsidR="00BB3587" w:rsidRPr="00FF132E">
        <w:t>ods.</w:t>
      </w:r>
      <w:r w:rsidRPr="00FF132E">
        <w:t xml:space="preserve"> 1</w:t>
      </w:r>
      <w:r w:rsidR="00613042" w:rsidRPr="00FF132E">
        <w:t xml:space="preserve"> sa zníži o súhrnnú výmeru vypočítanú ako rozdiel výmery každej súvislej poľnohospodárskej plochy ornej pôdy žiadateľa v jednom diele pôdneho bloku a najväčšej výmery ornej pôdy podľa osobitného predpisu</w:t>
      </w:r>
      <w:r w:rsidR="00C76BE7" w:rsidRPr="00FF132E">
        <w:t>.</w:t>
      </w:r>
      <w:r w:rsidR="00AD4E7F" w:rsidRPr="00FF132E">
        <w:rPr>
          <w:vertAlign w:val="superscript"/>
        </w:rPr>
        <w:footnoteReference w:id="51"/>
      </w:r>
      <w:r w:rsidR="007F0FDF" w:rsidRPr="00FF132E">
        <w:t>)</w:t>
      </w:r>
    </w:p>
    <w:p w14:paraId="794F84AB" w14:textId="769F8368" w:rsidR="00613042" w:rsidRPr="00FF132E" w:rsidRDefault="00D23429" w:rsidP="008C0635">
      <w:pPr>
        <w:pStyle w:val="odsek1"/>
      </w:pPr>
      <w:r w:rsidRPr="00FF132E">
        <w:t xml:space="preserve">Plocha podľa § 17 </w:t>
      </w:r>
      <w:r w:rsidR="00BB3587" w:rsidRPr="00FF132E">
        <w:t>ods.</w:t>
      </w:r>
      <w:r w:rsidRPr="00FF132E">
        <w:t xml:space="preserve"> 1</w:t>
      </w:r>
      <w:r w:rsidR="00613042" w:rsidRPr="00FF132E">
        <w:t xml:space="preserve"> sa zníži o nahlásenú výmeru </w:t>
      </w:r>
      <w:proofErr w:type="spellStart"/>
      <w:r w:rsidR="00613042" w:rsidRPr="00FF132E">
        <w:t>biopásu</w:t>
      </w:r>
      <w:proofErr w:type="spellEnd"/>
      <w:r w:rsidR="00613042" w:rsidRPr="00FF132E">
        <w:t>,</w:t>
      </w:r>
      <w:r w:rsidR="00AD4E7F" w:rsidRPr="00FF132E">
        <w:rPr>
          <w:vertAlign w:val="superscript"/>
        </w:rPr>
        <w:footnoteReference w:id="52"/>
      </w:r>
      <w:r w:rsidR="00613042" w:rsidRPr="00FF132E">
        <w:t>) ak žiadateľ</w:t>
      </w:r>
    </w:p>
    <w:p w14:paraId="7AA18DBA" w14:textId="5019AE0C" w:rsidR="00613042" w:rsidRPr="00FF132E" w:rsidRDefault="00613042" w:rsidP="00D22E40">
      <w:pPr>
        <w:pStyle w:val="Odsekzoznamu"/>
        <w:numPr>
          <w:ilvl w:val="0"/>
          <w:numId w:val="93"/>
        </w:numPr>
        <w:contextualSpacing w:val="0"/>
      </w:pPr>
      <w:r w:rsidRPr="00FF132E">
        <w:t xml:space="preserve">nedodrží šírku </w:t>
      </w:r>
      <w:proofErr w:type="spellStart"/>
      <w:r w:rsidRPr="00FF132E">
        <w:t>bi</w:t>
      </w:r>
      <w:bookmarkStart w:id="15" w:name="_Ref127230293"/>
      <w:r w:rsidR="00631220" w:rsidRPr="00FF132E">
        <w:t>opásu</w:t>
      </w:r>
      <w:proofErr w:type="spellEnd"/>
      <w:r w:rsidR="00631220" w:rsidRPr="00FF132E">
        <w:t xml:space="preserve"> podľa osobitného predpisu;</w:t>
      </w:r>
      <w:bookmarkStart w:id="16" w:name="_Ref127916950"/>
      <w:r w:rsidR="00AD4E7F" w:rsidRPr="00FF132E">
        <w:rPr>
          <w:vertAlign w:val="superscript"/>
        </w:rPr>
        <w:footnoteReference w:id="53"/>
      </w:r>
      <w:bookmarkEnd w:id="15"/>
      <w:bookmarkEnd w:id="16"/>
      <w:r w:rsidR="00631220" w:rsidRPr="00FF132E">
        <w:t>)</w:t>
      </w:r>
      <w:r w:rsidRPr="00FF132E">
        <w:t xml:space="preserve"> ak </w:t>
      </w:r>
      <w:proofErr w:type="spellStart"/>
      <w:r w:rsidRPr="00FF132E">
        <w:t>biopás</w:t>
      </w:r>
      <w:proofErr w:type="spellEnd"/>
      <w:r w:rsidRPr="00FF132E">
        <w:t xml:space="preserve"> nedosahuje šírku najmenej 50 % šírky </w:t>
      </w:r>
      <w:proofErr w:type="spellStart"/>
      <w:r w:rsidRPr="00FF132E">
        <w:t>biopásu</w:t>
      </w:r>
      <w:proofErr w:type="spellEnd"/>
      <w:r w:rsidRPr="00FF132E">
        <w:t xml:space="preserve"> podľa osobitného predpisu,</w:t>
      </w:r>
      <w:r w:rsidR="000864B2" w:rsidRPr="00FF132E">
        <w:rPr>
          <w:vertAlign w:val="superscript"/>
        </w:rPr>
        <w:fldChar w:fldCharType="begin"/>
      </w:r>
      <w:r w:rsidR="000864B2" w:rsidRPr="00FF132E">
        <w:rPr>
          <w:vertAlign w:val="superscript"/>
        </w:rPr>
        <w:instrText xml:space="preserve"> NOTEREF _Ref127916950 \h  \* MERGEFORMAT </w:instrText>
      </w:r>
      <w:r w:rsidR="000864B2" w:rsidRPr="00FF132E">
        <w:rPr>
          <w:vertAlign w:val="superscript"/>
        </w:rPr>
      </w:r>
      <w:r w:rsidR="000864B2" w:rsidRPr="00FF132E">
        <w:rPr>
          <w:vertAlign w:val="superscript"/>
        </w:rPr>
        <w:fldChar w:fldCharType="separate"/>
      </w:r>
      <w:r w:rsidR="00EE7276">
        <w:rPr>
          <w:vertAlign w:val="superscript"/>
        </w:rPr>
        <w:t>53</w:t>
      </w:r>
      <w:r w:rsidR="000864B2" w:rsidRPr="00FF132E">
        <w:rPr>
          <w:vertAlign w:val="superscript"/>
        </w:rPr>
        <w:fldChar w:fldCharType="end"/>
      </w:r>
      <w:r w:rsidR="00790AB4" w:rsidRPr="00FF132E">
        <w:t>)</w:t>
      </w:r>
      <w:r w:rsidRPr="00FF132E">
        <w:t xml:space="preserve"> táto plocha sa nepovažuje za </w:t>
      </w:r>
      <w:proofErr w:type="spellStart"/>
      <w:r w:rsidRPr="00FF132E">
        <w:t>biopás</w:t>
      </w:r>
      <w:proofErr w:type="spellEnd"/>
      <w:r w:rsidRPr="00FF132E">
        <w:t>,</w:t>
      </w:r>
    </w:p>
    <w:p w14:paraId="22C71148" w14:textId="1419E939" w:rsidR="00613042" w:rsidRPr="00FF132E" w:rsidRDefault="00613042" w:rsidP="00D22E40">
      <w:pPr>
        <w:pStyle w:val="Odsekzoznamu"/>
      </w:pPr>
      <w:r w:rsidRPr="00FF132E">
        <w:t xml:space="preserve">nedodrží výmeru </w:t>
      </w:r>
      <w:proofErr w:type="spellStart"/>
      <w:r w:rsidRPr="00FF132E">
        <w:t>biopásu</w:t>
      </w:r>
      <w:proofErr w:type="spellEnd"/>
      <w:r w:rsidRPr="00FF132E">
        <w:t xml:space="preserve"> podľa osobitného predpisu,</w:t>
      </w:r>
      <w:r w:rsidR="00AD4E7F" w:rsidRPr="00FF132E">
        <w:rPr>
          <w:vertAlign w:val="superscript"/>
        </w:rPr>
        <w:footnoteReference w:id="54"/>
      </w:r>
      <w:r w:rsidRPr="00FF132E">
        <w:t xml:space="preserve">) </w:t>
      </w:r>
    </w:p>
    <w:p w14:paraId="49EEC29C" w14:textId="30015718" w:rsidR="00613042" w:rsidRPr="00FF132E" w:rsidRDefault="00613042" w:rsidP="00D22E40">
      <w:pPr>
        <w:pStyle w:val="Odsekzoznamu"/>
      </w:pPr>
      <w:r w:rsidRPr="00FF132E">
        <w:t xml:space="preserve">nezaloží </w:t>
      </w:r>
      <w:proofErr w:type="spellStart"/>
      <w:r w:rsidRPr="00FF132E">
        <w:t>biopás</w:t>
      </w:r>
      <w:proofErr w:type="spellEnd"/>
      <w:r w:rsidRPr="00FF132E">
        <w:t xml:space="preserve"> do te</w:t>
      </w:r>
      <w:r w:rsidR="00631220" w:rsidRPr="00FF132E">
        <w:t>rmínu podľa osobitného predpisu;</w:t>
      </w:r>
      <w:r w:rsidR="00AD4E7F" w:rsidRPr="00FF132E">
        <w:rPr>
          <w:vertAlign w:val="superscript"/>
        </w:rPr>
        <w:footnoteReference w:id="55"/>
      </w:r>
      <w:r w:rsidR="00631220" w:rsidRPr="00FF132E">
        <w:t>)</w:t>
      </w:r>
      <w:r w:rsidRPr="00FF132E">
        <w:t xml:space="preserve"> pri založení </w:t>
      </w:r>
      <w:proofErr w:type="spellStart"/>
      <w:r w:rsidRPr="00FF132E">
        <w:t>biopás</w:t>
      </w:r>
      <w:r w:rsidR="00631220" w:rsidRPr="00FF132E">
        <w:t>u</w:t>
      </w:r>
      <w:proofErr w:type="spellEnd"/>
      <w:r w:rsidRPr="00FF132E">
        <w:t xml:space="preserve"> po 31. máji</w:t>
      </w:r>
      <w:r w:rsidR="00631220" w:rsidRPr="00FF132E">
        <w:t xml:space="preserve"> sa plocha</w:t>
      </w:r>
      <w:r w:rsidRPr="00FF132E">
        <w:t xml:space="preserve"> nepovažuje za </w:t>
      </w:r>
      <w:proofErr w:type="spellStart"/>
      <w:r w:rsidRPr="00FF132E">
        <w:t>biopás</w:t>
      </w:r>
      <w:proofErr w:type="spellEnd"/>
      <w:r w:rsidRPr="00FF132E">
        <w:t>,</w:t>
      </w:r>
    </w:p>
    <w:p w14:paraId="67ACB123" w14:textId="42661191" w:rsidR="00613042" w:rsidRPr="00FF132E" w:rsidRDefault="00613042" w:rsidP="00D22E40">
      <w:pPr>
        <w:pStyle w:val="Odsekzoznamu"/>
      </w:pPr>
      <w:proofErr w:type="spellStart"/>
      <w:r w:rsidRPr="00FF132E">
        <w:t>biopás</w:t>
      </w:r>
      <w:proofErr w:type="spellEnd"/>
      <w:r w:rsidRPr="00FF132E">
        <w:t xml:space="preserve"> nevytvorí z</w:t>
      </w:r>
      <w:r w:rsidR="00181B51" w:rsidRPr="00FF132E">
        <w:t>mesou podľa osobitného predpisu;</w:t>
      </w:r>
      <w:bookmarkStart w:id="17" w:name="_Ref127917438"/>
      <w:r w:rsidR="00AD4E7F" w:rsidRPr="00FF132E">
        <w:rPr>
          <w:vertAlign w:val="superscript"/>
        </w:rPr>
        <w:footnoteReference w:id="56"/>
      </w:r>
      <w:bookmarkEnd w:id="17"/>
      <w:r w:rsidRPr="00FF132E">
        <w:t xml:space="preserve">) táto plocha sa nepovažuje za </w:t>
      </w:r>
      <w:proofErr w:type="spellStart"/>
      <w:r w:rsidRPr="00FF132E">
        <w:t>biopás</w:t>
      </w:r>
      <w:proofErr w:type="spellEnd"/>
      <w:r w:rsidRPr="00FF132E">
        <w:t>,</w:t>
      </w:r>
    </w:p>
    <w:p w14:paraId="67147D14" w14:textId="04769C37" w:rsidR="00613042" w:rsidRPr="00FF132E" w:rsidRDefault="00613042" w:rsidP="00D22E40">
      <w:pPr>
        <w:pStyle w:val="Odsekzoznamu"/>
      </w:pPr>
      <w:proofErr w:type="spellStart"/>
      <w:r w:rsidRPr="00FF132E">
        <w:t>biopás</w:t>
      </w:r>
      <w:proofErr w:type="spellEnd"/>
      <w:r w:rsidRPr="00FF132E">
        <w:t xml:space="preserve"> neobhospodaruje podľa osobitného predpisu,</w:t>
      </w:r>
      <w:r w:rsidR="00AD4E7F" w:rsidRPr="00FF132E">
        <w:rPr>
          <w:vertAlign w:val="superscript"/>
        </w:rPr>
        <w:footnoteReference w:id="57"/>
      </w:r>
      <w:r w:rsidRPr="00FF132E">
        <w:t>)</w:t>
      </w:r>
    </w:p>
    <w:p w14:paraId="180F61A7" w14:textId="77777777" w:rsidR="00613042" w:rsidRPr="00FF132E" w:rsidRDefault="00613042" w:rsidP="00D22E40">
      <w:pPr>
        <w:pStyle w:val="Odsekzoznamu"/>
      </w:pPr>
      <w:r w:rsidRPr="00FF132E">
        <w:t xml:space="preserve">pokosí </w:t>
      </w:r>
      <w:proofErr w:type="spellStart"/>
      <w:r w:rsidRPr="00FF132E">
        <w:t>biopás</w:t>
      </w:r>
      <w:proofErr w:type="spellEnd"/>
      <w:r w:rsidRPr="00FF132E">
        <w:t xml:space="preserve"> viac ako dvakrát za rok, </w:t>
      </w:r>
    </w:p>
    <w:p w14:paraId="21220109" w14:textId="77777777" w:rsidR="00613042" w:rsidRPr="00FF132E" w:rsidRDefault="00613042" w:rsidP="00D22E40">
      <w:pPr>
        <w:pStyle w:val="Odsekzoznamu"/>
      </w:pPr>
      <w:r w:rsidRPr="00FF132E">
        <w:t xml:space="preserve">pokosí </w:t>
      </w:r>
      <w:proofErr w:type="spellStart"/>
      <w:r w:rsidRPr="00FF132E">
        <w:t>biopás</w:t>
      </w:r>
      <w:proofErr w:type="spellEnd"/>
      <w:r w:rsidRPr="00FF132E">
        <w:t xml:space="preserve"> pred 23. júnom, </w:t>
      </w:r>
    </w:p>
    <w:p w14:paraId="308E870B" w14:textId="77777777" w:rsidR="00613042" w:rsidRPr="00FF132E" w:rsidRDefault="00613042" w:rsidP="00D22E40">
      <w:pPr>
        <w:pStyle w:val="Odsekzoznamu"/>
      </w:pPr>
      <w:r w:rsidRPr="00FF132E">
        <w:t xml:space="preserve">nedodrží medzi prvým a druhým kosením </w:t>
      </w:r>
      <w:proofErr w:type="spellStart"/>
      <w:r w:rsidRPr="00FF132E">
        <w:t>biopásu</w:t>
      </w:r>
      <w:proofErr w:type="spellEnd"/>
      <w:r w:rsidRPr="00FF132E">
        <w:t xml:space="preserve"> odstup dva mesiace, </w:t>
      </w:r>
    </w:p>
    <w:p w14:paraId="66DF837D" w14:textId="77777777" w:rsidR="00613042" w:rsidRPr="00FF132E" w:rsidRDefault="00613042" w:rsidP="00D22E40">
      <w:pPr>
        <w:pStyle w:val="Odsekzoznamu"/>
      </w:pPr>
      <w:r w:rsidRPr="00FF132E">
        <w:t>neodstráni z </w:t>
      </w:r>
      <w:proofErr w:type="spellStart"/>
      <w:r w:rsidRPr="00FF132E">
        <w:t>biopásu</w:t>
      </w:r>
      <w:proofErr w:type="spellEnd"/>
      <w:r w:rsidRPr="00FF132E">
        <w:t xml:space="preserve"> pokosenú hmotu do 14 dní po kosení, </w:t>
      </w:r>
    </w:p>
    <w:p w14:paraId="27C45217" w14:textId="555391C4" w:rsidR="00613042" w:rsidRPr="00FF132E" w:rsidRDefault="00613042" w:rsidP="00D22E40">
      <w:pPr>
        <w:pStyle w:val="Odsekzoznamu"/>
      </w:pPr>
      <w:r w:rsidRPr="00FF132E">
        <w:lastRenderedPageBreak/>
        <w:t>používa hnojivá a prípravky na ochranu rastlín v rozpore s osobitným predpisom,</w:t>
      </w:r>
      <w:r w:rsidR="00AD4E7F" w:rsidRPr="00FF132E">
        <w:rPr>
          <w:vertAlign w:val="superscript"/>
        </w:rPr>
        <w:footnoteReference w:id="58"/>
      </w:r>
      <w:r w:rsidRPr="00FF132E">
        <w:t>) alebo</w:t>
      </w:r>
    </w:p>
    <w:p w14:paraId="318E039D" w14:textId="4B0B9B46" w:rsidR="00613042" w:rsidRPr="00FF132E" w:rsidRDefault="00613042" w:rsidP="00D22E40">
      <w:pPr>
        <w:pStyle w:val="Odsekzoznamu"/>
      </w:pPr>
      <w:r w:rsidRPr="00FF132E">
        <w:t xml:space="preserve">na ploche </w:t>
      </w:r>
      <w:proofErr w:type="spellStart"/>
      <w:r w:rsidRPr="00FF132E">
        <w:t>biopásu</w:t>
      </w:r>
      <w:proofErr w:type="spellEnd"/>
      <w:r w:rsidRPr="00FF132E">
        <w:t xml:space="preserve"> tvoreného pôdou ležiacou úhorom podľa osobitného predpisu</w:t>
      </w:r>
      <w:bookmarkStart w:id="18" w:name="_Ref127227406"/>
      <w:r w:rsidR="00AD4E7F" w:rsidRPr="00FF132E">
        <w:rPr>
          <w:vertAlign w:val="superscript"/>
        </w:rPr>
        <w:footnoteReference w:id="59"/>
      </w:r>
      <w:bookmarkEnd w:id="18"/>
      <w:r w:rsidRPr="00FF132E">
        <w:t>) vykonáva agrotechnické operácie v rozpore s osobitným predpisom;</w:t>
      </w:r>
      <w:r w:rsidR="00836C68" w:rsidRPr="00FF132E">
        <w:rPr>
          <w:vertAlign w:val="superscript"/>
        </w:rPr>
        <w:fldChar w:fldCharType="begin"/>
      </w:r>
      <w:r w:rsidR="00836C68" w:rsidRPr="00FF132E">
        <w:rPr>
          <w:vertAlign w:val="superscript"/>
        </w:rPr>
        <w:instrText xml:space="preserve"> NOTEREF _Ref127227343 \h </w:instrText>
      </w:r>
      <w:r w:rsidR="005B2E55" w:rsidRPr="00FF132E">
        <w:rPr>
          <w:vertAlign w:val="superscript"/>
        </w:rPr>
        <w:instrText xml:space="preserve"> \* MERGEFORMAT </w:instrText>
      </w:r>
      <w:r w:rsidR="00836C68" w:rsidRPr="00FF132E">
        <w:rPr>
          <w:vertAlign w:val="superscript"/>
        </w:rPr>
      </w:r>
      <w:r w:rsidR="00836C68" w:rsidRPr="00FF132E">
        <w:rPr>
          <w:vertAlign w:val="superscript"/>
        </w:rPr>
        <w:fldChar w:fldCharType="separate"/>
      </w:r>
      <w:r w:rsidR="00EE7276">
        <w:rPr>
          <w:vertAlign w:val="superscript"/>
        </w:rPr>
        <w:t>50</w:t>
      </w:r>
      <w:r w:rsidR="00836C68" w:rsidRPr="00FF132E">
        <w:rPr>
          <w:vertAlign w:val="superscript"/>
        </w:rPr>
        <w:fldChar w:fldCharType="end"/>
      </w:r>
      <w:r w:rsidR="003E6DBD" w:rsidRPr="00FF132E">
        <w:t>)</w:t>
      </w:r>
      <w:r w:rsidRPr="00FF132E">
        <w:t xml:space="preserve"> </w:t>
      </w:r>
      <w:r w:rsidR="00A327CF">
        <w:t xml:space="preserve">táto </w:t>
      </w:r>
      <w:r w:rsidRPr="00FF132E">
        <w:t xml:space="preserve">plocha sa nepovažuje za </w:t>
      </w:r>
      <w:proofErr w:type="spellStart"/>
      <w:r w:rsidRPr="00FF132E">
        <w:t>biopás</w:t>
      </w:r>
      <w:proofErr w:type="spellEnd"/>
      <w:r w:rsidRPr="00FF132E">
        <w:t>.</w:t>
      </w:r>
      <w:r w:rsidR="00D60ED6" w:rsidRPr="00FF132E">
        <w:t xml:space="preserve"> </w:t>
      </w:r>
    </w:p>
    <w:p w14:paraId="59DE4F3F" w14:textId="4BC1EF0F" w:rsidR="00613042" w:rsidRPr="00FF132E" w:rsidRDefault="00D23429" w:rsidP="008C0635">
      <w:pPr>
        <w:pStyle w:val="odsek1"/>
      </w:pPr>
      <w:r w:rsidRPr="00FF132E">
        <w:t xml:space="preserve">Plocha podľa § 17 </w:t>
      </w:r>
      <w:r w:rsidR="00BB3587" w:rsidRPr="00FF132E">
        <w:t>ods.</w:t>
      </w:r>
      <w:r w:rsidRPr="00FF132E">
        <w:t xml:space="preserve"> 1 </w:t>
      </w:r>
      <w:r w:rsidR="00613042" w:rsidRPr="00FF132E">
        <w:t xml:space="preserve">sa zníži o výmeru plochy </w:t>
      </w:r>
      <w:proofErr w:type="spellStart"/>
      <w:r w:rsidR="00613042" w:rsidRPr="00FF132E">
        <w:t>biopásu</w:t>
      </w:r>
      <w:proofErr w:type="spellEnd"/>
      <w:r w:rsidR="00613042" w:rsidRPr="00FF132E">
        <w:t xml:space="preserve"> tvoreného pôdou ležiacou úhorom podľa osobitného predpisu,</w:t>
      </w:r>
      <w:r w:rsidR="00A57286" w:rsidRPr="00FF132E">
        <w:rPr>
          <w:vertAlign w:val="superscript"/>
        </w:rPr>
        <w:fldChar w:fldCharType="begin"/>
      </w:r>
      <w:r w:rsidR="00A57286" w:rsidRPr="00FF132E">
        <w:rPr>
          <w:vertAlign w:val="superscript"/>
        </w:rPr>
        <w:instrText xml:space="preserve"> NOTEREF _Ref127227406 \h  \* MERGEFORMAT </w:instrText>
      </w:r>
      <w:r w:rsidR="00A57286" w:rsidRPr="00FF132E">
        <w:rPr>
          <w:vertAlign w:val="superscript"/>
        </w:rPr>
      </w:r>
      <w:r w:rsidR="00A57286" w:rsidRPr="00FF132E">
        <w:rPr>
          <w:vertAlign w:val="superscript"/>
        </w:rPr>
        <w:fldChar w:fldCharType="separate"/>
      </w:r>
      <w:r w:rsidR="00EE7276">
        <w:rPr>
          <w:vertAlign w:val="superscript"/>
        </w:rPr>
        <w:t>59</w:t>
      </w:r>
      <w:r w:rsidR="00A57286" w:rsidRPr="00FF132E">
        <w:rPr>
          <w:vertAlign w:val="superscript"/>
        </w:rPr>
        <w:fldChar w:fldCharType="end"/>
      </w:r>
      <w:r w:rsidR="00321E44" w:rsidRPr="00FF132E">
        <w:t>)</w:t>
      </w:r>
      <w:r w:rsidR="00613042" w:rsidRPr="00FF132E">
        <w:t xml:space="preserve"> ktorá</w:t>
      </w:r>
      <w:r w:rsidR="00230294" w:rsidRPr="00FF132E">
        <w:t xml:space="preserve"> </w:t>
      </w:r>
      <w:r w:rsidR="00613042" w:rsidRPr="00FF132E">
        <w:t xml:space="preserve">presahuje výmeru </w:t>
      </w:r>
      <w:proofErr w:type="spellStart"/>
      <w:r w:rsidR="00613042" w:rsidRPr="00FF132E">
        <w:t>biopásov</w:t>
      </w:r>
      <w:proofErr w:type="spellEnd"/>
      <w:r w:rsidR="00613042" w:rsidRPr="00FF132E">
        <w:t xml:space="preserve"> tvorených pôdou ležiacou úhorom podľa osobitného predpisu.</w:t>
      </w:r>
      <w:r w:rsidR="00A57286" w:rsidRPr="00FF132E">
        <w:rPr>
          <w:vertAlign w:val="superscript"/>
        </w:rPr>
        <w:fldChar w:fldCharType="begin"/>
      </w:r>
      <w:r w:rsidR="00A57286" w:rsidRPr="00FF132E">
        <w:rPr>
          <w:vertAlign w:val="superscript"/>
        </w:rPr>
        <w:instrText xml:space="preserve"> NOTEREF _Ref127227406 \h  \* MERGEFORMAT </w:instrText>
      </w:r>
      <w:r w:rsidR="00A57286" w:rsidRPr="00FF132E">
        <w:rPr>
          <w:vertAlign w:val="superscript"/>
        </w:rPr>
      </w:r>
      <w:r w:rsidR="00A57286" w:rsidRPr="00FF132E">
        <w:rPr>
          <w:vertAlign w:val="superscript"/>
        </w:rPr>
        <w:fldChar w:fldCharType="separate"/>
      </w:r>
      <w:r w:rsidR="00EE7276">
        <w:rPr>
          <w:vertAlign w:val="superscript"/>
        </w:rPr>
        <w:t>59</w:t>
      </w:r>
      <w:r w:rsidR="00A57286" w:rsidRPr="00FF132E">
        <w:rPr>
          <w:vertAlign w:val="superscript"/>
        </w:rPr>
        <w:fldChar w:fldCharType="end"/>
      </w:r>
      <w:r w:rsidR="00C22AFA" w:rsidRPr="00FF132E">
        <w:t>)</w:t>
      </w:r>
    </w:p>
    <w:p w14:paraId="4093084A" w14:textId="5C52880D" w:rsidR="00613042" w:rsidRPr="00FF132E" w:rsidRDefault="00613042" w:rsidP="008C0635">
      <w:pPr>
        <w:pStyle w:val="odsek1"/>
      </w:pPr>
      <w:r w:rsidRPr="00FF132E">
        <w:t xml:space="preserve">Zníženia podľa odseku 2 vo vzťahu k jednému </w:t>
      </w:r>
      <w:proofErr w:type="spellStart"/>
      <w:r w:rsidRPr="00FF132E">
        <w:t>biopásu</w:t>
      </w:r>
      <w:proofErr w:type="spellEnd"/>
      <w:r w:rsidRPr="00FF132E">
        <w:t xml:space="preserve"> sa nekumulujú.</w:t>
      </w:r>
      <w:r w:rsidR="00C442AD" w:rsidRPr="00FF132E">
        <w:t xml:space="preserve"> </w:t>
      </w:r>
    </w:p>
    <w:p w14:paraId="2300C0D3" w14:textId="5ECA05F0" w:rsidR="009B4A93" w:rsidRPr="00FF132E" w:rsidRDefault="00613042" w:rsidP="008B66C4">
      <w:pPr>
        <w:pStyle w:val="odsek1"/>
      </w:pPr>
      <w:r w:rsidRPr="00FF132E">
        <w:t xml:space="preserve">Ak žiadateľ na výzvu platobnej agentúry </w:t>
      </w:r>
      <w:r w:rsidR="00225F70" w:rsidRPr="00FF132E">
        <w:t xml:space="preserve">nepredloží </w:t>
      </w:r>
      <w:r w:rsidRPr="00FF132E">
        <w:t>vo vzťahu k zavlažovanej ploche dôkazy</w:t>
      </w:r>
      <w:r w:rsidR="00225F70" w:rsidRPr="00FF132E">
        <w:t xml:space="preserve"> </w:t>
      </w:r>
      <w:r w:rsidR="00812454" w:rsidRPr="00FF132E">
        <w:t>o funkčnom pevne zabudovanom zavlažovacom zariadení alebo funkčnom mobilnom zavlažovacom zariadení,</w:t>
      </w:r>
      <w:r w:rsidRPr="00FF132E">
        <w:t xml:space="preserve"> neuplatní sa postup podľa osobitného predpisu.</w:t>
      </w:r>
      <w:bookmarkStart w:id="19" w:name="_Ref127227504"/>
      <w:r w:rsidR="00812454" w:rsidRPr="00FF132E">
        <w:rPr>
          <w:vertAlign w:val="superscript"/>
        </w:rPr>
        <w:footnoteReference w:id="60"/>
      </w:r>
      <w:bookmarkEnd w:id="19"/>
      <w:r w:rsidR="00812454" w:rsidRPr="00FF132E">
        <w:t>)</w:t>
      </w:r>
    </w:p>
    <w:p w14:paraId="189BACD3" w14:textId="1C499EE8" w:rsidR="00613042" w:rsidRPr="00FF132E" w:rsidRDefault="00613042" w:rsidP="003E0164">
      <w:pPr>
        <w:pStyle w:val="a"/>
      </w:pPr>
    </w:p>
    <w:p w14:paraId="2741E894" w14:textId="77777777" w:rsidR="00613042" w:rsidRPr="00FF132E" w:rsidRDefault="00613042" w:rsidP="003E0164">
      <w:pPr>
        <w:pStyle w:val="Nadpis2"/>
      </w:pPr>
      <w:r w:rsidRPr="00FF132E">
        <w:t>Zníženie pri porušení postupu zatrávnenie ornej pôdy v chránenom území</w:t>
      </w:r>
    </w:p>
    <w:p w14:paraId="26844C03" w14:textId="0752B789" w:rsidR="00613042" w:rsidRPr="00FF132E" w:rsidRDefault="00A55E37" w:rsidP="001F62AF">
      <w:pPr>
        <w:pStyle w:val="odsek1"/>
        <w:numPr>
          <w:ilvl w:val="0"/>
          <w:numId w:val="78"/>
        </w:numPr>
      </w:pPr>
      <w:r w:rsidRPr="00FF132E">
        <w:t>P</w:t>
      </w:r>
      <w:r w:rsidR="00613042" w:rsidRPr="00FF132E">
        <w:t>locha</w:t>
      </w:r>
      <w:r w:rsidRPr="00FF132E">
        <w:t xml:space="preserve"> podľa § 17 </w:t>
      </w:r>
      <w:r w:rsidR="00BB3587" w:rsidRPr="00FF132E">
        <w:t>ods.</w:t>
      </w:r>
      <w:r w:rsidRPr="00FF132E">
        <w:t xml:space="preserve"> 1</w:t>
      </w:r>
      <w:r w:rsidR="00613042" w:rsidRPr="00FF132E">
        <w:t xml:space="preserve"> sa zníži o päťnásobok</w:t>
      </w:r>
      <w:r w:rsidR="00320834" w:rsidRPr="00FF132E">
        <w:t xml:space="preserve"> výmery</w:t>
      </w:r>
      <w:r w:rsidR="00613042" w:rsidRPr="00FF132E">
        <w:t xml:space="preserve">, </w:t>
      </w:r>
    </w:p>
    <w:p w14:paraId="3C64C530" w14:textId="0E91C12F" w:rsidR="00613042" w:rsidRPr="00FF132E" w:rsidRDefault="00613042" w:rsidP="003E0164">
      <w:pPr>
        <w:pStyle w:val="adda"/>
        <w:numPr>
          <w:ilvl w:val="0"/>
          <w:numId w:val="32"/>
        </w:numPr>
      </w:pPr>
      <w:r w:rsidRPr="00FF132E">
        <w:t>plochy, na ktorej žiadateľ nezabezpečí zatrávnenie ornej pôdy, ktoré má vykonať podľa osobitného predpisu,</w:t>
      </w:r>
      <w:bookmarkStart w:id="20" w:name="_Ref127230448"/>
      <w:r w:rsidRPr="00FF132E">
        <w:rPr>
          <w:vertAlign w:val="superscript"/>
        </w:rPr>
        <w:footnoteReference w:id="61"/>
      </w:r>
      <w:bookmarkEnd w:id="20"/>
      <w:r w:rsidR="004868D3" w:rsidRPr="00FF132E">
        <w:t>)</w:t>
      </w:r>
      <w:r w:rsidRPr="00FF132E">
        <w:t xml:space="preserve"> </w:t>
      </w:r>
    </w:p>
    <w:p w14:paraId="00EDA1D3" w14:textId="26524C72" w:rsidR="00613042" w:rsidRPr="00FF132E" w:rsidRDefault="00613042" w:rsidP="003E0164">
      <w:pPr>
        <w:pStyle w:val="adda"/>
      </w:pPr>
      <w:r w:rsidRPr="00FF132E">
        <w:t>zatrávnenej plochy ornej pôdy, ktorá nie je tvorená zmesou podľa osobitného predpisu,</w:t>
      </w:r>
      <w:r w:rsidR="004834C9" w:rsidRPr="004834C9">
        <w:rPr>
          <w:vertAlign w:val="superscript"/>
        </w:rPr>
        <w:fldChar w:fldCharType="begin"/>
      </w:r>
      <w:r w:rsidR="004834C9" w:rsidRPr="004834C9">
        <w:rPr>
          <w:vertAlign w:val="superscript"/>
        </w:rPr>
        <w:instrText xml:space="preserve"> NOTEREF _Ref127230448 \h  \* MERGEFORMAT </w:instrText>
      </w:r>
      <w:r w:rsidR="004834C9" w:rsidRPr="004834C9">
        <w:rPr>
          <w:vertAlign w:val="superscript"/>
        </w:rPr>
      </w:r>
      <w:r w:rsidR="004834C9" w:rsidRPr="004834C9">
        <w:rPr>
          <w:vertAlign w:val="superscript"/>
        </w:rPr>
        <w:fldChar w:fldCharType="separate"/>
      </w:r>
      <w:r w:rsidR="00EE7276">
        <w:rPr>
          <w:vertAlign w:val="superscript"/>
        </w:rPr>
        <w:t>61</w:t>
      </w:r>
      <w:r w:rsidR="004834C9" w:rsidRPr="004834C9">
        <w:rPr>
          <w:vertAlign w:val="superscript"/>
        </w:rPr>
        <w:fldChar w:fldCharType="end"/>
      </w:r>
      <w:r w:rsidR="00CC38F3" w:rsidRPr="00FF132E">
        <w:t>)</w:t>
      </w:r>
      <w:r w:rsidRPr="00FF132E">
        <w:t xml:space="preserve"> </w:t>
      </w:r>
    </w:p>
    <w:p w14:paraId="3765D7E5" w14:textId="77777777" w:rsidR="00613042" w:rsidRPr="00FF132E" w:rsidRDefault="00613042" w:rsidP="003E0164">
      <w:pPr>
        <w:pStyle w:val="adda"/>
      </w:pPr>
      <w:r w:rsidRPr="00FF132E">
        <w:t>zatrávnenej plochy ornej pôdy, na ktorej žiadateľ neuskutoční agrotechnickú operáciu podľa osobitného predpisu,</w:t>
      </w:r>
      <w:bookmarkStart w:id="21" w:name="_Ref127230488"/>
      <w:r w:rsidRPr="00FF132E">
        <w:rPr>
          <w:vertAlign w:val="superscript"/>
        </w:rPr>
        <w:footnoteReference w:id="62"/>
      </w:r>
      <w:bookmarkEnd w:id="21"/>
      <w:r w:rsidRPr="00FF132E">
        <w:t>)</w:t>
      </w:r>
    </w:p>
    <w:p w14:paraId="59184787" w14:textId="70868CAD" w:rsidR="00613042" w:rsidRPr="00FF132E" w:rsidRDefault="00613042" w:rsidP="003E0164">
      <w:pPr>
        <w:pStyle w:val="adda"/>
      </w:pPr>
      <w:r w:rsidRPr="00FF132E">
        <w:t>zatrávnenej plochy ornej pôdy, na ktorej žiadateľ nedodrží priemerné zaťaženie podľa osobitného predpisu.</w:t>
      </w:r>
      <w:r w:rsidR="00282A48" w:rsidRPr="00FF132E">
        <w:rPr>
          <w:vertAlign w:val="superscript"/>
        </w:rPr>
        <w:fldChar w:fldCharType="begin"/>
      </w:r>
      <w:r w:rsidR="00282A48" w:rsidRPr="00FF132E">
        <w:rPr>
          <w:vertAlign w:val="superscript"/>
        </w:rPr>
        <w:instrText xml:space="preserve"> NOTEREF _Ref127230488 \h  \* MERGEFORMAT </w:instrText>
      </w:r>
      <w:r w:rsidR="00282A48" w:rsidRPr="00FF132E">
        <w:rPr>
          <w:vertAlign w:val="superscript"/>
        </w:rPr>
      </w:r>
      <w:r w:rsidR="00282A48" w:rsidRPr="00FF132E">
        <w:rPr>
          <w:vertAlign w:val="superscript"/>
        </w:rPr>
        <w:fldChar w:fldCharType="separate"/>
      </w:r>
      <w:r w:rsidR="00EE7276">
        <w:rPr>
          <w:vertAlign w:val="superscript"/>
        </w:rPr>
        <w:t>62</w:t>
      </w:r>
      <w:r w:rsidR="00282A48" w:rsidRPr="00FF132E">
        <w:rPr>
          <w:vertAlign w:val="superscript"/>
        </w:rPr>
        <w:fldChar w:fldCharType="end"/>
      </w:r>
      <w:r w:rsidR="00CC38F3" w:rsidRPr="00FF132E">
        <w:t>)</w:t>
      </w:r>
    </w:p>
    <w:p w14:paraId="137CFB75" w14:textId="5DF71C5E" w:rsidR="00613042" w:rsidRPr="00FF132E" w:rsidRDefault="00AB7162" w:rsidP="008C0635">
      <w:pPr>
        <w:pStyle w:val="odsek1"/>
      </w:pPr>
      <w:r w:rsidRPr="00FF132E">
        <w:t>P</w:t>
      </w:r>
      <w:r w:rsidR="00613042" w:rsidRPr="00FF132E">
        <w:t>locha</w:t>
      </w:r>
      <w:r w:rsidRPr="00FF132E">
        <w:t xml:space="preserve"> podľa § 17 </w:t>
      </w:r>
      <w:r w:rsidR="00BB3587" w:rsidRPr="00FF132E">
        <w:t>ods.</w:t>
      </w:r>
      <w:r w:rsidRPr="00FF132E">
        <w:t xml:space="preserve"> 1</w:t>
      </w:r>
      <w:r w:rsidR="00613042" w:rsidRPr="00FF132E">
        <w:t xml:space="preserve"> sa zníži o 1 % </w:t>
      </w:r>
      <w:r w:rsidR="00320834" w:rsidRPr="00FF132E">
        <w:t xml:space="preserve">výmery </w:t>
      </w:r>
      <w:r w:rsidR="00613042" w:rsidRPr="00FF132E">
        <w:t>plochy podľa osobitného predpisu</w:t>
      </w:r>
      <w:r w:rsidR="006F5617" w:rsidRPr="006F5617">
        <w:rPr>
          <w:vertAlign w:val="superscript"/>
        </w:rPr>
        <w:fldChar w:fldCharType="begin"/>
      </w:r>
      <w:r w:rsidR="006F5617" w:rsidRPr="006F5617">
        <w:rPr>
          <w:vertAlign w:val="superscript"/>
        </w:rPr>
        <w:instrText xml:space="preserve"> NOTEREF _Ref127230448 \h  \* MERGEFORMAT </w:instrText>
      </w:r>
      <w:r w:rsidR="006F5617" w:rsidRPr="006F5617">
        <w:rPr>
          <w:vertAlign w:val="superscript"/>
        </w:rPr>
      </w:r>
      <w:r w:rsidR="006F5617" w:rsidRPr="006F5617">
        <w:rPr>
          <w:vertAlign w:val="superscript"/>
        </w:rPr>
        <w:fldChar w:fldCharType="separate"/>
      </w:r>
      <w:r w:rsidR="00EE7276">
        <w:rPr>
          <w:vertAlign w:val="superscript"/>
        </w:rPr>
        <w:t>61</w:t>
      </w:r>
      <w:r w:rsidR="006F5617" w:rsidRPr="006F5617">
        <w:rPr>
          <w:vertAlign w:val="superscript"/>
        </w:rPr>
        <w:fldChar w:fldCharType="end"/>
      </w:r>
      <w:r w:rsidR="00644282" w:rsidRPr="00FF132E">
        <w:t>)</w:t>
      </w:r>
      <w:r w:rsidR="00320834" w:rsidRPr="00FF132E">
        <w:t xml:space="preserve"> </w:t>
      </w:r>
      <w:r w:rsidR="00613042" w:rsidRPr="00FF132E">
        <w:t>za každý aj začatý deň omeškania, ak žiadateľ predloží evidenciu pasenia po termíne podľa prílohy č. 1.</w:t>
      </w:r>
    </w:p>
    <w:p w14:paraId="3CC7832F" w14:textId="116DE4D2" w:rsidR="00613042" w:rsidRPr="00FF132E" w:rsidRDefault="00AB7162" w:rsidP="008C0635">
      <w:pPr>
        <w:pStyle w:val="odsek1"/>
      </w:pPr>
      <w:r w:rsidRPr="00FF132E">
        <w:t>P</w:t>
      </w:r>
      <w:r w:rsidR="00613042" w:rsidRPr="00FF132E">
        <w:t xml:space="preserve">locha </w:t>
      </w:r>
      <w:r w:rsidRPr="00FF132E">
        <w:t xml:space="preserve">podľa § 17 </w:t>
      </w:r>
      <w:r w:rsidR="00BB3587" w:rsidRPr="00FF132E">
        <w:t>ods.</w:t>
      </w:r>
      <w:r w:rsidRPr="00FF132E">
        <w:t xml:space="preserve"> 1 </w:t>
      </w:r>
      <w:r w:rsidR="00613042" w:rsidRPr="00FF132E">
        <w:t>sa zníži o výmeru plochy podľa osobitného predpisu</w:t>
      </w:r>
      <w:r w:rsidR="00F531C2" w:rsidRPr="00FF132E">
        <w:t>,</w:t>
      </w:r>
      <w:r w:rsidR="00500F0D" w:rsidRPr="00FF132E">
        <w:rPr>
          <w:vertAlign w:val="superscript"/>
        </w:rPr>
        <w:fldChar w:fldCharType="begin"/>
      </w:r>
      <w:r w:rsidR="00500F0D" w:rsidRPr="00FF132E">
        <w:rPr>
          <w:vertAlign w:val="superscript"/>
        </w:rPr>
        <w:instrText xml:space="preserve"> NOTEREF _Ref127230448 \h  \* MERGEFORMAT </w:instrText>
      </w:r>
      <w:r w:rsidR="00500F0D" w:rsidRPr="00FF132E">
        <w:rPr>
          <w:vertAlign w:val="superscript"/>
        </w:rPr>
      </w:r>
      <w:r w:rsidR="00500F0D" w:rsidRPr="00FF132E">
        <w:rPr>
          <w:vertAlign w:val="superscript"/>
        </w:rPr>
        <w:fldChar w:fldCharType="separate"/>
      </w:r>
      <w:r w:rsidR="00EE7276">
        <w:rPr>
          <w:vertAlign w:val="superscript"/>
        </w:rPr>
        <w:t>61</w:t>
      </w:r>
      <w:r w:rsidR="00500F0D" w:rsidRPr="00FF132E">
        <w:rPr>
          <w:vertAlign w:val="superscript"/>
        </w:rPr>
        <w:fldChar w:fldCharType="end"/>
      </w:r>
      <w:r w:rsidR="00644282" w:rsidRPr="00FF132E">
        <w:t>)</w:t>
      </w:r>
      <w:r w:rsidR="00644282" w:rsidRPr="00FF132E">
        <w:rPr>
          <w:vertAlign w:val="superscript"/>
        </w:rPr>
        <w:t xml:space="preserve"> </w:t>
      </w:r>
      <w:r w:rsidR="00613042" w:rsidRPr="00FF132E">
        <w:t>ak žiadateľ nepredloží platobnej agentúre evidenciu pasenia ani</w:t>
      </w:r>
      <w:r w:rsidR="00090D13" w:rsidRPr="00FF132E">
        <w:t xml:space="preserve"> v lehote určenej</w:t>
      </w:r>
      <w:r w:rsidR="00613042" w:rsidRPr="00FF132E">
        <w:t xml:space="preserve"> </w:t>
      </w:r>
      <w:r w:rsidR="00090D13" w:rsidRPr="00FF132E">
        <w:t>vo výzve</w:t>
      </w:r>
      <w:r w:rsidR="00D60ED6" w:rsidRPr="00FF132E">
        <w:t xml:space="preserve"> </w:t>
      </w:r>
      <w:r w:rsidR="00613042" w:rsidRPr="00FF132E">
        <w:t>platobnej agentúry.</w:t>
      </w:r>
    </w:p>
    <w:p w14:paraId="4D006715" w14:textId="63450C76" w:rsidR="00613042" w:rsidRPr="00FF132E" w:rsidRDefault="00613042" w:rsidP="0049128C">
      <w:pPr>
        <w:pStyle w:val="a"/>
      </w:pPr>
    </w:p>
    <w:p w14:paraId="237F75A2" w14:textId="5DF494BE" w:rsidR="00613042" w:rsidRPr="00FF132E" w:rsidRDefault="00613042">
      <w:pPr>
        <w:pStyle w:val="Nadpis2"/>
      </w:pPr>
      <w:r w:rsidRPr="00FF132E">
        <w:t xml:space="preserve">Zníženie pri porušení postupu </w:t>
      </w:r>
      <w:r w:rsidR="00320834" w:rsidRPr="00FF132E">
        <w:t xml:space="preserve">na </w:t>
      </w:r>
      <w:r w:rsidRPr="00FF132E">
        <w:t>ploch</w:t>
      </w:r>
      <w:r w:rsidR="00320834" w:rsidRPr="00FF132E">
        <w:t>e</w:t>
      </w:r>
      <w:r w:rsidRPr="00FF132E">
        <w:t xml:space="preserve"> vysiat</w:t>
      </w:r>
      <w:r w:rsidR="00320834" w:rsidRPr="00FF132E">
        <w:t>ej</w:t>
      </w:r>
      <w:r w:rsidRPr="00FF132E">
        <w:t xml:space="preserve"> zmesami pre opeľovače</w:t>
      </w:r>
    </w:p>
    <w:p w14:paraId="6BD09BFE" w14:textId="78CBAA7D" w:rsidR="001B48BB" w:rsidRDefault="00613042">
      <w:pPr>
        <w:pStyle w:val="odsek1"/>
        <w:keepNext/>
        <w:numPr>
          <w:ilvl w:val="0"/>
          <w:numId w:val="79"/>
        </w:numPr>
      </w:pPr>
      <w:r w:rsidRPr="00FF132E">
        <w:t xml:space="preserve">Výmera plochy vysiatej zmesami </w:t>
      </w:r>
      <w:r w:rsidR="004B1051" w:rsidRPr="00FF132E">
        <w:t>pre opeľovače</w:t>
      </w:r>
      <w:r w:rsidRPr="00FF132E">
        <w:rPr>
          <w:vertAlign w:val="superscript"/>
        </w:rPr>
        <w:footnoteReference w:id="63"/>
      </w:r>
      <w:r w:rsidRPr="00FF132E">
        <w:t xml:space="preserve">) zohľadní výmeru neproduktívnej plochy po uplatnení váhových </w:t>
      </w:r>
      <w:r w:rsidR="00EB5100" w:rsidRPr="00FF132E">
        <w:t>faktorov.</w:t>
      </w:r>
      <w:r w:rsidR="00223479" w:rsidRPr="00223479">
        <w:rPr>
          <w:vertAlign w:val="superscript"/>
        </w:rPr>
        <w:fldChar w:fldCharType="begin"/>
      </w:r>
      <w:r w:rsidR="00223479" w:rsidRPr="00223479">
        <w:rPr>
          <w:vertAlign w:val="superscript"/>
        </w:rPr>
        <w:instrText xml:space="preserve"> NOTEREF _Ref127230644 \h  \* MERGEFORMAT </w:instrText>
      </w:r>
      <w:r w:rsidR="00223479" w:rsidRPr="00223479">
        <w:rPr>
          <w:vertAlign w:val="superscript"/>
        </w:rPr>
      </w:r>
      <w:r w:rsidR="00223479" w:rsidRPr="00223479">
        <w:rPr>
          <w:vertAlign w:val="superscript"/>
        </w:rPr>
        <w:fldChar w:fldCharType="separate"/>
      </w:r>
      <w:r w:rsidR="00EE7276">
        <w:rPr>
          <w:vertAlign w:val="superscript"/>
        </w:rPr>
        <w:t>47</w:t>
      </w:r>
      <w:r w:rsidR="00223479" w:rsidRPr="00223479">
        <w:rPr>
          <w:vertAlign w:val="superscript"/>
        </w:rPr>
        <w:fldChar w:fldCharType="end"/>
      </w:r>
      <w:r w:rsidR="003F4A36" w:rsidRPr="00FF132E">
        <w:t>)</w:t>
      </w:r>
    </w:p>
    <w:p w14:paraId="568B46AE" w14:textId="0B1212CE" w:rsidR="00613042" w:rsidRPr="001B48BB" w:rsidRDefault="001B48BB" w:rsidP="00EE7276">
      <w:pPr>
        <w:keepNext/>
        <w:keepLines/>
        <w:jc w:val="left"/>
        <w:rPr>
          <w:szCs w:val="24"/>
        </w:rPr>
      </w:pPr>
      <w:r>
        <w:br w:type="page"/>
      </w:r>
    </w:p>
    <w:p w14:paraId="3CFD5ECD" w14:textId="3CCA7DE9" w:rsidR="00613042" w:rsidRPr="00FF132E" w:rsidRDefault="00AB7162" w:rsidP="0049128C">
      <w:pPr>
        <w:pStyle w:val="odsek1"/>
        <w:keepNext/>
      </w:pPr>
      <w:r w:rsidRPr="00FF132E">
        <w:lastRenderedPageBreak/>
        <w:t>P</w:t>
      </w:r>
      <w:r w:rsidR="00613042" w:rsidRPr="00FF132E">
        <w:t xml:space="preserve">locha </w:t>
      </w:r>
      <w:r w:rsidRPr="00FF132E">
        <w:t xml:space="preserve">podľa § 17 </w:t>
      </w:r>
      <w:r w:rsidR="00BB3587" w:rsidRPr="00FF132E">
        <w:t>ods.</w:t>
      </w:r>
      <w:r w:rsidRPr="00FF132E">
        <w:t xml:space="preserve"> 1 </w:t>
      </w:r>
      <w:r w:rsidR="00613042" w:rsidRPr="00FF132E">
        <w:t>sa zníži o päťnásobok výmery plochy,</w:t>
      </w:r>
      <w:r w:rsidR="00320834" w:rsidRPr="00FF132E">
        <w:t xml:space="preserve"> na ktorej žiadateľ</w:t>
      </w:r>
      <w:r w:rsidR="00613042" w:rsidRPr="00FF132E">
        <w:t xml:space="preserve"> </w:t>
      </w:r>
    </w:p>
    <w:p w14:paraId="5F2ABE4E" w14:textId="4B5DA3B4" w:rsidR="00613042" w:rsidRPr="00FF132E" w:rsidRDefault="00613042" w:rsidP="0049128C">
      <w:pPr>
        <w:pStyle w:val="Odsekzoznamu"/>
        <w:keepNext/>
        <w:numPr>
          <w:ilvl w:val="0"/>
          <w:numId w:val="102"/>
        </w:numPr>
      </w:pPr>
      <w:r w:rsidRPr="00FF132E">
        <w:t>nezabezpečí plochu vysiatu zmesami pre opeľovače podľa osobitného predpisu,</w:t>
      </w:r>
      <w:r w:rsidRPr="00FF132E">
        <w:rPr>
          <w:vertAlign w:val="superscript"/>
        </w:rPr>
        <w:footnoteReference w:id="64"/>
      </w:r>
      <w:r w:rsidRPr="00FF132E">
        <w:t xml:space="preserve">) </w:t>
      </w:r>
    </w:p>
    <w:p w14:paraId="05D39C64" w14:textId="77777777" w:rsidR="00613042" w:rsidRPr="00FF132E" w:rsidRDefault="00613042" w:rsidP="0049128C">
      <w:pPr>
        <w:pStyle w:val="Odsekzoznamu"/>
        <w:keepNext/>
      </w:pPr>
      <w:r w:rsidRPr="00FF132E">
        <w:t>nedodrží zloženie zmesi pre opeľovače podľa osobitného predpisu,</w:t>
      </w:r>
      <w:bookmarkStart w:id="22" w:name="_Ref127950107"/>
      <w:r w:rsidRPr="00FF132E">
        <w:rPr>
          <w:vertAlign w:val="superscript"/>
        </w:rPr>
        <w:footnoteReference w:id="65"/>
      </w:r>
      <w:bookmarkEnd w:id="22"/>
      <w:r w:rsidRPr="00FF132E">
        <w:t xml:space="preserve">) </w:t>
      </w:r>
    </w:p>
    <w:p w14:paraId="22236AF1" w14:textId="6EC79517" w:rsidR="00613042" w:rsidRPr="00FF132E" w:rsidRDefault="00613042" w:rsidP="0049128C">
      <w:pPr>
        <w:pStyle w:val="Odsekzoznamu"/>
        <w:keepNext/>
      </w:pPr>
      <w:r w:rsidRPr="00FF132E">
        <w:t xml:space="preserve">nezaloží plochu </w:t>
      </w:r>
      <w:r w:rsidR="00BA55BA" w:rsidRPr="00FF132E">
        <w:t xml:space="preserve">vysiatu zmesami </w:t>
      </w:r>
      <w:r w:rsidRPr="00FF132E">
        <w:t>pre opeľovače do termínu podľa osobitného predpisu;</w:t>
      </w:r>
      <w:r w:rsidRPr="00FF132E">
        <w:rPr>
          <w:vertAlign w:val="superscript"/>
        </w:rPr>
        <w:footnoteReference w:id="66"/>
      </w:r>
      <w:r w:rsidRPr="00FF132E">
        <w:t xml:space="preserve">) plocha založená po 31. máji sa nepovažuje za plochu </w:t>
      </w:r>
      <w:r w:rsidR="00BA55BA" w:rsidRPr="00FF132E">
        <w:t xml:space="preserve">vysiatu zmesami </w:t>
      </w:r>
      <w:r w:rsidRPr="00FF132E">
        <w:t xml:space="preserve">pre opeľovače, </w:t>
      </w:r>
    </w:p>
    <w:p w14:paraId="43CA6562" w14:textId="77777777" w:rsidR="00613042" w:rsidRPr="00FF132E" w:rsidRDefault="00613042" w:rsidP="008B66C4">
      <w:pPr>
        <w:pStyle w:val="Odsekzoznamu"/>
      </w:pPr>
      <w:r w:rsidRPr="00FF132E">
        <w:t>vykoná agrotechnické operácie v rozpore s osobitným predpisom,</w:t>
      </w:r>
      <w:r w:rsidRPr="00FF132E">
        <w:rPr>
          <w:vertAlign w:val="superscript"/>
        </w:rPr>
        <w:footnoteReference w:id="67"/>
      </w:r>
      <w:r w:rsidRPr="00FF132E">
        <w:t>) alebo</w:t>
      </w:r>
    </w:p>
    <w:p w14:paraId="46A04588" w14:textId="77777777" w:rsidR="00613042" w:rsidRPr="00FF132E" w:rsidRDefault="00613042" w:rsidP="008B66C4">
      <w:pPr>
        <w:pStyle w:val="Odsekzoznamu"/>
      </w:pPr>
      <w:r w:rsidRPr="00FF132E">
        <w:t>používa hnojivá a prípravky na ochranu rastlín v rozpore s osobitným predpisom.</w:t>
      </w:r>
      <w:r w:rsidRPr="00FF132E">
        <w:rPr>
          <w:vertAlign w:val="superscript"/>
        </w:rPr>
        <w:footnoteReference w:id="68"/>
      </w:r>
      <w:r w:rsidRPr="00FF132E">
        <w:t>)</w:t>
      </w:r>
    </w:p>
    <w:p w14:paraId="0D983F96" w14:textId="4EFBDE46" w:rsidR="00613042" w:rsidRPr="00FF132E" w:rsidRDefault="00613042" w:rsidP="008C0635">
      <w:pPr>
        <w:pStyle w:val="odsek1"/>
      </w:pPr>
      <w:r w:rsidRPr="00FF132E">
        <w:t xml:space="preserve">Zníženia podľa odseku 2 sa vo vzťahu k jednej ploche vysiatej </w:t>
      </w:r>
      <w:r w:rsidR="00BA55BA" w:rsidRPr="00FF132E">
        <w:t xml:space="preserve">zmesami </w:t>
      </w:r>
      <w:r w:rsidRPr="00FF132E">
        <w:t>pre opeľovače nekumulujú.</w:t>
      </w:r>
    </w:p>
    <w:p w14:paraId="24CC146B" w14:textId="625E1937" w:rsidR="00613042" w:rsidRPr="00FF132E" w:rsidRDefault="00613042" w:rsidP="003E0164">
      <w:pPr>
        <w:pStyle w:val="a"/>
      </w:pPr>
    </w:p>
    <w:p w14:paraId="443805D1" w14:textId="4EFA313D" w:rsidR="00613042" w:rsidRPr="00FF132E" w:rsidRDefault="00613042" w:rsidP="003E0164">
      <w:pPr>
        <w:pStyle w:val="Nadpis2"/>
      </w:pPr>
      <w:r w:rsidRPr="00FF132E">
        <w:t>Zníženie pri porušení postupu obhospodarovani</w:t>
      </w:r>
      <w:r w:rsidR="005828A7" w:rsidRPr="00FF132E">
        <w:t>a</w:t>
      </w:r>
      <w:r w:rsidRPr="00FF132E">
        <w:t xml:space="preserve"> trvalého trávneho porastu kosením</w:t>
      </w:r>
    </w:p>
    <w:p w14:paraId="3443FE90" w14:textId="3F4D32CE" w:rsidR="00613042" w:rsidRPr="00FF132E" w:rsidRDefault="00AB7162" w:rsidP="008C0635">
      <w:pPr>
        <w:pStyle w:val="odsek"/>
      </w:pPr>
      <w:r w:rsidRPr="00FF132E">
        <w:t>P</w:t>
      </w:r>
      <w:r w:rsidR="00613042" w:rsidRPr="00FF132E">
        <w:t>locha</w:t>
      </w:r>
      <w:r w:rsidRPr="00FF132E">
        <w:t xml:space="preserve"> podľa § 17 </w:t>
      </w:r>
      <w:r w:rsidR="00BB3587" w:rsidRPr="00FF132E">
        <w:t>ods.</w:t>
      </w:r>
      <w:r w:rsidRPr="00FF132E">
        <w:t xml:space="preserve"> 1</w:t>
      </w:r>
      <w:r w:rsidR="00D60ED6" w:rsidRPr="00FF132E">
        <w:t xml:space="preserve"> </w:t>
      </w:r>
      <w:r w:rsidR="00613042" w:rsidRPr="00FF132E">
        <w:t>sa zníži o</w:t>
      </w:r>
      <w:r w:rsidR="005828A7" w:rsidRPr="00FF132E">
        <w:t> </w:t>
      </w:r>
      <w:r w:rsidR="00613042" w:rsidRPr="00FF132E">
        <w:t>dvojnásobok</w:t>
      </w:r>
      <w:r w:rsidR="005828A7" w:rsidRPr="00FF132E">
        <w:t xml:space="preserve"> výmery</w:t>
      </w:r>
      <w:r w:rsidR="00613042" w:rsidRPr="00FF132E">
        <w:t xml:space="preserve"> plochy, </w:t>
      </w:r>
    </w:p>
    <w:p w14:paraId="2F89B9C6" w14:textId="7E9F2085" w:rsidR="00613042" w:rsidRPr="00FF132E" w:rsidRDefault="00613042" w:rsidP="008B66C4">
      <w:pPr>
        <w:pStyle w:val="Odsekzoznamu"/>
        <w:numPr>
          <w:ilvl w:val="0"/>
          <w:numId w:val="103"/>
        </w:numPr>
      </w:pPr>
      <w:r w:rsidRPr="00FF132E">
        <w:t>ktorú žiadateľ nevyčlení podľa osobitného predpisu,</w:t>
      </w:r>
      <w:r w:rsidRPr="00FF132E">
        <w:rPr>
          <w:vertAlign w:val="superscript"/>
        </w:rPr>
        <w:footnoteReference w:id="69"/>
      </w:r>
      <w:r w:rsidR="006166EA" w:rsidRPr="00FF132E">
        <w:t>)</w:t>
      </w:r>
      <w:r w:rsidR="005828A7" w:rsidRPr="00FF132E">
        <w:t xml:space="preserve"> alebo</w:t>
      </w:r>
    </w:p>
    <w:p w14:paraId="51A8A424" w14:textId="1C8E210E" w:rsidR="00613042" w:rsidRPr="00FF132E" w:rsidRDefault="00613042" w:rsidP="008B66C4">
      <w:pPr>
        <w:pStyle w:val="Odsekzoznamu"/>
      </w:pPr>
      <w:r w:rsidRPr="00FF132E">
        <w:t>na ktorej žiadateľ nevykoná činnosti podľa osobitného predpisu</w:t>
      </w:r>
      <w:r w:rsidR="006166EA" w:rsidRPr="00FF132E">
        <w:t>.</w:t>
      </w:r>
      <w:r w:rsidRPr="00FF132E">
        <w:rPr>
          <w:vertAlign w:val="superscript"/>
        </w:rPr>
        <w:footnoteReference w:id="70"/>
      </w:r>
      <w:r w:rsidR="006166EA" w:rsidRPr="00FF132E">
        <w:t>)</w:t>
      </w:r>
      <w:r w:rsidRPr="00FF132E" w:rsidDel="000D56FF">
        <w:t xml:space="preserve"> </w:t>
      </w:r>
    </w:p>
    <w:p w14:paraId="4DADD04B" w14:textId="371FAB64" w:rsidR="00613042" w:rsidRPr="00FF132E" w:rsidRDefault="00613042" w:rsidP="003E0164">
      <w:pPr>
        <w:pStyle w:val="a"/>
      </w:pPr>
    </w:p>
    <w:p w14:paraId="201CB792" w14:textId="54FEDE50" w:rsidR="00613042" w:rsidRPr="00FF132E" w:rsidRDefault="00613042" w:rsidP="003E0164">
      <w:pPr>
        <w:pStyle w:val="Nadpis2"/>
      </w:pPr>
      <w:r w:rsidRPr="00FF132E">
        <w:t xml:space="preserve">Zníženie </w:t>
      </w:r>
      <w:r w:rsidRPr="00FF132E">
        <w:rPr>
          <w:rStyle w:val="Nadpis2Char"/>
          <w:b/>
        </w:rPr>
        <w:t>pri</w:t>
      </w:r>
      <w:r w:rsidRPr="00FF132E">
        <w:t xml:space="preserve"> porušení postupu obhospodarovani</w:t>
      </w:r>
      <w:r w:rsidR="005828A7" w:rsidRPr="00FF132E">
        <w:t>a</w:t>
      </w:r>
      <w:r w:rsidRPr="00FF132E">
        <w:t xml:space="preserve"> trvalého trávneho porastu pasením</w:t>
      </w:r>
    </w:p>
    <w:p w14:paraId="08BB2C37" w14:textId="0FA2D68A" w:rsidR="00613042" w:rsidRPr="00FF132E" w:rsidRDefault="00AB7162" w:rsidP="00CA2770">
      <w:pPr>
        <w:pStyle w:val="odsek1"/>
        <w:numPr>
          <w:ilvl w:val="0"/>
          <w:numId w:val="80"/>
        </w:numPr>
      </w:pPr>
      <w:r w:rsidRPr="00FF132E">
        <w:t>P</w:t>
      </w:r>
      <w:r w:rsidR="00613042" w:rsidRPr="00FF132E">
        <w:t>locha</w:t>
      </w:r>
      <w:r w:rsidRPr="00FF132E">
        <w:t xml:space="preserve"> podľa § 17 </w:t>
      </w:r>
      <w:r w:rsidR="00BB3587" w:rsidRPr="00FF132E">
        <w:t>ods.</w:t>
      </w:r>
      <w:r w:rsidRPr="00FF132E">
        <w:t xml:space="preserve"> 1</w:t>
      </w:r>
      <w:r w:rsidR="00613042" w:rsidRPr="00FF132E">
        <w:t xml:space="preserve"> sa zníži o dvojnásobok </w:t>
      </w:r>
      <w:r w:rsidR="005828A7" w:rsidRPr="00FF132E">
        <w:t xml:space="preserve">výmery </w:t>
      </w:r>
      <w:r w:rsidR="00613042" w:rsidRPr="00FF132E">
        <w:t xml:space="preserve">plochy, </w:t>
      </w:r>
    </w:p>
    <w:p w14:paraId="0F9BFB19" w14:textId="57370F98" w:rsidR="00613042" w:rsidRPr="00FF132E" w:rsidRDefault="00613042" w:rsidP="008B66C4">
      <w:pPr>
        <w:pStyle w:val="Odsekzoznamu"/>
        <w:numPr>
          <w:ilvl w:val="0"/>
          <w:numId w:val="104"/>
        </w:numPr>
      </w:pPr>
      <w:r w:rsidRPr="00FF132E">
        <w:t>ktorú žiadateľ nevyčlení podľa osobitného predpisu,</w:t>
      </w:r>
      <w:bookmarkStart w:id="23" w:name="_Ref127227635"/>
      <w:r w:rsidRPr="00FF132E">
        <w:rPr>
          <w:vertAlign w:val="superscript"/>
        </w:rPr>
        <w:footnoteReference w:id="71"/>
      </w:r>
      <w:bookmarkEnd w:id="23"/>
      <w:r w:rsidRPr="00FF132E">
        <w:t xml:space="preserve">) </w:t>
      </w:r>
      <w:r w:rsidR="005828A7" w:rsidRPr="00FF132E">
        <w:t>alebo</w:t>
      </w:r>
    </w:p>
    <w:p w14:paraId="6DFC9BA3" w14:textId="399DAFE6" w:rsidR="00613042" w:rsidRPr="00FF132E" w:rsidRDefault="00613042" w:rsidP="008B66C4">
      <w:pPr>
        <w:pStyle w:val="Odsekzoznamu"/>
      </w:pPr>
      <w:r w:rsidRPr="00FF132E">
        <w:t>na ktorej žiadateľ nevykoná činnosti podľa osobitného predpisu</w:t>
      </w:r>
      <w:r w:rsidR="00E4019D" w:rsidRPr="00FF132E">
        <w:t>.</w:t>
      </w:r>
      <w:r w:rsidRPr="00FF132E">
        <w:rPr>
          <w:vertAlign w:val="superscript"/>
        </w:rPr>
        <w:footnoteReference w:id="72"/>
      </w:r>
      <w:r w:rsidR="00E4019D" w:rsidRPr="00FF132E">
        <w:t>)</w:t>
      </w:r>
    </w:p>
    <w:p w14:paraId="016C4BDE" w14:textId="339E9B64" w:rsidR="00613042" w:rsidRPr="00FF132E" w:rsidRDefault="0020206E" w:rsidP="008C0635">
      <w:pPr>
        <w:pStyle w:val="odsek1"/>
      </w:pPr>
      <w:r w:rsidRPr="00FF132E">
        <w:t>P</w:t>
      </w:r>
      <w:r w:rsidR="00613042" w:rsidRPr="00FF132E">
        <w:t xml:space="preserve">locha </w:t>
      </w:r>
      <w:r w:rsidRPr="00FF132E">
        <w:t xml:space="preserve">podľa § 17 </w:t>
      </w:r>
      <w:r w:rsidR="00BB3587" w:rsidRPr="00FF132E">
        <w:t>ods.</w:t>
      </w:r>
      <w:r w:rsidRPr="00FF132E">
        <w:t xml:space="preserve"> 1 </w:t>
      </w:r>
      <w:r w:rsidR="00613042" w:rsidRPr="00FF132E">
        <w:t>sa zníži o 1 % výmery plochy podľa osobitného predpisu</w:t>
      </w:r>
      <w:r w:rsidR="003A76C9" w:rsidRPr="00FF132E">
        <w:rPr>
          <w:vertAlign w:val="superscript"/>
        </w:rPr>
        <w:fldChar w:fldCharType="begin"/>
      </w:r>
      <w:r w:rsidR="003A76C9" w:rsidRPr="00FF132E">
        <w:rPr>
          <w:vertAlign w:val="superscript"/>
        </w:rPr>
        <w:instrText xml:space="preserve"> NOTEREF _Ref127227635 \h  \* MERGEFORMAT </w:instrText>
      </w:r>
      <w:r w:rsidR="003A76C9" w:rsidRPr="00FF132E">
        <w:rPr>
          <w:vertAlign w:val="superscript"/>
        </w:rPr>
      </w:r>
      <w:r w:rsidR="003A76C9" w:rsidRPr="00FF132E">
        <w:rPr>
          <w:vertAlign w:val="superscript"/>
        </w:rPr>
        <w:fldChar w:fldCharType="separate"/>
      </w:r>
      <w:r w:rsidR="00EE7276">
        <w:rPr>
          <w:vertAlign w:val="superscript"/>
        </w:rPr>
        <w:t>71</w:t>
      </w:r>
      <w:r w:rsidR="003A76C9" w:rsidRPr="00FF132E">
        <w:rPr>
          <w:vertAlign w:val="superscript"/>
        </w:rPr>
        <w:fldChar w:fldCharType="end"/>
      </w:r>
      <w:r w:rsidR="00613042" w:rsidRPr="00FF132E">
        <w:t>) za každý aj začatý deň omeškania, ak žiadateľ predloží evidenciu pasenia po</w:t>
      </w:r>
      <w:r w:rsidR="00BA55BA" w:rsidRPr="00FF132E">
        <w:t xml:space="preserve"> </w:t>
      </w:r>
      <w:r w:rsidR="00613042" w:rsidRPr="00FF132E">
        <w:t>termíne podľa prílohy č. 1.</w:t>
      </w:r>
    </w:p>
    <w:p w14:paraId="32A73B3F" w14:textId="57B1B969" w:rsidR="00613042" w:rsidRPr="00FF132E" w:rsidRDefault="0020206E" w:rsidP="008C0635">
      <w:pPr>
        <w:pStyle w:val="odsek1"/>
      </w:pPr>
      <w:r w:rsidRPr="00FF132E">
        <w:t>P</w:t>
      </w:r>
      <w:r w:rsidR="00613042" w:rsidRPr="00FF132E">
        <w:t xml:space="preserve">locha </w:t>
      </w:r>
      <w:r w:rsidRPr="00FF132E">
        <w:t xml:space="preserve">podľa § 17 </w:t>
      </w:r>
      <w:r w:rsidR="00BB3587" w:rsidRPr="00FF132E">
        <w:t>ods.</w:t>
      </w:r>
      <w:r w:rsidRPr="00FF132E">
        <w:t xml:space="preserve"> 1 </w:t>
      </w:r>
      <w:r w:rsidR="00613042" w:rsidRPr="00FF132E">
        <w:t>sa zníži o výmeru plochy podľa osobitného predpisu</w:t>
      </w:r>
      <w:r w:rsidR="00581743" w:rsidRPr="00FF132E">
        <w:t>,</w:t>
      </w:r>
      <w:r w:rsidR="005E6601" w:rsidRPr="00FF132E">
        <w:rPr>
          <w:vertAlign w:val="superscript"/>
        </w:rPr>
        <w:fldChar w:fldCharType="begin"/>
      </w:r>
      <w:r w:rsidR="005E6601" w:rsidRPr="00FF132E">
        <w:rPr>
          <w:vertAlign w:val="superscript"/>
        </w:rPr>
        <w:instrText xml:space="preserve"> NOTEREF _Ref127227635 \h  \* MERGEFORMAT </w:instrText>
      </w:r>
      <w:r w:rsidR="005E6601" w:rsidRPr="00FF132E">
        <w:rPr>
          <w:vertAlign w:val="superscript"/>
        </w:rPr>
      </w:r>
      <w:r w:rsidR="005E6601" w:rsidRPr="00FF132E">
        <w:rPr>
          <w:vertAlign w:val="superscript"/>
        </w:rPr>
        <w:fldChar w:fldCharType="separate"/>
      </w:r>
      <w:r w:rsidR="00EE7276">
        <w:rPr>
          <w:vertAlign w:val="superscript"/>
        </w:rPr>
        <w:t>71</w:t>
      </w:r>
      <w:r w:rsidR="005E6601" w:rsidRPr="00FF132E">
        <w:rPr>
          <w:vertAlign w:val="superscript"/>
        </w:rPr>
        <w:fldChar w:fldCharType="end"/>
      </w:r>
      <w:r w:rsidR="00E5555C" w:rsidRPr="00FF132E">
        <w:t>)</w:t>
      </w:r>
      <w:r w:rsidR="00613042" w:rsidRPr="00FF132E">
        <w:t xml:space="preserve"> ak žiadateľ nepredloží platobnej agentúre evidenciu pasenia ani v lehote určenej vo výzve platobnej agentúry.</w:t>
      </w:r>
    </w:p>
    <w:p w14:paraId="5498B12F" w14:textId="59CADE05" w:rsidR="00613042" w:rsidRPr="00FF132E" w:rsidRDefault="00613042" w:rsidP="003E0164">
      <w:pPr>
        <w:pStyle w:val="a"/>
      </w:pPr>
    </w:p>
    <w:p w14:paraId="00D2407E" w14:textId="5CE976F8" w:rsidR="00613042" w:rsidRPr="00FF132E" w:rsidRDefault="00613042" w:rsidP="003E0164">
      <w:pPr>
        <w:pStyle w:val="Nadpis2"/>
      </w:pPr>
      <w:r w:rsidRPr="00FF132E">
        <w:t>Zníženie pri porušení postupu celoročn</w:t>
      </w:r>
      <w:r w:rsidR="005828A7" w:rsidRPr="00FF132E">
        <w:t>ého</w:t>
      </w:r>
      <w:r w:rsidRPr="00FF132E">
        <w:t xml:space="preserve"> zelen</w:t>
      </w:r>
      <w:r w:rsidR="005828A7" w:rsidRPr="00FF132E">
        <w:t>ého</w:t>
      </w:r>
      <w:r w:rsidRPr="00FF132E">
        <w:t xml:space="preserve"> kryt</w:t>
      </w:r>
      <w:r w:rsidR="005828A7" w:rsidRPr="00FF132E">
        <w:t>u</w:t>
      </w:r>
      <w:r w:rsidRPr="00FF132E">
        <w:t xml:space="preserve"> </w:t>
      </w:r>
      <w:proofErr w:type="spellStart"/>
      <w:r w:rsidRPr="00FF132E">
        <w:t>medziradia</w:t>
      </w:r>
      <w:proofErr w:type="spellEnd"/>
      <w:r w:rsidRPr="00FF132E">
        <w:t xml:space="preserve"> vinice, ovocného sadu alebo chmeľnice</w:t>
      </w:r>
    </w:p>
    <w:p w14:paraId="1D00C67E" w14:textId="11C4EE37" w:rsidR="00613042" w:rsidRPr="00FF132E" w:rsidRDefault="0020206E" w:rsidP="00CA2770">
      <w:pPr>
        <w:pStyle w:val="odsek1"/>
        <w:numPr>
          <w:ilvl w:val="0"/>
          <w:numId w:val="81"/>
        </w:numPr>
      </w:pPr>
      <w:r w:rsidRPr="00FF132E">
        <w:t>P</w:t>
      </w:r>
      <w:r w:rsidR="00613042" w:rsidRPr="00FF132E">
        <w:t>locha</w:t>
      </w:r>
      <w:r w:rsidRPr="00FF132E">
        <w:t xml:space="preserve"> podľa § 17 </w:t>
      </w:r>
      <w:r w:rsidR="00BB3587" w:rsidRPr="00FF132E">
        <w:t>ods.</w:t>
      </w:r>
      <w:r w:rsidRPr="00FF132E">
        <w:t xml:space="preserve"> 1</w:t>
      </w:r>
      <w:r w:rsidR="00D60ED6" w:rsidRPr="00FF132E">
        <w:t xml:space="preserve"> </w:t>
      </w:r>
      <w:r w:rsidR="00613042" w:rsidRPr="00FF132E">
        <w:t>sa zníži o 10 % výmery vinice, ovocného sadu alebo chmeľnice, v ktorej žiadateľ nevykoná činnosti podľa osobitného predpisu,</w:t>
      </w:r>
      <w:bookmarkStart w:id="24" w:name="_Ref122413460"/>
      <w:r w:rsidR="00613042" w:rsidRPr="00FF132E">
        <w:rPr>
          <w:vertAlign w:val="superscript"/>
        </w:rPr>
        <w:footnoteReference w:id="73"/>
      </w:r>
      <w:bookmarkEnd w:id="24"/>
      <w:r w:rsidR="00613042" w:rsidRPr="00FF132E">
        <w:t>) ak nie je celoročný zelený kryt v najviac</w:t>
      </w:r>
      <w:r w:rsidR="00BA55BA" w:rsidRPr="00FF132E">
        <w:t xml:space="preserve"> dvoch </w:t>
      </w:r>
      <w:proofErr w:type="spellStart"/>
      <w:r w:rsidR="00BA55BA" w:rsidRPr="00FF132E">
        <w:t>medziradiach</w:t>
      </w:r>
      <w:proofErr w:type="spellEnd"/>
      <w:r w:rsidR="00BA55BA" w:rsidRPr="00FF132E">
        <w:t>.</w:t>
      </w:r>
    </w:p>
    <w:p w14:paraId="41CB8367" w14:textId="48C6A33F" w:rsidR="00613042" w:rsidRPr="00FF132E" w:rsidRDefault="0020206E" w:rsidP="008C0635">
      <w:pPr>
        <w:pStyle w:val="odsek1"/>
      </w:pPr>
      <w:r w:rsidRPr="00FF132E">
        <w:lastRenderedPageBreak/>
        <w:t>P</w:t>
      </w:r>
      <w:r w:rsidR="00613042" w:rsidRPr="00FF132E">
        <w:t>locha</w:t>
      </w:r>
      <w:r w:rsidRPr="00FF132E">
        <w:t xml:space="preserve"> podľa § 17 </w:t>
      </w:r>
      <w:r w:rsidR="00BB3587" w:rsidRPr="00FF132E">
        <w:t>ods.</w:t>
      </w:r>
      <w:r w:rsidRPr="00FF132E">
        <w:t xml:space="preserve"> 1</w:t>
      </w:r>
      <w:r w:rsidR="00D60ED6" w:rsidRPr="00FF132E">
        <w:t xml:space="preserve"> </w:t>
      </w:r>
      <w:r w:rsidR="00613042" w:rsidRPr="00FF132E">
        <w:t>sa zníži o 50 % výmery vinice, ovocného sadu alebo chmeľnice, v ktorej žiadateľ nevykoná činnosti podľa osobitného predpisu,</w:t>
      </w:r>
      <w:r w:rsidR="00CF4A93" w:rsidRPr="00FF132E">
        <w:rPr>
          <w:vertAlign w:val="superscript"/>
        </w:rPr>
        <w:fldChar w:fldCharType="begin"/>
      </w:r>
      <w:r w:rsidR="00CF4A93" w:rsidRPr="00FF132E">
        <w:rPr>
          <w:vertAlign w:val="superscript"/>
        </w:rPr>
        <w:instrText xml:space="preserve"> NOTEREF _Ref122413460 \h  \* MERGEFORMAT </w:instrText>
      </w:r>
      <w:r w:rsidR="00CF4A93" w:rsidRPr="00FF132E">
        <w:rPr>
          <w:vertAlign w:val="superscript"/>
        </w:rPr>
      </w:r>
      <w:r w:rsidR="00CF4A93" w:rsidRPr="00FF132E">
        <w:rPr>
          <w:vertAlign w:val="superscript"/>
        </w:rPr>
        <w:fldChar w:fldCharType="separate"/>
      </w:r>
      <w:r w:rsidR="00EE7276">
        <w:rPr>
          <w:vertAlign w:val="superscript"/>
        </w:rPr>
        <w:t>73</w:t>
      </w:r>
      <w:r w:rsidR="00CF4A93" w:rsidRPr="00FF132E">
        <w:rPr>
          <w:vertAlign w:val="superscript"/>
        </w:rPr>
        <w:fldChar w:fldCharType="end"/>
      </w:r>
      <w:r w:rsidR="00153E74" w:rsidRPr="00FF132E">
        <w:t>)</w:t>
      </w:r>
      <w:r w:rsidR="00613042" w:rsidRPr="00FF132E">
        <w:t xml:space="preserve"> ak nie je celoročný zelený kryt vo viac ako dvoch </w:t>
      </w:r>
      <w:proofErr w:type="spellStart"/>
      <w:r w:rsidR="00613042" w:rsidRPr="00FF132E">
        <w:t>medziradiach</w:t>
      </w:r>
      <w:proofErr w:type="spellEnd"/>
      <w:r w:rsidR="00886016" w:rsidRPr="00FF132E">
        <w:t xml:space="preserve">, najviac však </w:t>
      </w:r>
      <w:r w:rsidR="00BA55BA" w:rsidRPr="00FF132E">
        <w:t>v </w:t>
      </w:r>
      <w:r w:rsidR="00886016" w:rsidRPr="00FF132E">
        <w:t xml:space="preserve">50 % </w:t>
      </w:r>
      <w:proofErr w:type="spellStart"/>
      <w:r w:rsidR="00886016" w:rsidRPr="00FF132E">
        <w:t>medzirad</w:t>
      </w:r>
      <w:r w:rsidR="0061097B" w:rsidRPr="00FF132E">
        <w:t>í</w:t>
      </w:r>
      <w:proofErr w:type="spellEnd"/>
      <w:r w:rsidR="00BA55BA" w:rsidRPr="00FF132E">
        <w:t>.</w:t>
      </w:r>
    </w:p>
    <w:p w14:paraId="377CCB2A" w14:textId="286AEFAB" w:rsidR="00613042" w:rsidRPr="00FF132E" w:rsidRDefault="0020206E" w:rsidP="008C0635">
      <w:pPr>
        <w:pStyle w:val="odsek1"/>
      </w:pPr>
      <w:r w:rsidRPr="00FF132E">
        <w:t>P</w:t>
      </w:r>
      <w:r w:rsidR="00613042" w:rsidRPr="00FF132E">
        <w:t>locha</w:t>
      </w:r>
      <w:r w:rsidRPr="00FF132E">
        <w:t xml:space="preserve"> podľa § 17 </w:t>
      </w:r>
      <w:r w:rsidR="00BB3587" w:rsidRPr="00FF132E">
        <w:t>ods.</w:t>
      </w:r>
      <w:r w:rsidRPr="00FF132E">
        <w:t xml:space="preserve"> 1</w:t>
      </w:r>
      <w:r w:rsidR="00613042" w:rsidRPr="00FF132E">
        <w:t xml:space="preserve"> sa zníži o výmeru vinice, ovocného sadu alebo chmeľnice, v ktorých žiadateľ nevykoná činnosti podľa osobitného predpisu,</w:t>
      </w:r>
      <w:r w:rsidR="00CF4A93" w:rsidRPr="00FF132E">
        <w:rPr>
          <w:vertAlign w:val="superscript"/>
        </w:rPr>
        <w:fldChar w:fldCharType="begin"/>
      </w:r>
      <w:r w:rsidR="00CF4A93" w:rsidRPr="00FF132E">
        <w:rPr>
          <w:vertAlign w:val="superscript"/>
        </w:rPr>
        <w:instrText xml:space="preserve"> NOTEREF _Ref122413460 \h  \* MERGEFORMAT </w:instrText>
      </w:r>
      <w:r w:rsidR="00CF4A93" w:rsidRPr="00FF132E">
        <w:rPr>
          <w:vertAlign w:val="superscript"/>
        </w:rPr>
      </w:r>
      <w:r w:rsidR="00CF4A93" w:rsidRPr="00FF132E">
        <w:rPr>
          <w:vertAlign w:val="superscript"/>
        </w:rPr>
        <w:fldChar w:fldCharType="separate"/>
      </w:r>
      <w:r w:rsidR="00EE7276">
        <w:rPr>
          <w:vertAlign w:val="superscript"/>
        </w:rPr>
        <w:t>73</w:t>
      </w:r>
      <w:r w:rsidR="00CF4A93" w:rsidRPr="00FF132E">
        <w:rPr>
          <w:vertAlign w:val="superscript"/>
        </w:rPr>
        <w:fldChar w:fldCharType="end"/>
      </w:r>
      <w:r w:rsidR="00153E74" w:rsidRPr="00FF132E">
        <w:t>)</w:t>
      </w:r>
      <w:r w:rsidR="00613042" w:rsidRPr="00FF132E">
        <w:t xml:space="preserve"> ak nie je celoročný zelený kryt vo viac ako 50 % </w:t>
      </w:r>
      <w:proofErr w:type="spellStart"/>
      <w:r w:rsidR="00613042" w:rsidRPr="00FF132E">
        <w:t>medziradí</w:t>
      </w:r>
      <w:proofErr w:type="spellEnd"/>
      <w:r w:rsidR="00613042" w:rsidRPr="00FF132E">
        <w:t>.</w:t>
      </w:r>
    </w:p>
    <w:p w14:paraId="498AEA04" w14:textId="77777777" w:rsidR="00613042" w:rsidRPr="00FF132E" w:rsidRDefault="00613042" w:rsidP="008C0635">
      <w:pPr>
        <w:pStyle w:val="odsek1"/>
      </w:pPr>
      <w:proofErr w:type="spellStart"/>
      <w:r w:rsidRPr="00FF132E">
        <w:t>Medziradie</w:t>
      </w:r>
      <w:proofErr w:type="spellEnd"/>
      <w:r w:rsidRPr="00FF132E">
        <w:t xml:space="preserve"> s celoročným zeleným krytom, pri ktorého údržbe žiadateľ použije prípravky na ochranu rastlín podľa osobitného predpisu,</w:t>
      </w:r>
      <w:r w:rsidRPr="00FF132E">
        <w:rPr>
          <w:vertAlign w:val="superscript"/>
        </w:rPr>
        <w:footnoteReference w:id="74"/>
      </w:r>
      <w:r w:rsidRPr="00FF132E">
        <w:t xml:space="preserve">) sa považuje za </w:t>
      </w:r>
      <w:proofErr w:type="spellStart"/>
      <w:r w:rsidRPr="00FF132E">
        <w:t>medziradie</w:t>
      </w:r>
      <w:proofErr w:type="spellEnd"/>
      <w:r w:rsidRPr="00FF132E">
        <w:t>, v ktorom nie je celoročný zelený kryt.</w:t>
      </w:r>
    </w:p>
    <w:p w14:paraId="71407A89" w14:textId="0CAA2426" w:rsidR="00613042" w:rsidRPr="00FF132E" w:rsidRDefault="00613042" w:rsidP="003E0164">
      <w:pPr>
        <w:pStyle w:val="a"/>
      </w:pPr>
    </w:p>
    <w:p w14:paraId="51A9C6DD" w14:textId="76396C2A" w:rsidR="00613042" w:rsidRPr="00FF132E" w:rsidRDefault="00613042" w:rsidP="003E0164">
      <w:pPr>
        <w:pStyle w:val="Nadpis2"/>
      </w:pPr>
      <w:r w:rsidRPr="00FF132E">
        <w:t>Zníženie pri porušení postupu obhospodarovani</w:t>
      </w:r>
      <w:r w:rsidR="005828A7" w:rsidRPr="00FF132E">
        <w:t>a</w:t>
      </w:r>
      <w:r w:rsidRPr="00FF132E">
        <w:t xml:space="preserve"> rýchlorastúcich drevín</w:t>
      </w:r>
    </w:p>
    <w:p w14:paraId="793EF81B" w14:textId="65AB6189" w:rsidR="00613042" w:rsidRPr="00FF132E" w:rsidRDefault="0020206E" w:rsidP="008C0635">
      <w:pPr>
        <w:pStyle w:val="odsek"/>
      </w:pPr>
      <w:r w:rsidRPr="00FF132E">
        <w:t>P</w:t>
      </w:r>
      <w:r w:rsidR="00613042" w:rsidRPr="00FF132E">
        <w:t>locha</w:t>
      </w:r>
      <w:r w:rsidRPr="00FF132E">
        <w:t xml:space="preserve"> podľa § 17 </w:t>
      </w:r>
      <w:r w:rsidR="00BB3587" w:rsidRPr="00FF132E">
        <w:t>ods.</w:t>
      </w:r>
      <w:r w:rsidRPr="00FF132E">
        <w:t xml:space="preserve"> 1</w:t>
      </w:r>
      <w:r w:rsidR="00613042" w:rsidRPr="00FF132E">
        <w:t xml:space="preserve"> sa zníži o dvojnásobok výmery plochy pokrytej rýchlorastúcimi drevinami,</w:t>
      </w:r>
      <w:r w:rsidR="00613042" w:rsidRPr="00FF132E">
        <w:rPr>
          <w:vertAlign w:val="superscript"/>
        </w:rPr>
        <w:footnoteReference w:id="75"/>
      </w:r>
      <w:r w:rsidR="00613042" w:rsidRPr="00FF132E">
        <w:t>) ak žiadateľ nezabezpečí činnosti podľa osobitného predpisu.</w:t>
      </w:r>
      <w:r w:rsidR="00613042" w:rsidRPr="00FF132E">
        <w:rPr>
          <w:vertAlign w:val="superscript"/>
        </w:rPr>
        <w:footnoteReference w:id="76"/>
      </w:r>
      <w:r w:rsidR="00613042" w:rsidRPr="00FF132E">
        <w:t>)</w:t>
      </w:r>
    </w:p>
    <w:p w14:paraId="7FC10C41" w14:textId="213CE665" w:rsidR="00613042" w:rsidRPr="00FF132E" w:rsidRDefault="00613042" w:rsidP="003E0164">
      <w:pPr>
        <w:pStyle w:val="a"/>
      </w:pPr>
    </w:p>
    <w:p w14:paraId="7B858641" w14:textId="41F6B03D" w:rsidR="0020206E" w:rsidRPr="00FF132E" w:rsidRDefault="0020206E" w:rsidP="003E0164">
      <w:pPr>
        <w:pStyle w:val="Nadpis2"/>
      </w:pPr>
      <w:r w:rsidRPr="00FF132E">
        <w:t>Z</w:t>
      </w:r>
      <w:r w:rsidR="00613042" w:rsidRPr="00FF132E">
        <w:t>níženie</w:t>
      </w:r>
      <w:r w:rsidRPr="00FF132E">
        <w:t xml:space="preserve"> za nadhodnotenie plochy</w:t>
      </w:r>
      <w:r w:rsidR="00613042" w:rsidRPr="00FF132E">
        <w:t xml:space="preserve"> </w:t>
      </w:r>
      <w:r w:rsidR="005828A7" w:rsidRPr="00FF132E">
        <w:t xml:space="preserve">pri </w:t>
      </w:r>
      <w:proofErr w:type="spellStart"/>
      <w:r w:rsidR="00613042" w:rsidRPr="00FF132E">
        <w:t>celofarmovej</w:t>
      </w:r>
      <w:proofErr w:type="spellEnd"/>
      <w:r w:rsidR="00613042" w:rsidRPr="00FF132E">
        <w:t xml:space="preserve"> </w:t>
      </w:r>
      <w:proofErr w:type="spellStart"/>
      <w:r w:rsidR="00613042" w:rsidRPr="00FF132E">
        <w:t>eko</w:t>
      </w:r>
      <w:proofErr w:type="spellEnd"/>
      <w:r w:rsidR="00613042" w:rsidRPr="00FF132E">
        <w:t>-schém</w:t>
      </w:r>
      <w:r w:rsidR="005828A7" w:rsidRPr="00FF132E">
        <w:t>e</w:t>
      </w:r>
    </w:p>
    <w:p w14:paraId="6521ED55" w14:textId="4441B4D3" w:rsidR="0020206E" w:rsidRPr="00FF132E" w:rsidRDefault="0020206E" w:rsidP="00CA2770">
      <w:pPr>
        <w:pStyle w:val="odsek1"/>
        <w:numPr>
          <w:ilvl w:val="0"/>
          <w:numId w:val="82"/>
        </w:numPr>
      </w:pPr>
      <w:r w:rsidRPr="00FF132E">
        <w:t xml:space="preserve">Ak rozdiel výmery plochy podľa § 17 ods. 1 a plochy podľa § 17 ods. 2 presiahne 20 % </w:t>
      </w:r>
      <w:r w:rsidR="00442C6A" w:rsidRPr="00FF132E">
        <w:t xml:space="preserve">výmery </w:t>
      </w:r>
      <w:r w:rsidRPr="00FF132E">
        <w:t>plochy podľa § 17 ods. 2 alebo 1</w:t>
      </w:r>
      <w:r w:rsidR="00694D96">
        <w:t>2</w:t>
      </w:r>
      <w:r w:rsidRPr="00FF132E">
        <w:t xml:space="preserve"> ha, podpora sa poskytne na výmeru plochy podľa § 17 ods. 2 zníženej o 1,5 násobok rozdielu </w:t>
      </w:r>
      <w:r w:rsidR="009D5461" w:rsidRPr="00FF132E">
        <w:t xml:space="preserve">ich </w:t>
      </w:r>
      <w:r w:rsidRPr="00FF132E">
        <w:t>výmery.</w:t>
      </w:r>
    </w:p>
    <w:p w14:paraId="619ABB8E" w14:textId="6E9FF699" w:rsidR="0020206E" w:rsidRPr="00FF132E" w:rsidRDefault="0020206E" w:rsidP="008C0635">
      <w:pPr>
        <w:pStyle w:val="odsek1"/>
      </w:pPr>
      <w:r w:rsidRPr="00FF132E">
        <w:t>Ak zníženie podľa odseku 1 presiahne výmeru plochy podľa § 17 ods. 2, podpora sa neposkytne a suma zníženia vypočítaná podľa odseku 1</w:t>
      </w:r>
      <w:r w:rsidR="00442C6A" w:rsidRPr="00FF132E">
        <w:t>, ktorá</w:t>
      </w:r>
      <w:r w:rsidRPr="00FF132E">
        <w:t xml:space="preserve"> presahuj</w:t>
      </w:r>
      <w:r w:rsidR="00442C6A" w:rsidRPr="00FF132E">
        <w:t>e</w:t>
      </w:r>
      <w:r w:rsidRPr="00FF132E">
        <w:t xml:space="preserve"> sumu zodpovedajúcu výmere plochy podľa § 17 ods. 2 sa uloží ako dodatočné zníženie podpory</w:t>
      </w:r>
      <w:r w:rsidR="00442C6A" w:rsidRPr="00FF132E">
        <w:t>;</w:t>
      </w:r>
      <w:r w:rsidRPr="00FF132E">
        <w:t xml:space="preserve"> </w:t>
      </w:r>
      <w:r w:rsidR="00442C6A" w:rsidRPr="00FF132E">
        <w:t>dodatočné zníženie</w:t>
      </w:r>
      <w:r w:rsidRPr="00FF132E">
        <w:t xml:space="preserve"> nesmie presiahnuť sumu zodpovedajúcu rozdielu výmery plochy podľa § 17 ods. 1 a</w:t>
      </w:r>
      <w:r w:rsidR="003B23C5" w:rsidRPr="00FF132E">
        <w:t> </w:t>
      </w:r>
      <w:r w:rsidRPr="00FF132E">
        <w:t>plochy</w:t>
      </w:r>
      <w:r w:rsidR="003B23C5" w:rsidRPr="00FF132E">
        <w:t xml:space="preserve"> </w:t>
      </w:r>
      <w:r w:rsidRPr="00FF132E">
        <w:t>podľa § 17 ods. 2.</w:t>
      </w:r>
    </w:p>
    <w:p w14:paraId="2C0021E9" w14:textId="5D1A37D1" w:rsidR="00613042" w:rsidRPr="00FF132E" w:rsidRDefault="0020206E" w:rsidP="008C0635">
      <w:pPr>
        <w:pStyle w:val="odsek1"/>
      </w:pPr>
      <w:r w:rsidRPr="00FF132E">
        <w:t xml:space="preserve">Ak dodatočné zníženie podpory podľa odseku 2 nie je možné v plnej miere započítať v rámci predloženej žiadosti o </w:t>
      </w:r>
      <w:proofErr w:type="spellStart"/>
      <w:r w:rsidRPr="00FF132E">
        <w:t>celofarmovú</w:t>
      </w:r>
      <w:proofErr w:type="spellEnd"/>
      <w:r w:rsidRPr="00FF132E">
        <w:t xml:space="preserve"> </w:t>
      </w:r>
      <w:proofErr w:type="spellStart"/>
      <w:r w:rsidRPr="00FF132E">
        <w:t>eko</w:t>
      </w:r>
      <w:proofErr w:type="spellEnd"/>
      <w:r w:rsidRPr="00FF132E">
        <w:t>-schému alebo v rámci žiadosti o</w:t>
      </w:r>
      <w:r w:rsidR="003B23C5" w:rsidRPr="00FF132E">
        <w:t> </w:t>
      </w:r>
      <w:proofErr w:type="spellStart"/>
      <w:r w:rsidRPr="00FF132E">
        <w:t>celofarmovú</w:t>
      </w:r>
      <w:proofErr w:type="spellEnd"/>
      <w:r w:rsidR="003B23C5" w:rsidRPr="00FF132E">
        <w:t xml:space="preserve"> </w:t>
      </w:r>
      <w:proofErr w:type="spellStart"/>
      <w:r w:rsidRPr="00FF132E">
        <w:t>eko</w:t>
      </w:r>
      <w:proofErr w:type="spellEnd"/>
      <w:r w:rsidRPr="00FF132E">
        <w:t>-schému predloženej počas troch nasledujúcich kalendárnych rokov, nevyrovnaný zostatok sa zruší.</w:t>
      </w:r>
    </w:p>
    <w:p w14:paraId="745130DE" w14:textId="08E964D9" w:rsidR="00C53C54" w:rsidRPr="00FF132E" w:rsidRDefault="00C53C54">
      <w:pPr>
        <w:jc w:val="left"/>
        <w:rPr>
          <w:rFonts w:eastAsiaTheme="majorEastAsia" w:cstheme="majorBidi"/>
          <w:b/>
          <w:szCs w:val="32"/>
        </w:rPr>
      </w:pPr>
      <w:r w:rsidRPr="00FF132E">
        <w:br w:type="page"/>
      </w:r>
    </w:p>
    <w:p w14:paraId="7CCE899B" w14:textId="77777777" w:rsidR="00613042" w:rsidRPr="00FF132E" w:rsidRDefault="00613042" w:rsidP="003E0164">
      <w:pPr>
        <w:pStyle w:val="a"/>
      </w:pPr>
    </w:p>
    <w:p w14:paraId="69CC9DB2" w14:textId="77777777" w:rsidR="00613042" w:rsidRPr="00FF132E" w:rsidRDefault="00613042" w:rsidP="003E0164">
      <w:pPr>
        <w:pStyle w:val="Nadpis2"/>
      </w:pPr>
      <w:r w:rsidRPr="00FF132E">
        <w:t>Zníženie pri porušení podmienok podpory na zlepšenie životných podmienok zvierat podporou pastevného chovu</w:t>
      </w:r>
    </w:p>
    <w:p w14:paraId="69CAA8FA" w14:textId="7FBBF658" w:rsidR="00613042" w:rsidRPr="00FF132E" w:rsidRDefault="00613042" w:rsidP="00CA2770">
      <w:pPr>
        <w:pStyle w:val="odsek"/>
      </w:pPr>
      <w:r w:rsidRPr="00FF132E">
        <w:t>Podpora na zlepšenie životných podmienok zvierat podporou pastevného chovu (ďalej len „podpora pastevného chovu“) vybranej kategórie zvierat s rovnakou jednotkovou sumou podpory</w:t>
      </w:r>
      <w:r w:rsidR="00134CDD">
        <w:rPr>
          <w:rStyle w:val="Odkaznapoznmkupodiarou"/>
        </w:rPr>
        <w:footnoteReference w:id="77"/>
      </w:r>
      <w:r w:rsidR="00134CDD">
        <w:t>)</w:t>
      </w:r>
      <w:r w:rsidRPr="00FF132E">
        <w:t xml:space="preserve"> sa</w:t>
      </w:r>
    </w:p>
    <w:p w14:paraId="1EC16D91" w14:textId="2C5527F8" w:rsidR="00613042" w:rsidRPr="00FF132E" w:rsidRDefault="00613042" w:rsidP="008B66C4">
      <w:pPr>
        <w:pStyle w:val="Odsekzoznamu"/>
        <w:numPr>
          <w:ilvl w:val="0"/>
          <w:numId w:val="105"/>
        </w:numPr>
      </w:pPr>
      <w:r w:rsidRPr="00FF132E">
        <w:t>zníži o 1 %, najviac do sumy podpory pastevného chovu vybranej kategórie zvierat, za každý deň, v ktorom žiadateľ nezabezpečí pasenie v trvaní podľa osobitného predpisu,</w:t>
      </w:r>
      <w:bookmarkStart w:id="25" w:name="_Ref127227831"/>
      <w:r w:rsidRPr="00FF132E">
        <w:rPr>
          <w:vertAlign w:val="superscript"/>
        </w:rPr>
        <w:footnoteReference w:id="78"/>
      </w:r>
      <w:bookmarkEnd w:id="25"/>
      <w:r w:rsidRPr="00FF132E">
        <w:t>) a</w:t>
      </w:r>
      <w:r w:rsidR="003B23C5" w:rsidRPr="00FF132E">
        <w:t> </w:t>
      </w:r>
      <w:r w:rsidRPr="00FF132E">
        <w:t>to</w:t>
      </w:r>
      <w:r w:rsidR="003B23C5" w:rsidRPr="00FF132E">
        <w:t xml:space="preserve"> </w:t>
      </w:r>
      <w:r w:rsidRPr="00FF132E">
        <w:t>najviac na 10 dní,</w:t>
      </w:r>
    </w:p>
    <w:p w14:paraId="7D9518FB" w14:textId="28C4A201" w:rsidR="00613042" w:rsidRPr="00FF132E" w:rsidRDefault="00613042" w:rsidP="008B66C4">
      <w:pPr>
        <w:pStyle w:val="Odsekzoznamu"/>
      </w:pPr>
      <w:r w:rsidRPr="00FF132E">
        <w:t>zníži o 1,5 %, najviac do sumy podpory pastevného chovu vybranej kategórie zvierat, za každý deň, v ktorom žiadateľ nezabezpečí pasenie v trvaní podľa osobitného predpisu,</w:t>
      </w:r>
      <w:r w:rsidR="00CB2A21" w:rsidRPr="00FF132E">
        <w:rPr>
          <w:vertAlign w:val="superscript"/>
        </w:rPr>
        <w:fldChar w:fldCharType="begin"/>
      </w:r>
      <w:r w:rsidR="00CB2A21" w:rsidRPr="00FF132E">
        <w:rPr>
          <w:vertAlign w:val="superscript"/>
        </w:rPr>
        <w:instrText xml:space="preserve"> NOTEREF _Ref127227831 \h  \* MERGEFORMAT </w:instrText>
      </w:r>
      <w:r w:rsidR="00CB2A21" w:rsidRPr="00FF132E">
        <w:rPr>
          <w:vertAlign w:val="superscript"/>
        </w:rPr>
      </w:r>
      <w:r w:rsidR="00CB2A21" w:rsidRPr="00FF132E">
        <w:rPr>
          <w:vertAlign w:val="superscript"/>
        </w:rPr>
        <w:fldChar w:fldCharType="separate"/>
      </w:r>
      <w:r w:rsidR="00EE7276">
        <w:rPr>
          <w:vertAlign w:val="superscript"/>
        </w:rPr>
        <w:t>78</w:t>
      </w:r>
      <w:r w:rsidR="00CB2A21" w:rsidRPr="00FF132E">
        <w:rPr>
          <w:vertAlign w:val="superscript"/>
        </w:rPr>
        <w:fldChar w:fldCharType="end"/>
      </w:r>
      <w:r w:rsidRPr="00FF132E">
        <w:t>) a</w:t>
      </w:r>
      <w:r w:rsidR="003B23C5" w:rsidRPr="00FF132E">
        <w:t> </w:t>
      </w:r>
      <w:r w:rsidRPr="00FF132E">
        <w:t>to</w:t>
      </w:r>
      <w:r w:rsidR="003B23C5" w:rsidRPr="00FF132E">
        <w:t xml:space="preserve"> </w:t>
      </w:r>
      <w:r w:rsidRPr="00FF132E">
        <w:t>viac ako 10 dní a menej ako 50 dní,</w:t>
      </w:r>
    </w:p>
    <w:p w14:paraId="5BEC560F" w14:textId="53F1994D" w:rsidR="00613042" w:rsidRPr="00FF132E" w:rsidRDefault="00613042" w:rsidP="008B66C4">
      <w:pPr>
        <w:pStyle w:val="Odsekzoznamu"/>
      </w:pPr>
      <w:r w:rsidRPr="00FF132E">
        <w:t>zníži o 1 % za každý aj začatý deň omeškania, ak žiadateľ predloží platobnej agentúre evidenciu pasenia</w:t>
      </w:r>
      <w:r w:rsidR="00C53C54" w:rsidRPr="00FF132E">
        <w:t xml:space="preserve"> po termíne podľa prílohy č. 1,</w:t>
      </w:r>
    </w:p>
    <w:p w14:paraId="14AE677A" w14:textId="66BCC63A" w:rsidR="00613042" w:rsidRPr="00FF132E" w:rsidRDefault="00613042" w:rsidP="008B66C4">
      <w:pPr>
        <w:pStyle w:val="Odsekzoznamu"/>
      </w:pPr>
      <w:r w:rsidRPr="00FF132E">
        <w:t xml:space="preserve">neposkytne, ak žiadateľ nezabezpečí pasenie v trvaní podľa osobitného </w:t>
      </w:r>
      <w:r w:rsidR="00663429" w:rsidRPr="00FF132E">
        <w:t>predpisu</w:t>
      </w:r>
      <w:r w:rsidR="00663429" w:rsidRPr="00FF132E">
        <w:rPr>
          <w:vertAlign w:val="superscript"/>
        </w:rPr>
        <w:fldChar w:fldCharType="begin"/>
      </w:r>
      <w:r w:rsidR="00663429" w:rsidRPr="00FF132E">
        <w:rPr>
          <w:vertAlign w:val="superscript"/>
        </w:rPr>
        <w:instrText xml:space="preserve"> NOTEREF _Ref127227831 \h  \* MERGEFORMAT </w:instrText>
      </w:r>
      <w:r w:rsidR="00663429" w:rsidRPr="00FF132E">
        <w:rPr>
          <w:vertAlign w:val="superscript"/>
        </w:rPr>
      </w:r>
      <w:r w:rsidR="00663429" w:rsidRPr="00FF132E">
        <w:rPr>
          <w:vertAlign w:val="superscript"/>
        </w:rPr>
        <w:fldChar w:fldCharType="separate"/>
      </w:r>
      <w:r w:rsidR="00EE7276">
        <w:rPr>
          <w:vertAlign w:val="superscript"/>
        </w:rPr>
        <w:t>78</w:t>
      </w:r>
      <w:r w:rsidR="00663429" w:rsidRPr="00FF132E">
        <w:rPr>
          <w:vertAlign w:val="superscript"/>
        </w:rPr>
        <w:fldChar w:fldCharType="end"/>
      </w:r>
      <w:r w:rsidRPr="00FF132E">
        <w:t>) viac ako 50 dní,</w:t>
      </w:r>
    </w:p>
    <w:p w14:paraId="6B2E7D8F" w14:textId="36C9A796" w:rsidR="00325C27" w:rsidRPr="00FF132E" w:rsidRDefault="00613042" w:rsidP="008B66C4">
      <w:pPr>
        <w:pStyle w:val="Odsekzoznamu"/>
      </w:pPr>
      <w:r w:rsidRPr="00FF132E">
        <w:t>neposkytne, ak žiadateľ nepredloží platobnej agentúre evidenciu pasenia ani v</w:t>
      </w:r>
      <w:r w:rsidR="0066154E" w:rsidRPr="00FF132E">
        <w:t xml:space="preserve"> dodatočnej </w:t>
      </w:r>
      <w:r w:rsidRPr="00FF132E">
        <w:t xml:space="preserve">lehote určenej </w:t>
      </w:r>
      <w:r w:rsidR="00426EAF" w:rsidRPr="00FF132E">
        <w:t xml:space="preserve">vo výzve </w:t>
      </w:r>
      <w:r w:rsidRPr="00FF132E">
        <w:t>platobnej agentúry.</w:t>
      </w:r>
    </w:p>
    <w:p w14:paraId="72124324" w14:textId="77777777" w:rsidR="00BC20AE" w:rsidRPr="00FF132E" w:rsidRDefault="00BC20AE" w:rsidP="003E0164">
      <w:pPr>
        <w:pStyle w:val="a"/>
      </w:pPr>
    </w:p>
    <w:p w14:paraId="41D1C8AD" w14:textId="77777777" w:rsidR="00C759F8" w:rsidRPr="00FF132E" w:rsidRDefault="00C759F8" w:rsidP="003E0164">
      <w:pPr>
        <w:pStyle w:val="Nadpis2"/>
      </w:pPr>
      <w:r w:rsidRPr="00FF132E">
        <w:t>Umelo vytvorené podmienky</w:t>
      </w:r>
    </w:p>
    <w:p w14:paraId="280C5D15" w14:textId="70398F09" w:rsidR="00C759F8" w:rsidRPr="00FF132E" w:rsidRDefault="00C759F8" w:rsidP="00CA2770">
      <w:pPr>
        <w:pStyle w:val="odsek1"/>
        <w:numPr>
          <w:ilvl w:val="0"/>
          <w:numId w:val="83"/>
        </w:numPr>
      </w:pPr>
      <w:r w:rsidRPr="00FF132E">
        <w:t>Ak žiadateľ umelo vytvor</w:t>
      </w:r>
      <w:r w:rsidR="00423CD8" w:rsidRPr="00FF132E">
        <w:t>í</w:t>
      </w:r>
      <w:r w:rsidRPr="00FF132E">
        <w:t xml:space="preserve"> podmienky na </w:t>
      </w:r>
      <w:r w:rsidR="00087DC6" w:rsidRPr="00FF132E">
        <w:t xml:space="preserve">poskytnutie </w:t>
      </w:r>
      <w:r w:rsidRPr="00FF132E">
        <w:t>podpor</w:t>
      </w:r>
      <w:r w:rsidR="00087DC6" w:rsidRPr="00FF132E">
        <w:t>y</w:t>
      </w:r>
      <w:r w:rsidRPr="00FF132E">
        <w:t xml:space="preserve">, podpora sa </w:t>
      </w:r>
      <w:r w:rsidR="0009072D" w:rsidRPr="00FF132E">
        <w:t xml:space="preserve">mu v rozsahu umelo vytvorených podmienok </w:t>
      </w:r>
      <w:r w:rsidRPr="00FF132E">
        <w:t>neposkytne</w:t>
      </w:r>
      <w:r w:rsidR="00DC09A7" w:rsidRPr="00FF132E">
        <w:rPr>
          <w:vertAlign w:val="superscript"/>
        </w:rPr>
        <w:footnoteReference w:id="79"/>
      </w:r>
      <w:r w:rsidR="00DC09A7" w:rsidRPr="00FF132E">
        <w:t xml:space="preserve">) </w:t>
      </w:r>
      <w:r w:rsidR="00C25707" w:rsidRPr="00FF132E">
        <w:t>a</w:t>
      </w:r>
      <w:r w:rsidR="00623A4E" w:rsidRPr="00FF132E">
        <w:t xml:space="preserve"> následne </w:t>
      </w:r>
      <w:r w:rsidR="00DC3DA6" w:rsidRPr="00FF132E">
        <w:t xml:space="preserve">sa </w:t>
      </w:r>
      <w:r w:rsidR="00623A4E" w:rsidRPr="00FF132E">
        <w:t xml:space="preserve">uplatní </w:t>
      </w:r>
      <w:r w:rsidR="0011344F" w:rsidRPr="00FF132E">
        <w:t>zníženie</w:t>
      </w:r>
      <w:r w:rsidR="00FA3B59" w:rsidRPr="00FF132E">
        <w:t xml:space="preserve"> </w:t>
      </w:r>
      <w:r w:rsidR="00087DC6" w:rsidRPr="00FF132E">
        <w:t xml:space="preserve">podpory </w:t>
      </w:r>
      <w:r w:rsidR="002259E1" w:rsidRPr="00FF132E">
        <w:t>v</w:t>
      </w:r>
      <w:r w:rsidR="00087DC6" w:rsidRPr="00FF132E">
        <w:t xml:space="preserve"> sume </w:t>
      </w:r>
      <w:r w:rsidR="00FA3B59" w:rsidRPr="00FF132E">
        <w:t xml:space="preserve">1,5 násobku toho, čo </w:t>
      </w:r>
      <w:r w:rsidR="00C53C54" w:rsidRPr="00FF132E">
        <w:t>môže</w:t>
      </w:r>
      <w:r w:rsidR="00C0089F" w:rsidRPr="00FF132E">
        <w:t xml:space="preserve"> </w:t>
      </w:r>
      <w:r w:rsidR="0011344F" w:rsidRPr="00FF132E">
        <w:t xml:space="preserve">žiadateľ </w:t>
      </w:r>
      <w:r w:rsidR="00FA3B59" w:rsidRPr="00FF132E">
        <w:t xml:space="preserve">umelo vytvorenými podmienkami </w:t>
      </w:r>
      <w:r w:rsidR="00C0089F" w:rsidRPr="00FF132E">
        <w:t>získa</w:t>
      </w:r>
      <w:r w:rsidR="00C53C54" w:rsidRPr="00FF132E">
        <w:t>ť</w:t>
      </w:r>
      <w:r w:rsidR="00896885" w:rsidRPr="00FF132E">
        <w:t>, ak odsek</w:t>
      </w:r>
      <w:r w:rsidR="00BB3587" w:rsidRPr="00FF132E">
        <w:t> </w:t>
      </w:r>
      <w:r w:rsidR="00896885" w:rsidRPr="00FF132E">
        <w:t xml:space="preserve">2 alebo </w:t>
      </w:r>
      <w:r w:rsidR="00DF3BB2" w:rsidRPr="00FF132E">
        <w:t xml:space="preserve">odsek </w:t>
      </w:r>
      <w:r w:rsidR="00896885" w:rsidRPr="00FF132E">
        <w:t xml:space="preserve">3 neustanovuje inak. </w:t>
      </w:r>
    </w:p>
    <w:p w14:paraId="291C8D4B" w14:textId="6A9BC982" w:rsidR="004E02EB" w:rsidRPr="00FF132E" w:rsidRDefault="0086000E" w:rsidP="008C0635">
      <w:pPr>
        <w:pStyle w:val="odsek1"/>
      </w:pPr>
      <w:r w:rsidRPr="00FF132E">
        <w:t>Ak žiadateľ na obídenie podmienky podľa osobitného predpisu</w:t>
      </w:r>
      <w:bookmarkStart w:id="26" w:name="_Ref127918490"/>
      <w:r w:rsidRPr="00FF132E">
        <w:rPr>
          <w:vertAlign w:val="superscript"/>
        </w:rPr>
        <w:footnoteReference w:id="80"/>
      </w:r>
      <w:bookmarkEnd w:id="26"/>
      <w:r w:rsidRPr="00FF132E">
        <w:t xml:space="preserve">) prevedie </w:t>
      </w:r>
      <w:r w:rsidR="0029303E" w:rsidRPr="00FF132E">
        <w:t>právo užívania</w:t>
      </w:r>
      <w:bookmarkStart w:id="27" w:name="_Ref127918282"/>
      <w:r w:rsidR="00C527F6" w:rsidRPr="00FF132E">
        <w:rPr>
          <w:rStyle w:val="Odkaznapoznmkupodiarou"/>
        </w:rPr>
        <w:footnoteReference w:id="81"/>
      </w:r>
      <w:bookmarkEnd w:id="27"/>
      <w:r w:rsidR="00C527F6" w:rsidRPr="00FF132E">
        <w:t>)</w:t>
      </w:r>
      <w:r w:rsidR="0029303E" w:rsidRPr="00FF132E">
        <w:t xml:space="preserve"> k ploche</w:t>
      </w:r>
      <w:r w:rsidR="00E512FB" w:rsidRPr="00FF132E">
        <w:t xml:space="preserve"> na inú osobu</w:t>
      </w:r>
      <w:r w:rsidRPr="00FF132E">
        <w:t>, žiadateľovi sa podpora podľa osobitného predpisu</w:t>
      </w:r>
      <w:r w:rsidR="000E4C11" w:rsidRPr="00FF132E">
        <w:rPr>
          <w:vertAlign w:val="superscript"/>
        </w:rPr>
        <w:fldChar w:fldCharType="begin"/>
      </w:r>
      <w:r w:rsidR="000E4C11" w:rsidRPr="00FF132E">
        <w:rPr>
          <w:vertAlign w:val="superscript"/>
        </w:rPr>
        <w:instrText xml:space="preserve"> NOTEREF _Ref127227926 \h  \* MERGEFORMAT </w:instrText>
      </w:r>
      <w:r w:rsidR="000E4C11" w:rsidRPr="00FF132E">
        <w:rPr>
          <w:vertAlign w:val="superscript"/>
        </w:rPr>
      </w:r>
      <w:r w:rsidR="000E4C11" w:rsidRPr="00FF132E">
        <w:rPr>
          <w:vertAlign w:val="superscript"/>
        </w:rPr>
        <w:fldChar w:fldCharType="separate"/>
      </w:r>
      <w:r w:rsidR="00EE7276">
        <w:rPr>
          <w:vertAlign w:val="superscript"/>
        </w:rPr>
        <w:t>43</w:t>
      </w:r>
      <w:r w:rsidR="000E4C11" w:rsidRPr="00FF132E">
        <w:rPr>
          <w:vertAlign w:val="superscript"/>
        </w:rPr>
        <w:fldChar w:fldCharType="end"/>
      </w:r>
      <w:r w:rsidRPr="00FF132E">
        <w:t>) zníži o</w:t>
      </w:r>
      <w:r w:rsidR="00FF7056" w:rsidRPr="00FF132E">
        <w:t> </w:t>
      </w:r>
      <w:r w:rsidRPr="00FF132E">
        <w:t>sumu</w:t>
      </w:r>
      <w:r w:rsidR="00FF7056" w:rsidRPr="00FF132E">
        <w:t>,</w:t>
      </w:r>
      <w:r w:rsidRPr="00FF132E">
        <w:t xml:space="preserve"> za</w:t>
      </w:r>
      <w:r w:rsidR="00AA4811" w:rsidRPr="00FF132E">
        <w:t xml:space="preserve"> ktorú</w:t>
      </w:r>
      <w:r w:rsidRPr="00FF132E">
        <w:t xml:space="preserve"> </w:t>
      </w:r>
      <w:r w:rsidR="00A8772A" w:rsidRPr="00FF132E">
        <w:t xml:space="preserve">žiadateľ </w:t>
      </w:r>
      <w:r w:rsidR="00A86AE6" w:rsidRPr="00FF132E">
        <w:t xml:space="preserve">prevedie </w:t>
      </w:r>
      <w:r w:rsidR="0029303E" w:rsidRPr="00FF132E">
        <w:t>právo užívania k</w:t>
      </w:r>
      <w:r w:rsidR="00AE2CB2" w:rsidRPr="00FF132E">
        <w:t> </w:t>
      </w:r>
      <w:r w:rsidR="0029303E" w:rsidRPr="00FF132E">
        <w:t>ploche</w:t>
      </w:r>
      <w:r w:rsidR="00AE2CB2" w:rsidRPr="00FF132E">
        <w:t>,</w:t>
      </w:r>
      <w:r w:rsidRPr="00FF132E">
        <w:t xml:space="preserve"> a</w:t>
      </w:r>
      <w:r w:rsidR="002A10B7" w:rsidRPr="00FF132E">
        <w:t> suma takto</w:t>
      </w:r>
      <w:r w:rsidR="00A83A1E" w:rsidRPr="00FF132E">
        <w:t xml:space="preserve"> znížen</w:t>
      </w:r>
      <w:r w:rsidR="002A10B7" w:rsidRPr="00FF132E">
        <w:t>ej podpory</w:t>
      </w:r>
      <w:r w:rsidR="00A83A1E" w:rsidRPr="00FF132E">
        <w:t xml:space="preserve"> sa</w:t>
      </w:r>
      <w:r w:rsidR="00623A4E" w:rsidRPr="00FF132E">
        <w:t xml:space="preserve"> následne</w:t>
      </w:r>
      <w:r w:rsidR="00A83A1E" w:rsidRPr="00FF132E">
        <w:t xml:space="preserve"> </w:t>
      </w:r>
      <w:r w:rsidR="002A10B7" w:rsidRPr="00FF132E">
        <w:t>zníži</w:t>
      </w:r>
      <w:r w:rsidR="00A8772A" w:rsidRPr="00FF132E">
        <w:t xml:space="preserve"> </w:t>
      </w:r>
      <w:r w:rsidR="00AA4811" w:rsidRPr="00FF132E">
        <w:t>o 20%</w:t>
      </w:r>
      <w:r w:rsidR="00FF7056" w:rsidRPr="00FF132E">
        <w:t>.</w:t>
      </w:r>
      <w:r w:rsidR="00C1125E" w:rsidRPr="00FF132E">
        <w:t xml:space="preserve"> </w:t>
      </w:r>
    </w:p>
    <w:p w14:paraId="72A82C27" w14:textId="73A03322" w:rsidR="00E02D3A" w:rsidRPr="00FF132E" w:rsidRDefault="00E02D3A" w:rsidP="008C0635">
      <w:pPr>
        <w:pStyle w:val="odsek1"/>
      </w:pPr>
      <w:r w:rsidRPr="00FF132E">
        <w:t xml:space="preserve">Ak </w:t>
      </w:r>
      <w:r w:rsidR="00A06566" w:rsidRPr="00FF132E">
        <w:t xml:space="preserve">žiadateľ </w:t>
      </w:r>
      <w:r w:rsidRPr="00FF132E">
        <w:t>na obídenie podmienky podľa osobitného predpisu</w:t>
      </w:r>
      <w:r w:rsidRPr="00FF132E">
        <w:rPr>
          <w:vertAlign w:val="superscript"/>
        </w:rPr>
        <w:footnoteReference w:id="82"/>
      </w:r>
      <w:r w:rsidRPr="00FF132E">
        <w:t xml:space="preserve">) prevedie </w:t>
      </w:r>
      <w:r w:rsidR="00ED0463" w:rsidRPr="00FF132E">
        <w:t>právo užívania</w:t>
      </w:r>
      <w:r w:rsidR="004E21D7" w:rsidRPr="00FF132E">
        <w:rPr>
          <w:vertAlign w:val="superscript"/>
        </w:rPr>
        <w:fldChar w:fldCharType="begin"/>
      </w:r>
      <w:r w:rsidR="004E21D7" w:rsidRPr="00FF132E">
        <w:rPr>
          <w:vertAlign w:val="superscript"/>
        </w:rPr>
        <w:instrText xml:space="preserve"> NOTEREF _Ref127918282 \h  \* MERGEFORMAT </w:instrText>
      </w:r>
      <w:r w:rsidR="004E21D7" w:rsidRPr="00FF132E">
        <w:rPr>
          <w:vertAlign w:val="superscript"/>
        </w:rPr>
      </w:r>
      <w:r w:rsidR="004E21D7" w:rsidRPr="00FF132E">
        <w:rPr>
          <w:vertAlign w:val="superscript"/>
        </w:rPr>
        <w:fldChar w:fldCharType="separate"/>
      </w:r>
      <w:r w:rsidR="00EE7276">
        <w:rPr>
          <w:vertAlign w:val="superscript"/>
        </w:rPr>
        <w:t>81</w:t>
      </w:r>
      <w:r w:rsidR="004E21D7" w:rsidRPr="00FF132E">
        <w:rPr>
          <w:vertAlign w:val="superscript"/>
        </w:rPr>
        <w:fldChar w:fldCharType="end"/>
      </w:r>
      <w:r w:rsidR="00C527F6" w:rsidRPr="00FF132E">
        <w:t>)</w:t>
      </w:r>
      <w:r w:rsidR="00ED0463" w:rsidRPr="00FF132E">
        <w:t xml:space="preserve"> </w:t>
      </w:r>
      <w:r w:rsidR="00A06566" w:rsidRPr="00FF132E">
        <w:t>k</w:t>
      </w:r>
      <w:r w:rsidRPr="00FF132E">
        <w:t xml:space="preserve"> ploch</w:t>
      </w:r>
      <w:r w:rsidR="000009B5" w:rsidRPr="00FF132E">
        <w:t>e</w:t>
      </w:r>
      <w:r w:rsidRPr="00FF132E">
        <w:t xml:space="preserve"> zaraden</w:t>
      </w:r>
      <w:r w:rsidR="000009B5" w:rsidRPr="00FF132E">
        <w:t>ej</w:t>
      </w:r>
      <w:r w:rsidRPr="00FF132E">
        <w:t xml:space="preserve"> do oblasti s prírodnými obmedzeniami alebo inými osobitnými obmedzeniami presahujúc</w:t>
      </w:r>
      <w:r w:rsidR="000009B5" w:rsidRPr="00FF132E">
        <w:t xml:space="preserve">ej </w:t>
      </w:r>
      <w:r w:rsidR="004C12F9" w:rsidRPr="00FF132E">
        <w:t>2 ha</w:t>
      </w:r>
      <w:r w:rsidR="00E512FB" w:rsidRPr="00FF132E">
        <w:t xml:space="preserve"> na inú osobu</w:t>
      </w:r>
      <w:r w:rsidRPr="00FF132E">
        <w:t>, žiadateľovi sa podpora podľa osobitného predpisu</w:t>
      </w:r>
      <w:r w:rsidRPr="00FF132E">
        <w:rPr>
          <w:vertAlign w:val="superscript"/>
        </w:rPr>
        <w:footnoteReference w:id="83"/>
      </w:r>
      <w:r w:rsidR="0014136F" w:rsidRPr="00FF132E">
        <w:t xml:space="preserve">) </w:t>
      </w:r>
      <w:r w:rsidRPr="00FF132E">
        <w:t xml:space="preserve">zníži </w:t>
      </w:r>
      <w:r w:rsidR="004C12F9" w:rsidRPr="00FF132E">
        <w:t>o</w:t>
      </w:r>
      <w:r w:rsidR="00A8772A" w:rsidRPr="00FF132E">
        <w:t> </w:t>
      </w:r>
      <w:r w:rsidRPr="00FF132E">
        <w:t>sum</w:t>
      </w:r>
      <w:r w:rsidR="004C12F9" w:rsidRPr="00FF132E">
        <w:t>u</w:t>
      </w:r>
      <w:r w:rsidR="00A8772A" w:rsidRPr="00FF132E">
        <w:t>,</w:t>
      </w:r>
      <w:r w:rsidR="004C12F9" w:rsidRPr="00FF132E">
        <w:t xml:space="preserve"> za</w:t>
      </w:r>
      <w:r w:rsidR="00A8772A" w:rsidRPr="00FF132E">
        <w:t xml:space="preserve"> ktorú žiadateľ</w:t>
      </w:r>
      <w:r w:rsidRPr="00FF132E">
        <w:t xml:space="preserve"> </w:t>
      </w:r>
      <w:r w:rsidR="00A86AE6" w:rsidRPr="00FF132E">
        <w:t>prevedie</w:t>
      </w:r>
      <w:r w:rsidRPr="00FF132E">
        <w:t xml:space="preserve"> </w:t>
      </w:r>
      <w:r w:rsidR="00A6244D" w:rsidRPr="00FF132E">
        <w:t xml:space="preserve">právo užívania k </w:t>
      </w:r>
      <w:r w:rsidRPr="00FF132E">
        <w:t>ploch</w:t>
      </w:r>
      <w:r w:rsidR="00A6244D" w:rsidRPr="00FF132E">
        <w:t>e</w:t>
      </w:r>
      <w:r w:rsidRPr="00FF132E">
        <w:t xml:space="preserve"> s plnou jednotkovou sumou podpor</w:t>
      </w:r>
      <w:r w:rsidR="0006106F" w:rsidRPr="00FF132E">
        <w:t>y</w:t>
      </w:r>
      <w:r w:rsidRPr="00FF132E">
        <w:t>.</w:t>
      </w:r>
      <w:r w:rsidR="000255B8" w:rsidRPr="00FF132E">
        <w:rPr>
          <w:rStyle w:val="Odkaznapoznmkupodiarou"/>
        </w:rPr>
        <w:footnoteReference w:id="84"/>
      </w:r>
      <w:r w:rsidR="000255B8" w:rsidRPr="00FF132E">
        <w:t>)</w:t>
      </w:r>
    </w:p>
    <w:p w14:paraId="34F2747B" w14:textId="3CEEBDE1" w:rsidR="00881FFB" w:rsidRPr="00FF132E" w:rsidRDefault="00881FFB" w:rsidP="008C0635">
      <w:pPr>
        <w:pStyle w:val="odsek1"/>
      </w:pPr>
      <w:r w:rsidRPr="00FF132E">
        <w:t xml:space="preserve">Ak sumu vypočítanú podľa </w:t>
      </w:r>
      <w:r w:rsidR="00A83A1E" w:rsidRPr="00FF132E">
        <w:t xml:space="preserve">odsekov 1 až 3 </w:t>
      </w:r>
      <w:r w:rsidRPr="00FF132E">
        <w:t>nie je možné v plnej miere započítať v rámci predloženej žiadosti</w:t>
      </w:r>
      <w:r w:rsidR="000009B5" w:rsidRPr="00FF132E">
        <w:t xml:space="preserve"> alebo</w:t>
      </w:r>
      <w:r w:rsidRPr="00FF132E">
        <w:t xml:space="preserve"> v rámci žiadosti predložen</w:t>
      </w:r>
      <w:r w:rsidR="00305BC4" w:rsidRPr="00FF132E">
        <w:t>ej</w:t>
      </w:r>
      <w:r w:rsidRPr="00FF132E">
        <w:t xml:space="preserve"> počas troch </w:t>
      </w:r>
      <w:r w:rsidR="000009B5" w:rsidRPr="00FF132E">
        <w:t xml:space="preserve">po sebe </w:t>
      </w:r>
      <w:r w:rsidRPr="00FF132E">
        <w:t>nasledujúcich kalendárnych rokov</w:t>
      </w:r>
      <w:r w:rsidR="003C697F" w:rsidRPr="00FF132E">
        <w:t>, a to</w:t>
      </w:r>
      <w:r w:rsidR="00BD0E39" w:rsidRPr="00FF132E">
        <w:t xml:space="preserve"> z akékoľvek druhu podpory,</w:t>
      </w:r>
      <w:r w:rsidRPr="00FF132E">
        <w:t xml:space="preserve"> nevyrovnaný zostatok sa zruší.</w:t>
      </w:r>
    </w:p>
    <w:p w14:paraId="742640BA" w14:textId="77777777" w:rsidR="00391C06" w:rsidRPr="00FF132E" w:rsidRDefault="00391C06" w:rsidP="003E0164">
      <w:pPr>
        <w:pStyle w:val="a"/>
      </w:pPr>
    </w:p>
    <w:p w14:paraId="5BDB6657" w14:textId="209A1A9C" w:rsidR="00DB2AAB" w:rsidRPr="00FF132E" w:rsidRDefault="00DB2AAB" w:rsidP="003E0164">
      <w:pPr>
        <w:pStyle w:val="Nadpis2"/>
      </w:pPr>
      <w:r w:rsidRPr="00FF132E">
        <w:t>Zníženie v súvislosti s </w:t>
      </w:r>
      <w:proofErr w:type="spellStart"/>
      <w:r w:rsidRPr="00FF132E">
        <w:t>kondicionalitou</w:t>
      </w:r>
      <w:proofErr w:type="spellEnd"/>
      <w:r w:rsidR="007C5F1A" w:rsidRPr="00FF132E">
        <w:t xml:space="preserve"> </w:t>
      </w:r>
    </w:p>
    <w:p w14:paraId="7E9D5606" w14:textId="31319E32" w:rsidR="00DB2AAB" w:rsidRPr="00FF132E" w:rsidRDefault="00DB2AAB" w:rsidP="00CA2770">
      <w:pPr>
        <w:pStyle w:val="odsek1"/>
        <w:numPr>
          <w:ilvl w:val="0"/>
          <w:numId w:val="84"/>
        </w:numPr>
      </w:pPr>
      <w:r w:rsidRPr="00FF132E">
        <w:t xml:space="preserve">Pri </w:t>
      </w:r>
      <w:r w:rsidR="00BE495D">
        <w:t xml:space="preserve">neúmyselnom </w:t>
      </w:r>
      <w:r w:rsidRPr="00FF132E">
        <w:t xml:space="preserve">nedodržaní požiadaviek alebo noriem </w:t>
      </w:r>
      <w:proofErr w:type="spellStart"/>
      <w:r w:rsidRPr="00FF132E">
        <w:t>kondicionality</w:t>
      </w:r>
      <w:proofErr w:type="spellEnd"/>
      <w:r w:rsidRPr="00FF132E">
        <w:t xml:space="preserve"> sa </w:t>
      </w:r>
      <w:r w:rsidR="009D7795" w:rsidRPr="00FF132E">
        <w:t>podpor</w:t>
      </w:r>
      <w:r w:rsidR="00714041" w:rsidRPr="00FF132E">
        <w:t>a</w:t>
      </w:r>
      <w:r w:rsidR="009D7795" w:rsidRPr="00FF132E">
        <w:t xml:space="preserve"> </w:t>
      </w:r>
      <w:r w:rsidR="005514D6" w:rsidRPr="00FF132E">
        <w:t>zníži</w:t>
      </w:r>
      <w:r w:rsidRPr="00FF132E">
        <w:t xml:space="preserve"> podľa osobitného predpisu</w:t>
      </w:r>
      <w:r w:rsidRPr="00FF132E">
        <w:rPr>
          <w:vertAlign w:val="superscript"/>
        </w:rPr>
        <w:footnoteReference w:id="85"/>
      </w:r>
      <w:r w:rsidRPr="00FF132E">
        <w:t xml:space="preserve">) </w:t>
      </w:r>
      <w:r w:rsidR="00930629" w:rsidRPr="00FF132E">
        <w:t xml:space="preserve">na základe </w:t>
      </w:r>
      <w:r w:rsidRPr="00FF132E">
        <w:t>kritéri</w:t>
      </w:r>
      <w:r w:rsidR="005514D6" w:rsidRPr="00FF132E">
        <w:t>í</w:t>
      </w:r>
      <w:r w:rsidRPr="00FF132E">
        <w:t xml:space="preserve"> podľa osobitného predpisu.</w:t>
      </w:r>
      <w:bookmarkStart w:id="28" w:name="_Ref127228176"/>
      <w:r w:rsidRPr="00FF132E">
        <w:rPr>
          <w:vertAlign w:val="superscript"/>
        </w:rPr>
        <w:footnoteReference w:id="86"/>
      </w:r>
      <w:bookmarkEnd w:id="28"/>
      <w:r w:rsidRPr="00FF132E">
        <w:t>)</w:t>
      </w:r>
    </w:p>
    <w:p w14:paraId="39054FF0" w14:textId="368A4B88" w:rsidR="00DB2AAB" w:rsidRPr="00FF132E" w:rsidRDefault="00DB2AAB" w:rsidP="008C0635">
      <w:pPr>
        <w:pStyle w:val="odsek1"/>
      </w:pPr>
      <w:r w:rsidRPr="00FF132E">
        <w:t xml:space="preserve">Vo Vestníku Ministerstva pôdohospodárstva a rozvoja vidieka Slovenskej republiky sa oznámia číselné vyjadrenia hodnôt pre jednotlivé kritériá a určenie percentuálneho </w:t>
      </w:r>
      <w:r w:rsidR="00874346" w:rsidRPr="00FF132E">
        <w:t>zníženia</w:t>
      </w:r>
      <w:r w:rsidRPr="00FF132E">
        <w:t>.</w:t>
      </w:r>
    </w:p>
    <w:p w14:paraId="1BD86C0D" w14:textId="0A452862" w:rsidR="00DB2AAB" w:rsidRPr="00FF132E" w:rsidRDefault="00DB2AAB" w:rsidP="008C0635">
      <w:pPr>
        <w:pStyle w:val="odsek1"/>
      </w:pPr>
      <w:r w:rsidRPr="00FF132E">
        <w:t xml:space="preserve">Ak rovnaké </w:t>
      </w:r>
      <w:r w:rsidR="003D7BAB">
        <w:t xml:space="preserve">neúmyselné </w:t>
      </w:r>
      <w:r w:rsidRPr="00FF132E">
        <w:t>nedodržanie požiadav</w:t>
      </w:r>
      <w:r w:rsidR="0097421E" w:rsidRPr="00FF132E">
        <w:t>ie</w:t>
      </w:r>
      <w:r w:rsidRPr="00FF132E">
        <w:t>k alebo nor</w:t>
      </w:r>
      <w:r w:rsidR="0097421E" w:rsidRPr="00FF132E">
        <w:t>ie</w:t>
      </w:r>
      <w:r w:rsidRPr="00FF132E">
        <w:t xml:space="preserve">m </w:t>
      </w:r>
      <w:proofErr w:type="spellStart"/>
      <w:r w:rsidRPr="00FF132E">
        <w:t>kondicionality</w:t>
      </w:r>
      <w:proofErr w:type="spellEnd"/>
      <w:r w:rsidRPr="00FF132E">
        <w:t xml:space="preserve"> trvá alebo sa opakovane vyskytne </w:t>
      </w:r>
      <w:r w:rsidR="004C2AA6" w:rsidRPr="00FF132E">
        <w:t>r</w:t>
      </w:r>
      <w:r w:rsidR="00695D1F" w:rsidRPr="00FF132E">
        <w:t xml:space="preserve">az </w:t>
      </w:r>
      <w:r w:rsidR="003C4933" w:rsidRPr="00FF132E">
        <w:t>počas troch</w:t>
      </w:r>
      <w:r w:rsidR="004C2AA6" w:rsidRPr="00FF132E">
        <w:t xml:space="preserve"> po sebe nasledujúc</w:t>
      </w:r>
      <w:r w:rsidR="003C4933" w:rsidRPr="00FF132E">
        <w:t>ich</w:t>
      </w:r>
      <w:r w:rsidR="004C2AA6" w:rsidRPr="00FF132E">
        <w:t xml:space="preserve"> kalendárn</w:t>
      </w:r>
      <w:r w:rsidR="003C4933" w:rsidRPr="00FF132E">
        <w:t>ych</w:t>
      </w:r>
      <w:r w:rsidRPr="00FF132E">
        <w:t xml:space="preserve"> rok</w:t>
      </w:r>
      <w:r w:rsidR="003C4933" w:rsidRPr="00FF132E">
        <w:t>ov</w:t>
      </w:r>
      <w:r w:rsidRPr="00FF132E">
        <w:t xml:space="preserve"> a žiadateľ je o tejto skutočnosti informovaný,</w:t>
      </w:r>
      <w:r w:rsidR="00565E30" w:rsidRPr="00FF132E">
        <w:t xml:space="preserve"> </w:t>
      </w:r>
      <w:r w:rsidR="00F565B7" w:rsidRPr="00FF132E">
        <w:t xml:space="preserve">suma </w:t>
      </w:r>
      <w:r w:rsidR="003C4933" w:rsidRPr="00FF132E">
        <w:t>zníženi</w:t>
      </w:r>
      <w:r w:rsidR="00F565B7" w:rsidRPr="00FF132E">
        <w:t>a</w:t>
      </w:r>
      <w:r w:rsidR="003C4933" w:rsidRPr="00FF132E">
        <w:t xml:space="preserve"> </w:t>
      </w:r>
      <w:r w:rsidRPr="00FF132E">
        <w:t>v</w:t>
      </w:r>
      <w:r w:rsidR="00D60ED6" w:rsidRPr="00FF132E">
        <w:t xml:space="preserve"> </w:t>
      </w:r>
      <w:r w:rsidRPr="00FF132E">
        <w:t xml:space="preserve">kalendárnom roku, v ktorom </w:t>
      </w:r>
      <w:r w:rsidR="00714041" w:rsidRPr="00FF132E">
        <w:t>sa vykonala</w:t>
      </w:r>
      <w:r w:rsidR="003C4933" w:rsidRPr="00FF132E">
        <w:t xml:space="preserve"> </w:t>
      </w:r>
      <w:r w:rsidRPr="00FF132E">
        <w:t>kontrola</w:t>
      </w:r>
      <w:r w:rsidR="00F231E7" w:rsidRPr="00FF132E">
        <w:t>,</w:t>
      </w:r>
      <w:r w:rsidR="00714041" w:rsidRPr="00FF132E">
        <w:t xml:space="preserve"> je</w:t>
      </w:r>
      <w:r w:rsidRPr="00FF132E">
        <w:t xml:space="preserve"> </w:t>
      </w:r>
    </w:p>
    <w:p w14:paraId="58B5FB99" w14:textId="278ED01A" w:rsidR="00DB2AAB" w:rsidRPr="00FF132E" w:rsidRDefault="00DB2AAB" w:rsidP="008B66C4">
      <w:pPr>
        <w:pStyle w:val="Odsekzoznamu"/>
        <w:numPr>
          <w:ilvl w:val="0"/>
          <w:numId w:val="106"/>
        </w:numPr>
      </w:pPr>
      <w:r w:rsidRPr="00FF132E">
        <w:t>5 %</w:t>
      </w:r>
      <w:r w:rsidR="00F565B7" w:rsidRPr="00FF132E">
        <w:t>,</w:t>
      </w:r>
      <w:r w:rsidRPr="00FF132E">
        <w:t xml:space="preserve"> </w:t>
      </w:r>
      <w:r w:rsidR="00714041" w:rsidRPr="00FF132E">
        <w:t>a</w:t>
      </w:r>
      <w:r w:rsidR="00F565B7" w:rsidRPr="00FF132E">
        <w:t>k sa</w:t>
      </w:r>
      <w:r w:rsidR="00714041" w:rsidRPr="00FF132E">
        <w:t xml:space="preserve"> podľa ods</w:t>
      </w:r>
      <w:r w:rsidR="00F565B7" w:rsidRPr="00FF132E">
        <w:t>eku 1 uplatnilo</w:t>
      </w:r>
      <w:r w:rsidR="00714041" w:rsidRPr="00FF132E">
        <w:t xml:space="preserve"> </w:t>
      </w:r>
      <w:r w:rsidR="00565E30" w:rsidRPr="00FF132E">
        <w:t>znížen</w:t>
      </w:r>
      <w:r w:rsidR="00F565B7" w:rsidRPr="00FF132E">
        <w:t>ie v sume 1%</w:t>
      </w:r>
      <w:r w:rsidR="00F565B7" w:rsidRPr="00FF132E" w:rsidDel="00F565B7">
        <w:t xml:space="preserve"> </w:t>
      </w:r>
      <w:r w:rsidRPr="00FF132E">
        <w:t>,</w:t>
      </w:r>
    </w:p>
    <w:p w14:paraId="5882045B" w14:textId="35B9AB4C" w:rsidR="00DB2AAB" w:rsidRPr="00FF132E" w:rsidRDefault="00DB2AAB" w:rsidP="008B66C4">
      <w:pPr>
        <w:pStyle w:val="Odsekzoznamu"/>
      </w:pPr>
      <w:r w:rsidRPr="00FF132E">
        <w:t>10 %</w:t>
      </w:r>
      <w:r w:rsidR="00F565B7" w:rsidRPr="00FF132E">
        <w:t>,</w:t>
      </w:r>
      <w:r w:rsidRPr="00FF132E">
        <w:t xml:space="preserve"> </w:t>
      </w:r>
      <w:r w:rsidR="00F565B7" w:rsidRPr="00FF132E">
        <w:t>ak sa podľa odseku 1 uplatnilo zníženie v sume 3%</w:t>
      </w:r>
      <w:r w:rsidRPr="00FF132E">
        <w:t>,</w:t>
      </w:r>
    </w:p>
    <w:p w14:paraId="0EEE06DB" w14:textId="58088E2E" w:rsidR="00DB2AAB" w:rsidRPr="00FF132E" w:rsidRDefault="00DB2AAB" w:rsidP="008B66C4">
      <w:pPr>
        <w:pStyle w:val="Odsekzoznamu"/>
      </w:pPr>
      <w:r w:rsidRPr="00FF132E">
        <w:t>15 %</w:t>
      </w:r>
      <w:r w:rsidR="00F565B7" w:rsidRPr="00FF132E">
        <w:t>,</w:t>
      </w:r>
      <w:r w:rsidR="00D60ED6" w:rsidRPr="00FF132E">
        <w:t xml:space="preserve"> </w:t>
      </w:r>
      <w:r w:rsidR="00F565B7" w:rsidRPr="00FF132E">
        <w:t>ak sa podľa odseku 1 uplatnilo zníženie v sume 5%</w:t>
      </w:r>
      <w:r w:rsidRPr="00FF132E">
        <w:t>.</w:t>
      </w:r>
    </w:p>
    <w:p w14:paraId="5C89B355" w14:textId="151A2644" w:rsidR="00DB2AAB" w:rsidRPr="00FF132E" w:rsidRDefault="00695D1F" w:rsidP="008C0635">
      <w:pPr>
        <w:pStyle w:val="odsek1"/>
      </w:pPr>
      <w:r w:rsidRPr="00FF132E">
        <w:t>Ďalšie</w:t>
      </w:r>
      <w:r w:rsidR="00702542" w:rsidRPr="00FF132E">
        <w:t xml:space="preserve"> o</w:t>
      </w:r>
      <w:r w:rsidR="00DB2AAB" w:rsidRPr="00FF132E">
        <w:t xml:space="preserve">pakované nedodržanie požiadaviek alebo noriem </w:t>
      </w:r>
      <w:proofErr w:type="spellStart"/>
      <w:r w:rsidR="00DB2AAB" w:rsidRPr="00FF132E">
        <w:t>kondicionality</w:t>
      </w:r>
      <w:proofErr w:type="spellEnd"/>
      <w:r w:rsidR="00DB2AAB" w:rsidRPr="00FF132E">
        <w:t xml:space="preserve"> podľa odseku</w:t>
      </w:r>
      <w:r w:rsidR="000C26CC" w:rsidRPr="00FF132E">
        <w:t> </w:t>
      </w:r>
      <w:r w:rsidR="00874346" w:rsidRPr="00FF132E">
        <w:t>3</w:t>
      </w:r>
      <w:r w:rsidR="00DB2AAB" w:rsidRPr="00FF132E">
        <w:t xml:space="preserve"> bez odôvodnenia na strane žiadateľa sa považuje za úmyselné.</w:t>
      </w:r>
    </w:p>
    <w:p w14:paraId="29B1B16D" w14:textId="66A824DE" w:rsidR="00DB2AAB" w:rsidRPr="00FF132E" w:rsidRDefault="00DB2AAB" w:rsidP="008C0635">
      <w:pPr>
        <w:pStyle w:val="odsek1"/>
      </w:pPr>
      <w:r w:rsidRPr="00FF132E">
        <w:t xml:space="preserve">Pri úmyselnom nedodržaní požiadaviek alebo noriem </w:t>
      </w:r>
      <w:proofErr w:type="spellStart"/>
      <w:r w:rsidRPr="00FF132E">
        <w:t>kondicionality</w:t>
      </w:r>
      <w:proofErr w:type="spellEnd"/>
      <w:r w:rsidRPr="00FF132E">
        <w:t xml:space="preserve"> </w:t>
      </w:r>
      <w:r w:rsidR="00ED63CF">
        <w:t>sa podpora zníži podľa osobitného predpisu</w:t>
      </w:r>
      <w:r w:rsidR="00427B8A">
        <w:t>.</w:t>
      </w:r>
      <w:r w:rsidR="00ED63CF">
        <w:rPr>
          <w:rStyle w:val="Odkaznapoznmkupodiarou"/>
        </w:rPr>
        <w:footnoteReference w:id="87"/>
      </w:r>
      <w:r w:rsidR="00ED63CF" w:rsidRPr="00FF132E">
        <w:t xml:space="preserve">) </w:t>
      </w:r>
    </w:p>
    <w:p w14:paraId="20F06B81" w14:textId="63400B5B" w:rsidR="00DB2AAB" w:rsidRPr="00FF132E" w:rsidRDefault="00DB2AAB" w:rsidP="008C0635">
      <w:pPr>
        <w:pStyle w:val="odsek1"/>
      </w:pPr>
      <w:r w:rsidRPr="00FF132E">
        <w:t xml:space="preserve">Ak rovnaké úmyselné nedodržanie požiadaviek alebo noriem </w:t>
      </w:r>
      <w:proofErr w:type="spellStart"/>
      <w:r w:rsidRPr="00FF132E">
        <w:t>kondicionality</w:t>
      </w:r>
      <w:proofErr w:type="spellEnd"/>
      <w:r w:rsidRPr="00FF132E">
        <w:t xml:space="preserve"> pretrváva alebo sa opakovane vyskytne </w:t>
      </w:r>
      <w:r w:rsidR="00885C15" w:rsidRPr="00FF132E">
        <w:t>raz</w:t>
      </w:r>
      <w:r w:rsidR="007A68D8" w:rsidRPr="00FF132E">
        <w:t> počas troch</w:t>
      </w:r>
      <w:r w:rsidRPr="00FF132E">
        <w:t xml:space="preserve"> po sebe nasledujúcich kalendárnych </w:t>
      </w:r>
      <w:r w:rsidR="007A68D8" w:rsidRPr="00FF132E">
        <w:t>rokov</w:t>
      </w:r>
      <w:r w:rsidRPr="00FF132E">
        <w:t xml:space="preserve">, naposledy udelené percentuálne </w:t>
      </w:r>
      <w:r w:rsidR="001317F8" w:rsidRPr="00FF132E">
        <w:t>zníženie</w:t>
      </w:r>
      <w:r w:rsidR="004C39CB">
        <w:t xml:space="preserve"> pri</w:t>
      </w:r>
      <w:r w:rsidR="00DE7C48">
        <w:t xml:space="preserve"> úmyse</w:t>
      </w:r>
      <w:r w:rsidR="004C39CB">
        <w:t>lnom</w:t>
      </w:r>
      <w:r w:rsidR="00DE7C48" w:rsidRPr="00FF132E">
        <w:t xml:space="preserve"> nedodržan</w:t>
      </w:r>
      <w:r w:rsidR="004C39CB">
        <w:t>í</w:t>
      </w:r>
      <w:r w:rsidR="00DE7C48" w:rsidRPr="00FF132E">
        <w:t xml:space="preserve"> požiadaviek alebo noriem </w:t>
      </w:r>
      <w:proofErr w:type="spellStart"/>
      <w:r w:rsidR="00DE7C48" w:rsidRPr="00FF132E">
        <w:t>kondicionality</w:t>
      </w:r>
      <w:proofErr w:type="spellEnd"/>
      <w:r w:rsidR="00DE7C48" w:rsidRPr="00FF132E">
        <w:t xml:space="preserve"> </w:t>
      </w:r>
      <w:r w:rsidR="0023039A">
        <w:t xml:space="preserve">sa </w:t>
      </w:r>
      <w:r w:rsidRPr="00FF132E">
        <w:t>v</w:t>
      </w:r>
      <w:r w:rsidR="007C5F1A" w:rsidRPr="00FF132E">
        <w:t xml:space="preserve"> </w:t>
      </w:r>
      <w:r w:rsidR="002C68C7" w:rsidRPr="00FF132E">
        <w:t xml:space="preserve"> kalendárnom </w:t>
      </w:r>
      <w:r w:rsidRPr="00FF132E">
        <w:t>roku</w:t>
      </w:r>
      <w:r w:rsidR="002C68C7" w:rsidRPr="00FF132E">
        <w:t xml:space="preserve">, v ktorom </w:t>
      </w:r>
      <w:r w:rsidR="00885C15" w:rsidRPr="00FF132E">
        <w:t>sa vykonala</w:t>
      </w:r>
      <w:r w:rsidRPr="00FF132E">
        <w:t xml:space="preserve"> kontrol</w:t>
      </w:r>
      <w:r w:rsidR="002C68C7" w:rsidRPr="00FF132E">
        <w:t>a</w:t>
      </w:r>
      <w:r w:rsidR="007A68D8" w:rsidRPr="00FF132E">
        <w:t xml:space="preserve">, </w:t>
      </w:r>
      <w:r w:rsidRPr="00FF132E">
        <w:t>zdvojnásobí.</w:t>
      </w:r>
      <w:r w:rsidRPr="00FF132E" w:rsidDel="00F5548E">
        <w:t xml:space="preserve"> </w:t>
      </w:r>
    </w:p>
    <w:p w14:paraId="42590396" w14:textId="7DAC1ACD" w:rsidR="00DB2AAB" w:rsidRPr="00FF132E" w:rsidRDefault="00DB2AAB" w:rsidP="008C0635">
      <w:pPr>
        <w:pStyle w:val="odsek1"/>
      </w:pPr>
      <w:r w:rsidRPr="00FF132E">
        <w:t>Ak sa kontrol</w:t>
      </w:r>
      <w:r w:rsidR="008D7C05" w:rsidRPr="00FF132E">
        <w:t>ou</w:t>
      </w:r>
      <w:r w:rsidRPr="00FF132E">
        <w:t xml:space="preserve"> zistí nedodržanie požiadaviek alebo noriem </w:t>
      </w:r>
      <w:proofErr w:type="spellStart"/>
      <w:r w:rsidRPr="00FF132E">
        <w:t>kondicionality</w:t>
      </w:r>
      <w:proofErr w:type="spellEnd"/>
      <w:r w:rsidRPr="00FF132E">
        <w:t xml:space="preserve"> za predchádzajúce kalendárne roky, suma zníženia sa </w:t>
      </w:r>
      <w:r w:rsidR="007A68D8" w:rsidRPr="00FF132E">
        <w:t xml:space="preserve">započíta </w:t>
      </w:r>
      <w:r w:rsidRPr="00FF132E">
        <w:t xml:space="preserve">z jednotlivých </w:t>
      </w:r>
      <w:r w:rsidR="007A68D8" w:rsidRPr="00FF132E">
        <w:t>druhov</w:t>
      </w:r>
      <w:r w:rsidRPr="00FF132E">
        <w:t xml:space="preserve"> </w:t>
      </w:r>
      <w:r w:rsidR="007A68D8" w:rsidRPr="00FF132E">
        <w:t xml:space="preserve">podpôr </w:t>
      </w:r>
      <w:r w:rsidRPr="00FF132E">
        <w:t xml:space="preserve">podľa </w:t>
      </w:r>
      <w:r w:rsidR="007A68D8" w:rsidRPr="00FF132E">
        <w:t xml:space="preserve">ich </w:t>
      </w:r>
      <w:r w:rsidRPr="00FF132E">
        <w:t xml:space="preserve">poradia </w:t>
      </w:r>
      <w:r w:rsidR="007A68D8" w:rsidRPr="00FF132E">
        <w:t>uvedeného</w:t>
      </w:r>
      <w:r w:rsidRPr="00FF132E">
        <w:t xml:space="preserve"> v osobitnom predpise.</w:t>
      </w:r>
      <w:r w:rsidRPr="00FF132E">
        <w:rPr>
          <w:vertAlign w:val="superscript"/>
        </w:rPr>
        <w:footnoteReference w:id="88"/>
      </w:r>
      <w:r w:rsidRPr="00FF132E">
        <w:t>) Ak zo sumy zníženia zostane neuplatnená suma, zostatok sa od žiadateľa vymôže ako nezrovnalosť podľa osobitného predpisu</w:t>
      </w:r>
      <w:r w:rsidR="00EC7EDA" w:rsidRPr="00FF132E">
        <w:t>.</w:t>
      </w:r>
      <w:r w:rsidRPr="00FF132E">
        <w:rPr>
          <w:vertAlign w:val="superscript"/>
        </w:rPr>
        <w:footnoteReference w:id="89"/>
      </w:r>
      <w:r w:rsidR="00EC7EDA" w:rsidRPr="00FF132E">
        <w:t>)</w:t>
      </w:r>
    </w:p>
    <w:p w14:paraId="277DA265" w14:textId="19CBBCE8" w:rsidR="0032547E" w:rsidRPr="00FF132E" w:rsidRDefault="0032547E" w:rsidP="003E0164">
      <w:pPr>
        <w:jc w:val="left"/>
        <w:rPr>
          <w:szCs w:val="24"/>
        </w:rPr>
      </w:pPr>
      <w:r w:rsidRPr="00FF132E">
        <w:br w:type="page"/>
      </w:r>
    </w:p>
    <w:p w14:paraId="4166287A" w14:textId="4A49F2C4" w:rsidR="00C759F8" w:rsidRPr="00FF132E" w:rsidRDefault="00C759F8" w:rsidP="003E0164">
      <w:pPr>
        <w:pStyle w:val="a"/>
      </w:pPr>
    </w:p>
    <w:p w14:paraId="072BB0FB" w14:textId="091C111C" w:rsidR="00C759F8" w:rsidRPr="00FF132E" w:rsidRDefault="001A4B0B" w:rsidP="003E0164">
      <w:pPr>
        <w:pStyle w:val="Nadpis2"/>
      </w:pPr>
      <w:r w:rsidRPr="00FF132E">
        <w:t>Poradie znížení</w:t>
      </w:r>
    </w:p>
    <w:p w14:paraId="2AC14B8C" w14:textId="1EDE6B82" w:rsidR="00071E8A" w:rsidRPr="00FF132E" w:rsidRDefault="00071E8A" w:rsidP="00CA2770">
      <w:pPr>
        <w:pStyle w:val="odsek1"/>
        <w:numPr>
          <w:ilvl w:val="0"/>
          <w:numId w:val="85"/>
        </w:numPr>
      </w:pPr>
      <w:r w:rsidRPr="00FF132E">
        <w:t>Zníženie podpory sa</w:t>
      </w:r>
      <w:r w:rsidR="00316354" w:rsidRPr="00FF132E">
        <w:t xml:space="preserve"> </w:t>
      </w:r>
      <w:r w:rsidR="00561F36" w:rsidRPr="00FF132E">
        <w:t xml:space="preserve">uplatní </w:t>
      </w:r>
      <w:r w:rsidRPr="00FF132E">
        <w:t>v tomto poradí:</w:t>
      </w:r>
    </w:p>
    <w:p w14:paraId="547BFA72" w14:textId="5258178E" w:rsidR="00071E8A" w:rsidRPr="00FF132E" w:rsidRDefault="00AD4E7F" w:rsidP="008B66C4">
      <w:pPr>
        <w:pStyle w:val="Odsekzoznamu"/>
        <w:numPr>
          <w:ilvl w:val="0"/>
          <w:numId w:val="107"/>
        </w:numPr>
      </w:pPr>
      <w:r w:rsidRPr="00FF132E">
        <w:t>z</w:t>
      </w:r>
      <w:r w:rsidR="00071E8A" w:rsidRPr="00FF132E">
        <w:t>níženie</w:t>
      </w:r>
      <w:r w:rsidR="00BC147D" w:rsidRPr="00FF132E">
        <w:t xml:space="preserve"> podľa</w:t>
      </w:r>
      <w:r w:rsidR="00071E8A" w:rsidRPr="00FF132E">
        <w:t xml:space="preserve"> § </w:t>
      </w:r>
      <w:r w:rsidR="00732A64" w:rsidRPr="00FF132E">
        <w:t>29</w:t>
      </w:r>
      <w:r w:rsidR="00071E8A" w:rsidRPr="00FF132E">
        <w:t>,</w:t>
      </w:r>
      <w:r w:rsidR="00D60ED6" w:rsidRPr="00FF132E">
        <w:t xml:space="preserve"> </w:t>
      </w:r>
    </w:p>
    <w:p w14:paraId="3343D748" w14:textId="5B9B346F" w:rsidR="00071E8A" w:rsidRPr="00FF132E" w:rsidRDefault="00071E8A" w:rsidP="008B66C4">
      <w:pPr>
        <w:pStyle w:val="Odsekzoznamu"/>
      </w:pPr>
      <w:r w:rsidRPr="00FF132E">
        <w:t>zníženie</w:t>
      </w:r>
      <w:r w:rsidR="00AD4E7F" w:rsidRPr="00FF132E">
        <w:t xml:space="preserve"> </w:t>
      </w:r>
      <w:r w:rsidRPr="00FF132E">
        <w:t xml:space="preserve">podľa § 15 a 16; za základ </w:t>
      </w:r>
      <w:r w:rsidR="00261595" w:rsidRPr="00FF132E">
        <w:t>na uplatnenie</w:t>
      </w:r>
      <w:r w:rsidRPr="00FF132E">
        <w:t xml:space="preserve"> zníženia sa použije suma podpory znížená podľa písmena a),</w:t>
      </w:r>
    </w:p>
    <w:p w14:paraId="4CA6C643" w14:textId="188C8771" w:rsidR="00071E8A" w:rsidRPr="00FF132E" w:rsidRDefault="00071E8A" w:rsidP="008B66C4">
      <w:pPr>
        <w:pStyle w:val="Odsekzoznamu"/>
      </w:pPr>
      <w:r w:rsidRPr="00FF132E">
        <w:t>zníženie podľa § 17 až 2</w:t>
      </w:r>
      <w:r w:rsidR="004766B0" w:rsidRPr="00FF132E">
        <w:t>8</w:t>
      </w:r>
      <w:r w:rsidRPr="00FF132E">
        <w:t xml:space="preserve"> a podľa osobitného predpisu;</w:t>
      </w:r>
      <w:r w:rsidRPr="00FF132E">
        <w:rPr>
          <w:vertAlign w:val="superscript"/>
        </w:rPr>
        <w:footnoteReference w:id="90"/>
      </w:r>
      <w:r w:rsidRPr="00FF132E">
        <w:t xml:space="preserve">) za základ </w:t>
      </w:r>
      <w:r w:rsidR="00261595" w:rsidRPr="00FF132E">
        <w:t xml:space="preserve">na uplatnenie </w:t>
      </w:r>
      <w:r w:rsidRPr="00FF132E">
        <w:t xml:space="preserve">zníženia sa použije suma podpory znížená podľa písmen </w:t>
      </w:r>
      <w:r w:rsidR="00561F36" w:rsidRPr="00FF132E">
        <w:t xml:space="preserve">a) a </w:t>
      </w:r>
      <w:r w:rsidRPr="00FF132E">
        <w:t>b),</w:t>
      </w:r>
    </w:p>
    <w:p w14:paraId="3510E1C4" w14:textId="6234C042" w:rsidR="00071E8A" w:rsidRPr="00FF132E" w:rsidRDefault="00071E8A" w:rsidP="008B66C4">
      <w:pPr>
        <w:pStyle w:val="Odsekzoznamu"/>
      </w:pPr>
      <w:r w:rsidRPr="00FF132E">
        <w:t>zníženie podľa § 6</w:t>
      </w:r>
      <w:r w:rsidR="00FA36D5" w:rsidRPr="00FF132E">
        <w:t xml:space="preserve"> ods. 1 a 3</w:t>
      </w:r>
      <w:r w:rsidRPr="00FF132E">
        <w:t xml:space="preserve">; za základ </w:t>
      </w:r>
      <w:r w:rsidR="00261595" w:rsidRPr="00FF132E">
        <w:t>na uplatnenie</w:t>
      </w:r>
      <w:r w:rsidRPr="00FF132E">
        <w:t xml:space="preserve"> zníženia sa použije suma podpory znížená podľa písmen </w:t>
      </w:r>
      <w:r w:rsidR="00561F36" w:rsidRPr="00FF132E">
        <w:t xml:space="preserve">a) až </w:t>
      </w:r>
      <w:r w:rsidRPr="00FF132E">
        <w:t>c),</w:t>
      </w:r>
    </w:p>
    <w:p w14:paraId="63B1E57B" w14:textId="1CC08563" w:rsidR="00071E8A" w:rsidRPr="00FF132E" w:rsidRDefault="00071E8A" w:rsidP="008B66C4">
      <w:pPr>
        <w:pStyle w:val="Odsekzoznamu"/>
      </w:pPr>
      <w:r w:rsidRPr="00FF132E">
        <w:t xml:space="preserve">zníženie podľa § 14; za základ </w:t>
      </w:r>
      <w:r w:rsidR="00261595" w:rsidRPr="00FF132E">
        <w:t>na uplatnenie</w:t>
      </w:r>
      <w:r w:rsidRPr="00FF132E">
        <w:t xml:space="preserve"> zníženia sa použije suma podpory znížená podľa písmen </w:t>
      </w:r>
      <w:r w:rsidR="00561F36" w:rsidRPr="00FF132E">
        <w:t xml:space="preserve">a) až </w:t>
      </w:r>
      <w:r w:rsidRPr="00FF132E">
        <w:t>d).</w:t>
      </w:r>
    </w:p>
    <w:p w14:paraId="3ABD9240" w14:textId="3448002D" w:rsidR="00071E8A" w:rsidRPr="00FF132E" w:rsidRDefault="00071E8A" w:rsidP="008C0635">
      <w:pPr>
        <w:pStyle w:val="odsek1"/>
      </w:pPr>
      <w:r w:rsidRPr="00FF132E">
        <w:t>Suma podpory znížená podľa odseku 1, sa použije ako základ</w:t>
      </w:r>
    </w:p>
    <w:p w14:paraId="15A070AD" w14:textId="3C82D306" w:rsidR="00071E8A" w:rsidRPr="00FF132E" w:rsidRDefault="00071E8A" w:rsidP="008B66C4">
      <w:pPr>
        <w:pStyle w:val="Odsekzoznamu"/>
        <w:numPr>
          <w:ilvl w:val="0"/>
          <w:numId w:val="108"/>
        </w:numPr>
      </w:pPr>
      <w:proofErr w:type="spellStart"/>
      <w:r w:rsidRPr="00FF132E">
        <w:t>stropovania</w:t>
      </w:r>
      <w:proofErr w:type="spellEnd"/>
      <w:r w:rsidRPr="00FF132E">
        <w:t xml:space="preserve"> a zníženia podpory podľa osobitného predpisu,</w:t>
      </w:r>
      <w:r w:rsidR="009C0E77" w:rsidRPr="00FF132E">
        <w:rPr>
          <w:vertAlign w:val="superscript"/>
        </w:rPr>
        <w:fldChar w:fldCharType="begin"/>
      </w:r>
      <w:r w:rsidR="009C0E77" w:rsidRPr="00FF132E">
        <w:rPr>
          <w:vertAlign w:val="superscript"/>
        </w:rPr>
        <w:instrText xml:space="preserve"> NOTEREF _Ref127918490 \h  \* MERGEFORMAT </w:instrText>
      </w:r>
      <w:r w:rsidR="009C0E77" w:rsidRPr="00FF132E">
        <w:rPr>
          <w:vertAlign w:val="superscript"/>
        </w:rPr>
      </w:r>
      <w:r w:rsidR="009C0E77" w:rsidRPr="00FF132E">
        <w:rPr>
          <w:vertAlign w:val="superscript"/>
        </w:rPr>
        <w:fldChar w:fldCharType="separate"/>
      </w:r>
      <w:r w:rsidR="00EE7276">
        <w:rPr>
          <w:vertAlign w:val="superscript"/>
        </w:rPr>
        <w:t>80</w:t>
      </w:r>
      <w:r w:rsidR="009C0E77" w:rsidRPr="00FF132E">
        <w:rPr>
          <w:vertAlign w:val="superscript"/>
        </w:rPr>
        <w:fldChar w:fldCharType="end"/>
      </w:r>
      <w:r w:rsidR="00F76F13">
        <w:t>)</w:t>
      </w:r>
    </w:p>
    <w:p w14:paraId="470F6501" w14:textId="460B12BC" w:rsidR="00071E8A" w:rsidRPr="00FF132E" w:rsidRDefault="00071E8A" w:rsidP="008B66C4">
      <w:pPr>
        <w:pStyle w:val="Odsekzoznamu"/>
      </w:pPr>
      <w:r w:rsidRPr="00FF132E">
        <w:t>uplatnenia miery úprav.</w:t>
      </w:r>
      <w:r w:rsidR="00986D20" w:rsidRPr="00FF132E">
        <w:rPr>
          <w:vertAlign w:val="superscript"/>
        </w:rPr>
        <w:footnoteReference w:id="91"/>
      </w:r>
      <w:r w:rsidR="00986D20" w:rsidRPr="00FF132E">
        <w:t>)</w:t>
      </w:r>
    </w:p>
    <w:p w14:paraId="5A32EC9E" w14:textId="14999D2A" w:rsidR="00C759F8" w:rsidRPr="00FF132E" w:rsidRDefault="00071E8A" w:rsidP="008C0635">
      <w:pPr>
        <w:pStyle w:val="odsek1"/>
      </w:pPr>
      <w:r w:rsidRPr="00FF132E">
        <w:t>Suma podpory znížená podľa odsek</w:t>
      </w:r>
      <w:r w:rsidR="00071672" w:rsidRPr="00FF132E">
        <w:t>ov</w:t>
      </w:r>
      <w:r w:rsidRPr="00FF132E">
        <w:t xml:space="preserve"> </w:t>
      </w:r>
      <w:r w:rsidR="00071672" w:rsidRPr="00FF132E">
        <w:t xml:space="preserve">1 a </w:t>
      </w:r>
      <w:r w:rsidRPr="00FF132E">
        <w:t xml:space="preserve">2, sa použije ako základ </w:t>
      </w:r>
      <w:r w:rsidR="00261595" w:rsidRPr="00FF132E">
        <w:t xml:space="preserve">na uplatnenie </w:t>
      </w:r>
      <w:r w:rsidRPr="00FF132E">
        <w:t>zníženia podľa § 3</w:t>
      </w:r>
      <w:r w:rsidR="00732A64" w:rsidRPr="00FF132E">
        <w:t>0</w:t>
      </w:r>
      <w:r w:rsidR="00C759F8" w:rsidRPr="00FF132E">
        <w:t>.</w:t>
      </w:r>
    </w:p>
    <w:p w14:paraId="7A3835C2" w14:textId="44C8F3F3" w:rsidR="00C759F8" w:rsidRPr="00FF132E" w:rsidRDefault="00C759F8" w:rsidP="003E0164">
      <w:pPr>
        <w:pStyle w:val="a"/>
      </w:pPr>
    </w:p>
    <w:p w14:paraId="3DE5F5A8" w14:textId="77777777" w:rsidR="00DA2CBC" w:rsidRPr="00FF132E" w:rsidRDefault="00DA2CBC" w:rsidP="003E0164">
      <w:pPr>
        <w:pStyle w:val="Nadpis2"/>
      </w:pPr>
      <w:r w:rsidRPr="00FF132E">
        <w:t>Vyššia moc a mimoriadne okolnosti</w:t>
      </w:r>
    </w:p>
    <w:p w14:paraId="6528A9C3" w14:textId="642F15AB" w:rsidR="007A15B0" w:rsidRPr="00FF132E" w:rsidRDefault="007A15B0" w:rsidP="00CA2770">
      <w:pPr>
        <w:pStyle w:val="odsek1"/>
        <w:numPr>
          <w:ilvl w:val="0"/>
          <w:numId w:val="86"/>
        </w:numPr>
      </w:pPr>
      <w:r w:rsidRPr="00FF132E">
        <w:t>Pri výskyte prípad</w:t>
      </w:r>
      <w:r w:rsidR="00061ABA" w:rsidRPr="00FF132E">
        <w:t>u</w:t>
      </w:r>
      <w:r w:rsidRPr="00FF132E">
        <w:t xml:space="preserve"> vyššej moci a mimoriadnych okolnosti</w:t>
      </w:r>
      <w:r w:rsidR="00732A64" w:rsidRPr="00FF132E">
        <w:rPr>
          <w:vertAlign w:val="superscript"/>
        </w:rPr>
        <w:footnoteReference w:id="92"/>
      </w:r>
      <w:r w:rsidR="00732A64" w:rsidRPr="00FF132E">
        <w:t xml:space="preserve">) </w:t>
      </w:r>
      <w:r w:rsidRPr="00FF132E">
        <w:t xml:space="preserve">sa </w:t>
      </w:r>
      <w:r w:rsidR="00061ABA" w:rsidRPr="00FF132E">
        <w:t>postupuje podľa osobitného predpisu.</w:t>
      </w:r>
      <w:r w:rsidR="00061ABA" w:rsidRPr="00FF132E">
        <w:rPr>
          <w:vertAlign w:val="superscript"/>
        </w:rPr>
        <w:footnoteReference w:id="93"/>
      </w:r>
      <w:r w:rsidR="00061ABA" w:rsidRPr="00FF132E">
        <w:t xml:space="preserve">) </w:t>
      </w:r>
    </w:p>
    <w:p w14:paraId="1EBD2DA5" w14:textId="371C994D" w:rsidR="00C759F8" w:rsidRPr="00FF132E" w:rsidRDefault="00C759F8" w:rsidP="008C0635">
      <w:pPr>
        <w:pStyle w:val="odsek1"/>
      </w:pPr>
      <w:r w:rsidRPr="00FF132E">
        <w:t>Prípad vyššej moci a</w:t>
      </w:r>
      <w:r w:rsidR="00656A89" w:rsidRPr="00FF132E">
        <w:t> </w:t>
      </w:r>
      <w:r w:rsidRPr="00FF132E">
        <w:t>mimoriadn</w:t>
      </w:r>
      <w:r w:rsidR="00656A89" w:rsidRPr="00FF132E">
        <w:t xml:space="preserve">ych </w:t>
      </w:r>
      <w:r w:rsidRPr="00FF132E">
        <w:t>okolnost</w:t>
      </w:r>
      <w:r w:rsidR="00656A89" w:rsidRPr="00FF132E">
        <w:t>í</w:t>
      </w:r>
      <w:r w:rsidR="005949C7" w:rsidRPr="00FF132E">
        <w:t xml:space="preserve"> </w:t>
      </w:r>
      <w:r w:rsidRPr="00FF132E">
        <w:t>spolu</w:t>
      </w:r>
      <w:r w:rsidR="00891270" w:rsidRPr="00FF132E">
        <w:t xml:space="preserve"> s</w:t>
      </w:r>
      <w:r w:rsidRPr="00FF132E">
        <w:t xml:space="preserve"> </w:t>
      </w:r>
      <w:r w:rsidR="00891270" w:rsidRPr="00FF132E">
        <w:t>dôkazom</w:t>
      </w:r>
      <w:r w:rsidR="00611F98" w:rsidRPr="00FF132E">
        <w:t xml:space="preserve"> o </w:t>
      </w:r>
      <w:r w:rsidR="00796A37" w:rsidRPr="00FF132E">
        <w:t>ich</w:t>
      </w:r>
      <w:r w:rsidR="00611F98" w:rsidRPr="00FF132E">
        <w:t xml:space="preserve"> výskyte</w:t>
      </w:r>
      <w:r w:rsidR="007B58F5" w:rsidRPr="00FF132E">
        <w:t xml:space="preserve"> </w:t>
      </w:r>
      <w:r w:rsidRPr="00FF132E">
        <w:t xml:space="preserve">oznámi </w:t>
      </w:r>
      <w:r w:rsidR="00C83193" w:rsidRPr="00FF132E">
        <w:t xml:space="preserve">žiadateľ </w:t>
      </w:r>
      <w:r w:rsidR="001301F9" w:rsidRPr="00FF132E">
        <w:t xml:space="preserve">prostredníctvom formulára </w:t>
      </w:r>
      <w:r w:rsidR="00CC6E51" w:rsidRPr="00FF132E">
        <w:t>zverejneného</w:t>
      </w:r>
      <w:r w:rsidR="008A029B" w:rsidRPr="00FF132E">
        <w:t xml:space="preserve"> na webovom sídle</w:t>
      </w:r>
      <w:r w:rsidR="004046C9" w:rsidRPr="00FF132E">
        <w:t xml:space="preserve"> </w:t>
      </w:r>
      <w:r w:rsidR="003A1AA6" w:rsidRPr="00FF132E">
        <w:t xml:space="preserve">platobnej agentúry </w:t>
      </w:r>
      <w:r w:rsidRPr="00FF132E">
        <w:t xml:space="preserve">do </w:t>
      </w:r>
      <w:r w:rsidR="007B77E2" w:rsidRPr="00FF132E">
        <w:t>15</w:t>
      </w:r>
      <w:r w:rsidRPr="00FF132E">
        <w:t xml:space="preserve"> pracovných dní odo dňa, </w:t>
      </w:r>
      <w:r w:rsidR="00302A16" w:rsidRPr="00FF132E">
        <w:t xml:space="preserve">keď </w:t>
      </w:r>
      <w:r w:rsidR="000C0CB7" w:rsidRPr="00FF132E">
        <w:t>je schopný tak urobi</w:t>
      </w:r>
      <w:r w:rsidR="009F73F1" w:rsidRPr="00FF132E">
        <w:t>ť.</w:t>
      </w:r>
    </w:p>
    <w:p w14:paraId="5A8CD1CE" w14:textId="6E026B24" w:rsidR="00C759F8" w:rsidRPr="00FF132E" w:rsidRDefault="00C759F8" w:rsidP="003E0164">
      <w:pPr>
        <w:pStyle w:val="a"/>
      </w:pPr>
    </w:p>
    <w:p w14:paraId="4DC251AB" w14:textId="77777777" w:rsidR="00753540" w:rsidRPr="00FF132E" w:rsidRDefault="00753540" w:rsidP="003E0164">
      <w:pPr>
        <w:pStyle w:val="Nadpis2"/>
      </w:pPr>
      <w:r w:rsidRPr="00FF132E">
        <w:t>Prevod podniku</w:t>
      </w:r>
    </w:p>
    <w:p w14:paraId="788A8B7C" w14:textId="7BCC41DC" w:rsidR="00D41447" w:rsidRPr="00FF132E" w:rsidRDefault="00D976A3" w:rsidP="00CA2770">
      <w:pPr>
        <w:pStyle w:val="odsek1"/>
        <w:numPr>
          <w:ilvl w:val="0"/>
          <w:numId w:val="87"/>
        </w:numPr>
      </w:pPr>
      <w:r w:rsidRPr="00FF132E">
        <w:t>Ak dôjde k prevodu práva užívania</w:t>
      </w:r>
      <w:r w:rsidR="006F21D5" w:rsidRPr="00FF132E">
        <w:rPr>
          <w:vertAlign w:val="superscript"/>
        </w:rPr>
        <w:fldChar w:fldCharType="begin"/>
      </w:r>
      <w:r w:rsidR="006F21D5" w:rsidRPr="00FF132E">
        <w:rPr>
          <w:vertAlign w:val="superscript"/>
        </w:rPr>
        <w:instrText xml:space="preserve"> NOTEREF _Ref127918282 \h  \* MERGEFORMAT </w:instrText>
      </w:r>
      <w:r w:rsidR="006F21D5" w:rsidRPr="00FF132E">
        <w:rPr>
          <w:vertAlign w:val="superscript"/>
        </w:rPr>
      </w:r>
      <w:r w:rsidR="006F21D5" w:rsidRPr="00FF132E">
        <w:rPr>
          <w:vertAlign w:val="superscript"/>
        </w:rPr>
        <w:fldChar w:fldCharType="separate"/>
      </w:r>
      <w:r w:rsidR="00EE7276">
        <w:rPr>
          <w:vertAlign w:val="superscript"/>
        </w:rPr>
        <w:t>81</w:t>
      </w:r>
      <w:r w:rsidR="006F21D5" w:rsidRPr="00FF132E">
        <w:rPr>
          <w:vertAlign w:val="superscript"/>
        </w:rPr>
        <w:fldChar w:fldCharType="end"/>
      </w:r>
      <w:r w:rsidRPr="00FF132E">
        <w:t>) k</w:t>
      </w:r>
      <w:r w:rsidR="009C76A7" w:rsidRPr="00FF132E">
        <w:t xml:space="preserve"> celej </w:t>
      </w:r>
      <w:r w:rsidRPr="00FF132E">
        <w:t xml:space="preserve">výmere </w:t>
      </w:r>
      <w:r w:rsidR="00A62ABA" w:rsidRPr="00FF132E">
        <w:t xml:space="preserve">poľnohospodárskej </w:t>
      </w:r>
      <w:r w:rsidRPr="00FF132E">
        <w:t>plochy podniku</w:t>
      </w:r>
      <w:r w:rsidRPr="00FF132E">
        <w:rPr>
          <w:rStyle w:val="Odkaznapoznmkupodiarou"/>
        </w:rPr>
        <w:footnoteReference w:id="94"/>
      </w:r>
      <w:r w:rsidRPr="00FF132E">
        <w:t>)</w:t>
      </w:r>
      <w:r w:rsidR="00343593" w:rsidRPr="00FF132E">
        <w:t xml:space="preserve"> žiadateľa</w:t>
      </w:r>
      <w:r w:rsidR="00E956FE" w:rsidRPr="00FF132E">
        <w:t xml:space="preserve"> </w:t>
      </w:r>
      <w:r w:rsidR="00EC6E93" w:rsidRPr="00FF132E">
        <w:t>a</w:t>
      </w:r>
      <w:r w:rsidR="00343593" w:rsidRPr="00FF132E">
        <w:t xml:space="preserve"> prevodu</w:t>
      </w:r>
      <w:r w:rsidR="00EC6E93" w:rsidRPr="00FF132E">
        <w:t xml:space="preserve"> vlastníckeho práva alebo držby </w:t>
      </w:r>
      <w:r w:rsidR="00343593" w:rsidRPr="00FF132E">
        <w:t xml:space="preserve">k všetkým </w:t>
      </w:r>
      <w:r w:rsidR="00EC6E93" w:rsidRPr="00FF132E">
        <w:t>zvierat</w:t>
      </w:r>
      <w:r w:rsidR="00343593" w:rsidRPr="00FF132E">
        <w:t>ám</w:t>
      </w:r>
      <w:r w:rsidR="00EC6E93" w:rsidRPr="00FF132E">
        <w:t xml:space="preserve"> </w:t>
      </w:r>
      <w:r w:rsidR="00C67CAD" w:rsidRPr="00FF132E">
        <w:t>podniku</w:t>
      </w:r>
      <w:r w:rsidR="00343593" w:rsidRPr="00FF132E">
        <w:t xml:space="preserve"> žiadateľa</w:t>
      </w:r>
      <w:r w:rsidR="00C67CAD" w:rsidRPr="00FF132E">
        <w:t xml:space="preserve"> </w:t>
      </w:r>
      <w:r w:rsidR="00E956FE" w:rsidRPr="00FF132E">
        <w:t>v</w:t>
      </w:r>
      <w:r w:rsidR="000E55E8" w:rsidRPr="00FF132E">
        <w:t> </w:t>
      </w:r>
      <w:r w:rsidR="00E956FE" w:rsidRPr="00FF132E">
        <w:t xml:space="preserve">rozsahu predloženej žiadosti </w:t>
      </w:r>
      <w:r w:rsidRPr="00FF132E">
        <w:t>z doterajšieho žiadateľa na inú osobu</w:t>
      </w:r>
      <w:r w:rsidR="0032312E" w:rsidRPr="00FF132E">
        <w:t xml:space="preserve"> (ďalej len „nadobúdateľ podniku“)</w:t>
      </w:r>
      <w:r w:rsidR="00EC6E93" w:rsidRPr="00FF132E">
        <w:t xml:space="preserve"> </w:t>
      </w:r>
      <w:r w:rsidRPr="00FF132E">
        <w:t>v období od predloženia žiadosti do 15. novembra</w:t>
      </w:r>
      <w:r w:rsidR="00471C4E" w:rsidRPr="00FF132E">
        <w:t xml:space="preserve"> rok</w:t>
      </w:r>
      <w:r w:rsidR="0032312E" w:rsidRPr="00FF132E">
        <w:t>u</w:t>
      </w:r>
      <w:r w:rsidR="00471C4E" w:rsidRPr="00FF132E">
        <w:t xml:space="preserve"> predloženia žiadosti</w:t>
      </w:r>
      <w:r w:rsidRPr="00FF132E">
        <w:t>, prevádzajúcemu sa podpora neposkytne.</w:t>
      </w:r>
    </w:p>
    <w:p w14:paraId="36060CE4" w14:textId="77777777" w:rsidR="00D41447" w:rsidRPr="00FF132E" w:rsidRDefault="00D41447">
      <w:pPr>
        <w:jc w:val="left"/>
        <w:rPr>
          <w:szCs w:val="24"/>
        </w:rPr>
      </w:pPr>
      <w:r w:rsidRPr="00FF132E">
        <w:br w:type="page"/>
      </w:r>
    </w:p>
    <w:p w14:paraId="39475D3E" w14:textId="09BD1472" w:rsidR="00D976A3" w:rsidRPr="00FF132E" w:rsidRDefault="00D976A3" w:rsidP="008C0635">
      <w:pPr>
        <w:pStyle w:val="odsek1"/>
      </w:pPr>
      <w:r w:rsidRPr="00FF132E">
        <w:lastRenderedPageBreak/>
        <w:t xml:space="preserve">Podpora podľa odseku 1 sa poskytne nadobúdateľovi </w:t>
      </w:r>
      <w:r w:rsidR="0032312E" w:rsidRPr="00FF132E">
        <w:t>podniku</w:t>
      </w:r>
      <w:r w:rsidRPr="00FF132E">
        <w:t xml:space="preserve">, ak </w:t>
      </w:r>
    </w:p>
    <w:p w14:paraId="09347638" w14:textId="56952C01" w:rsidR="00695744" w:rsidRPr="00FF132E" w:rsidRDefault="00695744" w:rsidP="008B66C4">
      <w:pPr>
        <w:pStyle w:val="Odsekzoznamu"/>
        <w:numPr>
          <w:ilvl w:val="0"/>
          <w:numId w:val="109"/>
        </w:numPr>
      </w:pPr>
      <w:r w:rsidRPr="00FF132E">
        <w:t xml:space="preserve">je v zmluve o prevode </w:t>
      </w:r>
      <w:r w:rsidR="0095199D" w:rsidRPr="00FF132E">
        <w:t xml:space="preserve">podniku </w:t>
      </w:r>
      <w:r w:rsidRPr="00FF132E">
        <w:t xml:space="preserve">dohodnuté, </w:t>
      </w:r>
      <w:r w:rsidRPr="00FF132E">
        <w:rPr>
          <w:shd w:val="clear" w:color="auto" w:fill="FFFFFF"/>
        </w:rPr>
        <w:t xml:space="preserve">že </w:t>
      </w:r>
      <w:r w:rsidRPr="00FF132E">
        <w:t>práva a povinnosti prevádzajúceho</w:t>
      </w:r>
      <w:r w:rsidR="005C0108" w:rsidRPr="00FF132E">
        <w:t xml:space="preserve"> podľa odseku 1</w:t>
      </w:r>
      <w:r w:rsidRPr="00FF132E">
        <w:t>, ktoré mu vznikli</w:t>
      </w:r>
      <w:r w:rsidR="005E1F20" w:rsidRPr="00FF132E">
        <w:t xml:space="preserve"> predložením</w:t>
      </w:r>
      <w:r w:rsidRPr="00FF132E">
        <w:t xml:space="preserve"> žiadosti, prechádzajú na nadobúdateľa </w:t>
      </w:r>
      <w:r w:rsidR="0032312E" w:rsidRPr="00FF132E">
        <w:t>podniku</w:t>
      </w:r>
      <w:r w:rsidRPr="00FF132E">
        <w:t>,</w:t>
      </w:r>
    </w:p>
    <w:p w14:paraId="01D0DBD5" w14:textId="67B15000" w:rsidR="00D976A3" w:rsidRPr="00FF132E" w:rsidRDefault="00D976A3" w:rsidP="008B66C4">
      <w:pPr>
        <w:pStyle w:val="Odsekzoznamu"/>
      </w:pPr>
      <w:r w:rsidRPr="00FF132E">
        <w:t>nadobúdateľ podniku predloží platobnej agentúre kópiu zmluvy o prevode podniku do 15 dní od jej účinnosti,</w:t>
      </w:r>
      <w:r w:rsidR="00695744" w:rsidRPr="00FF132E">
        <w:rPr>
          <w:shd w:val="clear" w:color="auto" w:fill="FFFFFF"/>
        </w:rPr>
        <w:t xml:space="preserve"> </w:t>
      </w:r>
    </w:p>
    <w:p w14:paraId="448E38B8" w14:textId="6FBF7689" w:rsidR="00D976A3" w:rsidRPr="00FF132E" w:rsidRDefault="00D976A3" w:rsidP="008B66C4">
      <w:pPr>
        <w:pStyle w:val="Odsekzoznamu"/>
      </w:pPr>
      <w:r w:rsidRPr="00FF132E">
        <w:t>nadobúdateľ podniku spĺňa podmienky na poskytnutie podpory</w:t>
      </w:r>
      <w:r w:rsidR="005C0108" w:rsidRPr="00FF132E">
        <w:t xml:space="preserve"> a</w:t>
      </w:r>
    </w:p>
    <w:p w14:paraId="1F22C97C" w14:textId="77777777" w:rsidR="00D976A3" w:rsidRPr="00FF132E" w:rsidRDefault="00D976A3" w:rsidP="008B66C4">
      <w:pPr>
        <w:pStyle w:val="Odsekzoznamu"/>
      </w:pPr>
      <w:r w:rsidRPr="00FF132E">
        <w:t>osobitný predpis</w:t>
      </w:r>
      <w:bookmarkStart w:id="29" w:name="_Ref128121811"/>
      <w:r w:rsidRPr="00FF132E">
        <w:rPr>
          <w:vertAlign w:val="superscript"/>
        </w:rPr>
        <w:footnoteReference w:id="95"/>
      </w:r>
      <w:bookmarkEnd w:id="29"/>
      <w:r w:rsidRPr="00FF132E">
        <w:t>) neustanovuje inak.</w:t>
      </w:r>
    </w:p>
    <w:p w14:paraId="504E9A14" w14:textId="05651613" w:rsidR="005C0108" w:rsidRPr="00FF132E" w:rsidRDefault="00E956FE" w:rsidP="008C0635">
      <w:pPr>
        <w:pStyle w:val="odsek1"/>
      </w:pPr>
      <w:r w:rsidRPr="00FF132E">
        <w:t xml:space="preserve">Ak dôjde k prevodu </w:t>
      </w:r>
      <w:r w:rsidR="0032312E" w:rsidRPr="00FF132E">
        <w:t>podniku</w:t>
      </w:r>
      <w:r w:rsidR="009422D4" w:rsidRPr="00FF132E">
        <w:t xml:space="preserve"> </w:t>
      </w:r>
      <w:r w:rsidR="0032312E" w:rsidRPr="00FF132E">
        <w:t>podľa odseku 1</w:t>
      </w:r>
      <w:r w:rsidR="00EC6E93" w:rsidRPr="00FF132E">
        <w:t xml:space="preserve"> </w:t>
      </w:r>
      <w:r w:rsidR="00585F0F" w:rsidRPr="00FF132E">
        <w:t>po</w:t>
      </w:r>
      <w:r w:rsidR="00EC6E93" w:rsidRPr="00FF132E">
        <w:t xml:space="preserve"> </w:t>
      </w:r>
      <w:r w:rsidR="00585F0F" w:rsidRPr="00FF132E">
        <w:t>15. novembri</w:t>
      </w:r>
      <w:r w:rsidR="00EC6E93" w:rsidRPr="00FF132E">
        <w:t xml:space="preserve"> rok</w:t>
      </w:r>
      <w:r w:rsidR="0032312E" w:rsidRPr="00FF132E">
        <w:t>u</w:t>
      </w:r>
      <w:r w:rsidR="00EC6E93" w:rsidRPr="00FF132E">
        <w:t xml:space="preserve"> predloženia žiadosti</w:t>
      </w:r>
      <w:r w:rsidRPr="00FF132E">
        <w:t>,</w:t>
      </w:r>
      <w:r w:rsidR="00EC6E93" w:rsidRPr="00FF132E">
        <w:t xml:space="preserve"> </w:t>
      </w:r>
      <w:r w:rsidR="001D1CE7" w:rsidRPr="00FF132E">
        <w:t>podpora sa poskytne prevádzajúcemu</w:t>
      </w:r>
      <w:r w:rsidR="00BF191F" w:rsidRPr="00FF132E">
        <w:t xml:space="preserve"> alebo nadobúdateľovi podniku podľa toho, ako je dohodnuté v zmluve o prevode podniku</w:t>
      </w:r>
      <w:r w:rsidR="001D1CE7" w:rsidRPr="00FF132E">
        <w:t xml:space="preserve"> a </w:t>
      </w:r>
    </w:p>
    <w:p w14:paraId="4D313A8E" w14:textId="3F4EE9BE" w:rsidR="005C0108" w:rsidRPr="00FF132E" w:rsidRDefault="000F27AD" w:rsidP="008B66C4">
      <w:pPr>
        <w:pStyle w:val="Odsekzoznamu"/>
        <w:numPr>
          <w:ilvl w:val="0"/>
          <w:numId w:val="88"/>
        </w:numPr>
      </w:pPr>
      <w:r w:rsidRPr="00FF132E">
        <w:t>ten, komu sa má podpora poskytnúť</w:t>
      </w:r>
      <w:r w:rsidR="00A70576" w:rsidRPr="00FF132E">
        <w:t>,</w:t>
      </w:r>
      <w:r w:rsidRPr="00FF132E" w:rsidDel="00BF191F">
        <w:t xml:space="preserve"> </w:t>
      </w:r>
      <w:r w:rsidR="005C0108" w:rsidRPr="00FF132E">
        <w:t>predloží platobnej agentúre kópiu zmluvy o prevode pod</w:t>
      </w:r>
      <w:r w:rsidRPr="00FF132E">
        <w:t xml:space="preserve">niku do 15 dní od jej účinnosti a </w:t>
      </w:r>
      <w:r w:rsidR="005C0108" w:rsidRPr="00FF132E">
        <w:t>spĺňa podmienky na poskytnutie podpory a</w:t>
      </w:r>
    </w:p>
    <w:p w14:paraId="4B52AAD5" w14:textId="4C21B32D" w:rsidR="001D1CE7" w:rsidRPr="00FF132E" w:rsidRDefault="000F27AD" w:rsidP="008B66C4">
      <w:pPr>
        <w:pStyle w:val="Odsekzoznamu"/>
      </w:pPr>
      <w:r w:rsidRPr="00FF132E">
        <w:t xml:space="preserve">ak </w:t>
      </w:r>
      <w:r w:rsidR="003E2C09" w:rsidRPr="00FF132E">
        <w:t>osobitný predpis</w:t>
      </w:r>
      <w:r w:rsidR="00385D59" w:rsidRPr="00385D59">
        <w:rPr>
          <w:vertAlign w:val="superscript"/>
        </w:rPr>
        <w:fldChar w:fldCharType="begin"/>
      </w:r>
      <w:r w:rsidR="00385D59" w:rsidRPr="00385D59">
        <w:rPr>
          <w:vertAlign w:val="superscript"/>
        </w:rPr>
        <w:instrText xml:space="preserve"> NOTEREF _Ref128121811 \h  \* MERGEFORMAT </w:instrText>
      </w:r>
      <w:r w:rsidR="00385D59" w:rsidRPr="00385D59">
        <w:rPr>
          <w:vertAlign w:val="superscript"/>
        </w:rPr>
      </w:r>
      <w:r w:rsidR="00385D59" w:rsidRPr="00385D59">
        <w:rPr>
          <w:vertAlign w:val="superscript"/>
        </w:rPr>
        <w:fldChar w:fldCharType="separate"/>
      </w:r>
      <w:r w:rsidR="00EE7276">
        <w:rPr>
          <w:vertAlign w:val="superscript"/>
        </w:rPr>
        <w:t>95</w:t>
      </w:r>
      <w:r w:rsidR="00385D59" w:rsidRPr="00385D59">
        <w:rPr>
          <w:vertAlign w:val="superscript"/>
        </w:rPr>
        <w:fldChar w:fldCharType="end"/>
      </w:r>
      <w:r w:rsidR="003E2C09" w:rsidRPr="00FF132E">
        <w:t>) neustanovuje inak</w:t>
      </w:r>
      <w:r w:rsidR="001D1CE7" w:rsidRPr="00FF132E">
        <w:t xml:space="preserve">. </w:t>
      </w:r>
    </w:p>
    <w:p w14:paraId="1EEB12FA" w14:textId="77777777" w:rsidR="00960508" w:rsidRPr="00FF132E" w:rsidRDefault="00960508" w:rsidP="007261BA">
      <w:pPr>
        <w:pStyle w:val="a"/>
      </w:pPr>
    </w:p>
    <w:p w14:paraId="355B19A3" w14:textId="7FBD5ECE" w:rsidR="008C707F" w:rsidRPr="00FF132E" w:rsidRDefault="008C707F" w:rsidP="007261BA">
      <w:pPr>
        <w:pStyle w:val="a"/>
        <w:numPr>
          <w:ilvl w:val="0"/>
          <w:numId w:val="0"/>
        </w:numPr>
        <w:ind w:left="3402"/>
        <w:jc w:val="both"/>
      </w:pPr>
      <w:r w:rsidRPr="00FF132E">
        <w:t>Spoločné ustanovenia</w:t>
      </w:r>
    </w:p>
    <w:p w14:paraId="4AA13378" w14:textId="2AA35697" w:rsidR="008C707F" w:rsidRDefault="00ED6B42" w:rsidP="00214622">
      <w:pPr>
        <w:pStyle w:val="odsek"/>
        <w:numPr>
          <w:ilvl w:val="0"/>
          <w:numId w:val="117"/>
        </w:numPr>
        <w:ind w:left="0" w:firstLine="709"/>
      </w:pPr>
      <w:r w:rsidRPr="00FF132E">
        <w:t xml:space="preserve">Žiadateľ </w:t>
      </w:r>
      <w:r w:rsidR="008C707F" w:rsidRPr="00FF132E">
        <w:t>sa pred predložením žiadosti zaregistruje v informačnom systéme platobnej agentúry podľa osobitného predpisu</w:t>
      </w:r>
      <w:r w:rsidR="000E6B51" w:rsidRPr="00FF132E">
        <w:t>.</w:t>
      </w:r>
      <w:r w:rsidR="008C707F" w:rsidRPr="00FF132E">
        <w:rPr>
          <w:vertAlign w:val="superscript"/>
        </w:rPr>
        <w:footnoteReference w:id="96"/>
      </w:r>
      <w:r w:rsidR="002A08D8" w:rsidRPr="00FF132E">
        <w:t>)</w:t>
      </w:r>
    </w:p>
    <w:p w14:paraId="5A6C8FBF" w14:textId="7B2FCB32" w:rsidR="00214622" w:rsidRPr="00FF132E" w:rsidRDefault="00214622" w:rsidP="00214622">
      <w:pPr>
        <w:pStyle w:val="odsek1"/>
        <w:numPr>
          <w:ilvl w:val="0"/>
          <w:numId w:val="118"/>
        </w:numPr>
      </w:pPr>
      <w:r w:rsidRPr="00214622">
        <w:t>Ak je žiadateľ vlastníkom nahlásenej plochy, povinnosť predkladať elektronickú evidenciu podľa osobitného predpisu</w:t>
      </w:r>
      <w:r w:rsidRPr="00214622">
        <w:rPr>
          <w:rStyle w:val="Odkaznapoznmkupodiarou"/>
        </w:rPr>
        <w:footnoteReference w:id="97"/>
      </w:r>
      <w:r w:rsidRPr="00214622">
        <w:t>) sa na neho vzťahuje primerane.</w:t>
      </w:r>
    </w:p>
    <w:p w14:paraId="0BBADAE1" w14:textId="35C9BC5C" w:rsidR="008C707F" w:rsidRPr="00FF132E" w:rsidRDefault="008C707F" w:rsidP="003E0164">
      <w:pPr>
        <w:pStyle w:val="a"/>
      </w:pPr>
    </w:p>
    <w:p w14:paraId="1A6B92CD" w14:textId="77777777" w:rsidR="008C707F" w:rsidRPr="00FF132E" w:rsidRDefault="008C707F" w:rsidP="003E0164">
      <w:pPr>
        <w:pStyle w:val="Nadpis2"/>
      </w:pPr>
      <w:r w:rsidRPr="00FF132E">
        <w:t>Prechodné ustanovenie</w:t>
      </w:r>
    </w:p>
    <w:p w14:paraId="5ECA55DA" w14:textId="2BF84C08" w:rsidR="005A04C9" w:rsidRDefault="00772017" w:rsidP="00216F00">
      <w:pPr>
        <w:pStyle w:val="odsek1"/>
        <w:numPr>
          <w:ilvl w:val="0"/>
          <w:numId w:val="89"/>
        </w:numPr>
        <w:tabs>
          <w:tab w:val="clear" w:pos="708"/>
        </w:tabs>
      </w:pPr>
      <w:r>
        <w:t xml:space="preserve">Žiadateľ predkladá </w:t>
      </w:r>
      <w:r w:rsidR="00FE0C47">
        <w:t xml:space="preserve">v </w:t>
      </w:r>
      <w:r>
        <w:t>roku predloženia žiadosti 2023 e</w:t>
      </w:r>
      <w:r w:rsidR="005A04C9">
        <w:t>lektronick</w:t>
      </w:r>
      <w:r w:rsidR="00A201C3">
        <w:t>ú</w:t>
      </w:r>
      <w:r>
        <w:t xml:space="preserve"> evidenciu</w:t>
      </w:r>
      <w:r w:rsidR="005A04C9">
        <w:t xml:space="preserve"> prenajatých a vlastných pozemkov podľa prílohy č. 1 tabuľky č. 1 </w:t>
      </w:r>
      <w:r w:rsidR="00901C92">
        <w:t xml:space="preserve">druhého </w:t>
      </w:r>
      <w:r w:rsidR="005A04C9" w:rsidRPr="00901C92">
        <w:t xml:space="preserve">bodu </w:t>
      </w:r>
      <w:r w:rsidR="00FE0C47">
        <w:t>do</w:t>
      </w:r>
      <w:r w:rsidR="005A04C9">
        <w:t xml:space="preserve"> 31. </w:t>
      </w:r>
      <w:r w:rsidR="004C5707">
        <w:t>júla</w:t>
      </w:r>
      <w:r w:rsidR="005A04C9">
        <w:t xml:space="preserve"> 2023. </w:t>
      </w:r>
    </w:p>
    <w:p w14:paraId="070795FE" w14:textId="531BDE18" w:rsidR="00713A07" w:rsidRDefault="00713A07" w:rsidP="00216F00">
      <w:pPr>
        <w:pStyle w:val="odsek1"/>
        <w:numPr>
          <w:ilvl w:val="0"/>
          <w:numId w:val="89"/>
        </w:numPr>
        <w:tabs>
          <w:tab w:val="clear" w:pos="708"/>
        </w:tabs>
      </w:pPr>
      <w:r>
        <w:t>Zníženie za oneskorené predloženie žiadosti podľa § 6 ods. 1 sa v roku 2023 neuplatní.</w:t>
      </w:r>
    </w:p>
    <w:p w14:paraId="1DB384B0" w14:textId="50080590" w:rsidR="009E6678" w:rsidRPr="00FF132E" w:rsidRDefault="009E6678" w:rsidP="00216F00">
      <w:pPr>
        <w:pStyle w:val="odsek1"/>
        <w:numPr>
          <w:ilvl w:val="0"/>
          <w:numId w:val="89"/>
        </w:numPr>
        <w:tabs>
          <w:tab w:val="clear" w:pos="708"/>
        </w:tabs>
      </w:pPr>
      <w:r w:rsidRPr="00FF132E">
        <w:t>Suma zníženia vypočítaná podľa § 20 ods. 1 a 2 sa v rokoch predloženia žiadosti 2023 a 2024 zníži o 50 %.</w:t>
      </w:r>
    </w:p>
    <w:p w14:paraId="6C18EBDD" w14:textId="47045548" w:rsidR="005B799F" w:rsidRPr="00FF132E" w:rsidRDefault="005B799F" w:rsidP="008C0635">
      <w:pPr>
        <w:pStyle w:val="odsek1"/>
      </w:pPr>
      <w:r w:rsidRPr="00FF132E">
        <w:t>Pri žiadosti p</w:t>
      </w:r>
      <w:r w:rsidR="0016716D" w:rsidRPr="00FF132E">
        <w:t>redlože</w:t>
      </w:r>
      <w:r w:rsidRPr="00FF132E">
        <w:t>nej v rokoch 2023 a 2024 sa § 2</w:t>
      </w:r>
      <w:r w:rsidR="0062508F" w:rsidRPr="00FF132E">
        <w:t>7</w:t>
      </w:r>
      <w:r w:rsidRPr="00FF132E">
        <w:t xml:space="preserve"> ods. 1 a 2 neuplatní.</w:t>
      </w:r>
    </w:p>
    <w:p w14:paraId="131D6091" w14:textId="2AD58921" w:rsidR="005B799F" w:rsidRPr="00FF132E" w:rsidRDefault="002D288D" w:rsidP="008C0635">
      <w:pPr>
        <w:pStyle w:val="odsek1"/>
      </w:pPr>
      <w:r w:rsidRPr="00FF132E">
        <w:t>Z</w:t>
      </w:r>
      <w:r w:rsidR="005B799F" w:rsidRPr="00FF132E">
        <w:t>níženie</w:t>
      </w:r>
      <w:r w:rsidR="00D60ED6" w:rsidRPr="00FF132E">
        <w:t xml:space="preserve"> </w:t>
      </w:r>
      <w:r w:rsidR="005B799F" w:rsidRPr="00FF132E">
        <w:t>podľa § 2</w:t>
      </w:r>
      <w:r w:rsidR="0062508F" w:rsidRPr="00FF132E">
        <w:t>7</w:t>
      </w:r>
      <w:r w:rsidR="005B799F" w:rsidRPr="00FF132E">
        <w:t xml:space="preserve"> ods. 1 a</w:t>
      </w:r>
      <w:r w:rsidR="00F23D11" w:rsidRPr="00FF132E">
        <w:t> </w:t>
      </w:r>
      <w:r w:rsidR="005B799F" w:rsidRPr="00FF132E">
        <w:t>2</w:t>
      </w:r>
      <w:r w:rsidR="00F23D11" w:rsidRPr="00FF132E">
        <w:t>, ktoré</w:t>
      </w:r>
      <w:r w:rsidR="005B799F" w:rsidRPr="00FF132E">
        <w:t xml:space="preserve"> presahuje</w:t>
      </w:r>
    </w:p>
    <w:p w14:paraId="690E6813" w14:textId="32FE5A1A" w:rsidR="005B799F" w:rsidRPr="00FF132E" w:rsidRDefault="005B799F" w:rsidP="008B66C4">
      <w:pPr>
        <w:pStyle w:val="Odsekzoznamu"/>
        <w:numPr>
          <w:ilvl w:val="0"/>
          <w:numId w:val="110"/>
        </w:numPr>
      </w:pPr>
      <w:r w:rsidRPr="00FF132E">
        <w:t xml:space="preserve">20 % sumy </w:t>
      </w:r>
      <w:r w:rsidR="00F23D11" w:rsidRPr="00FF132E">
        <w:t xml:space="preserve">podpory </w:t>
      </w:r>
      <w:r w:rsidR="002D288D" w:rsidRPr="00FF132E">
        <w:t xml:space="preserve">formou </w:t>
      </w:r>
      <w:proofErr w:type="spellStart"/>
      <w:r w:rsidRPr="00FF132E">
        <w:t>celofarmovej</w:t>
      </w:r>
      <w:proofErr w:type="spellEnd"/>
      <w:r w:rsidRPr="00FF132E">
        <w:t xml:space="preserve"> </w:t>
      </w:r>
      <w:proofErr w:type="spellStart"/>
      <w:r w:rsidRPr="00FF132E">
        <w:t>eko</w:t>
      </w:r>
      <w:proofErr w:type="spellEnd"/>
      <w:r w:rsidRPr="00FF132E">
        <w:t>-schémy sa pri žiadosti p</w:t>
      </w:r>
      <w:r w:rsidR="0016716D" w:rsidRPr="00FF132E">
        <w:t>redlože</w:t>
      </w:r>
      <w:r w:rsidRPr="00FF132E">
        <w:t xml:space="preserve">nej v roku 2025 </w:t>
      </w:r>
      <w:r w:rsidR="00F23D11" w:rsidRPr="00FF132E">
        <w:t>uplatní ako</w:t>
      </w:r>
      <w:r w:rsidRPr="00FF132E">
        <w:t xml:space="preserve"> 20 % sumy </w:t>
      </w:r>
      <w:r w:rsidR="00F23D11" w:rsidRPr="00FF132E">
        <w:t xml:space="preserve">podpory </w:t>
      </w:r>
      <w:r w:rsidR="002D288D" w:rsidRPr="00FF132E">
        <w:t xml:space="preserve">formou </w:t>
      </w:r>
      <w:proofErr w:type="spellStart"/>
      <w:r w:rsidRPr="00FF132E">
        <w:t>celofarmovej</w:t>
      </w:r>
      <w:proofErr w:type="spellEnd"/>
      <w:r w:rsidRPr="00FF132E">
        <w:t xml:space="preserve"> </w:t>
      </w:r>
      <w:proofErr w:type="spellStart"/>
      <w:r w:rsidRPr="00FF132E">
        <w:t>eko</w:t>
      </w:r>
      <w:proofErr w:type="spellEnd"/>
      <w:r w:rsidRPr="00FF132E">
        <w:t>-schémy,</w:t>
      </w:r>
    </w:p>
    <w:p w14:paraId="68BB9317" w14:textId="291623BD" w:rsidR="005B799F" w:rsidRPr="00FF132E" w:rsidRDefault="005B799F" w:rsidP="008B66C4">
      <w:pPr>
        <w:pStyle w:val="Odsekzoznamu"/>
      </w:pPr>
      <w:r w:rsidRPr="00FF132E">
        <w:t xml:space="preserve">25 % sumy </w:t>
      </w:r>
      <w:r w:rsidR="00F23D11" w:rsidRPr="00FF132E">
        <w:t>podpory</w:t>
      </w:r>
      <w:r w:rsidR="002D288D" w:rsidRPr="00FF132E">
        <w:t xml:space="preserve"> formou</w:t>
      </w:r>
      <w:r w:rsidR="00F23D11" w:rsidRPr="00FF132E">
        <w:t xml:space="preserve"> </w:t>
      </w:r>
      <w:proofErr w:type="spellStart"/>
      <w:r w:rsidRPr="00FF132E">
        <w:t>celofarmovej</w:t>
      </w:r>
      <w:proofErr w:type="spellEnd"/>
      <w:r w:rsidRPr="00FF132E">
        <w:t xml:space="preserve"> </w:t>
      </w:r>
      <w:proofErr w:type="spellStart"/>
      <w:r w:rsidRPr="00FF132E">
        <w:t>eko</w:t>
      </w:r>
      <w:proofErr w:type="spellEnd"/>
      <w:r w:rsidRPr="00FF132E">
        <w:t>-schémy sa pri žiadosti p</w:t>
      </w:r>
      <w:r w:rsidR="0016716D" w:rsidRPr="00FF132E">
        <w:t>redlože</w:t>
      </w:r>
      <w:r w:rsidRPr="00FF132E">
        <w:t xml:space="preserve">nej v roku 2026 </w:t>
      </w:r>
      <w:r w:rsidR="00F23D11" w:rsidRPr="00FF132E">
        <w:t xml:space="preserve">uplatní ako </w:t>
      </w:r>
      <w:r w:rsidRPr="00FF132E">
        <w:t xml:space="preserve">25 % sumy </w:t>
      </w:r>
      <w:r w:rsidR="00F23D11" w:rsidRPr="00FF132E">
        <w:t>podpory</w:t>
      </w:r>
      <w:r w:rsidR="002D288D" w:rsidRPr="00FF132E">
        <w:t xml:space="preserve"> formou</w:t>
      </w:r>
      <w:r w:rsidR="00F23D11" w:rsidRPr="00FF132E">
        <w:t xml:space="preserve"> </w:t>
      </w:r>
      <w:proofErr w:type="spellStart"/>
      <w:r w:rsidRPr="00FF132E">
        <w:t>celofarmovej</w:t>
      </w:r>
      <w:proofErr w:type="spellEnd"/>
      <w:r w:rsidRPr="00FF132E">
        <w:t xml:space="preserve"> </w:t>
      </w:r>
      <w:proofErr w:type="spellStart"/>
      <w:r w:rsidRPr="00FF132E">
        <w:t>eko</w:t>
      </w:r>
      <w:proofErr w:type="spellEnd"/>
      <w:r w:rsidRPr="00FF132E">
        <w:t>-schémy.</w:t>
      </w:r>
    </w:p>
    <w:p w14:paraId="4F7BD94F" w14:textId="6CFFA5EC" w:rsidR="008C707F" w:rsidRPr="00FF132E" w:rsidRDefault="008C707F" w:rsidP="003E0164">
      <w:pPr>
        <w:pStyle w:val="a"/>
      </w:pPr>
    </w:p>
    <w:p w14:paraId="5D4C90ED" w14:textId="1CBAD1AC" w:rsidR="008C707F" w:rsidRPr="00FF132E" w:rsidRDefault="00F23D11" w:rsidP="003E0164">
      <w:pPr>
        <w:pStyle w:val="Nadpis2"/>
      </w:pPr>
      <w:r w:rsidRPr="00FF132E">
        <w:t>Transpozičné</w:t>
      </w:r>
      <w:r w:rsidR="008C707F" w:rsidRPr="00FF132E">
        <w:t xml:space="preserve"> ustanoveni</w:t>
      </w:r>
      <w:r w:rsidRPr="00FF132E">
        <w:t>e</w:t>
      </w:r>
    </w:p>
    <w:p w14:paraId="6345279B" w14:textId="73A71563" w:rsidR="008C707F" w:rsidRPr="00FF132E" w:rsidRDefault="008C707F" w:rsidP="008C0635">
      <w:pPr>
        <w:pStyle w:val="odsek"/>
      </w:pPr>
      <w:r w:rsidRPr="00FF132E">
        <w:t>Týmto nariadením vlády sa vykonávajú právne záväzné akty Európske</w:t>
      </w:r>
      <w:r w:rsidR="00411FDC" w:rsidRPr="00FF132E">
        <w:t>j únie uvedené v</w:t>
      </w:r>
      <w:r w:rsidR="00077A43" w:rsidRPr="00FF132E">
        <w:t> </w:t>
      </w:r>
      <w:r w:rsidR="00411FDC" w:rsidRPr="00FF132E">
        <w:t>prílohe</w:t>
      </w:r>
      <w:r w:rsidR="00077A43" w:rsidRPr="00FF132E">
        <w:t xml:space="preserve"> </w:t>
      </w:r>
      <w:r w:rsidR="00411FDC" w:rsidRPr="00FF132E">
        <w:t>č. 2</w:t>
      </w:r>
      <w:r w:rsidRPr="00FF132E">
        <w:t>.</w:t>
      </w:r>
    </w:p>
    <w:p w14:paraId="6B47BA72" w14:textId="268D4965" w:rsidR="008C707F" w:rsidRPr="00FF132E" w:rsidRDefault="008C707F" w:rsidP="003E0164">
      <w:pPr>
        <w:pStyle w:val="a"/>
      </w:pPr>
    </w:p>
    <w:p w14:paraId="39C8A79E" w14:textId="77777777" w:rsidR="008C707F" w:rsidRPr="00FF132E" w:rsidRDefault="008C707F" w:rsidP="003E0164">
      <w:pPr>
        <w:pStyle w:val="Nadpis2"/>
      </w:pPr>
      <w:r w:rsidRPr="00FF132E">
        <w:t>Účinnosť</w:t>
      </w:r>
    </w:p>
    <w:p w14:paraId="7D04ADCC" w14:textId="15456882" w:rsidR="008C707F" w:rsidRPr="00FF132E" w:rsidRDefault="008C707F" w:rsidP="008C0635">
      <w:pPr>
        <w:pStyle w:val="odsek"/>
      </w:pPr>
      <w:r w:rsidRPr="00FF132E">
        <w:t>Toto nariadenie vlády nadobúda účinnosť 1</w:t>
      </w:r>
      <w:r w:rsidR="003E3E2D" w:rsidRPr="00FF132E">
        <w:t>5</w:t>
      </w:r>
      <w:r w:rsidRPr="00FF132E">
        <w:t xml:space="preserve">. </w:t>
      </w:r>
      <w:r w:rsidR="006236ED" w:rsidRPr="00FF132E">
        <w:t>apríla</w:t>
      </w:r>
      <w:r w:rsidR="003E3E2D" w:rsidRPr="00FF132E">
        <w:t xml:space="preserve"> </w:t>
      </w:r>
      <w:r w:rsidRPr="00FF132E">
        <w:t>2023.</w:t>
      </w:r>
    </w:p>
    <w:p w14:paraId="1752AF67" w14:textId="77777777" w:rsidR="00077A43" w:rsidRPr="00FF132E" w:rsidRDefault="00077A43" w:rsidP="003E0164">
      <w:r w:rsidRPr="00FF132E">
        <w:br w:type="page"/>
      </w:r>
    </w:p>
    <w:tbl>
      <w:tblPr>
        <w:tblStyle w:val="Mriekatabuky"/>
        <w:tblW w:w="9278" w:type="dxa"/>
        <w:jc w:val="center"/>
        <w:tblLayout w:type="fixed"/>
        <w:tblLook w:val="04A0" w:firstRow="1" w:lastRow="0" w:firstColumn="1" w:lastColumn="0" w:noHBand="0" w:noVBand="1"/>
      </w:tblPr>
      <w:tblGrid>
        <w:gridCol w:w="9278"/>
      </w:tblGrid>
      <w:tr w:rsidR="00960508" w:rsidRPr="00FF132E" w14:paraId="4EB1EF7B" w14:textId="77777777" w:rsidTr="001A0DED">
        <w:trPr>
          <w:trHeight w:val="313"/>
          <w:jc w:val="center"/>
        </w:trPr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Mriekatabuky"/>
              <w:tblW w:w="907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975"/>
              <w:gridCol w:w="5388"/>
            </w:tblGrid>
            <w:tr w:rsidR="00960508" w:rsidRPr="00FF132E" w14:paraId="131EED07" w14:textId="77777777" w:rsidTr="004746D2">
              <w:trPr>
                <w:trHeight w:val="313"/>
                <w:jc w:val="center"/>
              </w:trPr>
              <w:tc>
                <w:tcPr>
                  <w:tcW w:w="90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7F8D6" w14:textId="653BFDD0" w:rsidR="00960508" w:rsidRPr="00FF132E" w:rsidRDefault="00960508" w:rsidP="00750451">
                  <w:pPr>
                    <w:pStyle w:val="Nadpis1"/>
                    <w:widowControl/>
                    <w:spacing w:before="0" w:after="0"/>
                    <w:jc w:val="right"/>
                    <w:outlineLvl w:val="0"/>
                    <w:rPr>
                      <w:rFonts w:cs="Times New Roman"/>
                      <w:sz w:val="20"/>
                      <w:szCs w:val="24"/>
                    </w:rPr>
                  </w:pPr>
                  <w:r w:rsidRPr="00FF132E">
                    <w:rPr>
                      <w:rFonts w:cs="Times New Roman"/>
                      <w:sz w:val="20"/>
                      <w:szCs w:val="24"/>
                    </w:rPr>
                    <w:lastRenderedPageBreak/>
                    <w:t>Príloha č. 1</w:t>
                  </w:r>
                </w:p>
                <w:p w14:paraId="58320CB9" w14:textId="77777777" w:rsidR="00960508" w:rsidRPr="00FF132E" w:rsidRDefault="00960508" w:rsidP="00960508">
                  <w:pPr>
                    <w:jc w:val="right"/>
                  </w:pPr>
                  <w:r w:rsidRPr="00FF132E">
                    <w:rPr>
                      <w:rFonts w:cs="Times New Roman"/>
                      <w:b/>
                      <w:sz w:val="20"/>
                      <w:szCs w:val="24"/>
                    </w:rPr>
                    <w:t>k nariadeniu vlády č. .../2023 Z. z.</w:t>
                  </w:r>
                </w:p>
              </w:tc>
            </w:tr>
            <w:tr w:rsidR="00960508" w:rsidRPr="00FF132E" w14:paraId="2420EE40" w14:textId="77777777" w:rsidTr="004746D2">
              <w:trPr>
                <w:trHeight w:val="313"/>
                <w:jc w:val="center"/>
              </w:trPr>
              <w:tc>
                <w:tcPr>
                  <w:tcW w:w="90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7D486" w14:textId="27F212B1" w:rsidR="00960508" w:rsidRPr="00FF132E" w:rsidRDefault="00960508" w:rsidP="00960508">
                  <w:r w:rsidRPr="00FF132E">
                    <w:rPr>
                      <w:rFonts w:cs="Times New Roman"/>
                      <w:b/>
                      <w:sz w:val="20"/>
                      <w:szCs w:val="24"/>
                    </w:rPr>
                    <w:t>Tabuľka č. </w:t>
                  </w:r>
                  <w:r w:rsidRPr="00FF132E">
                    <w:rPr>
                      <w:rFonts w:cs="Times New Roman"/>
                      <w:b/>
                      <w:sz w:val="20"/>
                      <w:szCs w:val="24"/>
                    </w:rPr>
                    <w:fldChar w:fldCharType="begin"/>
                  </w:r>
                  <w:r w:rsidRPr="00FF132E">
                    <w:rPr>
                      <w:rFonts w:cs="Times New Roman"/>
                      <w:b/>
                      <w:sz w:val="20"/>
                      <w:szCs w:val="24"/>
                    </w:rPr>
                    <w:instrText xml:space="preserve"> SEQ Tabuľka \* ARABIC </w:instrText>
                  </w:r>
                  <w:r w:rsidRPr="00FF132E">
                    <w:rPr>
                      <w:rFonts w:cs="Times New Roman"/>
                      <w:b/>
                      <w:sz w:val="20"/>
                      <w:szCs w:val="24"/>
                    </w:rPr>
                    <w:fldChar w:fldCharType="separate"/>
                  </w:r>
                  <w:r w:rsidR="00EE7276">
                    <w:rPr>
                      <w:rFonts w:cs="Times New Roman"/>
                      <w:b/>
                      <w:noProof/>
                      <w:sz w:val="20"/>
                      <w:szCs w:val="24"/>
                    </w:rPr>
                    <w:t>1</w:t>
                  </w:r>
                  <w:r w:rsidRPr="00FF132E">
                    <w:rPr>
                      <w:rFonts w:cs="Times New Roman"/>
                      <w:b/>
                      <w:noProof/>
                      <w:sz w:val="20"/>
                      <w:szCs w:val="24"/>
                    </w:rPr>
                    <w:fldChar w:fldCharType="end"/>
                  </w:r>
                </w:p>
              </w:tc>
            </w:tr>
            <w:tr w:rsidR="00960508" w:rsidRPr="00FF132E" w14:paraId="034C9489" w14:textId="77777777" w:rsidTr="004746D2">
              <w:trPr>
                <w:trHeight w:val="313"/>
                <w:jc w:val="center"/>
              </w:trPr>
              <w:tc>
                <w:tcPr>
                  <w:tcW w:w="90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60D15D" w14:textId="77777777" w:rsidR="00960508" w:rsidRPr="00FF132E" w:rsidRDefault="00960508" w:rsidP="00960508">
                  <w:pPr>
                    <w:jc w:val="center"/>
                  </w:pPr>
                  <w:r w:rsidRPr="00FF132E">
                    <w:rPr>
                      <w:rFonts w:cs="Times New Roman"/>
                      <w:b/>
                      <w:sz w:val="20"/>
                      <w:szCs w:val="24"/>
                    </w:rPr>
                    <w:t>Zoznam príloh k žiadosti, ktoré sa predkladajú spolu so žiadosťou</w:t>
                  </w:r>
                </w:p>
              </w:tc>
            </w:tr>
            <w:tr w:rsidR="00960508" w:rsidRPr="00FF132E" w14:paraId="0F0376BB" w14:textId="77777777" w:rsidTr="004746D2">
              <w:trPr>
                <w:trHeight w:val="313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14:paraId="2BEB04A4" w14:textId="77777777" w:rsidR="00960508" w:rsidRPr="00FF132E" w:rsidRDefault="00960508" w:rsidP="00960508">
                  <w:r w:rsidRPr="00FF132E">
                    <w:t>P. č.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</w:tcBorders>
                </w:tcPr>
                <w:p w14:paraId="721DDC3F" w14:textId="77777777" w:rsidR="00960508" w:rsidRPr="00FF132E" w:rsidRDefault="00960508" w:rsidP="00960508">
                  <w:r w:rsidRPr="00FF132E">
                    <w:t>Druh podpory</w:t>
                  </w:r>
                </w:p>
              </w:tc>
              <w:tc>
                <w:tcPr>
                  <w:tcW w:w="5388" w:type="dxa"/>
                  <w:tcBorders>
                    <w:top w:val="single" w:sz="4" w:space="0" w:color="auto"/>
                  </w:tcBorders>
                </w:tcPr>
                <w:p w14:paraId="7E975777" w14:textId="77777777" w:rsidR="00960508" w:rsidRPr="00FF132E" w:rsidRDefault="00960508" w:rsidP="00960508">
                  <w:r w:rsidRPr="00FF132E">
                    <w:t>Príloha</w:t>
                  </w:r>
                </w:p>
              </w:tc>
            </w:tr>
            <w:tr w:rsidR="00960508" w:rsidRPr="00FF132E" w14:paraId="21D2BD85" w14:textId="77777777" w:rsidTr="004746D2">
              <w:trPr>
                <w:trHeight w:val="496"/>
                <w:jc w:val="center"/>
              </w:trPr>
              <w:tc>
                <w:tcPr>
                  <w:tcW w:w="709" w:type="dxa"/>
                  <w:vMerge w:val="restart"/>
                </w:tcPr>
                <w:p w14:paraId="12EE9936" w14:textId="77777777" w:rsidR="00960508" w:rsidRPr="00FF132E" w:rsidRDefault="00960508" w:rsidP="00960508">
                  <w:r w:rsidRPr="00FF132E">
                    <w:t>1.</w:t>
                  </w:r>
                </w:p>
              </w:tc>
              <w:tc>
                <w:tcPr>
                  <w:tcW w:w="2975" w:type="dxa"/>
                </w:tcPr>
                <w:p w14:paraId="667865B6" w14:textId="77777777" w:rsidR="00960508" w:rsidRPr="00FF132E" w:rsidRDefault="00960508" w:rsidP="00960508">
                  <w:r w:rsidRPr="00FF132E">
                    <w:t>Žiadosť o priame platby</w:t>
                  </w:r>
                  <w:r w:rsidRPr="00FF132E">
                    <w:rPr>
                      <w:vertAlign w:val="superscript"/>
                    </w:rPr>
                    <w:footnoteReference w:id="98"/>
                  </w:r>
                  <w:r w:rsidRPr="00FF132E">
                    <w:t xml:space="preserve">) </w:t>
                  </w:r>
                </w:p>
              </w:tc>
              <w:tc>
                <w:tcPr>
                  <w:tcW w:w="5388" w:type="dxa"/>
                  <w:vMerge w:val="restart"/>
                </w:tcPr>
                <w:p w14:paraId="0AF83D89" w14:textId="77777777" w:rsidR="009F6017" w:rsidRDefault="009F6017" w:rsidP="009F6017">
                  <w:r w:rsidRPr="009F6017">
                    <w:t>doklad obsahujúci údaje o príjmoch z poľnohospodárskej činnosti a príjmoch z nepoľnohospodárskej činnosti na preukázanie podmienky podľa osobitného predpisu,</w:t>
                  </w:r>
                  <w:r w:rsidRPr="009F6017">
                    <w:rPr>
                      <w:rStyle w:val="Odkaznapoznmkupodiarou"/>
                    </w:rPr>
                    <w:footnoteReference w:id="99"/>
                  </w:r>
                  <w:r w:rsidRPr="009F6017">
                    <w:t xml:space="preserve">) </w:t>
                  </w:r>
                </w:p>
                <w:p w14:paraId="33E2E0B1" w14:textId="22D79599" w:rsidR="00960508" w:rsidRPr="00FF132E" w:rsidRDefault="009F6017" w:rsidP="009F6017">
                  <w:r w:rsidRPr="009F6017">
                    <w:t>výpis z evidencie samostatne hospodáriaceho roľníka na preukázanie podmienky podľa osobitného predpisu</w:t>
                  </w:r>
                  <w:r w:rsidRPr="009F6017">
                    <w:rPr>
                      <w:rStyle w:val="Odkaznapoznmkupodiarou"/>
                    </w:rPr>
                    <w:t xml:space="preserve"> </w:t>
                  </w:r>
                  <w:r w:rsidRPr="009F6017">
                    <w:rPr>
                      <w:rStyle w:val="Odkaznapoznmkupodiarou"/>
                    </w:rPr>
                    <w:footnoteReference w:id="100"/>
                  </w:r>
                  <w:r w:rsidRPr="009F6017">
                    <w:t>)</w:t>
                  </w:r>
                  <w:r>
                    <w:t xml:space="preserve"> </w:t>
                  </w:r>
                </w:p>
              </w:tc>
            </w:tr>
            <w:tr w:rsidR="00960508" w:rsidRPr="00FF132E" w14:paraId="17343640" w14:textId="77777777" w:rsidTr="004746D2">
              <w:trPr>
                <w:trHeight w:val="655"/>
                <w:jc w:val="center"/>
              </w:trPr>
              <w:tc>
                <w:tcPr>
                  <w:tcW w:w="709" w:type="dxa"/>
                  <w:vMerge/>
                </w:tcPr>
                <w:p w14:paraId="2CBD5B47" w14:textId="77777777" w:rsidR="00960508" w:rsidRPr="00FF132E" w:rsidRDefault="00960508" w:rsidP="00960508"/>
              </w:tc>
              <w:tc>
                <w:tcPr>
                  <w:tcW w:w="2975" w:type="dxa"/>
                </w:tcPr>
                <w:p w14:paraId="776382F7" w14:textId="77777777" w:rsidR="00960508" w:rsidRPr="00FF132E" w:rsidRDefault="00960508" w:rsidP="00960508">
                  <w:pPr>
                    <w:rPr>
                      <w:vertAlign w:val="superscript"/>
                    </w:rPr>
                  </w:pPr>
                  <w:r w:rsidRPr="00FF132E">
                    <w:t>Žiadosť pre oblasti s prírodnými alebo inými osobitnými obmedzeniami</w:t>
                  </w:r>
                  <w:bookmarkStart w:id="30" w:name="_Ref127952971"/>
                  <w:r w:rsidRPr="00FF132E">
                    <w:rPr>
                      <w:vertAlign w:val="superscript"/>
                    </w:rPr>
                    <w:footnoteReference w:id="101"/>
                  </w:r>
                  <w:bookmarkEnd w:id="30"/>
                  <w:r w:rsidRPr="00FF132E">
                    <w:t>)</w:t>
                  </w:r>
                </w:p>
              </w:tc>
              <w:tc>
                <w:tcPr>
                  <w:tcW w:w="5388" w:type="dxa"/>
                  <w:vMerge/>
                </w:tcPr>
                <w:p w14:paraId="3FA42535" w14:textId="77777777" w:rsidR="00960508" w:rsidRPr="00FF132E" w:rsidRDefault="00960508" w:rsidP="00960508"/>
              </w:tc>
            </w:tr>
            <w:tr w:rsidR="000C2393" w:rsidRPr="00FF132E" w14:paraId="60256782" w14:textId="77777777" w:rsidTr="000C2393">
              <w:trPr>
                <w:trHeight w:val="402"/>
                <w:jc w:val="center"/>
              </w:trPr>
              <w:tc>
                <w:tcPr>
                  <w:tcW w:w="709" w:type="dxa"/>
                  <w:vMerge w:val="restart"/>
                </w:tcPr>
                <w:p w14:paraId="4912007A" w14:textId="77777777" w:rsidR="000C2393" w:rsidRPr="00FF132E" w:rsidRDefault="000C2393" w:rsidP="00960508">
                  <w:r w:rsidRPr="00FF132E">
                    <w:t>2.</w:t>
                  </w:r>
                </w:p>
              </w:tc>
              <w:tc>
                <w:tcPr>
                  <w:tcW w:w="2975" w:type="dxa"/>
                  <w:vMerge w:val="restart"/>
                </w:tcPr>
                <w:p w14:paraId="52A9303F" w14:textId="5095F44C" w:rsidR="000C2393" w:rsidRPr="00FF132E" w:rsidRDefault="000C2393" w:rsidP="00960508">
                  <w:r w:rsidRPr="00FF132E">
                    <w:t>Žiadosť na plochu</w:t>
                  </w:r>
                  <w:r w:rsidRPr="00FF132E">
                    <w:rPr>
                      <w:vertAlign w:val="superscript"/>
                    </w:rPr>
                    <w:fldChar w:fldCharType="begin"/>
                  </w:r>
                  <w:r w:rsidRPr="00FF132E">
                    <w:rPr>
                      <w:vertAlign w:val="superscript"/>
                    </w:rPr>
                    <w:instrText xml:space="preserve"> NOTEREF _Ref127228322 \h  \* MERGEFORMAT </w:instrText>
                  </w:r>
                  <w:r w:rsidRPr="00FF132E">
                    <w:rPr>
                      <w:vertAlign w:val="superscript"/>
                    </w:rPr>
                  </w:r>
                  <w:r w:rsidRPr="00FF132E">
                    <w:rPr>
                      <w:vertAlign w:val="superscript"/>
                    </w:rPr>
                    <w:fldChar w:fldCharType="separate"/>
                  </w:r>
                  <w:r w:rsidR="00EE7276">
                    <w:rPr>
                      <w:vertAlign w:val="superscript"/>
                    </w:rPr>
                    <w:t>34</w:t>
                  </w:r>
                  <w:r w:rsidRPr="00FF132E">
                    <w:rPr>
                      <w:vertAlign w:val="superscript"/>
                    </w:rPr>
                    <w:fldChar w:fldCharType="end"/>
                  </w:r>
                  <w:r w:rsidRPr="00FF132E">
                    <w:t>)</w:t>
                  </w:r>
                </w:p>
              </w:tc>
              <w:tc>
                <w:tcPr>
                  <w:tcW w:w="5388" w:type="dxa"/>
                </w:tcPr>
                <w:p w14:paraId="3FACB841" w14:textId="226C490A" w:rsidR="000C2393" w:rsidRPr="00FF132E" w:rsidRDefault="000C2393" w:rsidP="009F6017">
                  <w:r>
                    <w:t>elektronická evidencia</w:t>
                  </w:r>
                  <w:r w:rsidRPr="00FF132E">
                    <w:t xml:space="preserve"> prenajatých a vlastných pozemkov</w:t>
                  </w:r>
                  <w:r w:rsidR="00EE7276">
                    <w:rPr>
                      <w:vertAlign w:val="superscript"/>
                    </w:rPr>
                    <w:t>97</w:t>
                  </w:r>
                  <w:r w:rsidR="00EE7276" w:rsidRPr="00EE7276">
                    <w:t>)</w:t>
                  </w:r>
                </w:p>
              </w:tc>
            </w:tr>
            <w:tr w:rsidR="000C2393" w:rsidRPr="00FF132E" w14:paraId="50784548" w14:textId="77777777" w:rsidTr="004746D2">
              <w:trPr>
                <w:trHeight w:val="401"/>
                <w:jc w:val="center"/>
              </w:trPr>
              <w:tc>
                <w:tcPr>
                  <w:tcW w:w="709" w:type="dxa"/>
                  <w:vMerge/>
                </w:tcPr>
                <w:p w14:paraId="13D68F02" w14:textId="77777777" w:rsidR="000C2393" w:rsidRPr="00FF132E" w:rsidRDefault="000C2393" w:rsidP="00960508"/>
              </w:tc>
              <w:tc>
                <w:tcPr>
                  <w:tcW w:w="2975" w:type="dxa"/>
                  <w:vMerge/>
                </w:tcPr>
                <w:p w14:paraId="2938F42E" w14:textId="77777777" w:rsidR="000C2393" w:rsidRPr="00FF132E" w:rsidRDefault="000C2393" w:rsidP="00960508"/>
              </w:tc>
              <w:tc>
                <w:tcPr>
                  <w:tcW w:w="5388" w:type="dxa"/>
                </w:tcPr>
                <w:p w14:paraId="08FC41E3" w14:textId="46EFD171" w:rsidR="000C2393" w:rsidRPr="00FF132E" w:rsidDel="006E3AAF" w:rsidRDefault="000C2393" w:rsidP="000C2393">
                  <w:r w:rsidRPr="00FF132E">
                    <w:t xml:space="preserve">grafická časť žiadosti prostredníctvom </w:t>
                  </w:r>
                  <w:proofErr w:type="spellStart"/>
                  <w:r w:rsidRPr="00FF132E">
                    <w:t>geopriestorovej</w:t>
                  </w:r>
                  <w:proofErr w:type="spellEnd"/>
                  <w:r w:rsidRPr="00FF132E">
                    <w:t xml:space="preserve"> aplikácie</w:t>
                  </w:r>
                </w:p>
              </w:tc>
            </w:tr>
            <w:tr w:rsidR="00960508" w:rsidRPr="00FF132E" w14:paraId="78A2CB49" w14:textId="77777777" w:rsidTr="004746D2">
              <w:trPr>
                <w:trHeight w:val="606"/>
                <w:jc w:val="center"/>
              </w:trPr>
              <w:tc>
                <w:tcPr>
                  <w:tcW w:w="709" w:type="dxa"/>
                </w:tcPr>
                <w:p w14:paraId="1600D486" w14:textId="77777777" w:rsidR="00960508" w:rsidRPr="00FF132E" w:rsidRDefault="00960508" w:rsidP="00960508">
                  <w:r w:rsidRPr="00FF132E">
                    <w:t>3.</w:t>
                  </w:r>
                </w:p>
              </w:tc>
              <w:tc>
                <w:tcPr>
                  <w:tcW w:w="2975" w:type="dxa"/>
                </w:tcPr>
                <w:p w14:paraId="38E5DA8B" w14:textId="121A331E" w:rsidR="00960508" w:rsidRPr="00FF132E" w:rsidRDefault="00960508" w:rsidP="00A969A3">
                  <w:r w:rsidRPr="00FF132E">
                    <w:t>Žiadosť pre oblasti s prírodnými alebo inými osobitnými obmedzeniami</w:t>
                  </w:r>
                  <w:r w:rsidR="00A969A3" w:rsidRPr="00A969A3">
                    <w:rPr>
                      <w:vertAlign w:val="superscript"/>
                    </w:rPr>
                    <w:fldChar w:fldCharType="begin"/>
                  </w:r>
                  <w:r w:rsidR="00A969A3" w:rsidRPr="00A969A3">
                    <w:rPr>
                      <w:vertAlign w:val="superscript"/>
                    </w:rPr>
                    <w:instrText xml:space="preserve"> NOTEREF _Ref127952971 \h  \* MERGEFORMAT </w:instrText>
                  </w:r>
                  <w:r w:rsidR="00A969A3" w:rsidRPr="00A969A3">
                    <w:rPr>
                      <w:vertAlign w:val="superscript"/>
                    </w:rPr>
                  </w:r>
                  <w:r w:rsidR="00A969A3" w:rsidRPr="00A969A3">
                    <w:rPr>
                      <w:vertAlign w:val="superscript"/>
                    </w:rPr>
                    <w:fldChar w:fldCharType="separate"/>
                  </w:r>
                  <w:r w:rsidR="00EE7276">
                    <w:rPr>
                      <w:vertAlign w:val="superscript"/>
                    </w:rPr>
                    <w:t>101</w:t>
                  </w:r>
                  <w:r w:rsidR="00A969A3" w:rsidRPr="00A969A3">
                    <w:rPr>
                      <w:vertAlign w:val="superscript"/>
                    </w:rPr>
                    <w:fldChar w:fldCharType="end"/>
                  </w:r>
                  <w:r w:rsidRPr="00FF132E">
                    <w:t>)</w:t>
                  </w:r>
                </w:p>
              </w:tc>
              <w:tc>
                <w:tcPr>
                  <w:tcW w:w="5388" w:type="dxa"/>
                </w:tcPr>
                <w:p w14:paraId="64FDD35F" w14:textId="3A3A4D85" w:rsidR="00960508" w:rsidRPr="00FF132E" w:rsidRDefault="00960508" w:rsidP="00960508">
                  <w:r w:rsidRPr="00FF132E">
                    <w:t>údaje o predpokladanom priemernom zaťažení dobytčími jednotkami hovädzieho dobytka, oviec, kôz, koní, ošípaných a hydiny na 1 ha poľnohospodárskej plochy podniku</w:t>
                  </w:r>
                </w:p>
              </w:tc>
            </w:tr>
            <w:tr w:rsidR="00960508" w:rsidRPr="00FF132E" w14:paraId="307C95CF" w14:textId="77777777" w:rsidTr="004746D2">
              <w:trPr>
                <w:trHeight w:val="369"/>
                <w:jc w:val="center"/>
              </w:trPr>
              <w:tc>
                <w:tcPr>
                  <w:tcW w:w="709" w:type="dxa"/>
                  <w:vMerge w:val="restart"/>
                </w:tcPr>
                <w:p w14:paraId="185D9F51" w14:textId="77777777" w:rsidR="00960508" w:rsidRPr="00FF132E" w:rsidRDefault="00960508" w:rsidP="00960508">
                  <w:r w:rsidRPr="00FF132E">
                    <w:t>4.</w:t>
                  </w:r>
                </w:p>
              </w:tc>
              <w:tc>
                <w:tcPr>
                  <w:tcW w:w="2975" w:type="dxa"/>
                  <w:vMerge w:val="restart"/>
                </w:tcPr>
                <w:p w14:paraId="5AB59A33" w14:textId="411C54AB" w:rsidR="00960508" w:rsidRPr="00FF132E" w:rsidRDefault="00960508" w:rsidP="00EE7276">
                  <w:r w:rsidRPr="00FF132E">
                    <w:t>Žiadosť o základnú podporu príjmu v záujme udržateľnosti</w:t>
                  </w:r>
                  <w:r w:rsidRPr="00FF132E">
                    <w:rPr>
                      <w:vertAlign w:val="superscript"/>
                    </w:rPr>
                    <w:fldChar w:fldCharType="begin"/>
                  </w:r>
                  <w:r w:rsidRPr="00FF132E">
                    <w:rPr>
                      <w:vertAlign w:val="superscript"/>
                    </w:rPr>
                    <w:instrText xml:space="preserve"> NOTEREF _Ref127227926 \h  \* MERGEFORMAT </w:instrText>
                  </w:r>
                  <w:r w:rsidRPr="00FF132E">
                    <w:rPr>
                      <w:vertAlign w:val="superscript"/>
                    </w:rPr>
                  </w:r>
                  <w:r w:rsidRPr="00FF132E">
                    <w:rPr>
                      <w:vertAlign w:val="superscript"/>
                    </w:rPr>
                    <w:fldChar w:fldCharType="separate"/>
                  </w:r>
                  <w:r w:rsidR="00EE7276">
                    <w:rPr>
                      <w:vertAlign w:val="superscript"/>
                    </w:rPr>
                    <w:t>43</w:t>
                  </w:r>
                  <w:r w:rsidRPr="00FF132E">
                    <w:rPr>
                      <w:vertAlign w:val="superscript"/>
                    </w:rPr>
                    <w:fldChar w:fldCharType="end"/>
                  </w:r>
                  <w:r w:rsidRPr="00FF132E">
                    <w:t>)</w:t>
                  </w:r>
                </w:p>
              </w:tc>
              <w:tc>
                <w:tcPr>
                  <w:tcW w:w="5388" w:type="dxa"/>
                </w:tcPr>
                <w:p w14:paraId="03E98414" w14:textId="73B63D5C" w:rsidR="00960508" w:rsidRPr="00FF132E" w:rsidRDefault="00F5089E" w:rsidP="00351E7E">
                  <w:r w:rsidRPr="00FF132E">
                    <w:t>doklad obsahujúci údaje o odpočítateľných nákladoch na preukázanie podmienky podľa osobitného predpisu</w:t>
                  </w:r>
                  <w:r w:rsidR="00555CF1">
                    <w:t>,</w:t>
                  </w:r>
                  <w:r w:rsidRPr="00FF132E">
                    <w:rPr>
                      <w:vertAlign w:val="superscript"/>
                    </w:rPr>
                    <w:footnoteReference w:id="102"/>
                  </w:r>
                  <w:r w:rsidRPr="00FF132E">
                    <w:t xml:space="preserve">) </w:t>
                  </w:r>
                </w:p>
              </w:tc>
            </w:tr>
            <w:tr w:rsidR="00960508" w:rsidRPr="00FF132E" w14:paraId="09F0C06D" w14:textId="77777777" w:rsidTr="004746D2">
              <w:trPr>
                <w:trHeight w:val="369"/>
                <w:jc w:val="center"/>
              </w:trPr>
              <w:tc>
                <w:tcPr>
                  <w:tcW w:w="709" w:type="dxa"/>
                  <w:vMerge/>
                </w:tcPr>
                <w:p w14:paraId="368BF5EC" w14:textId="77777777" w:rsidR="00960508" w:rsidRPr="00FF132E" w:rsidRDefault="00960508" w:rsidP="00960508"/>
              </w:tc>
              <w:tc>
                <w:tcPr>
                  <w:tcW w:w="2975" w:type="dxa"/>
                  <w:vMerge/>
                </w:tcPr>
                <w:p w14:paraId="326642C4" w14:textId="77777777" w:rsidR="00960508" w:rsidRPr="00FF132E" w:rsidRDefault="00960508" w:rsidP="00960508"/>
              </w:tc>
              <w:tc>
                <w:tcPr>
                  <w:tcW w:w="5388" w:type="dxa"/>
                </w:tcPr>
                <w:p w14:paraId="181C1F7D" w14:textId="56E880EA" w:rsidR="00960508" w:rsidRPr="00FF132E" w:rsidRDefault="00F5089E" w:rsidP="000B7B03">
                  <w:r>
                    <w:t>v prípade plôch používaných na pestovani</w:t>
                  </w:r>
                  <w:r w:rsidR="00750451">
                    <w:t>e</w:t>
                  </w:r>
                  <w:r>
                    <w:t xml:space="preserve"> konopy</w:t>
                  </w:r>
                  <w:r w:rsidRPr="00FF132E">
                    <w:t xml:space="preserve"> údaje o pestovanej konope</w:t>
                  </w:r>
                  <w:r w:rsidR="00750451" w:rsidRPr="000B7B03">
                    <w:t xml:space="preserve"> s uvedením</w:t>
                  </w:r>
                  <w:r w:rsidRPr="00FF132E">
                    <w:t xml:space="preserve"> odrod</w:t>
                  </w:r>
                  <w:r w:rsidR="000B7B03">
                    <w:t>y</w:t>
                  </w:r>
                  <w:r w:rsidRPr="00FF132E">
                    <w:t xml:space="preserve"> použitého osiva, množstv</w:t>
                  </w:r>
                  <w:r w:rsidR="000B7B03">
                    <w:t>a</w:t>
                  </w:r>
                  <w:r w:rsidRPr="00FF132E">
                    <w:t xml:space="preserve"> použitého osiva vyjadren</w:t>
                  </w:r>
                  <w:r w:rsidR="000B7B03">
                    <w:t>ého</w:t>
                  </w:r>
                  <w:r w:rsidRPr="00FF132E">
                    <w:t xml:space="preserve"> v kg/ha a úradné návesky použité na obale osiva alebo iný rovnocenný doklad</w:t>
                  </w:r>
                </w:p>
              </w:tc>
            </w:tr>
            <w:tr w:rsidR="00960508" w:rsidRPr="00FF132E" w14:paraId="112DF37B" w14:textId="77777777" w:rsidTr="004746D2">
              <w:trPr>
                <w:trHeight w:val="369"/>
                <w:jc w:val="center"/>
              </w:trPr>
              <w:tc>
                <w:tcPr>
                  <w:tcW w:w="709" w:type="dxa"/>
                  <w:vMerge w:val="restart"/>
                </w:tcPr>
                <w:p w14:paraId="7412CA0B" w14:textId="77777777" w:rsidR="00960508" w:rsidRPr="00FF132E" w:rsidRDefault="00960508" w:rsidP="00960508">
                  <w:r w:rsidRPr="00FF132E">
                    <w:t>5.</w:t>
                  </w:r>
                </w:p>
              </w:tc>
              <w:tc>
                <w:tcPr>
                  <w:tcW w:w="2975" w:type="dxa"/>
                </w:tcPr>
                <w:p w14:paraId="0FDE0DE5" w14:textId="77777777" w:rsidR="00960508" w:rsidRPr="00FF132E" w:rsidRDefault="00960508" w:rsidP="00960508">
                  <w:r w:rsidRPr="00FF132E">
                    <w:t>Žiadosť o podporu pastevného chovu</w:t>
                  </w:r>
                  <w:bookmarkStart w:id="31" w:name="_Ref127870381"/>
                  <w:r w:rsidRPr="00FF132E">
                    <w:rPr>
                      <w:vertAlign w:val="superscript"/>
                    </w:rPr>
                    <w:footnoteReference w:id="103"/>
                  </w:r>
                  <w:bookmarkEnd w:id="31"/>
                  <w:r w:rsidRPr="00FF132E">
                    <w:t>)</w:t>
                  </w:r>
                </w:p>
              </w:tc>
              <w:tc>
                <w:tcPr>
                  <w:tcW w:w="5388" w:type="dxa"/>
                  <w:vMerge w:val="restart"/>
                </w:tcPr>
                <w:p w14:paraId="54C7D472" w14:textId="77777777" w:rsidR="00960508" w:rsidRPr="00FF132E" w:rsidRDefault="00960508" w:rsidP="00960508">
                  <w:r w:rsidRPr="00FF132E">
                    <w:t>registračné číslo chovu, v ktorom sa realizujú podmienky podpory</w:t>
                  </w:r>
                </w:p>
              </w:tc>
            </w:tr>
            <w:tr w:rsidR="00960508" w:rsidRPr="00FF132E" w14:paraId="583993DF" w14:textId="77777777" w:rsidTr="004746D2">
              <w:trPr>
                <w:trHeight w:val="369"/>
                <w:jc w:val="center"/>
              </w:trPr>
              <w:tc>
                <w:tcPr>
                  <w:tcW w:w="709" w:type="dxa"/>
                  <w:vMerge/>
                </w:tcPr>
                <w:p w14:paraId="2AE275E6" w14:textId="77777777" w:rsidR="00960508" w:rsidRPr="00FF132E" w:rsidRDefault="00960508" w:rsidP="00960508"/>
              </w:tc>
              <w:tc>
                <w:tcPr>
                  <w:tcW w:w="2975" w:type="dxa"/>
                </w:tcPr>
                <w:p w14:paraId="4CD1C595" w14:textId="034AA432" w:rsidR="00960508" w:rsidRPr="00FF132E" w:rsidRDefault="00960508" w:rsidP="00960508">
                  <w:r w:rsidRPr="00FF132E">
                    <w:t>Žiadosť o</w:t>
                  </w:r>
                  <w:r w:rsidR="00316354" w:rsidRPr="00FF132E">
                    <w:t xml:space="preserve"> </w:t>
                  </w:r>
                  <w:r w:rsidRPr="00FF132E">
                    <w:t>podporu na mlieko</w:t>
                  </w:r>
                  <w:bookmarkStart w:id="32" w:name="_Ref127870716"/>
                  <w:r w:rsidRPr="00FF132E">
                    <w:rPr>
                      <w:vertAlign w:val="superscript"/>
                    </w:rPr>
                    <w:footnoteReference w:id="104"/>
                  </w:r>
                  <w:bookmarkEnd w:id="32"/>
                  <w:r w:rsidRPr="00FF132E">
                    <w:t>)</w:t>
                  </w:r>
                </w:p>
              </w:tc>
              <w:tc>
                <w:tcPr>
                  <w:tcW w:w="5388" w:type="dxa"/>
                  <w:vMerge/>
                </w:tcPr>
                <w:p w14:paraId="2695B47B" w14:textId="77777777" w:rsidR="00960508" w:rsidRPr="00FF132E" w:rsidRDefault="00960508" w:rsidP="00960508"/>
              </w:tc>
            </w:tr>
            <w:tr w:rsidR="00960508" w:rsidRPr="00FF132E" w14:paraId="3ADF49B3" w14:textId="77777777" w:rsidTr="004746D2">
              <w:trPr>
                <w:trHeight w:val="369"/>
                <w:jc w:val="center"/>
              </w:trPr>
              <w:tc>
                <w:tcPr>
                  <w:tcW w:w="709" w:type="dxa"/>
                  <w:vMerge/>
                </w:tcPr>
                <w:p w14:paraId="33EAACE7" w14:textId="77777777" w:rsidR="00960508" w:rsidRPr="00FF132E" w:rsidRDefault="00960508" w:rsidP="00960508"/>
              </w:tc>
              <w:tc>
                <w:tcPr>
                  <w:tcW w:w="2975" w:type="dxa"/>
                </w:tcPr>
                <w:p w14:paraId="4CF7DA0E" w14:textId="77777777" w:rsidR="00960508" w:rsidRPr="00FF132E" w:rsidRDefault="00960508" w:rsidP="00960508">
                  <w:r w:rsidRPr="00FF132E">
                    <w:t>Žiadosť o podporu na ovce a kozy</w:t>
                  </w:r>
                  <w:bookmarkStart w:id="33" w:name="_Ref127870751"/>
                  <w:r w:rsidRPr="00FF132E">
                    <w:rPr>
                      <w:vertAlign w:val="superscript"/>
                    </w:rPr>
                    <w:footnoteReference w:id="105"/>
                  </w:r>
                  <w:bookmarkEnd w:id="33"/>
                  <w:r w:rsidRPr="00FF132E">
                    <w:t>)</w:t>
                  </w:r>
                </w:p>
              </w:tc>
              <w:tc>
                <w:tcPr>
                  <w:tcW w:w="5388" w:type="dxa"/>
                  <w:vMerge/>
                </w:tcPr>
                <w:p w14:paraId="5B753781" w14:textId="77777777" w:rsidR="00960508" w:rsidRPr="00FF132E" w:rsidRDefault="00960508" w:rsidP="00960508"/>
              </w:tc>
            </w:tr>
            <w:tr w:rsidR="00960508" w:rsidRPr="00FF132E" w14:paraId="79140135" w14:textId="77777777" w:rsidTr="004746D2">
              <w:trPr>
                <w:trHeight w:val="369"/>
                <w:jc w:val="center"/>
              </w:trPr>
              <w:tc>
                <w:tcPr>
                  <w:tcW w:w="709" w:type="dxa"/>
                  <w:vMerge/>
                </w:tcPr>
                <w:p w14:paraId="231B18D8" w14:textId="77777777" w:rsidR="00960508" w:rsidRPr="00FF132E" w:rsidRDefault="00960508" w:rsidP="00960508"/>
              </w:tc>
              <w:tc>
                <w:tcPr>
                  <w:tcW w:w="2975" w:type="dxa"/>
                </w:tcPr>
                <w:p w14:paraId="6194CE83" w14:textId="43DFD6A0" w:rsidR="00960508" w:rsidRPr="00FF132E" w:rsidRDefault="00960508" w:rsidP="00960508">
                  <w:r w:rsidRPr="00FF132E">
                    <w:t>Žiadosť na dobré životné podmienky zvierat</w:t>
                  </w:r>
                  <w:r w:rsidRPr="00FF132E">
                    <w:rPr>
                      <w:vertAlign w:val="superscript"/>
                    </w:rPr>
                    <w:footnoteReference w:id="106"/>
                  </w:r>
                  <w:r w:rsidRPr="00FF132E">
                    <w:t>)</w:t>
                  </w:r>
                </w:p>
              </w:tc>
              <w:tc>
                <w:tcPr>
                  <w:tcW w:w="5388" w:type="dxa"/>
                  <w:vMerge/>
                </w:tcPr>
                <w:p w14:paraId="24C372B3" w14:textId="77777777" w:rsidR="00960508" w:rsidRPr="00FF132E" w:rsidRDefault="00960508" w:rsidP="00960508"/>
              </w:tc>
            </w:tr>
            <w:tr w:rsidR="00960508" w:rsidRPr="00FF132E" w14:paraId="1C619432" w14:textId="77777777" w:rsidTr="00904CA8">
              <w:trPr>
                <w:trHeight w:val="583"/>
                <w:jc w:val="center"/>
              </w:trPr>
              <w:tc>
                <w:tcPr>
                  <w:tcW w:w="709" w:type="dxa"/>
                  <w:vMerge w:val="restart"/>
                </w:tcPr>
                <w:p w14:paraId="0F7F59B3" w14:textId="77777777" w:rsidR="00960508" w:rsidRPr="00FF132E" w:rsidRDefault="00960508" w:rsidP="00960508">
                  <w:r w:rsidRPr="00FF132E">
                    <w:t>6.</w:t>
                  </w:r>
                </w:p>
              </w:tc>
              <w:tc>
                <w:tcPr>
                  <w:tcW w:w="2975" w:type="dxa"/>
                </w:tcPr>
                <w:p w14:paraId="23A0DCDB" w14:textId="3D389DBD" w:rsidR="00960508" w:rsidRPr="00FF132E" w:rsidRDefault="00960508" w:rsidP="00960508">
                  <w:r w:rsidRPr="00FF132E">
                    <w:t>Žiadosť o</w:t>
                  </w:r>
                  <w:r w:rsidR="00316354" w:rsidRPr="00FF132E">
                    <w:t xml:space="preserve"> </w:t>
                  </w:r>
                  <w:r w:rsidRPr="00FF132E">
                    <w:t>podporu na mlieko</w:t>
                  </w:r>
                  <w:r w:rsidRPr="00FF132E">
                    <w:rPr>
                      <w:vertAlign w:val="superscript"/>
                    </w:rPr>
                    <w:fldChar w:fldCharType="begin"/>
                  </w:r>
                  <w:r w:rsidRPr="00FF132E">
                    <w:rPr>
                      <w:vertAlign w:val="superscript"/>
                    </w:rPr>
                    <w:instrText xml:space="preserve"> NOTEREF _Ref127870716 \h  \* MERGEFORMAT </w:instrText>
                  </w:r>
                  <w:r w:rsidRPr="00FF132E">
                    <w:rPr>
                      <w:vertAlign w:val="superscript"/>
                    </w:rPr>
                  </w:r>
                  <w:r w:rsidRPr="00FF132E">
                    <w:rPr>
                      <w:vertAlign w:val="superscript"/>
                    </w:rPr>
                    <w:fldChar w:fldCharType="separate"/>
                  </w:r>
                  <w:r w:rsidR="00EE7276">
                    <w:rPr>
                      <w:vertAlign w:val="superscript"/>
                    </w:rPr>
                    <w:t>104</w:t>
                  </w:r>
                  <w:r w:rsidRPr="00FF132E">
                    <w:rPr>
                      <w:vertAlign w:val="superscript"/>
                    </w:rPr>
                    <w:fldChar w:fldCharType="end"/>
                  </w:r>
                  <w:r w:rsidRPr="00FF132E">
                    <w:t>)</w:t>
                  </w:r>
                </w:p>
              </w:tc>
              <w:tc>
                <w:tcPr>
                  <w:tcW w:w="5388" w:type="dxa"/>
                  <w:vMerge w:val="restart"/>
                </w:tcPr>
                <w:p w14:paraId="6D457334" w14:textId="77777777" w:rsidR="00960508" w:rsidRPr="00FF132E" w:rsidRDefault="00960508" w:rsidP="00960508">
                  <w:r w:rsidRPr="00FF132E">
                    <w:t>zoznam členov združenia, ak je prijímateľom podpory združenie</w:t>
                  </w:r>
                  <w:r w:rsidRPr="00FF132E">
                    <w:rPr>
                      <w:vertAlign w:val="superscript"/>
                    </w:rPr>
                    <w:footnoteReference w:id="107"/>
                  </w:r>
                  <w:r w:rsidRPr="00FF132E">
                    <w:t>)</w:t>
                  </w:r>
                </w:p>
              </w:tc>
            </w:tr>
            <w:tr w:rsidR="00960508" w:rsidRPr="00FF132E" w14:paraId="59A81AD3" w14:textId="77777777" w:rsidTr="004746D2">
              <w:trPr>
                <w:trHeight w:val="434"/>
                <w:jc w:val="center"/>
              </w:trPr>
              <w:tc>
                <w:tcPr>
                  <w:tcW w:w="709" w:type="dxa"/>
                  <w:vMerge/>
                </w:tcPr>
                <w:p w14:paraId="667EF0D8" w14:textId="77777777" w:rsidR="00960508" w:rsidRPr="00FF132E" w:rsidRDefault="00960508" w:rsidP="00960508"/>
              </w:tc>
              <w:tc>
                <w:tcPr>
                  <w:tcW w:w="2975" w:type="dxa"/>
                </w:tcPr>
                <w:p w14:paraId="2EEA6E87" w14:textId="1577E6FF" w:rsidR="00960508" w:rsidRPr="00FF132E" w:rsidRDefault="00960508" w:rsidP="00960508">
                  <w:r w:rsidRPr="00FF132E">
                    <w:t>Žiadosť o podporu na ovce a </w:t>
                  </w:r>
                  <w:r w:rsidR="00A16606" w:rsidRPr="00FF132E">
                    <w:t>kozy</w:t>
                  </w:r>
                  <w:r w:rsidR="00A16606" w:rsidRPr="00FF132E">
                    <w:rPr>
                      <w:vertAlign w:val="superscript"/>
                    </w:rPr>
                    <w:fldChar w:fldCharType="begin"/>
                  </w:r>
                  <w:r w:rsidR="00A16606" w:rsidRPr="00FF132E">
                    <w:rPr>
                      <w:vertAlign w:val="superscript"/>
                    </w:rPr>
                    <w:instrText xml:space="preserve"> NOTEREF _Ref127870751 \h  \* MERGEFORMAT </w:instrText>
                  </w:r>
                  <w:r w:rsidR="00A16606" w:rsidRPr="00FF132E">
                    <w:rPr>
                      <w:vertAlign w:val="superscript"/>
                    </w:rPr>
                  </w:r>
                  <w:r w:rsidR="00A16606" w:rsidRPr="00FF132E">
                    <w:rPr>
                      <w:vertAlign w:val="superscript"/>
                    </w:rPr>
                    <w:fldChar w:fldCharType="separate"/>
                  </w:r>
                  <w:r w:rsidR="00EE7276">
                    <w:rPr>
                      <w:vertAlign w:val="superscript"/>
                    </w:rPr>
                    <w:t>105</w:t>
                  </w:r>
                  <w:r w:rsidR="00A16606" w:rsidRPr="00FF132E">
                    <w:rPr>
                      <w:vertAlign w:val="superscript"/>
                    </w:rPr>
                    <w:fldChar w:fldCharType="end"/>
                  </w:r>
                  <w:r w:rsidRPr="00FF132E">
                    <w:t>)</w:t>
                  </w:r>
                </w:p>
              </w:tc>
              <w:tc>
                <w:tcPr>
                  <w:tcW w:w="5388" w:type="dxa"/>
                  <w:vMerge/>
                </w:tcPr>
                <w:p w14:paraId="729F05A2" w14:textId="77777777" w:rsidR="00960508" w:rsidRPr="00FF132E" w:rsidRDefault="00960508" w:rsidP="00960508"/>
              </w:tc>
            </w:tr>
            <w:tr w:rsidR="00960508" w:rsidRPr="00FF132E" w14:paraId="423CB4DB" w14:textId="77777777" w:rsidTr="00904CA8">
              <w:trPr>
                <w:trHeight w:val="1266"/>
                <w:jc w:val="center"/>
              </w:trPr>
              <w:tc>
                <w:tcPr>
                  <w:tcW w:w="709" w:type="dxa"/>
                  <w:vMerge/>
                </w:tcPr>
                <w:p w14:paraId="2119FDFA" w14:textId="77777777" w:rsidR="00960508" w:rsidRPr="00FF132E" w:rsidRDefault="00960508" w:rsidP="00960508"/>
              </w:tc>
              <w:tc>
                <w:tcPr>
                  <w:tcW w:w="2975" w:type="dxa"/>
                </w:tcPr>
                <w:p w14:paraId="7D3113D1" w14:textId="04382DFB" w:rsidR="00960508" w:rsidRPr="00904CA8" w:rsidRDefault="00960508" w:rsidP="004746D2">
                  <w:r w:rsidRPr="00FF132E">
                    <w:t>Žiadosť pre oblasti s prírodnými alebo inými osobitnými obmedzeniami</w:t>
                  </w:r>
                  <w:r w:rsidR="004746D2" w:rsidRPr="004746D2">
                    <w:rPr>
                      <w:vertAlign w:val="superscript"/>
                    </w:rPr>
                    <w:fldChar w:fldCharType="begin"/>
                  </w:r>
                  <w:r w:rsidR="004746D2" w:rsidRPr="004746D2">
                    <w:rPr>
                      <w:vertAlign w:val="superscript"/>
                    </w:rPr>
                    <w:instrText xml:space="preserve"> NOTEREF _Ref127952971 \h  \* MERGEFORMAT </w:instrText>
                  </w:r>
                  <w:r w:rsidR="004746D2" w:rsidRPr="004746D2">
                    <w:rPr>
                      <w:vertAlign w:val="superscript"/>
                    </w:rPr>
                  </w:r>
                  <w:r w:rsidR="004746D2" w:rsidRPr="004746D2">
                    <w:rPr>
                      <w:vertAlign w:val="superscript"/>
                    </w:rPr>
                    <w:fldChar w:fldCharType="separate"/>
                  </w:r>
                  <w:r w:rsidR="00EE7276">
                    <w:rPr>
                      <w:vertAlign w:val="superscript"/>
                    </w:rPr>
                    <w:t>101</w:t>
                  </w:r>
                  <w:r w:rsidR="004746D2" w:rsidRPr="004746D2">
                    <w:rPr>
                      <w:vertAlign w:val="superscript"/>
                    </w:rPr>
                    <w:fldChar w:fldCharType="end"/>
                  </w:r>
                  <w:r w:rsidR="00904CA8">
                    <w:t>)</w:t>
                  </w:r>
                </w:p>
              </w:tc>
              <w:tc>
                <w:tcPr>
                  <w:tcW w:w="5388" w:type="dxa"/>
                  <w:vMerge/>
                </w:tcPr>
                <w:p w14:paraId="5ED23B60" w14:textId="77777777" w:rsidR="00960508" w:rsidRPr="00FF132E" w:rsidRDefault="00960508" w:rsidP="00960508"/>
              </w:tc>
            </w:tr>
            <w:tr w:rsidR="00960508" w:rsidRPr="00FF132E" w14:paraId="3FF9C31E" w14:textId="77777777" w:rsidTr="004746D2">
              <w:trPr>
                <w:trHeight w:val="556"/>
                <w:jc w:val="center"/>
              </w:trPr>
              <w:tc>
                <w:tcPr>
                  <w:tcW w:w="709" w:type="dxa"/>
                </w:tcPr>
                <w:p w14:paraId="2DF30D60" w14:textId="77777777" w:rsidR="00960508" w:rsidRPr="00FF132E" w:rsidRDefault="00960508" w:rsidP="00960508">
                  <w:r w:rsidRPr="00FF132E">
                    <w:t>7.</w:t>
                  </w:r>
                </w:p>
              </w:tc>
              <w:tc>
                <w:tcPr>
                  <w:tcW w:w="2975" w:type="dxa"/>
                </w:tcPr>
                <w:p w14:paraId="6054F137" w14:textId="77777777" w:rsidR="00960508" w:rsidRPr="00FF132E" w:rsidRDefault="00960508" w:rsidP="00960508">
                  <w:r w:rsidRPr="00FF132E">
                    <w:t>Žiadosť o podporu na cukrovú repu</w:t>
                  </w:r>
                  <w:r w:rsidRPr="00FF132E">
                    <w:rPr>
                      <w:vertAlign w:val="superscript"/>
                    </w:rPr>
                    <w:footnoteReference w:id="108"/>
                  </w:r>
                  <w:r w:rsidRPr="00FF132E">
                    <w:t>)</w:t>
                  </w:r>
                </w:p>
              </w:tc>
              <w:tc>
                <w:tcPr>
                  <w:tcW w:w="5388" w:type="dxa"/>
                </w:tcPr>
                <w:p w14:paraId="35B6C6EA" w14:textId="1B7FDAAC" w:rsidR="00960508" w:rsidRPr="00FF132E" w:rsidRDefault="00960508" w:rsidP="00A770F7">
                  <w:r w:rsidRPr="00FF132E">
                    <w:t>zmluva o dodávke cukrovej repy z príslušného hospodárskeho rok</w:t>
                  </w:r>
                  <w:r w:rsidR="00A770F7">
                    <w:t>u</w:t>
                  </w:r>
                  <w:r w:rsidRPr="00FF132E">
                    <w:t xml:space="preserve"> na preukázanie podmienky podľa osobitného predpisu</w:t>
                  </w:r>
                  <w:r w:rsidRPr="00FF132E">
                    <w:rPr>
                      <w:vertAlign w:val="superscript"/>
                    </w:rPr>
                    <w:footnoteReference w:id="109"/>
                  </w:r>
                  <w:r w:rsidRPr="00FF132E">
                    <w:t>)</w:t>
                  </w:r>
                </w:p>
              </w:tc>
            </w:tr>
            <w:tr w:rsidR="00960508" w:rsidRPr="00FF132E" w14:paraId="3EFC8DB8" w14:textId="77777777" w:rsidTr="004746D2">
              <w:trPr>
                <w:trHeight w:val="556"/>
                <w:jc w:val="center"/>
              </w:trPr>
              <w:tc>
                <w:tcPr>
                  <w:tcW w:w="709" w:type="dxa"/>
                  <w:vMerge w:val="restart"/>
                </w:tcPr>
                <w:p w14:paraId="6BBF3402" w14:textId="6BAC9A65" w:rsidR="00960508" w:rsidRPr="00FF132E" w:rsidRDefault="00960508" w:rsidP="00960508">
                  <w:r w:rsidRPr="00FF132E">
                    <w:lastRenderedPageBreak/>
                    <w:t>8</w:t>
                  </w:r>
                  <w:r w:rsidR="00943EFE">
                    <w:t>.</w:t>
                  </w:r>
                </w:p>
              </w:tc>
              <w:tc>
                <w:tcPr>
                  <w:tcW w:w="2975" w:type="dxa"/>
                  <w:vMerge w:val="restart"/>
                </w:tcPr>
                <w:p w14:paraId="213B0FF6" w14:textId="77777777" w:rsidR="00960508" w:rsidRPr="00FF132E" w:rsidRDefault="00960508" w:rsidP="00960508">
                  <w:r w:rsidRPr="00FF132E">
                    <w:t xml:space="preserve">Žiadosť na založenie </w:t>
                  </w:r>
                  <w:proofErr w:type="spellStart"/>
                  <w:r w:rsidRPr="00FF132E">
                    <w:t>agrolesníckeho</w:t>
                  </w:r>
                  <w:proofErr w:type="spellEnd"/>
                  <w:r w:rsidRPr="00FF132E">
                    <w:t xml:space="preserve"> systému na poľnohospodárskej pôde</w:t>
                  </w:r>
                  <w:r w:rsidRPr="00FF132E">
                    <w:rPr>
                      <w:vertAlign w:val="superscript"/>
                    </w:rPr>
                    <w:footnoteReference w:id="110"/>
                  </w:r>
                  <w:r w:rsidRPr="00FF132E">
                    <w:t>)</w:t>
                  </w:r>
                </w:p>
              </w:tc>
              <w:tc>
                <w:tcPr>
                  <w:tcW w:w="5388" w:type="dxa"/>
                </w:tcPr>
                <w:p w14:paraId="71E0251C" w14:textId="77777777" w:rsidR="00960508" w:rsidRPr="00FF132E" w:rsidRDefault="00960508" w:rsidP="00960508">
                  <w:r w:rsidRPr="00FF132E">
                    <w:t xml:space="preserve">zoznam dielov pôdnych blokov s uvedením druhu pozemku a výmery poľnohospodárskej plochy určenej na založenie </w:t>
                  </w:r>
                  <w:proofErr w:type="spellStart"/>
                  <w:r w:rsidRPr="00FF132E">
                    <w:t>agrolesníckeho</w:t>
                  </w:r>
                  <w:proofErr w:type="spellEnd"/>
                  <w:r w:rsidRPr="00FF132E">
                    <w:t xml:space="preserve"> systému,</w:t>
                  </w:r>
                </w:p>
              </w:tc>
            </w:tr>
            <w:tr w:rsidR="00960508" w:rsidRPr="00FF132E" w14:paraId="595C8E94" w14:textId="77777777" w:rsidTr="004746D2">
              <w:trPr>
                <w:trHeight w:val="556"/>
                <w:jc w:val="center"/>
              </w:trPr>
              <w:tc>
                <w:tcPr>
                  <w:tcW w:w="709" w:type="dxa"/>
                  <w:vMerge/>
                </w:tcPr>
                <w:p w14:paraId="79D5B112" w14:textId="77777777" w:rsidR="00960508" w:rsidRPr="00FF132E" w:rsidRDefault="00960508" w:rsidP="00960508"/>
              </w:tc>
              <w:tc>
                <w:tcPr>
                  <w:tcW w:w="2975" w:type="dxa"/>
                  <w:vMerge/>
                </w:tcPr>
                <w:p w14:paraId="15F6E897" w14:textId="77777777" w:rsidR="00960508" w:rsidRPr="00FF132E" w:rsidRDefault="00960508" w:rsidP="00960508"/>
              </w:tc>
              <w:tc>
                <w:tcPr>
                  <w:tcW w:w="5388" w:type="dxa"/>
                </w:tcPr>
                <w:p w14:paraId="3C45B5CF" w14:textId="77777777" w:rsidR="00960508" w:rsidRPr="00FF132E" w:rsidRDefault="00960508" w:rsidP="00960508">
                  <w:r w:rsidRPr="00FF132E">
                    <w:t xml:space="preserve">údaje o plánovanom založení </w:t>
                  </w:r>
                  <w:proofErr w:type="spellStart"/>
                  <w:r w:rsidRPr="00FF132E">
                    <w:t>agrolesníckeho</w:t>
                  </w:r>
                  <w:proofErr w:type="spellEnd"/>
                  <w:r w:rsidRPr="00FF132E">
                    <w:t xml:space="preserve"> systému s uvedením výmery v členení podľa dielov pôdnych blokov na ornú pôdu a trvalé trávne porasty, údaje o počte a druhoch stromov a spone výsadby v opisnej časti a grafickej časti,</w:t>
                  </w:r>
                </w:p>
              </w:tc>
            </w:tr>
            <w:tr w:rsidR="00960508" w:rsidRPr="00FF132E" w14:paraId="4732F7E3" w14:textId="77777777" w:rsidTr="004746D2">
              <w:trPr>
                <w:trHeight w:val="556"/>
                <w:jc w:val="center"/>
              </w:trPr>
              <w:tc>
                <w:tcPr>
                  <w:tcW w:w="709" w:type="dxa"/>
                  <w:vMerge/>
                </w:tcPr>
                <w:p w14:paraId="4ED6AF70" w14:textId="77777777" w:rsidR="00960508" w:rsidRPr="00FF132E" w:rsidRDefault="00960508" w:rsidP="00960508"/>
              </w:tc>
              <w:tc>
                <w:tcPr>
                  <w:tcW w:w="2975" w:type="dxa"/>
                  <w:vMerge/>
                </w:tcPr>
                <w:p w14:paraId="1D153634" w14:textId="77777777" w:rsidR="00960508" w:rsidRPr="00FF132E" w:rsidRDefault="00960508" w:rsidP="00960508"/>
              </w:tc>
              <w:tc>
                <w:tcPr>
                  <w:tcW w:w="5388" w:type="dxa"/>
                </w:tcPr>
                <w:p w14:paraId="51CD2C8D" w14:textId="77777777" w:rsidR="00960508" w:rsidRPr="00FF132E" w:rsidRDefault="00960508" w:rsidP="00960508">
                  <w:r w:rsidRPr="00FF132E">
                    <w:t xml:space="preserve">súhlas orgánu ochrany prírody na založenie </w:t>
                  </w:r>
                  <w:proofErr w:type="spellStart"/>
                  <w:r w:rsidRPr="00FF132E">
                    <w:t>agrolesníckeho</w:t>
                  </w:r>
                  <w:proofErr w:type="spellEnd"/>
                  <w:r w:rsidRPr="00FF132E">
                    <w:t xml:space="preserve"> systému, ak sa výsadba drevín realizuje na plochách Natura 2000</w:t>
                  </w:r>
                  <w:bookmarkStart w:id="34" w:name="_Ref127870647"/>
                  <w:r w:rsidRPr="00FF132E">
                    <w:rPr>
                      <w:vertAlign w:val="superscript"/>
                    </w:rPr>
                    <w:footnoteReference w:id="111"/>
                  </w:r>
                  <w:bookmarkEnd w:id="34"/>
                  <w:r w:rsidRPr="00FF132E">
                    <w:t>)</w:t>
                  </w:r>
                </w:p>
              </w:tc>
            </w:tr>
            <w:tr w:rsidR="00960508" w:rsidRPr="00FF132E" w14:paraId="7540B3D1" w14:textId="77777777" w:rsidTr="004746D2">
              <w:trPr>
                <w:trHeight w:val="556"/>
                <w:jc w:val="center"/>
              </w:trPr>
              <w:tc>
                <w:tcPr>
                  <w:tcW w:w="709" w:type="dxa"/>
                  <w:vMerge w:val="restart"/>
                </w:tcPr>
                <w:p w14:paraId="095C9111" w14:textId="77777777" w:rsidR="00960508" w:rsidRPr="00FF132E" w:rsidRDefault="00960508" w:rsidP="00960508">
                  <w:r w:rsidRPr="00FF132E">
                    <w:t>9.</w:t>
                  </w:r>
                </w:p>
              </w:tc>
              <w:tc>
                <w:tcPr>
                  <w:tcW w:w="2975" w:type="dxa"/>
                  <w:vMerge w:val="restart"/>
                </w:tcPr>
                <w:p w14:paraId="3F35E53C" w14:textId="77777777" w:rsidR="00960508" w:rsidRPr="00FF132E" w:rsidRDefault="00960508" w:rsidP="00960508">
                  <w:r w:rsidRPr="00FF132E">
                    <w:t>Žiadosť na založenie líniových vegetačných prvkov</w:t>
                  </w:r>
                  <w:r w:rsidRPr="00FF132E">
                    <w:rPr>
                      <w:vertAlign w:val="superscript"/>
                    </w:rPr>
                    <w:footnoteReference w:id="112"/>
                  </w:r>
                  <w:r w:rsidRPr="00FF132E">
                    <w:t>)</w:t>
                  </w:r>
                </w:p>
              </w:tc>
              <w:tc>
                <w:tcPr>
                  <w:tcW w:w="5388" w:type="dxa"/>
                </w:tcPr>
                <w:p w14:paraId="11A80125" w14:textId="77777777" w:rsidR="00960508" w:rsidRPr="00FF132E" w:rsidRDefault="00960508" w:rsidP="00960508">
                  <w:r w:rsidRPr="00FF132E">
                    <w:t>zoznam dielov pôdnych blokov s uvedením prepočítanej výmery ornej pôdy určenej na založenie líniového vegetačného prvku,</w:t>
                  </w:r>
                </w:p>
              </w:tc>
            </w:tr>
            <w:tr w:rsidR="00960508" w:rsidRPr="00FF132E" w14:paraId="0461EF28" w14:textId="77777777" w:rsidTr="004746D2">
              <w:trPr>
                <w:trHeight w:val="556"/>
                <w:jc w:val="center"/>
              </w:trPr>
              <w:tc>
                <w:tcPr>
                  <w:tcW w:w="709" w:type="dxa"/>
                  <w:vMerge/>
                </w:tcPr>
                <w:p w14:paraId="4E3F4ECA" w14:textId="77777777" w:rsidR="00960508" w:rsidRPr="00FF132E" w:rsidRDefault="00960508" w:rsidP="00960508"/>
              </w:tc>
              <w:tc>
                <w:tcPr>
                  <w:tcW w:w="2975" w:type="dxa"/>
                  <w:vMerge/>
                </w:tcPr>
                <w:p w14:paraId="6DBE6A94" w14:textId="77777777" w:rsidR="00960508" w:rsidRPr="00FF132E" w:rsidRDefault="00960508" w:rsidP="00960508"/>
              </w:tc>
              <w:tc>
                <w:tcPr>
                  <w:tcW w:w="5388" w:type="dxa"/>
                </w:tcPr>
                <w:p w14:paraId="3D0BAFBE" w14:textId="77777777" w:rsidR="00960508" w:rsidRPr="00FF132E" w:rsidRDefault="00960508" w:rsidP="00960508">
                  <w:r w:rsidRPr="00FF132E">
                    <w:t>údaje o plánovanom založení líniového vegetačného prvku s uvedením výmery v členení na ornú pôdu, údaje o počte a druhoch stromov a spone výsadby v opisnej časti a grafickej časti,</w:t>
                  </w:r>
                </w:p>
              </w:tc>
            </w:tr>
            <w:tr w:rsidR="00960508" w:rsidRPr="00FF132E" w14:paraId="2FC534E1" w14:textId="77777777" w:rsidTr="004746D2">
              <w:trPr>
                <w:trHeight w:val="556"/>
                <w:jc w:val="center"/>
              </w:trPr>
              <w:tc>
                <w:tcPr>
                  <w:tcW w:w="709" w:type="dxa"/>
                  <w:vMerge/>
                </w:tcPr>
                <w:p w14:paraId="3C2090EC" w14:textId="77777777" w:rsidR="00960508" w:rsidRPr="00FF132E" w:rsidRDefault="00960508" w:rsidP="00960508"/>
              </w:tc>
              <w:tc>
                <w:tcPr>
                  <w:tcW w:w="2975" w:type="dxa"/>
                  <w:vMerge/>
                </w:tcPr>
                <w:p w14:paraId="48647AD6" w14:textId="77777777" w:rsidR="00960508" w:rsidRPr="00FF132E" w:rsidRDefault="00960508" w:rsidP="00960508"/>
              </w:tc>
              <w:tc>
                <w:tcPr>
                  <w:tcW w:w="5388" w:type="dxa"/>
                </w:tcPr>
                <w:p w14:paraId="51C93A0F" w14:textId="4F45B9B7" w:rsidR="00960508" w:rsidRPr="00FF132E" w:rsidRDefault="00960508" w:rsidP="00960508">
                  <w:r w:rsidRPr="00FF132E">
                    <w:t>súhlas orgánu ochrany prírody na založenie líniového vegetačného prvku, ak sa výsadba drevín realizuje na plochách Natura 2000</w:t>
                  </w:r>
                  <w:r w:rsidRPr="00FF132E">
                    <w:rPr>
                      <w:vertAlign w:val="superscript"/>
                    </w:rPr>
                    <w:fldChar w:fldCharType="begin"/>
                  </w:r>
                  <w:r w:rsidRPr="00FF132E">
                    <w:rPr>
                      <w:vertAlign w:val="superscript"/>
                    </w:rPr>
                    <w:instrText xml:space="preserve"> NOTEREF _Ref127870647 \h  \* MERGEFORMAT </w:instrText>
                  </w:r>
                  <w:r w:rsidRPr="00FF132E">
                    <w:rPr>
                      <w:vertAlign w:val="superscript"/>
                    </w:rPr>
                  </w:r>
                  <w:r w:rsidRPr="00FF132E">
                    <w:rPr>
                      <w:vertAlign w:val="superscript"/>
                    </w:rPr>
                    <w:fldChar w:fldCharType="separate"/>
                  </w:r>
                  <w:r w:rsidR="00EE7276">
                    <w:rPr>
                      <w:vertAlign w:val="superscript"/>
                    </w:rPr>
                    <w:t>111</w:t>
                  </w:r>
                  <w:r w:rsidRPr="00FF132E">
                    <w:rPr>
                      <w:vertAlign w:val="superscript"/>
                    </w:rPr>
                    <w:fldChar w:fldCharType="end"/>
                  </w:r>
                  <w:r w:rsidRPr="00FF132E">
                    <w:t>)</w:t>
                  </w:r>
                </w:p>
              </w:tc>
            </w:tr>
            <w:tr w:rsidR="00960508" w:rsidRPr="00FF132E" w14:paraId="43631B58" w14:textId="77777777" w:rsidTr="004746D2">
              <w:trPr>
                <w:trHeight w:val="556"/>
                <w:jc w:val="center"/>
              </w:trPr>
              <w:tc>
                <w:tcPr>
                  <w:tcW w:w="709" w:type="dxa"/>
                  <w:vMerge w:val="restart"/>
                </w:tcPr>
                <w:p w14:paraId="3B8A7700" w14:textId="77777777" w:rsidR="00960508" w:rsidRPr="00FF132E" w:rsidRDefault="00960508" w:rsidP="00960508">
                  <w:r w:rsidRPr="00FF132E">
                    <w:t>10.</w:t>
                  </w:r>
                </w:p>
              </w:tc>
              <w:tc>
                <w:tcPr>
                  <w:tcW w:w="2975" w:type="dxa"/>
                  <w:vMerge w:val="restart"/>
                </w:tcPr>
                <w:p w14:paraId="4A041DFB" w14:textId="77777777" w:rsidR="00960508" w:rsidRPr="00FF132E" w:rsidRDefault="00960508" w:rsidP="00960508">
                  <w:r w:rsidRPr="00FF132E">
                    <w:t>Žiadosť na zalesňovanie ornej pôdy</w:t>
                  </w:r>
                  <w:r w:rsidRPr="00FF132E">
                    <w:rPr>
                      <w:vertAlign w:val="superscript"/>
                    </w:rPr>
                    <w:footnoteReference w:id="113"/>
                  </w:r>
                  <w:r w:rsidRPr="00FF132E">
                    <w:t>)</w:t>
                  </w:r>
                </w:p>
              </w:tc>
              <w:tc>
                <w:tcPr>
                  <w:tcW w:w="5388" w:type="dxa"/>
                </w:tcPr>
                <w:p w14:paraId="1AFEFE01" w14:textId="77777777" w:rsidR="00960508" w:rsidRPr="00FF132E" w:rsidRDefault="00960508" w:rsidP="00960508">
                  <w:r w:rsidRPr="00FF132E">
                    <w:t>zoznam dielov pôdnych blokov s uvedením výmery ornej pôdy, ktorá je určená na zalesnenie,</w:t>
                  </w:r>
                </w:p>
              </w:tc>
            </w:tr>
            <w:tr w:rsidR="00960508" w:rsidRPr="00FF132E" w14:paraId="06BE5417" w14:textId="77777777" w:rsidTr="004746D2">
              <w:trPr>
                <w:trHeight w:val="556"/>
                <w:jc w:val="center"/>
              </w:trPr>
              <w:tc>
                <w:tcPr>
                  <w:tcW w:w="709" w:type="dxa"/>
                  <w:vMerge/>
                </w:tcPr>
                <w:p w14:paraId="4C1CD489" w14:textId="77777777" w:rsidR="00960508" w:rsidRPr="00FF132E" w:rsidRDefault="00960508" w:rsidP="00960508"/>
              </w:tc>
              <w:tc>
                <w:tcPr>
                  <w:tcW w:w="2975" w:type="dxa"/>
                  <w:vMerge/>
                </w:tcPr>
                <w:p w14:paraId="0912763F" w14:textId="77777777" w:rsidR="00960508" w:rsidRPr="00FF132E" w:rsidRDefault="00960508" w:rsidP="00960508"/>
              </w:tc>
              <w:tc>
                <w:tcPr>
                  <w:tcW w:w="5388" w:type="dxa"/>
                </w:tcPr>
                <w:p w14:paraId="244F06A3" w14:textId="77777777" w:rsidR="00960508" w:rsidRPr="00FF132E" w:rsidRDefault="00960508" w:rsidP="00960508">
                  <w:r w:rsidRPr="00FF132E">
                    <w:t>údaje o plánovanom zalesňovaní ornej pôdy v členení podľa dielov pôdnych blokov s uvedením výmery, údajov o druhoch, počte lesných stromov použitých na zalesnenie podľa projektu starostlivosti o lesný pozemok,</w:t>
                  </w:r>
                </w:p>
              </w:tc>
            </w:tr>
            <w:tr w:rsidR="00960508" w:rsidRPr="00FF132E" w14:paraId="573856C5" w14:textId="77777777" w:rsidTr="004746D2">
              <w:trPr>
                <w:trHeight w:val="556"/>
                <w:jc w:val="center"/>
              </w:trPr>
              <w:tc>
                <w:tcPr>
                  <w:tcW w:w="709" w:type="dxa"/>
                  <w:vMerge/>
                </w:tcPr>
                <w:p w14:paraId="4EACA4A9" w14:textId="77777777" w:rsidR="00960508" w:rsidRPr="00FF132E" w:rsidRDefault="00960508" w:rsidP="00960508"/>
              </w:tc>
              <w:tc>
                <w:tcPr>
                  <w:tcW w:w="2975" w:type="dxa"/>
                  <w:vMerge/>
                </w:tcPr>
                <w:p w14:paraId="5035CAF9" w14:textId="77777777" w:rsidR="00960508" w:rsidRPr="00FF132E" w:rsidRDefault="00960508" w:rsidP="00960508"/>
              </w:tc>
              <w:tc>
                <w:tcPr>
                  <w:tcW w:w="5388" w:type="dxa"/>
                </w:tcPr>
                <w:p w14:paraId="3AB89BA8" w14:textId="77777777" w:rsidR="00960508" w:rsidRPr="00FF132E" w:rsidRDefault="00960508" w:rsidP="00960508">
                  <w:r w:rsidRPr="00FF132E">
                    <w:t>súhlas okresného úradu s realizáciou zalesňovania</w:t>
                  </w:r>
                </w:p>
              </w:tc>
            </w:tr>
            <w:tr w:rsidR="00960508" w:rsidRPr="00FF132E" w14:paraId="62C93B2F" w14:textId="77777777" w:rsidTr="004746D2">
              <w:trPr>
                <w:trHeight w:val="556"/>
                <w:jc w:val="center"/>
              </w:trPr>
              <w:tc>
                <w:tcPr>
                  <w:tcW w:w="709" w:type="dxa"/>
                  <w:vMerge w:val="restart"/>
                </w:tcPr>
                <w:p w14:paraId="27659C22" w14:textId="77777777" w:rsidR="00960508" w:rsidRPr="00FF132E" w:rsidRDefault="00960508" w:rsidP="00960508">
                  <w:r w:rsidRPr="00FF132E">
                    <w:t>11.</w:t>
                  </w:r>
                </w:p>
              </w:tc>
              <w:tc>
                <w:tcPr>
                  <w:tcW w:w="2975" w:type="dxa"/>
                  <w:vMerge w:val="restart"/>
                </w:tcPr>
                <w:p w14:paraId="002392A8" w14:textId="4F89ED22" w:rsidR="00960508" w:rsidRPr="00FF132E" w:rsidRDefault="00960508" w:rsidP="00960508">
                  <w:r w:rsidRPr="00FF132E">
                    <w:t>Žiadosť o podporu v rámci sústavy Natura 2000 na lesnom pozemku</w:t>
                  </w:r>
                  <w:bookmarkStart w:id="35" w:name="_Ref127870328"/>
                  <w:r w:rsidRPr="00FF132E">
                    <w:rPr>
                      <w:vertAlign w:val="superscript"/>
                    </w:rPr>
                    <w:footnoteReference w:id="114"/>
                  </w:r>
                  <w:bookmarkEnd w:id="35"/>
                  <w:r w:rsidRPr="00FF132E">
                    <w:t>)</w:t>
                  </w:r>
                </w:p>
              </w:tc>
              <w:tc>
                <w:tcPr>
                  <w:tcW w:w="5388" w:type="dxa"/>
                </w:tcPr>
                <w:p w14:paraId="6FBDE363" w14:textId="77777777" w:rsidR="00960508" w:rsidRPr="00FF132E" w:rsidRDefault="00960508" w:rsidP="00960508">
                  <w:r w:rsidRPr="00FF132E">
                    <w:t>zoznam a výmera obhospodarovaných lesných pozemkov podľa evidencie lesných pozemkov,</w:t>
                  </w:r>
                </w:p>
              </w:tc>
            </w:tr>
            <w:tr w:rsidR="00FF132E" w:rsidRPr="00FF132E" w14:paraId="4D572A61" w14:textId="77777777" w:rsidTr="004746D2">
              <w:trPr>
                <w:trHeight w:val="556"/>
                <w:jc w:val="center"/>
              </w:trPr>
              <w:tc>
                <w:tcPr>
                  <w:tcW w:w="709" w:type="dxa"/>
                  <w:vMerge/>
                </w:tcPr>
                <w:p w14:paraId="5CF069CA" w14:textId="77777777" w:rsidR="00960508" w:rsidRPr="00FF132E" w:rsidRDefault="00960508" w:rsidP="00960508"/>
              </w:tc>
              <w:tc>
                <w:tcPr>
                  <w:tcW w:w="2975" w:type="dxa"/>
                  <w:vMerge/>
                </w:tcPr>
                <w:p w14:paraId="0E1763EB" w14:textId="77777777" w:rsidR="00960508" w:rsidRPr="00FF132E" w:rsidRDefault="00960508" w:rsidP="00960508"/>
              </w:tc>
              <w:tc>
                <w:tcPr>
                  <w:tcW w:w="5388" w:type="dxa"/>
                </w:tcPr>
                <w:p w14:paraId="3260F9AD" w14:textId="795B1441" w:rsidR="00960508" w:rsidRPr="00FF132E" w:rsidRDefault="00960508" w:rsidP="00B300B4">
                  <w:r w:rsidRPr="00FF132E">
                    <w:t xml:space="preserve">potvrdenie orgánu ochrany prírody, že na lesnom pozemku orgán ochrany prírody nevydal výnimku na </w:t>
                  </w:r>
                  <w:r w:rsidRPr="00FF132E">
                    <w:lastRenderedPageBreak/>
                    <w:t>výkon činností podľa osobitného predpisu,</w:t>
                  </w:r>
                  <w:r w:rsidR="00B300B4">
                    <w:rPr>
                      <w:rStyle w:val="Odkaznapoznmkupodiarou"/>
                    </w:rPr>
                    <w:footnoteReference w:id="115"/>
                  </w:r>
                  <w:r w:rsidR="00E249B3">
                    <w:t>)</w:t>
                  </w:r>
                  <w:r w:rsidRPr="00FF132E">
                    <w:t xml:space="preserve"> nie staršie ako tri mesiace,</w:t>
                  </w:r>
                </w:p>
              </w:tc>
            </w:tr>
            <w:tr w:rsidR="00960508" w:rsidRPr="00FF132E" w14:paraId="306D8339" w14:textId="77777777" w:rsidTr="004746D2">
              <w:trPr>
                <w:trHeight w:val="556"/>
                <w:jc w:val="center"/>
              </w:trPr>
              <w:tc>
                <w:tcPr>
                  <w:tcW w:w="709" w:type="dxa"/>
                  <w:vMerge/>
                </w:tcPr>
                <w:p w14:paraId="24019E7C" w14:textId="77777777" w:rsidR="00960508" w:rsidRPr="00FF132E" w:rsidRDefault="00960508" w:rsidP="00960508"/>
              </w:tc>
              <w:tc>
                <w:tcPr>
                  <w:tcW w:w="2975" w:type="dxa"/>
                  <w:vMerge/>
                </w:tcPr>
                <w:p w14:paraId="6D29CD51" w14:textId="77777777" w:rsidR="00960508" w:rsidRPr="00FF132E" w:rsidRDefault="00960508" w:rsidP="00960508"/>
              </w:tc>
              <w:tc>
                <w:tcPr>
                  <w:tcW w:w="5388" w:type="dxa"/>
                </w:tcPr>
                <w:p w14:paraId="77B68732" w14:textId="1632F55A" w:rsidR="00960508" w:rsidRPr="00FF132E" w:rsidRDefault="00960508" w:rsidP="00960508">
                  <w:r w:rsidRPr="00FF132E">
                    <w:t>výpis z evidencie lesných pozemkov, vedenej miestne príslušným okresným úradom podľa osobitného predpisu,</w:t>
                  </w:r>
                  <w:r w:rsidRPr="00FF132E">
                    <w:rPr>
                      <w:vertAlign w:val="superscript"/>
                    </w:rPr>
                    <w:footnoteReference w:id="116"/>
                  </w:r>
                  <w:r w:rsidRPr="00FF132E">
                    <w:t>) nie starší ako tri mesiace</w:t>
                  </w:r>
                </w:p>
              </w:tc>
            </w:tr>
            <w:tr w:rsidR="00960508" w:rsidRPr="00FF132E" w14:paraId="4A8D9A63" w14:textId="77777777" w:rsidTr="004746D2">
              <w:trPr>
                <w:trHeight w:val="556"/>
                <w:jc w:val="center"/>
              </w:trPr>
              <w:tc>
                <w:tcPr>
                  <w:tcW w:w="709" w:type="dxa"/>
                  <w:vMerge w:val="restart"/>
                </w:tcPr>
                <w:p w14:paraId="744FF77F" w14:textId="77777777" w:rsidR="00960508" w:rsidRPr="00FF132E" w:rsidRDefault="00960508" w:rsidP="00960508">
                  <w:r w:rsidRPr="00FF132E">
                    <w:t>12.</w:t>
                  </w:r>
                </w:p>
              </w:tc>
              <w:tc>
                <w:tcPr>
                  <w:tcW w:w="2975" w:type="dxa"/>
                  <w:vMerge w:val="restart"/>
                </w:tcPr>
                <w:p w14:paraId="3AD6C284" w14:textId="77777777" w:rsidR="00960508" w:rsidRPr="00FF132E" w:rsidRDefault="00960508" w:rsidP="00960508">
                  <w:r w:rsidRPr="00FF132E">
                    <w:t>Žiadosť v rámci operácie lesnícko-environmentálne záväzky v chránených vtáčích územiach</w:t>
                  </w:r>
                  <w:r w:rsidRPr="00FF132E">
                    <w:rPr>
                      <w:vertAlign w:val="superscript"/>
                    </w:rPr>
                    <w:footnoteReference w:id="117"/>
                  </w:r>
                  <w:r w:rsidRPr="00FF132E">
                    <w:t>)</w:t>
                  </w:r>
                </w:p>
              </w:tc>
              <w:tc>
                <w:tcPr>
                  <w:tcW w:w="5388" w:type="dxa"/>
                </w:tcPr>
                <w:p w14:paraId="5BF113B3" w14:textId="77777777" w:rsidR="00960508" w:rsidRPr="00FF132E" w:rsidRDefault="00960508" w:rsidP="00960508">
                  <w:r w:rsidRPr="00FF132E">
                    <w:t>zoznam lesných pozemkov podľa evidencie lesných pozemkov, na ktoré sa vzťahuje záväzok, s uvedením ich výmery,</w:t>
                  </w:r>
                </w:p>
              </w:tc>
            </w:tr>
            <w:tr w:rsidR="00960508" w:rsidRPr="00FF132E" w14:paraId="6FD18A0A" w14:textId="77777777" w:rsidTr="004746D2">
              <w:trPr>
                <w:trHeight w:val="556"/>
                <w:jc w:val="center"/>
              </w:trPr>
              <w:tc>
                <w:tcPr>
                  <w:tcW w:w="709" w:type="dxa"/>
                  <w:vMerge/>
                </w:tcPr>
                <w:p w14:paraId="35689212" w14:textId="77777777" w:rsidR="00960508" w:rsidRPr="00FF132E" w:rsidRDefault="00960508" w:rsidP="00960508"/>
              </w:tc>
              <w:tc>
                <w:tcPr>
                  <w:tcW w:w="2975" w:type="dxa"/>
                  <w:vMerge/>
                </w:tcPr>
                <w:p w14:paraId="07B888AC" w14:textId="77777777" w:rsidR="00960508" w:rsidRPr="00FF132E" w:rsidRDefault="00960508" w:rsidP="00960508"/>
              </w:tc>
              <w:tc>
                <w:tcPr>
                  <w:tcW w:w="5388" w:type="dxa"/>
                </w:tcPr>
                <w:p w14:paraId="4D5FD094" w14:textId="77777777" w:rsidR="00960508" w:rsidRPr="00FF132E" w:rsidRDefault="00960508" w:rsidP="00960508">
                  <w:r w:rsidRPr="00FF132E">
                    <w:t>potvrdenie orgánu ochrany prírody o výskyte hniezdnej lokality druhu vtáka na dielci jednotky priestorového rozdelenia lesa,</w:t>
                  </w:r>
                </w:p>
              </w:tc>
            </w:tr>
            <w:tr w:rsidR="00960508" w:rsidRPr="00FF132E" w14:paraId="45DE9558" w14:textId="77777777" w:rsidTr="004746D2">
              <w:trPr>
                <w:trHeight w:val="556"/>
                <w:jc w:val="center"/>
              </w:trPr>
              <w:tc>
                <w:tcPr>
                  <w:tcW w:w="709" w:type="dxa"/>
                  <w:vMerge/>
                </w:tcPr>
                <w:p w14:paraId="54A99E63" w14:textId="77777777" w:rsidR="00960508" w:rsidRPr="00FF132E" w:rsidRDefault="00960508" w:rsidP="00960508"/>
              </w:tc>
              <w:tc>
                <w:tcPr>
                  <w:tcW w:w="2975" w:type="dxa"/>
                  <w:vMerge/>
                </w:tcPr>
                <w:p w14:paraId="0A2E2671" w14:textId="77777777" w:rsidR="00960508" w:rsidRPr="00FF132E" w:rsidRDefault="00960508" w:rsidP="00960508"/>
              </w:tc>
              <w:tc>
                <w:tcPr>
                  <w:tcW w:w="5388" w:type="dxa"/>
                </w:tcPr>
                <w:p w14:paraId="278574CD" w14:textId="3F0312C4" w:rsidR="00960508" w:rsidRPr="00FF132E" w:rsidRDefault="00960508" w:rsidP="00943EFE">
                  <w:r w:rsidRPr="00FF132E">
                    <w:t>výpis z evidencie lesných pozemkov, vedenej miestne príslušným okresným úradom podľa osobitného predpisu,</w:t>
                  </w:r>
                  <w:r w:rsidR="00BB4649" w:rsidRPr="00EE7276">
                    <w:rPr>
                      <w:vertAlign w:val="superscript"/>
                    </w:rPr>
                    <w:t>11</w:t>
                  </w:r>
                  <w:r w:rsidR="00943EFE">
                    <w:rPr>
                      <w:vertAlign w:val="superscript"/>
                    </w:rPr>
                    <w:t>6</w:t>
                  </w:r>
                  <w:r w:rsidRPr="00FF132E">
                    <w:t>) nie starší ako tri mesiace</w:t>
                  </w:r>
                </w:p>
              </w:tc>
            </w:tr>
            <w:tr w:rsidR="00960508" w:rsidRPr="00FF132E" w14:paraId="540F2BA7" w14:textId="77777777" w:rsidTr="004746D2">
              <w:trPr>
                <w:trHeight w:val="556"/>
                <w:jc w:val="center"/>
              </w:trPr>
              <w:tc>
                <w:tcPr>
                  <w:tcW w:w="709" w:type="dxa"/>
                  <w:vMerge w:val="restart"/>
                </w:tcPr>
                <w:p w14:paraId="071425A4" w14:textId="77777777" w:rsidR="00960508" w:rsidRPr="00FF132E" w:rsidRDefault="00960508" w:rsidP="00960508">
                  <w:r w:rsidRPr="00FF132E">
                    <w:t>13.</w:t>
                  </w:r>
                </w:p>
              </w:tc>
              <w:tc>
                <w:tcPr>
                  <w:tcW w:w="2975" w:type="dxa"/>
                  <w:vMerge w:val="restart"/>
                </w:tcPr>
                <w:p w14:paraId="2AF4C1CC" w14:textId="77777777" w:rsidR="00960508" w:rsidRPr="00FF132E" w:rsidRDefault="00960508" w:rsidP="00960508">
                  <w:r w:rsidRPr="00FF132E">
                    <w:t>Žiadosť v rámci operácie lesnícko-environmentálne záväzky v územiach európskeho významu</w:t>
                  </w:r>
                  <w:r w:rsidRPr="00FF132E">
                    <w:rPr>
                      <w:vertAlign w:val="superscript"/>
                    </w:rPr>
                    <w:footnoteReference w:id="118"/>
                  </w:r>
                  <w:r w:rsidRPr="00FF132E">
                    <w:t>)</w:t>
                  </w:r>
                </w:p>
              </w:tc>
              <w:tc>
                <w:tcPr>
                  <w:tcW w:w="5388" w:type="dxa"/>
                </w:tcPr>
                <w:p w14:paraId="0ABB71F3" w14:textId="77777777" w:rsidR="00960508" w:rsidRPr="00FF132E" w:rsidRDefault="00960508" w:rsidP="00960508">
                  <w:r w:rsidRPr="00FF132E">
                    <w:t>zoznam lesných pozemkov podľa evidencie lesných pozemkov, na ktoré sa vzťahuje záväzok, s uvedením ich výmery,</w:t>
                  </w:r>
                </w:p>
              </w:tc>
            </w:tr>
            <w:tr w:rsidR="00960508" w:rsidRPr="00FF132E" w14:paraId="7B13F5B0" w14:textId="77777777" w:rsidTr="004746D2">
              <w:trPr>
                <w:trHeight w:val="556"/>
                <w:jc w:val="center"/>
              </w:trPr>
              <w:tc>
                <w:tcPr>
                  <w:tcW w:w="709" w:type="dxa"/>
                  <w:vMerge/>
                </w:tcPr>
                <w:p w14:paraId="650A7E3B" w14:textId="77777777" w:rsidR="00960508" w:rsidRPr="00FF132E" w:rsidRDefault="00960508" w:rsidP="00960508"/>
              </w:tc>
              <w:tc>
                <w:tcPr>
                  <w:tcW w:w="2975" w:type="dxa"/>
                  <w:vMerge/>
                </w:tcPr>
                <w:p w14:paraId="5E999218" w14:textId="77777777" w:rsidR="00960508" w:rsidRPr="00FF132E" w:rsidRDefault="00960508" w:rsidP="00960508"/>
              </w:tc>
              <w:tc>
                <w:tcPr>
                  <w:tcW w:w="5388" w:type="dxa"/>
                </w:tcPr>
                <w:p w14:paraId="44869BCE" w14:textId="694B3207" w:rsidR="00960508" w:rsidRPr="00FF132E" w:rsidRDefault="00960508" w:rsidP="00943EFE">
                  <w:r w:rsidRPr="00FF132E">
                    <w:t>výpis z evidencie lesných pozemkov, vedenej miestne príslušným okresným úradom podľa osobitného predpisu,</w:t>
                  </w:r>
                  <w:r w:rsidR="00943EFE" w:rsidRPr="00943EFE">
                    <w:rPr>
                      <w:vertAlign w:val="superscript"/>
                    </w:rPr>
                    <w:t>116</w:t>
                  </w:r>
                  <w:r w:rsidRPr="00FF132E">
                    <w:rPr>
                      <w:vertAlign w:val="superscript"/>
                    </w:rPr>
                    <w:fldChar w:fldCharType="begin"/>
                  </w:r>
                  <w:r w:rsidRPr="00FF132E">
                    <w:rPr>
                      <w:vertAlign w:val="superscript"/>
                    </w:rPr>
                    <w:instrText xml:space="preserve"> NOTEREF _Ref127870587 \h  \* MERGEFORMAT </w:instrText>
                  </w:r>
                  <w:r w:rsidRPr="00FF132E">
                    <w:rPr>
                      <w:vertAlign w:val="superscript"/>
                    </w:rPr>
                  </w:r>
                  <w:r w:rsidRPr="00FF132E">
                    <w:rPr>
                      <w:vertAlign w:val="superscript"/>
                    </w:rPr>
                    <w:fldChar w:fldCharType="end"/>
                  </w:r>
                  <w:r w:rsidRPr="00FF132E">
                    <w:t>) nie starší ako tri mesiace</w:t>
                  </w:r>
                </w:p>
              </w:tc>
            </w:tr>
            <w:tr w:rsidR="00960508" w:rsidRPr="00FF132E" w14:paraId="54A8194F" w14:textId="77777777" w:rsidTr="004746D2">
              <w:trPr>
                <w:trHeight w:val="556"/>
                <w:jc w:val="center"/>
              </w:trPr>
              <w:tc>
                <w:tcPr>
                  <w:tcW w:w="709" w:type="dxa"/>
                  <w:vMerge w:val="restart"/>
                </w:tcPr>
                <w:p w14:paraId="47C5688F" w14:textId="77777777" w:rsidR="00960508" w:rsidRPr="00FF132E" w:rsidRDefault="00960508" w:rsidP="00960508">
                  <w:r w:rsidRPr="00FF132E">
                    <w:t>14.</w:t>
                  </w:r>
                </w:p>
              </w:tc>
              <w:tc>
                <w:tcPr>
                  <w:tcW w:w="2975" w:type="dxa"/>
                  <w:vMerge w:val="restart"/>
                </w:tcPr>
                <w:p w14:paraId="7B490718" w14:textId="77777777" w:rsidR="00960508" w:rsidRPr="00FF132E" w:rsidRDefault="00960508" w:rsidP="00960508">
                  <w:r w:rsidRPr="00FF132E">
                    <w:t>Žiadosť v rámci operácie lesnícko-environmentálne záväzky – ochrana tetrova hlucháňa</w:t>
                  </w:r>
                  <w:r w:rsidRPr="00FF132E">
                    <w:rPr>
                      <w:vertAlign w:val="superscript"/>
                    </w:rPr>
                    <w:footnoteReference w:id="119"/>
                  </w:r>
                  <w:r w:rsidRPr="00FF132E">
                    <w:t xml:space="preserve">) </w:t>
                  </w:r>
                </w:p>
              </w:tc>
              <w:tc>
                <w:tcPr>
                  <w:tcW w:w="5388" w:type="dxa"/>
                </w:tcPr>
                <w:p w14:paraId="3BA2190F" w14:textId="77777777" w:rsidR="00960508" w:rsidRPr="00FF132E" w:rsidRDefault="00960508" w:rsidP="00960508">
                  <w:r w:rsidRPr="00FF132E">
                    <w:t>zoznam lesných pozemkov podľa evidencie lesných pozemkov, na ktoré sa vzťahuje záväzok, s uvedením ich výmery,</w:t>
                  </w:r>
                </w:p>
              </w:tc>
            </w:tr>
            <w:tr w:rsidR="00960508" w:rsidRPr="00FF132E" w14:paraId="06964FCC" w14:textId="77777777" w:rsidTr="004746D2">
              <w:trPr>
                <w:trHeight w:val="556"/>
                <w:jc w:val="center"/>
              </w:trPr>
              <w:tc>
                <w:tcPr>
                  <w:tcW w:w="709" w:type="dxa"/>
                  <w:vMerge/>
                </w:tcPr>
                <w:p w14:paraId="4FDFC2C4" w14:textId="77777777" w:rsidR="00960508" w:rsidRPr="00FF132E" w:rsidRDefault="00960508" w:rsidP="00960508"/>
              </w:tc>
              <w:tc>
                <w:tcPr>
                  <w:tcW w:w="2975" w:type="dxa"/>
                  <w:vMerge/>
                </w:tcPr>
                <w:p w14:paraId="563FB597" w14:textId="77777777" w:rsidR="00960508" w:rsidRPr="00FF132E" w:rsidRDefault="00960508" w:rsidP="00960508"/>
              </w:tc>
              <w:tc>
                <w:tcPr>
                  <w:tcW w:w="5388" w:type="dxa"/>
                </w:tcPr>
                <w:p w14:paraId="65263A45" w14:textId="4E0C4EE1" w:rsidR="00960508" w:rsidRPr="00FF132E" w:rsidRDefault="00960508" w:rsidP="00943EFE">
                  <w:r w:rsidRPr="00FF132E">
                    <w:t>výpis z evidencie lesných pozemkov vedenej miestne príslušným okresným úradom podľa osobitného predpisu,</w:t>
                  </w:r>
                  <w:r w:rsidR="00943EFE" w:rsidRPr="00943EFE">
                    <w:rPr>
                      <w:vertAlign w:val="superscript"/>
                    </w:rPr>
                    <w:t>116</w:t>
                  </w:r>
                  <w:r w:rsidRPr="00FF132E">
                    <w:t>) nie starší ako tri mesiace</w:t>
                  </w:r>
                </w:p>
              </w:tc>
            </w:tr>
            <w:tr w:rsidR="009A2E5F" w:rsidRPr="00FF132E" w14:paraId="7AFCF991" w14:textId="77777777" w:rsidTr="004746D2">
              <w:trPr>
                <w:trHeight w:val="2222"/>
                <w:jc w:val="center"/>
              </w:trPr>
              <w:tc>
                <w:tcPr>
                  <w:tcW w:w="709" w:type="dxa"/>
                </w:tcPr>
                <w:p w14:paraId="4F7FF9B5" w14:textId="77777777" w:rsidR="009A2E5F" w:rsidRPr="00FF132E" w:rsidRDefault="009A2E5F" w:rsidP="00960508">
                  <w:r w:rsidRPr="00FF132E">
                    <w:t>15.</w:t>
                  </w:r>
                </w:p>
              </w:tc>
              <w:tc>
                <w:tcPr>
                  <w:tcW w:w="2975" w:type="dxa"/>
                </w:tcPr>
                <w:p w14:paraId="7B9B8239" w14:textId="78CAF57C" w:rsidR="009A2E5F" w:rsidRPr="00FF132E" w:rsidRDefault="009A2E5F" w:rsidP="00960508">
                  <w:r w:rsidRPr="00FF132E">
                    <w:t>Žiadosť na chov a udržanie ohrozených plemien hospodárskych zvierat</w:t>
                  </w:r>
                  <w:r w:rsidRPr="00FF132E">
                    <w:rPr>
                      <w:vertAlign w:val="superscript"/>
                    </w:rPr>
                    <w:fldChar w:fldCharType="begin"/>
                  </w:r>
                  <w:r w:rsidRPr="00FF132E">
                    <w:rPr>
                      <w:vertAlign w:val="superscript"/>
                    </w:rPr>
                    <w:instrText xml:space="preserve"> NOTEREF _Ref127228890 \h  \* MERGEFORMAT </w:instrText>
                  </w:r>
                  <w:r w:rsidRPr="00FF132E">
                    <w:rPr>
                      <w:vertAlign w:val="superscript"/>
                    </w:rPr>
                  </w:r>
                  <w:r w:rsidRPr="00FF132E">
                    <w:rPr>
                      <w:vertAlign w:val="superscript"/>
                    </w:rPr>
                    <w:fldChar w:fldCharType="separate"/>
                  </w:r>
                  <w:r w:rsidR="00EE7276">
                    <w:rPr>
                      <w:vertAlign w:val="superscript"/>
                    </w:rPr>
                    <w:t>19</w:t>
                  </w:r>
                  <w:r w:rsidRPr="00FF132E">
                    <w:rPr>
                      <w:vertAlign w:val="superscript"/>
                    </w:rPr>
                    <w:fldChar w:fldCharType="end"/>
                  </w:r>
                  <w:r w:rsidRPr="00FF132E">
                    <w:t>)</w:t>
                  </w:r>
                </w:p>
              </w:tc>
              <w:tc>
                <w:tcPr>
                  <w:tcW w:w="5388" w:type="dxa"/>
                </w:tcPr>
                <w:p w14:paraId="17DFAD03" w14:textId="1D972177" w:rsidR="009A2E5F" w:rsidRPr="00FF132E" w:rsidRDefault="009A2E5F">
                  <w:r w:rsidRPr="00FF132E">
                    <w:t>zoznam zvierat, na ktoré sa žiada podpora, ktorý obsahuje čísla ušných značiek hovädzieho dobytka, oviec a kôz, životné číslo koňa, číselný individuálny kód plemenného kanca alebo prasnice</w:t>
                  </w:r>
                </w:p>
              </w:tc>
            </w:tr>
            <w:tr w:rsidR="00960508" w:rsidRPr="00FF132E" w14:paraId="005766F9" w14:textId="77777777" w:rsidTr="004746D2">
              <w:trPr>
                <w:trHeight w:val="556"/>
                <w:jc w:val="center"/>
              </w:trPr>
              <w:tc>
                <w:tcPr>
                  <w:tcW w:w="709" w:type="dxa"/>
                </w:tcPr>
                <w:p w14:paraId="7174C221" w14:textId="77777777" w:rsidR="00960508" w:rsidRPr="00FF132E" w:rsidRDefault="00960508" w:rsidP="00960508">
                  <w:r w:rsidRPr="00FF132E">
                    <w:t>16.</w:t>
                  </w:r>
                </w:p>
              </w:tc>
              <w:tc>
                <w:tcPr>
                  <w:tcW w:w="2975" w:type="dxa"/>
                </w:tcPr>
                <w:p w14:paraId="27486FCA" w14:textId="77777777" w:rsidR="00960508" w:rsidRPr="00FF132E" w:rsidRDefault="00960508" w:rsidP="00960508">
                  <w:r w:rsidRPr="00FF132E">
                    <w:t>Žiadosť na zlepšenie podmienok ustajnenia dojníc</w:t>
                  </w:r>
                  <w:r w:rsidRPr="00FF132E">
                    <w:rPr>
                      <w:vertAlign w:val="superscript"/>
                    </w:rPr>
                    <w:footnoteReference w:id="120"/>
                  </w:r>
                  <w:r w:rsidRPr="00FF132E">
                    <w:t>)</w:t>
                  </w:r>
                </w:p>
              </w:tc>
              <w:tc>
                <w:tcPr>
                  <w:tcW w:w="5388" w:type="dxa"/>
                </w:tcPr>
                <w:p w14:paraId="20F55F58" w14:textId="34C6E3AC" w:rsidR="00960508" w:rsidRPr="00FF132E" w:rsidRDefault="00960508" w:rsidP="005F2960">
                  <w:r w:rsidRPr="00FF132E">
                    <w:t xml:space="preserve">za každý chov podľa </w:t>
                  </w:r>
                  <w:r w:rsidR="005F2960">
                    <w:t xml:space="preserve">piateho </w:t>
                  </w:r>
                  <w:r w:rsidR="00C97B80">
                    <w:t>bodu riadk</w:t>
                  </w:r>
                  <w:r w:rsidR="008D1E84">
                    <w:t>u</w:t>
                  </w:r>
                  <w:r w:rsidR="00C97B80">
                    <w:t xml:space="preserve"> 4</w:t>
                  </w:r>
                  <w:r w:rsidRPr="00FF132E">
                    <w:t xml:space="preserve"> náčrtok alebo kópiu časti projektovej dokumentácie ustajňovacích priestorov s uvedením rozmerov potrebných na posúdenie podmienok pre ustajňovaciu plochu, údaje o spôsobe zabezpečenia temperovanej vody, o prístupe na pasienok, vonkajšom spevnenom alebo nespevnenom výbehu, o vybavení ventilačnými rolovacími stenami, o podstielaní slamou, vrátane fotografickej dokumentácie</w:t>
                  </w:r>
                </w:p>
              </w:tc>
            </w:tr>
            <w:tr w:rsidR="00960508" w:rsidRPr="00FF132E" w14:paraId="79B49A84" w14:textId="77777777" w:rsidTr="004746D2">
              <w:trPr>
                <w:trHeight w:val="556"/>
                <w:jc w:val="center"/>
              </w:trPr>
              <w:tc>
                <w:tcPr>
                  <w:tcW w:w="709" w:type="dxa"/>
                  <w:vMerge w:val="restart"/>
                </w:tcPr>
                <w:p w14:paraId="3416142F" w14:textId="77777777" w:rsidR="00960508" w:rsidRPr="00FF132E" w:rsidRDefault="00960508" w:rsidP="00960508">
                  <w:r w:rsidRPr="00FF132E">
                    <w:lastRenderedPageBreak/>
                    <w:t>17.</w:t>
                  </w:r>
                </w:p>
              </w:tc>
              <w:tc>
                <w:tcPr>
                  <w:tcW w:w="2975" w:type="dxa"/>
                  <w:vMerge w:val="restart"/>
                </w:tcPr>
                <w:p w14:paraId="4E110B9E" w14:textId="77777777" w:rsidR="00960508" w:rsidRPr="00FF132E" w:rsidRDefault="00960508" w:rsidP="00960508">
                  <w:r w:rsidRPr="00FF132E">
                    <w:t>Žiadosť na zlepšenie podmienok ustajnenia oviec a kôz</w:t>
                  </w:r>
                  <w:r w:rsidRPr="00FF132E">
                    <w:rPr>
                      <w:vertAlign w:val="superscript"/>
                    </w:rPr>
                    <w:footnoteReference w:id="121"/>
                  </w:r>
                  <w:r w:rsidRPr="00FF132E">
                    <w:t>)</w:t>
                  </w:r>
                </w:p>
              </w:tc>
              <w:tc>
                <w:tcPr>
                  <w:tcW w:w="5388" w:type="dxa"/>
                </w:tcPr>
                <w:p w14:paraId="7EF78BA1" w14:textId="571397A6" w:rsidR="00960508" w:rsidRPr="00FF132E" w:rsidRDefault="00960508" w:rsidP="005F2960">
                  <w:r w:rsidRPr="00FF132E">
                    <w:t xml:space="preserve">za každý chov podľa </w:t>
                  </w:r>
                  <w:r w:rsidR="005F2960">
                    <w:t xml:space="preserve">piateho </w:t>
                  </w:r>
                  <w:r w:rsidR="00C97B80">
                    <w:t>bodu riadk</w:t>
                  </w:r>
                  <w:r w:rsidR="008D1E84">
                    <w:t>u</w:t>
                  </w:r>
                  <w:r w:rsidR="00C97B80">
                    <w:t xml:space="preserve"> 4</w:t>
                  </w:r>
                  <w:r w:rsidRPr="00FF132E">
                    <w:t xml:space="preserve"> náčrtok alebo kópiu časti projektovej dokumentácie ustajňovacích priestorov s uvedením rozmerov potrebných na posúdenie podmienok pre ustajňovaciu plochu, údaje o vonkajšom výbehu, prístupu na pasienok, o podlahe ustajňovacieho priestoru a podstielkovom materiáli, vrátane fotografickej dokumentácie,</w:t>
                  </w:r>
                </w:p>
              </w:tc>
            </w:tr>
            <w:tr w:rsidR="00960508" w:rsidRPr="00FF132E" w14:paraId="3B2FE30A" w14:textId="77777777" w:rsidTr="004746D2">
              <w:trPr>
                <w:trHeight w:val="556"/>
                <w:jc w:val="center"/>
              </w:trPr>
              <w:tc>
                <w:tcPr>
                  <w:tcW w:w="709" w:type="dxa"/>
                  <w:vMerge/>
                </w:tcPr>
                <w:p w14:paraId="2098C40C" w14:textId="77777777" w:rsidR="00960508" w:rsidRPr="00FF132E" w:rsidRDefault="00960508" w:rsidP="00960508"/>
              </w:tc>
              <w:tc>
                <w:tcPr>
                  <w:tcW w:w="2975" w:type="dxa"/>
                  <w:vMerge/>
                </w:tcPr>
                <w:p w14:paraId="1FA5D136" w14:textId="77777777" w:rsidR="00960508" w:rsidRPr="00FF132E" w:rsidRDefault="00960508" w:rsidP="00960508"/>
              </w:tc>
              <w:tc>
                <w:tcPr>
                  <w:tcW w:w="5388" w:type="dxa"/>
                </w:tcPr>
                <w:p w14:paraId="3757B7B8" w14:textId="77777777" w:rsidR="00960508" w:rsidRPr="00FF132E" w:rsidRDefault="00960508" w:rsidP="00960508">
                  <w:r w:rsidRPr="00FF132E">
                    <w:t>identifikačný kód plemenných baranov a plemenných capov v podniku prijímateľa k prvému dňu záväzku, údaje o chove z pohľadu šľachtenia a plemenitby</w:t>
                  </w:r>
                </w:p>
              </w:tc>
            </w:tr>
            <w:tr w:rsidR="00960508" w:rsidRPr="00FF132E" w14:paraId="5313B4B1" w14:textId="77777777" w:rsidTr="004746D2">
              <w:trPr>
                <w:trHeight w:val="556"/>
                <w:jc w:val="center"/>
              </w:trPr>
              <w:tc>
                <w:tcPr>
                  <w:tcW w:w="709" w:type="dxa"/>
                  <w:vMerge w:val="restart"/>
                </w:tcPr>
                <w:p w14:paraId="3725BE44" w14:textId="77777777" w:rsidR="00960508" w:rsidRPr="00FF132E" w:rsidRDefault="00960508" w:rsidP="00960508">
                  <w:r w:rsidRPr="00FF132E">
                    <w:t>18.</w:t>
                  </w:r>
                </w:p>
              </w:tc>
              <w:tc>
                <w:tcPr>
                  <w:tcW w:w="2975" w:type="dxa"/>
                  <w:vMerge w:val="restart"/>
                </w:tcPr>
                <w:p w14:paraId="3E01030E" w14:textId="77777777" w:rsidR="00960508" w:rsidRPr="00FF132E" w:rsidRDefault="00960508" w:rsidP="00960508">
                  <w:r w:rsidRPr="00FF132E">
                    <w:t>Žiadosť na vzdanie sa skorého odstavu jahniat a kozliat od oviec a kôz</w:t>
                  </w:r>
                  <w:r w:rsidRPr="00FF132E">
                    <w:rPr>
                      <w:vertAlign w:val="superscript"/>
                    </w:rPr>
                    <w:footnoteReference w:id="122"/>
                  </w:r>
                  <w:r w:rsidRPr="00FF132E">
                    <w:t>)</w:t>
                  </w:r>
                </w:p>
              </w:tc>
              <w:tc>
                <w:tcPr>
                  <w:tcW w:w="5388" w:type="dxa"/>
                </w:tcPr>
                <w:p w14:paraId="47DF0D72" w14:textId="13391056" w:rsidR="00960508" w:rsidRPr="00FF132E" w:rsidRDefault="00960508" w:rsidP="005F2960">
                  <w:r w:rsidRPr="00FF132E">
                    <w:t xml:space="preserve">za každý chov podľa </w:t>
                  </w:r>
                  <w:r w:rsidR="005F2960">
                    <w:t xml:space="preserve">piateho </w:t>
                  </w:r>
                  <w:r w:rsidR="00C97B80">
                    <w:t>bodu riadk</w:t>
                  </w:r>
                  <w:r w:rsidR="008D1E84">
                    <w:t>u</w:t>
                  </w:r>
                  <w:r w:rsidR="00C97B80">
                    <w:t xml:space="preserve"> 4</w:t>
                  </w:r>
                  <w:r w:rsidRPr="00FF132E">
                    <w:t xml:space="preserve"> údaje o ustajnení bahníc a kôz po pôrode,</w:t>
                  </w:r>
                </w:p>
              </w:tc>
            </w:tr>
            <w:tr w:rsidR="00960508" w:rsidRPr="00FF132E" w14:paraId="68FE7A04" w14:textId="77777777" w:rsidTr="004746D2">
              <w:trPr>
                <w:trHeight w:val="556"/>
                <w:jc w:val="center"/>
              </w:trPr>
              <w:tc>
                <w:tcPr>
                  <w:tcW w:w="709" w:type="dxa"/>
                  <w:vMerge/>
                </w:tcPr>
                <w:p w14:paraId="3607C1D1" w14:textId="77777777" w:rsidR="00960508" w:rsidRPr="00FF132E" w:rsidRDefault="00960508" w:rsidP="00960508"/>
              </w:tc>
              <w:tc>
                <w:tcPr>
                  <w:tcW w:w="2975" w:type="dxa"/>
                  <w:vMerge/>
                </w:tcPr>
                <w:p w14:paraId="62A34EC2" w14:textId="77777777" w:rsidR="00960508" w:rsidRPr="00FF132E" w:rsidRDefault="00960508" w:rsidP="00960508"/>
              </w:tc>
              <w:tc>
                <w:tcPr>
                  <w:tcW w:w="5388" w:type="dxa"/>
                </w:tcPr>
                <w:p w14:paraId="2E114E88" w14:textId="77777777" w:rsidR="00960508" w:rsidRPr="00FF132E" w:rsidRDefault="00960508" w:rsidP="00960508">
                  <w:r w:rsidRPr="00FF132E">
                    <w:t>identifikačný kód plemenných baranov a plemenných capov v podniku prijímateľa k prvému dňu záväzku, údaje o chove z pohľadu šľachtenia a plemenitby</w:t>
                  </w:r>
                </w:p>
              </w:tc>
            </w:tr>
            <w:tr w:rsidR="00960508" w:rsidRPr="00FF132E" w14:paraId="6D346FBE" w14:textId="77777777" w:rsidTr="004746D2">
              <w:trPr>
                <w:trHeight w:val="556"/>
                <w:jc w:val="center"/>
              </w:trPr>
              <w:tc>
                <w:tcPr>
                  <w:tcW w:w="709" w:type="dxa"/>
                </w:tcPr>
                <w:p w14:paraId="059BD7A7" w14:textId="77777777" w:rsidR="00960508" w:rsidRPr="00FF132E" w:rsidRDefault="00960508" w:rsidP="00960508">
                  <w:r w:rsidRPr="00FF132E">
                    <w:t>19.</w:t>
                  </w:r>
                </w:p>
              </w:tc>
              <w:tc>
                <w:tcPr>
                  <w:tcW w:w="2975" w:type="dxa"/>
                </w:tcPr>
                <w:p w14:paraId="46ACE03C" w14:textId="77777777" w:rsidR="00960508" w:rsidRPr="00FF132E" w:rsidRDefault="00960508" w:rsidP="00960508">
                  <w:r w:rsidRPr="00FF132E">
                    <w:t>Žiadosť na používanie natívneho mlieka vo výžive teliat</w:t>
                  </w:r>
                  <w:r w:rsidRPr="00FF132E">
                    <w:rPr>
                      <w:vertAlign w:val="superscript"/>
                    </w:rPr>
                    <w:footnoteReference w:id="123"/>
                  </w:r>
                  <w:r w:rsidRPr="00FF132E">
                    <w:t>)</w:t>
                  </w:r>
                </w:p>
              </w:tc>
              <w:tc>
                <w:tcPr>
                  <w:tcW w:w="5388" w:type="dxa"/>
                </w:tcPr>
                <w:p w14:paraId="71232AF8" w14:textId="77777777" w:rsidR="00960508" w:rsidRPr="00FF132E" w:rsidRDefault="00960508" w:rsidP="00960508">
                  <w:r w:rsidRPr="00FF132E">
                    <w:t>plán kŕmenia teliat natívnym mliekom, údaje o ustajnení teliat vrátane fotografickej dokumentácie</w:t>
                  </w:r>
                </w:p>
              </w:tc>
            </w:tr>
            <w:tr w:rsidR="00960508" w:rsidRPr="00FF132E" w14:paraId="51ACB9D0" w14:textId="77777777" w:rsidTr="004746D2">
              <w:trPr>
                <w:trHeight w:val="556"/>
                <w:jc w:val="center"/>
              </w:trPr>
              <w:tc>
                <w:tcPr>
                  <w:tcW w:w="709" w:type="dxa"/>
                  <w:vMerge w:val="restart"/>
                </w:tcPr>
                <w:p w14:paraId="0FAFAB69" w14:textId="77777777" w:rsidR="00960508" w:rsidRPr="00FF132E" w:rsidRDefault="00960508" w:rsidP="00960508">
                  <w:r w:rsidRPr="00FF132E">
                    <w:t>20.</w:t>
                  </w:r>
                </w:p>
              </w:tc>
              <w:tc>
                <w:tcPr>
                  <w:tcW w:w="2975" w:type="dxa"/>
                  <w:vMerge w:val="restart"/>
                </w:tcPr>
                <w:p w14:paraId="614F9776" w14:textId="77777777" w:rsidR="00960508" w:rsidRPr="00FF132E" w:rsidRDefault="00960508" w:rsidP="00960508">
                  <w:r w:rsidRPr="00FF132E">
                    <w:t>Žiadosť na zlepšenie životných podmienok v chove hydiny</w:t>
                  </w:r>
                  <w:r w:rsidRPr="00FF132E">
                    <w:rPr>
                      <w:vertAlign w:val="superscript"/>
                    </w:rPr>
                    <w:footnoteReference w:id="124"/>
                  </w:r>
                  <w:r w:rsidRPr="00FF132E">
                    <w:t>)</w:t>
                  </w:r>
                </w:p>
              </w:tc>
              <w:tc>
                <w:tcPr>
                  <w:tcW w:w="5388" w:type="dxa"/>
                </w:tcPr>
                <w:p w14:paraId="45726C2C" w14:textId="681BF51A" w:rsidR="00960508" w:rsidRPr="00FF132E" w:rsidRDefault="00960508" w:rsidP="005F2960">
                  <w:r w:rsidRPr="00FF132E">
                    <w:t xml:space="preserve">za každý chov podľa </w:t>
                  </w:r>
                  <w:r w:rsidR="005F2960">
                    <w:t xml:space="preserve">piateho </w:t>
                  </w:r>
                  <w:r w:rsidR="00C97B80">
                    <w:t>bodu riadk</w:t>
                  </w:r>
                  <w:r w:rsidR="008D1E84">
                    <w:t>u</w:t>
                  </w:r>
                  <w:r w:rsidR="00C97B80">
                    <w:t xml:space="preserve"> 4</w:t>
                  </w:r>
                  <w:r w:rsidRPr="00FF132E">
                    <w:t xml:space="preserve"> identifikáciu chovnej budovy, v ktorej sa realizujú podmienky podpory,</w:t>
                  </w:r>
                </w:p>
              </w:tc>
            </w:tr>
            <w:tr w:rsidR="00960508" w:rsidRPr="00FF132E" w14:paraId="58A4B7FF" w14:textId="77777777" w:rsidTr="004746D2">
              <w:trPr>
                <w:trHeight w:val="556"/>
                <w:jc w:val="center"/>
              </w:trPr>
              <w:tc>
                <w:tcPr>
                  <w:tcW w:w="709" w:type="dxa"/>
                  <w:vMerge/>
                </w:tcPr>
                <w:p w14:paraId="6A6134A1" w14:textId="77777777" w:rsidR="00960508" w:rsidRPr="00FF132E" w:rsidRDefault="00960508" w:rsidP="00960508"/>
              </w:tc>
              <w:tc>
                <w:tcPr>
                  <w:tcW w:w="2975" w:type="dxa"/>
                  <w:vMerge/>
                </w:tcPr>
                <w:p w14:paraId="2E2CFD0D" w14:textId="77777777" w:rsidR="00960508" w:rsidRPr="00FF132E" w:rsidRDefault="00960508" w:rsidP="00960508"/>
              </w:tc>
              <w:tc>
                <w:tcPr>
                  <w:tcW w:w="5388" w:type="dxa"/>
                </w:tcPr>
                <w:p w14:paraId="0EF4992B" w14:textId="77777777" w:rsidR="00960508" w:rsidRPr="00FF132E" w:rsidRDefault="00960508" w:rsidP="00960508">
                  <w:r w:rsidRPr="00FF132E">
                    <w:t>náčrtok alebo kópiu časti projektovej dokumentácie chovnej budovy, v ktorej sa realizujú podmienky podpory, s uvedením rozmerov potrebných na posúdenie podmienok pre ustajňovaciu plochu, údaje o vonkajšom výbehu, vrátane fotografickej dokumentácie</w:t>
                  </w:r>
                </w:p>
              </w:tc>
            </w:tr>
            <w:tr w:rsidR="00960508" w:rsidRPr="00FF132E" w14:paraId="33B8BDC7" w14:textId="77777777" w:rsidTr="004746D2">
              <w:trPr>
                <w:trHeight w:val="556"/>
                <w:jc w:val="center"/>
              </w:trPr>
              <w:tc>
                <w:tcPr>
                  <w:tcW w:w="709" w:type="dxa"/>
                  <w:vMerge w:val="restart"/>
                </w:tcPr>
                <w:p w14:paraId="4233A660" w14:textId="77777777" w:rsidR="00960508" w:rsidRPr="00FF132E" w:rsidRDefault="00960508" w:rsidP="00960508">
                  <w:r w:rsidRPr="00FF132E">
                    <w:t>21.</w:t>
                  </w:r>
                </w:p>
              </w:tc>
              <w:tc>
                <w:tcPr>
                  <w:tcW w:w="2975" w:type="dxa"/>
                  <w:vMerge w:val="restart"/>
                </w:tcPr>
                <w:p w14:paraId="52828A90" w14:textId="77777777" w:rsidR="00960508" w:rsidRPr="00FF132E" w:rsidRDefault="00960508" w:rsidP="00960508">
                  <w:r w:rsidRPr="00FF132E">
                    <w:t>Žiadosť na zlepšenie ustajňovacích podmienok výkrmových ošípaných</w:t>
                  </w:r>
                  <w:r w:rsidRPr="00FF132E">
                    <w:rPr>
                      <w:vertAlign w:val="superscript"/>
                    </w:rPr>
                    <w:footnoteReference w:id="125"/>
                  </w:r>
                  <w:r w:rsidRPr="00FF132E">
                    <w:t>)</w:t>
                  </w:r>
                </w:p>
              </w:tc>
              <w:tc>
                <w:tcPr>
                  <w:tcW w:w="5388" w:type="dxa"/>
                </w:tcPr>
                <w:p w14:paraId="750AA068" w14:textId="1A24B924" w:rsidR="00960508" w:rsidRPr="00FF132E" w:rsidRDefault="00960508" w:rsidP="005F2960">
                  <w:r w:rsidRPr="00FF132E">
                    <w:t xml:space="preserve">za každú samostatnú budovu v chove podľa </w:t>
                  </w:r>
                  <w:r w:rsidR="005F2960">
                    <w:t xml:space="preserve">piateho </w:t>
                  </w:r>
                  <w:r w:rsidR="00C97B80">
                    <w:t>bodu riadk</w:t>
                  </w:r>
                  <w:r w:rsidR="008D1E84">
                    <w:t>u</w:t>
                  </w:r>
                  <w:r w:rsidR="00C97B80">
                    <w:t xml:space="preserve"> 4</w:t>
                  </w:r>
                  <w:r w:rsidRPr="00FF132E">
                    <w:t xml:space="preserve"> bodu identifikáciu budovy, v ktorej sa realizujú podmienky podpory, ako aj </w:t>
                  </w:r>
                  <w:r w:rsidR="00A34304" w:rsidRPr="00FF132E">
                    <w:t>alfanumerický kód</w:t>
                  </w:r>
                  <w:r w:rsidRPr="00FF132E">
                    <w:t xml:space="preserve"> chovu, v ktorom sa ošípaná narodí, údaje o skracovaní chvostov</w:t>
                  </w:r>
                </w:p>
              </w:tc>
            </w:tr>
            <w:tr w:rsidR="00960508" w:rsidRPr="00FF132E" w14:paraId="3D7D1403" w14:textId="77777777" w:rsidTr="004746D2">
              <w:trPr>
                <w:trHeight w:val="556"/>
                <w:jc w:val="center"/>
              </w:trPr>
              <w:tc>
                <w:tcPr>
                  <w:tcW w:w="709" w:type="dxa"/>
                  <w:vMerge/>
                </w:tcPr>
                <w:p w14:paraId="515548D8" w14:textId="77777777" w:rsidR="00960508" w:rsidRPr="00FF132E" w:rsidRDefault="00960508" w:rsidP="00960508"/>
              </w:tc>
              <w:tc>
                <w:tcPr>
                  <w:tcW w:w="2975" w:type="dxa"/>
                  <w:vMerge/>
                </w:tcPr>
                <w:p w14:paraId="4FD8603B" w14:textId="77777777" w:rsidR="00960508" w:rsidRPr="00FF132E" w:rsidRDefault="00960508" w:rsidP="00960508"/>
              </w:tc>
              <w:tc>
                <w:tcPr>
                  <w:tcW w:w="5388" w:type="dxa"/>
                </w:tcPr>
                <w:p w14:paraId="3AF0A880" w14:textId="77777777" w:rsidR="00960508" w:rsidRPr="00FF132E" w:rsidRDefault="00960508" w:rsidP="00960508">
                  <w:r w:rsidRPr="00FF132E">
                    <w:t>náčrtok alebo kópiu časti projektovej dokumentácie budovy, v ktorej sa realizujú podmienky podpory, vrátane fotografickej dokumentácie</w:t>
                  </w:r>
                </w:p>
              </w:tc>
            </w:tr>
            <w:tr w:rsidR="00960508" w:rsidRPr="00FF132E" w14:paraId="482AF6CF" w14:textId="77777777" w:rsidTr="004746D2">
              <w:trPr>
                <w:trHeight w:val="556"/>
                <w:jc w:val="center"/>
              </w:trPr>
              <w:tc>
                <w:tcPr>
                  <w:tcW w:w="709" w:type="dxa"/>
                  <w:vMerge w:val="restart"/>
                </w:tcPr>
                <w:p w14:paraId="027584F2" w14:textId="77777777" w:rsidR="00960508" w:rsidRPr="00FF132E" w:rsidRDefault="00960508" w:rsidP="00960508">
                  <w:r w:rsidRPr="00FF132E">
                    <w:t>22.</w:t>
                  </w:r>
                </w:p>
              </w:tc>
              <w:tc>
                <w:tcPr>
                  <w:tcW w:w="2975" w:type="dxa"/>
                  <w:vMerge w:val="restart"/>
                </w:tcPr>
                <w:p w14:paraId="7179E0D2" w14:textId="77777777" w:rsidR="00960508" w:rsidRPr="00FF132E" w:rsidRDefault="00960508" w:rsidP="00960508">
                  <w:r w:rsidRPr="00FF132E">
                    <w:t>Žiadosť na zvýšenie plochy vo výkrme ošípaných</w:t>
                  </w:r>
                  <w:r w:rsidRPr="00FF132E">
                    <w:rPr>
                      <w:vertAlign w:val="superscript"/>
                    </w:rPr>
                    <w:footnoteReference w:id="126"/>
                  </w:r>
                  <w:r w:rsidRPr="00FF132E">
                    <w:t xml:space="preserve">) </w:t>
                  </w:r>
                </w:p>
              </w:tc>
              <w:tc>
                <w:tcPr>
                  <w:tcW w:w="5388" w:type="dxa"/>
                </w:tcPr>
                <w:p w14:paraId="6BB2DF3C" w14:textId="4D60F338" w:rsidR="00960508" w:rsidRPr="00FF132E" w:rsidRDefault="00960508" w:rsidP="005F2960">
                  <w:r w:rsidRPr="00FF132E">
                    <w:t xml:space="preserve">za každú samostatnú budovu v chove podľa </w:t>
                  </w:r>
                  <w:r w:rsidR="005F2960">
                    <w:t xml:space="preserve">piateho </w:t>
                  </w:r>
                  <w:r w:rsidR="00695405">
                    <w:t>bodu riadk</w:t>
                  </w:r>
                  <w:r w:rsidR="008D1E84">
                    <w:t>u</w:t>
                  </w:r>
                  <w:r w:rsidR="00695405">
                    <w:t xml:space="preserve"> 4</w:t>
                  </w:r>
                  <w:r w:rsidRPr="00FF132E">
                    <w:t xml:space="preserve"> identifikáciu budovy, v ktorej sa realizujú podmienky podpory, ako aj </w:t>
                  </w:r>
                  <w:r w:rsidR="00A34304" w:rsidRPr="00FF132E">
                    <w:t>alfanumerický kód</w:t>
                  </w:r>
                  <w:r w:rsidRPr="00FF132E">
                    <w:t xml:space="preserve"> chovu, v ktorom sa ošípaná narodí, údaje o skracovaní chvostov</w:t>
                  </w:r>
                </w:p>
              </w:tc>
            </w:tr>
            <w:tr w:rsidR="00960508" w:rsidRPr="00FF132E" w14:paraId="76B105B7" w14:textId="77777777" w:rsidTr="004746D2">
              <w:trPr>
                <w:trHeight w:val="556"/>
                <w:jc w:val="center"/>
              </w:trPr>
              <w:tc>
                <w:tcPr>
                  <w:tcW w:w="709" w:type="dxa"/>
                  <w:vMerge/>
                </w:tcPr>
                <w:p w14:paraId="334B4056" w14:textId="77777777" w:rsidR="00960508" w:rsidRPr="00FF132E" w:rsidRDefault="00960508" w:rsidP="00960508"/>
              </w:tc>
              <w:tc>
                <w:tcPr>
                  <w:tcW w:w="2975" w:type="dxa"/>
                  <w:vMerge/>
                </w:tcPr>
                <w:p w14:paraId="68EFF49D" w14:textId="77777777" w:rsidR="00960508" w:rsidRPr="00FF132E" w:rsidRDefault="00960508" w:rsidP="00960508"/>
              </w:tc>
              <w:tc>
                <w:tcPr>
                  <w:tcW w:w="5388" w:type="dxa"/>
                </w:tcPr>
                <w:p w14:paraId="58880EEA" w14:textId="77777777" w:rsidR="00960508" w:rsidRPr="00FF132E" w:rsidRDefault="00960508" w:rsidP="00960508">
                  <w:r w:rsidRPr="00FF132E">
                    <w:t>náčrtok alebo kópiu časti projektovej dokumentácie budovy, v ktorej sa realizujú podmienky podpory, vrátane fotografickej dokumentácie</w:t>
                  </w:r>
                </w:p>
              </w:tc>
            </w:tr>
            <w:tr w:rsidR="00960508" w:rsidRPr="00FF132E" w14:paraId="3AEA761A" w14:textId="77777777" w:rsidTr="004746D2">
              <w:trPr>
                <w:trHeight w:val="556"/>
                <w:jc w:val="center"/>
              </w:trPr>
              <w:tc>
                <w:tcPr>
                  <w:tcW w:w="709" w:type="dxa"/>
                </w:tcPr>
                <w:p w14:paraId="00352E1A" w14:textId="77777777" w:rsidR="00960508" w:rsidRPr="00FF132E" w:rsidRDefault="00960508" w:rsidP="00960508">
                  <w:r w:rsidRPr="00FF132E">
                    <w:lastRenderedPageBreak/>
                    <w:t>23.</w:t>
                  </w:r>
                </w:p>
              </w:tc>
              <w:tc>
                <w:tcPr>
                  <w:tcW w:w="2975" w:type="dxa"/>
                </w:tcPr>
                <w:p w14:paraId="13364F39" w14:textId="77777777" w:rsidR="00960508" w:rsidRPr="00FF132E" w:rsidRDefault="00960508" w:rsidP="00960508">
                  <w:r w:rsidRPr="00FF132E">
                    <w:t>Žiadosť o podporu na zlepšenie životných podmienok prasničiek, prasníc a prasiatok po narodení</w:t>
                  </w:r>
                  <w:r w:rsidRPr="00FF132E">
                    <w:rPr>
                      <w:vertAlign w:val="superscript"/>
                    </w:rPr>
                    <w:footnoteReference w:id="127"/>
                  </w:r>
                  <w:r w:rsidRPr="00FF132E">
                    <w:t>)</w:t>
                  </w:r>
                </w:p>
              </w:tc>
              <w:tc>
                <w:tcPr>
                  <w:tcW w:w="5388" w:type="dxa"/>
                </w:tcPr>
                <w:p w14:paraId="258A04E4" w14:textId="759318A1" w:rsidR="00960508" w:rsidRPr="00FF132E" w:rsidRDefault="00960508" w:rsidP="00960508">
                  <w:r w:rsidRPr="00FF132E">
                    <w:t>náčrtok alebo kópiu časti projektovej dokumentácie budovy</w:t>
                  </w:r>
                  <w:r w:rsidR="005F2960">
                    <w:t>,</w:t>
                  </w:r>
                  <w:r w:rsidRPr="00FF132E">
                    <w:t xml:space="preserve"> v ktorej sa realizujú podmienky podpory a údaje o ustajnení prasníc v pôrodnom koterci vrátane fotografickej dokumentácie</w:t>
                  </w:r>
                </w:p>
              </w:tc>
            </w:tr>
          </w:tbl>
          <w:p w14:paraId="260FFEE2" w14:textId="2CDE34AF" w:rsidR="00960508" w:rsidRPr="00FF132E" w:rsidRDefault="00960508" w:rsidP="00960508">
            <w:pPr>
              <w:jc w:val="right"/>
            </w:pPr>
          </w:p>
        </w:tc>
      </w:tr>
      <w:tr w:rsidR="00960508" w:rsidRPr="00FF132E" w14:paraId="04749CA2" w14:textId="77777777" w:rsidTr="001A0DED">
        <w:trPr>
          <w:trHeight w:val="313"/>
          <w:jc w:val="center"/>
        </w:trPr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</w:tcPr>
          <w:p w14:paraId="506316F5" w14:textId="36ADD552" w:rsidR="00960508" w:rsidRPr="00FF132E" w:rsidRDefault="00960508" w:rsidP="00960508"/>
        </w:tc>
      </w:tr>
    </w:tbl>
    <w:p w14:paraId="09CCF6D8" w14:textId="77777777" w:rsidR="001B48BB" w:rsidRDefault="001B48BB">
      <w:r>
        <w:br w:type="page"/>
      </w:r>
    </w:p>
    <w:tbl>
      <w:tblPr>
        <w:tblStyle w:val="Mriekatabuky"/>
        <w:tblW w:w="9278" w:type="dxa"/>
        <w:tblLayout w:type="fixed"/>
        <w:tblLook w:val="04A0" w:firstRow="1" w:lastRow="0" w:firstColumn="1" w:lastColumn="0" w:noHBand="0" w:noVBand="1"/>
      </w:tblPr>
      <w:tblGrid>
        <w:gridCol w:w="709"/>
        <w:gridCol w:w="1590"/>
        <w:gridCol w:w="1997"/>
        <w:gridCol w:w="4982"/>
      </w:tblGrid>
      <w:tr w:rsidR="007E6A1C" w:rsidRPr="00FF132E" w14:paraId="65E86FC9" w14:textId="77777777" w:rsidTr="001A0DED">
        <w:trPr>
          <w:trHeight w:val="313"/>
        </w:trPr>
        <w:tc>
          <w:tcPr>
            <w:tcW w:w="9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B5FE45" w14:textId="6B7BDCA8" w:rsidR="007E6A1C" w:rsidRPr="00FF132E" w:rsidRDefault="007E6A1C" w:rsidP="007E6A1C">
            <w:r w:rsidRPr="00FF132E">
              <w:rPr>
                <w:rFonts w:cs="Times New Roman"/>
                <w:b/>
                <w:sz w:val="20"/>
                <w:szCs w:val="24"/>
              </w:rPr>
              <w:lastRenderedPageBreak/>
              <w:t>Tabuľka č. </w:t>
            </w:r>
            <w:r>
              <w:rPr>
                <w:rFonts w:cs="Times New Roman"/>
                <w:b/>
                <w:sz w:val="20"/>
                <w:szCs w:val="24"/>
              </w:rPr>
              <w:t>2</w:t>
            </w:r>
          </w:p>
        </w:tc>
      </w:tr>
      <w:tr w:rsidR="007E6A1C" w:rsidRPr="00FF132E" w14:paraId="4C19E56B" w14:textId="77777777" w:rsidTr="001A0DED">
        <w:trPr>
          <w:trHeight w:val="313"/>
        </w:trPr>
        <w:tc>
          <w:tcPr>
            <w:tcW w:w="9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15603E" w14:textId="60A9B009" w:rsidR="007E6A1C" w:rsidRPr="00FF132E" w:rsidRDefault="007E6A1C" w:rsidP="007A103F">
            <w:pPr>
              <w:jc w:val="center"/>
            </w:pPr>
            <w:r w:rsidRPr="007E6A1C">
              <w:rPr>
                <w:rFonts w:cs="Times New Roman"/>
                <w:b/>
                <w:sz w:val="20"/>
                <w:szCs w:val="24"/>
              </w:rPr>
              <w:t>Zoznam príloh k žiadosti, ktoré je možné predložiť aj po termíne podľa § 3 ods.</w:t>
            </w:r>
            <w:r w:rsidR="003B32F8">
              <w:rPr>
                <w:rFonts w:cs="Times New Roman"/>
                <w:b/>
                <w:sz w:val="20"/>
                <w:szCs w:val="24"/>
              </w:rPr>
              <w:t xml:space="preserve"> 1</w:t>
            </w:r>
          </w:p>
        </w:tc>
      </w:tr>
      <w:tr w:rsidR="007E6A1C" w:rsidRPr="00FF132E" w14:paraId="7373FBD2" w14:textId="77777777" w:rsidTr="00B66509">
        <w:tc>
          <w:tcPr>
            <w:tcW w:w="709" w:type="dxa"/>
          </w:tcPr>
          <w:p w14:paraId="22A4A961" w14:textId="77777777" w:rsidR="007E6A1C" w:rsidRPr="00FF132E" w:rsidRDefault="007E6A1C" w:rsidP="007A103F">
            <w:r w:rsidRPr="00FF132E">
              <w:t>P. č. </w:t>
            </w:r>
          </w:p>
        </w:tc>
        <w:tc>
          <w:tcPr>
            <w:tcW w:w="1590" w:type="dxa"/>
          </w:tcPr>
          <w:p w14:paraId="2202B353" w14:textId="77777777" w:rsidR="007E6A1C" w:rsidRPr="00FF132E" w:rsidRDefault="007E6A1C" w:rsidP="007A103F">
            <w:r w:rsidRPr="00FF132E">
              <w:t>Termín</w:t>
            </w:r>
          </w:p>
        </w:tc>
        <w:tc>
          <w:tcPr>
            <w:tcW w:w="1997" w:type="dxa"/>
          </w:tcPr>
          <w:p w14:paraId="5CA63CC2" w14:textId="77777777" w:rsidR="007E6A1C" w:rsidRPr="00FF132E" w:rsidRDefault="007E6A1C" w:rsidP="007A103F">
            <w:r w:rsidRPr="00FF132E">
              <w:t>Druh podpory</w:t>
            </w:r>
          </w:p>
        </w:tc>
        <w:tc>
          <w:tcPr>
            <w:tcW w:w="4982" w:type="dxa"/>
          </w:tcPr>
          <w:p w14:paraId="7075D4DC" w14:textId="77777777" w:rsidR="007E6A1C" w:rsidRPr="00FF132E" w:rsidRDefault="007E6A1C" w:rsidP="007A103F">
            <w:r w:rsidRPr="00FF132E">
              <w:t>Príloha</w:t>
            </w:r>
          </w:p>
        </w:tc>
      </w:tr>
      <w:tr w:rsidR="007E6A1C" w:rsidRPr="00FF132E" w14:paraId="52F7FA93" w14:textId="77777777" w:rsidTr="00B66509">
        <w:tc>
          <w:tcPr>
            <w:tcW w:w="709" w:type="dxa"/>
            <w:vMerge w:val="restart"/>
          </w:tcPr>
          <w:p w14:paraId="4390A9E4" w14:textId="77777777" w:rsidR="007E6A1C" w:rsidRPr="00FF132E" w:rsidRDefault="007E6A1C" w:rsidP="007A103F">
            <w:r w:rsidRPr="00FF132E">
              <w:t>1.</w:t>
            </w:r>
          </w:p>
        </w:tc>
        <w:tc>
          <w:tcPr>
            <w:tcW w:w="1590" w:type="dxa"/>
            <w:vMerge w:val="restart"/>
          </w:tcPr>
          <w:p w14:paraId="1FD25A62" w14:textId="1B5F8D21" w:rsidR="007E6A1C" w:rsidRPr="00FF132E" w:rsidRDefault="007E6A1C" w:rsidP="00A770F7">
            <w:r w:rsidRPr="00FF132E">
              <w:t>do 30. septembra rok</w:t>
            </w:r>
            <w:r w:rsidR="00A770F7">
              <w:t>u</w:t>
            </w:r>
            <w:r w:rsidRPr="00FF132E">
              <w:t xml:space="preserve"> predloženia žiadosti</w:t>
            </w:r>
          </w:p>
        </w:tc>
        <w:tc>
          <w:tcPr>
            <w:tcW w:w="1997" w:type="dxa"/>
            <w:vMerge w:val="restart"/>
          </w:tcPr>
          <w:p w14:paraId="63E2312C" w14:textId="77777777" w:rsidR="007E6A1C" w:rsidRPr="00FF132E" w:rsidRDefault="007E6A1C" w:rsidP="007A103F">
            <w:r w:rsidRPr="00FF132E">
              <w:t>Žiadosť o komplementárnu podporu príjmu pre mladého poľnohospodára</w:t>
            </w:r>
            <w:r w:rsidRPr="00FF132E">
              <w:rPr>
                <w:vertAlign w:val="superscript"/>
              </w:rPr>
              <w:footnoteReference w:id="128"/>
            </w:r>
            <w:r w:rsidRPr="00FF132E">
              <w:t>)</w:t>
            </w:r>
          </w:p>
        </w:tc>
        <w:tc>
          <w:tcPr>
            <w:tcW w:w="4982" w:type="dxa"/>
          </w:tcPr>
          <w:p w14:paraId="77856170" w14:textId="3BB5E00A" w:rsidR="007E6A1C" w:rsidRPr="00FF132E" w:rsidRDefault="007E6A1C" w:rsidP="00AB1400">
            <w:r w:rsidRPr="00FF132E">
              <w:t>doklad o ukončenom strednom vzdelaní alebo vysokoškolskom vzdelaní zamerané na poľnohospodárstvo, potravinárstvo, veterinárstvo, lesníctvo alebo ochranu životného prostredia</w:t>
            </w:r>
            <w:r w:rsidRPr="00FF132E" w:rsidDel="005A10E4">
              <w:t xml:space="preserve"> </w:t>
            </w:r>
            <w:r w:rsidRPr="00FF132E">
              <w:t>alebo obdobný doklad vydaný v inom členskom štáte Európskej únie na preukázanie splnenia podmienky podľa osobitného predpisu</w:t>
            </w:r>
            <w:r w:rsidRPr="00FF132E">
              <w:rPr>
                <w:vertAlign w:val="superscript"/>
              </w:rPr>
              <w:footnoteReference w:id="129"/>
            </w:r>
            <w:r w:rsidRPr="00FF132E">
              <w:t xml:space="preserve">), </w:t>
            </w:r>
            <w:r w:rsidRPr="00FA76B1">
              <w:t>alebo</w:t>
            </w:r>
          </w:p>
        </w:tc>
      </w:tr>
      <w:tr w:rsidR="009F6E7C" w:rsidRPr="00FF132E" w14:paraId="01F36237" w14:textId="77777777" w:rsidTr="009F6E7C">
        <w:trPr>
          <w:trHeight w:val="3046"/>
        </w:trPr>
        <w:tc>
          <w:tcPr>
            <w:tcW w:w="709" w:type="dxa"/>
            <w:vMerge/>
          </w:tcPr>
          <w:p w14:paraId="0E54C108" w14:textId="77777777" w:rsidR="009F6E7C" w:rsidRPr="00FF132E" w:rsidRDefault="009F6E7C" w:rsidP="007A103F"/>
        </w:tc>
        <w:tc>
          <w:tcPr>
            <w:tcW w:w="1590" w:type="dxa"/>
            <w:vMerge/>
          </w:tcPr>
          <w:p w14:paraId="647E0B66" w14:textId="77777777" w:rsidR="009F6E7C" w:rsidRPr="00FF132E" w:rsidRDefault="009F6E7C" w:rsidP="007A103F"/>
        </w:tc>
        <w:tc>
          <w:tcPr>
            <w:tcW w:w="1997" w:type="dxa"/>
            <w:vMerge/>
          </w:tcPr>
          <w:p w14:paraId="52882A6F" w14:textId="77777777" w:rsidR="009F6E7C" w:rsidRPr="00FF132E" w:rsidRDefault="009F6E7C" w:rsidP="007A103F"/>
        </w:tc>
        <w:tc>
          <w:tcPr>
            <w:tcW w:w="4982" w:type="dxa"/>
          </w:tcPr>
          <w:p w14:paraId="4CD0D11F" w14:textId="1CAFC09B" w:rsidR="009F6E7C" w:rsidRPr="00FF132E" w:rsidRDefault="009F6E7C" w:rsidP="009F6E7C">
            <w:r w:rsidRPr="00FF132E">
              <w:t>pracovná zmluva, dohoda o prácach vykonávaných mimo pracovného pomeru, potvrdenie zamestnávateľa alebo iný obdobný doklad na preukázanie splnenia podmienky podľa osobitného predpisu</w:t>
            </w:r>
            <w:bookmarkStart w:id="36" w:name="_Ref128122272"/>
            <w:r>
              <w:t>,</w:t>
            </w:r>
            <w:r w:rsidRPr="00FF132E">
              <w:rPr>
                <w:rStyle w:val="Odkaznapoznmkupodiarou"/>
              </w:rPr>
              <w:footnoteReference w:id="130"/>
            </w:r>
            <w:bookmarkEnd w:id="36"/>
            <w:r>
              <w:t>)</w:t>
            </w:r>
            <w:r w:rsidRPr="00FF132E">
              <w:t xml:space="preserve"> </w:t>
            </w:r>
            <w:r>
              <w:t xml:space="preserve">a </w:t>
            </w:r>
            <w:r w:rsidRPr="00FF132E">
              <w:t>potvrdenie o absolvovaní akreditovaného vzdelávacieho programu alebo obdobného vzdelávacieho programu v inom členskom štáte Európskej únie zameraného na poľnohospodárske podnikanie na preukázanie splnenia podmienky podľa osobitného predpisu</w:t>
            </w:r>
            <w:r>
              <w:t>,</w:t>
            </w:r>
            <w:r w:rsidRPr="00CF0E26">
              <w:rPr>
                <w:vertAlign w:val="superscript"/>
              </w:rPr>
              <w:fldChar w:fldCharType="begin"/>
            </w:r>
            <w:r w:rsidRPr="00CF0E26">
              <w:rPr>
                <w:vertAlign w:val="superscript"/>
              </w:rPr>
              <w:instrText xml:space="preserve"> NOTEREF _Ref128122272 \h  \* MERGEFORMAT </w:instrText>
            </w:r>
            <w:r w:rsidRPr="00CF0E26">
              <w:rPr>
                <w:vertAlign w:val="superscript"/>
              </w:rPr>
            </w:r>
            <w:r w:rsidRPr="00CF0E26">
              <w:rPr>
                <w:vertAlign w:val="superscript"/>
              </w:rPr>
              <w:fldChar w:fldCharType="separate"/>
            </w:r>
            <w:r w:rsidR="00EE7276">
              <w:rPr>
                <w:vertAlign w:val="superscript"/>
              </w:rPr>
              <w:t>130</w:t>
            </w:r>
            <w:r w:rsidRPr="00CF0E26">
              <w:rPr>
                <w:vertAlign w:val="superscript"/>
              </w:rPr>
              <w:fldChar w:fldCharType="end"/>
            </w:r>
            <w:r w:rsidRPr="00FF132E">
              <w:t>)</w:t>
            </w:r>
          </w:p>
        </w:tc>
      </w:tr>
      <w:tr w:rsidR="007E6A1C" w:rsidRPr="00FF132E" w14:paraId="4BD9CA15" w14:textId="77777777" w:rsidTr="00B66509">
        <w:tc>
          <w:tcPr>
            <w:tcW w:w="709" w:type="dxa"/>
            <w:vMerge/>
          </w:tcPr>
          <w:p w14:paraId="03C0D0A6" w14:textId="77777777" w:rsidR="007E6A1C" w:rsidRPr="00FF132E" w:rsidRDefault="007E6A1C" w:rsidP="007A103F"/>
        </w:tc>
        <w:tc>
          <w:tcPr>
            <w:tcW w:w="1590" w:type="dxa"/>
            <w:vMerge/>
          </w:tcPr>
          <w:p w14:paraId="17112DF9" w14:textId="77777777" w:rsidR="007E6A1C" w:rsidRPr="00FF132E" w:rsidRDefault="007E6A1C" w:rsidP="007A103F"/>
        </w:tc>
        <w:tc>
          <w:tcPr>
            <w:tcW w:w="1997" w:type="dxa"/>
            <w:vMerge/>
          </w:tcPr>
          <w:p w14:paraId="091D6FBE" w14:textId="77777777" w:rsidR="007E6A1C" w:rsidRPr="00FF132E" w:rsidRDefault="007E6A1C" w:rsidP="007A103F"/>
        </w:tc>
        <w:tc>
          <w:tcPr>
            <w:tcW w:w="4982" w:type="dxa"/>
          </w:tcPr>
          <w:p w14:paraId="49548E09" w14:textId="77777777" w:rsidR="007E6A1C" w:rsidRPr="00FF132E" w:rsidRDefault="007E6A1C" w:rsidP="007A103F">
            <w:r w:rsidRPr="00FF132E">
              <w:t>doklad na preukázanie splnenia podmienky podľa osobitného predpisu</w:t>
            </w:r>
            <w:r w:rsidRPr="00FF132E">
              <w:rPr>
                <w:vertAlign w:val="superscript"/>
              </w:rPr>
              <w:footnoteReference w:id="131"/>
            </w:r>
            <w:r w:rsidRPr="00FF132E">
              <w:t>) v závislosti od právnej formy žiadateľa, ak je žiadateľom právnická osoba</w:t>
            </w:r>
          </w:p>
        </w:tc>
      </w:tr>
      <w:tr w:rsidR="007E6A1C" w:rsidRPr="00FF132E" w14:paraId="5C71ED7D" w14:textId="77777777" w:rsidTr="00B66509">
        <w:tc>
          <w:tcPr>
            <w:tcW w:w="709" w:type="dxa"/>
          </w:tcPr>
          <w:p w14:paraId="7D2A6729" w14:textId="77777777" w:rsidR="007E6A1C" w:rsidRPr="00FF132E" w:rsidRDefault="007E6A1C" w:rsidP="007A103F">
            <w:r w:rsidRPr="00FF132E">
              <w:t>2.</w:t>
            </w:r>
          </w:p>
        </w:tc>
        <w:tc>
          <w:tcPr>
            <w:tcW w:w="1590" w:type="dxa"/>
          </w:tcPr>
          <w:p w14:paraId="5EC4806F" w14:textId="5E01AB53" w:rsidR="007E6A1C" w:rsidRPr="00FF132E" w:rsidRDefault="007E6A1C" w:rsidP="00A770F7">
            <w:r w:rsidRPr="00FF132E">
              <w:t>do 30. septembra rok</w:t>
            </w:r>
            <w:r w:rsidR="00A770F7">
              <w:t>u</w:t>
            </w:r>
            <w:r w:rsidRPr="00FF132E">
              <w:t xml:space="preserve"> predloženia žiadosti</w:t>
            </w:r>
          </w:p>
        </w:tc>
        <w:tc>
          <w:tcPr>
            <w:tcW w:w="1997" w:type="dxa"/>
          </w:tcPr>
          <w:p w14:paraId="33801BEF" w14:textId="55AA8C98" w:rsidR="007E6A1C" w:rsidRPr="00FF132E" w:rsidRDefault="007E6A1C" w:rsidP="007A103F">
            <w:r w:rsidRPr="00FF132E">
              <w:t xml:space="preserve">Žiadosť v rámci </w:t>
            </w:r>
            <w:proofErr w:type="spellStart"/>
            <w:r w:rsidRPr="00FF132E">
              <w:t>celofarmovej</w:t>
            </w:r>
            <w:proofErr w:type="spellEnd"/>
            <w:r w:rsidRPr="00FF132E">
              <w:t xml:space="preserve"> eko-schémy</w:t>
            </w:r>
            <w:r w:rsidRPr="00FF132E">
              <w:rPr>
                <w:vertAlign w:val="superscript"/>
              </w:rPr>
              <w:fldChar w:fldCharType="begin"/>
            </w:r>
            <w:r w:rsidRPr="00FF132E">
              <w:rPr>
                <w:vertAlign w:val="superscript"/>
              </w:rPr>
              <w:instrText xml:space="preserve"> NOTEREF _Ref127227218 \h  \* MERGEFORMAT </w:instrText>
            </w:r>
            <w:r w:rsidRPr="00FF132E">
              <w:rPr>
                <w:vertAlign w:val="superscript"/>
              </w:rPr>
            </w:r>
            <w:r w:rsidRPr="00FF132E">
              <w:rPr>
                <w:vertAlign w:val="superscript"/>
              </w:rPr>
              <w:fldChar w:fldCharType="separate"/>
            </w:r>
            <w:r w:rsidR="00EE7276">
              <w:rPr>
                <w:vertAlign w:val="superscript"/>
              </w:rPr>
              <w:t>41</w:t>
            </w:r>
            <w:r w:rsidRPr="00FF132E">
              <w:rPr>
                <w:vertAlign w:val="superscript"/>
              </w:rPr>
              <w:fldChar w:fldCharType="end"/>
            </w:r>
            <w:r w:rsidRPr="00FF132E">
              <w:t>)</w:t>
            </w:r>
          </w:p>
        </w:tc>
        <w:tc>
          <w:tcPr>
            <w:tcW w:w="4982" w:type="dxa"/>
          </w:tcPr>
          <w:p w14:paraId="54BC7218" w14:textId="601F2626" w:rsidR="007E6A1C" w:rsidRPr="00FF132E" w:rsidRDefault="007E6A1C" w:rsidP="007A103F">
            <w:r w:rsidRPr="00FF132E">
              <w:t>doklad na preukázanie splnenia podmienky podľa osobitného predpisu</w:t>
            </w:r>
            <w:r w:rsidRPr="00FF132E">
              <w:rPr>
                <w:vertAlign w:val="superscript"/>
              </w:rPr>
              <w:fldChar w:fldCharType="begin"/>
            </w:r>
            <w:r w:rsidRPr="00FF132E">
              <w:rPr>
                <w:vertAlign w:val="superscript"/>
              </w:rPr>
              <w:instrText xml:space="preserve"> NOTEREF _Ref127950107 \h  \* MERGEFORMAT </w:instrText>
            </w:r>
            <w:r w:rsidRPr="00FF132E">
              <w:rPr>
                <w:vertAlign w:val="superscript"/>
              </w:rPr>
            </w:r>
            <w:r w:rsidRPr="00FF132E">
              <w:rPr>
                <w:vertAlign w:val="superscript"/>
              </w:rPr>
              <w:fldChar w:fldCharType="separate"/>
            </w:r>
            <w:r w:rsidR="00EE7276">
              <w:rPr>
                <w:vertAlign w:val="superscript"/>
              </w:rPr>
              <w:t>65</w:t>
            </w:r>
            <w:r w:rsidRPr="00FF132E">
              <w:rPr>
                <w:vertAlign w:val="superscript"/>
              </w:rPr>
              <w:fldChar w:fldCharType="end"/>
            </w:r>
            <w:r w:rsidRPr="00FF132E">
              <w:t>)</w:t>
            </w:r>
          </w:p>
        </w:tc>
      </w:tr>
      <w:tr w:rsidR="007E6A1C" w:rsidRPr="00FF132E" w14:paraId="33373A53" w14:textId="77777777" w:rsidTr="00B66509">
        <w:tc>
          <w:tcPr>
            <w:tcW w:w="709" w:type="dxa"/>
          </w:tcPr>
          <w:p w14:paraId="19B0CE65" w14:textId="77777777" w:rsidR="007E6A1C" w:rsidRPr="00FF132E" w:rsidRDefault="007E6A1C" w:rsidP="007A103F">
            <w:r w:rsidRPr="00FF132E">
              <w:t>3.</w:t>
            </w:r>
          </w:p>
        </w:tc>
        <w:tc>
          <w:tcPr>
            <w:tcW w:w="1590" w:type="dxa"/>
          </w:tcPr>
          <w:p w14:paraId="2EEAC771" w14:textId="366E2404" w:rsidR="007E6A1C" w:rsidRPr="00FF132E" w:rsidRDefault="007E6A1C" w:rsidP="00A770F7">
            <w:r w:rsidRPr="00FF132E">
              <w:t>do 15. októbra rok</w:t>
            </w:r>
            <w:r w:rsidR="00A770F7">
              <w:t>u</w:t>
            </w:r>
            <w:r w:rsidRPr="00FF132E">
              <w:t xml:space="preserve"> predloženia žiadosti</w:t>
            </w:r>
          </w:p>
        </w:tc>
        <w:tc>
          <w:tcPr>
            <w:tcW w:w="1997" w:type="dxa"/>
          </w:tcPr>
          <w:p w14:paraId="7FF21037" w14:textId="02E7420A" w:rsidR="007E6A1C" w:rsidRPr="00FF132E" w:rsidRDefault="007E6A1C" w:rsidP="007A103F">
            <w:r w:rsidRPr="00FF132E">
              <w:t xml:space="preserve">Žiadosť v rámci </w:t>
            </w:r>
            <w:proofErr w:type="spellStart"/>
            <w:r w:rsidRPr="00FF132E">
              <w:t>celofarmovej</w:t>
            </w:r>
            <w:proofErr w:type="spellEnd"/>
            <w:r w:rsidRPr="00FF132E">
              <w:t xml:space="preserve"> eko-schémy</w:t>
            </w:r>
            <w:r w:rsidRPr="00FF132E">
              <w:rPr>
                <w:vertAlign w:val="superscript"/>
              </w:rPr>
              <w:fldChar w:fldCharType="begin"/>
            </w:r>
            <w:r w:rsidRPr="00FF132E">
              <w:rPr>
                <w:vertAlign w:val="superscript"/>
              </w:rPr>
              <w:instrText xml:space="preserve"> NOTEREF _Ref127227218 \h  \* MERGEFORMAT </w:instrText>
            </w:r>
            <w:r w:rsidRPr="00FF132E">
              <w:rPr>
                <w:vertAlign w:val="superscript"/>
              </w:rPr>
            </w:r>
            <w:r w:rsidRPr="00FF132E">
              <w:rPr>
                <w:vertAlign w:val="superscript"/>
              </w:rPr>
              <w:fldChar w:fldCharType="separate"/>
            </w:r>
            <w:r w:rsidR="00EE7276">
              <w:rPr>
                <w:vertAlign w:val="superscript"/>
              </w:rPr>
              <w:t>41</w:t>
            </w:r>
            <w:r w:rsidRPr="00FF132E">
              <w:rPr>
                <w:vertAlign w:val="superscript"/>
              </w:rPr>
              <w:fldChar w:fldCharType="end"/>
            </w:r>
            <w:r w:rsidRPr="00FF132E">
              <w:t>)</w:t>
            </w:r>
          </w:p>
        </w:tc>
        <w:tc>
          <w:tcPr>
            <w:tcW w:w="4982" w:type="dxa"/>
          </w:tcPr>
          <w:p w14:paraId="046509D7" w14:textId="77777777" w:rsidR="007E6A1C" w:rsidRPr="00FF132E" w:rsidRDefault="007E6A1C" w:rsidP="007A103F">
            <w:r w:rsidRPr="00FF132E">
              <w:t>evidencia pasenia na preukázanie splnenia podmienky podľa osobitného predpisu</w:t>
            </w:r>
            <w:r w:rsidRPr="00FF132E">
              <w:rPr>
                <w:vertAlign w:val="superscript"/>
              </w:rPr>
              <w:footnoteReference w:id="132"/>
            </w:r>
            <w:r w:rsidRPr="00FF132E">
              <w:t>)</w:t>
            </w:r>
          </w:p>
        </w:tc>
      </w:tr>
      <w:tr w:rsidR="007E6A1C" w:rsidRPr="00FF132E" w14:paraId="6D5B1486" w14:textId="77777777" w:rsidTr="00B66509">
        <w:tc>
          <w:tcPr>
            <w:tcW w:w="709" w:type="dxa"/>
          </w:tcPr>
          <w:p w14:paraId="68C544FC" w14:textId="77777777" w:rsidR="007E6A1C" w:rsidRPr="00FF132E" w:rsidRDefault="007E6A1C" w:rsidP="007A103F">
            <w:r w:rsidRPr="00FF132E">
              <w:t>4.</w:t>
            </w:r>
          </w:p>
        </w:tc>
        <w:tc>
          <w:tcPr>
            <w:tcW w:w="1590" w:type="dxa"/>
          </w:tcPr>
          <w:p w14:paraId="72F478A5" w14:textId="53F35E42" w:rsidR="007E6A1C" w:rsidRPr="00FF132E" w:rsidRDefault="007E6A1C" w:rsidP="00A770F7">
            <w:r w:rsidRPr="00FF132E">
              <w:t>do 15. novembra rok</w:t>
            </w:r>
            <w:r w:rsidR="00A770F7">
              <w:t>u</w:t>
            </w:r>
            <w:r w:rsidRPr="00FF132E">
              <w:t xml:space="preserve"> predloženia žiadosti</w:t>
            </w:r>
          </w:p>
        </w:tc>
        <w:tc>
          <w:tcPr>
            <w:tcW w:w="1997" w:type="dxa"/>
          </w:tcPr>
          <w:p w14:paraId="27C550DF" w14:textId="4D127198" w:rsidR="007E6A1C" w:rsidRPr="007C3249" w:rsidRDefault="007E6A1C" w:rsidP="007A103F">
            <w:r w:rsidRPr="00FF132E">
              <w:t>Žiadosť o podporu pastevného chovu</w:t>
            </w:r>
            <w:r w:rsidRPr="00FF132E">
              <w:rPr>
                <w:vertAlign w:val="superscript"/>
              </w:rPr>
              <w:fldChar w:fldCharType="begin"/>
            </w:r>
            <w:r w:rsidRPr="00FF132E">
              <w:rPr>
                <w:vertAlign w:val="superscript"/>
              </w:rPr>
              <w:instrText xml:space="preserve"> NOTEREF _Ref127870381 \h  \* MERGEFORMAT </w:instrText>
            </w:r>
            <w:r w:rsidRPr="00FF132E">
              <w:rPr>
                <w:vertAlign w:val="superscript"/>
              </w:rPr>
            </w:r>
            <w:r w:rsidRPr="00FF132E">
              <w:rPr>
                <w:vertAlign w:val="superscript"/>
              </w:rPr>
              <w:fldChar w:fldCharType="separate"/>
            </w:r>
            <w:r w:rsidR="00EE7276">
              <w:rPr>
                <w:vertAlign w:val="superscript"/>
              </w:rPr>
              <w:t>103</w:t>
            </w:r>
            <w:r w:rsidRPr="00FF132E">
              <w:rPr>
                <w:vertAlign w:val="superscript"/>
              </w:rPr>
              <w:fldChar w:fldCharType="end"/>
            </w:r>
            <w:r w:rsidR="007C3249">
              <w:t>)</w:t>
            </w:r>
          </w:p>
        </w:tc>
        <w:tc>
          <w:tcPr>
            <w:tcW w:w="4982" w:type="dxa"/>
          </w:tcPr>
          <w:p w14:paraId="57BC4976" w14:textId="77777777" w:rsidR="007E6A1C" w:rsidRPr="00FF132E" w:rsidRDefault="007E6A1C" w:rsidP="007A103F">
            <w:r w:rsidRPr="00FF132E">
              <w:t>evidencia pasenia na preukázanie splnenia podmienky podľa osobitného predpisu</w:t>
            </w:r>
            <w:r>
              <w:rPr>
                <w:rStyle w:val="Odkaznapoznmkupodiarou"/>
              </w:rPr>
              <w:footnoteReference w:id="133"/>
            </w:r>
            <w:r w:rsidRPr="00FF132E">
              <w:t>)</w:t>
            </w:r>
          </w:p>
        </w:tc>
      </w:tr>
      <w:tr w:rsidR="007E6A1C" w:rsidRPr="00FF132E" w14:paraId="10CDC05B" w14:textId="77777777" w:rsidTr="00B66509">
        <w:tc>
          <w:tcPr>
            <w:tcW w:w="709" w:type="dxa"/>
          </w:tcPr>
          <w:p w14:paraId="407AA156" w14:textId="77777777" w:rsidR="007E6A1C" w:rsidRPr="00FF132E" w:rsidRDefault="007E6A1C" w:rsidP="007A103F">
            <w:r w:rsidRPr="00FF132E">
              <w:lastRenderedPageBreak/>
              <w:t>5.</w:t>
            </w:r>
          </w:p>
        </w:tc>
        <w:tc>
          <w:tcPr>
            <w:tcW w:w="1590" w:type="dxa"/>
          </w:tcPr>
          <w:p w14:paraId="3B8C3DE7" w14:textId="0BF76F17" w:rsidR="007E6A1C" w:rsidRPr="00FF132E" w:rsidRDefault="007E6A1C" w:rsidP="00A770F7">
            <w:r w:rsidRPr="00FF132E">
              <w:t>do 30. septembra rok</w:t>
            </w:r>
            <w:r w:rsidR="00A770F7">
              <w:t>u</w:t>
            </w:r>
            <w:r w:rsidRPr="00FF132E">
              <w:t xml:space="preserve"> predloženia žiadosti</w:t>
            </w:r>
          </w:p>
        </w:tc>
        <w:tc>
          <w:tcPr>
            <w:tcW w:w="1997" w:type="dxa"/>
          </w:tcPr>
          <w:p w14:paraId="0E2FA2B5" w14:textId="77777777" w:rsidR="007E6A1C" w:rsidRPr="00FF132E" w:rsidRDefault="007E6A1C" w:rsidP="007A103F">
            <w:r w:rsidRPr="00FF132E">
              <w:t>Žiadosť o podporu na bielkovinovú plodinu</w:t>
            </w:r>
            <w:r w:rsidRPr="00FF132E">
              <w:rPr>
                <w:vertAlign w:val="superscript"/>
              </w:rPr>
              <w:footnoteReference w:id="134"/>
            </w:r>
            <w:r w:rsidRPr="00FF132E">
              <w:t>)</w:t>
            </w:r>
          </w:p>
        </w:tc>
        <w:tc>
          <w:tcPr>
            <w:tcW w:w="4982" w:type="dxa"/>
          </w:tcPr>
          <w:p w14:paraId="5481C0C9" w14:textId="77777777" w:rsidR="007E6A1C" w:rsidRPr="00FF132E" w:rsidRDefault="007E6A1C" w:rsidP="007A103F">
            <w:r w:rsidRPr="00FF132E">
              <w:t>doklad na preukázanie splnenia podmienky podľa osobitného predpisu</w:t>
            </w:r>
            <w:r w:rsidRPr="00FF132E">
              <w:rPr>
                <w:vertAlign w:val="superscript"/>
              </w:rPr>
              <w:footnoteReference w:id="135"/>
            </w:r>
            <w:r w:rsidRPr="00FF132E">
              <w:t>)</w:t>
            </w:r>
          </w:p>
        </w:tc>
      </w:tr>
      <w:tr w:rsidR="007E6A1C" w:rsidRPr="00FF132E" w14:paraId="490BCB52" w14:textId="77777777" w:rsidTr="00B66509">
        <w:tc>
          <w:tcPr>
            <w:tcW w:w="709" w:type="dxa"/>
          </w:tcPr>
          <w:p w14:paraId="405914A9" w14:textId="77777777" w:rsidR="007E6A1C" w:rsidRPr="00FF132E" w:rsidRDefault="007E6A1C" w:rsidP="007A103F">
            <w:r w:rsidRPr="00FF132E">
              <w:t>6.</w:t>
            </w:r>
          </w:p>
        </w:tc>
        <w:tc>
          <w:tcPr>
            <w:tcW w:w="1590" w:type="dxa"/>
          </w:tcPr>
          <w:p w14:paraId="347A7AAD" w14:textId="2E6D893E" w:rsidR="007E6A1C" w:rsidRPr="00FF132E" w:rsidRDefault="007E6A1C" w:rsidP="00A770F7">
            <w:r w:rsidRPr="00FF132E">
              <w:t>do 30. septembra rok</w:t>
            </w:r>
            <w:r w:rsidR="00A770F7">
              <w:t>u</w:t>
            </w:r>
            <w:r w:rsidRPr="00FF132E">
              <w:t xml:space="preserve"> predloženia žiadosti</w:t>
            </w:r>
          </w:p>
        </w:tc>
        <w:tc>
          <w:tcPr>
            <w:tcW w:w="1997" w:type="dxa"/>
          </w:tcPr>
          <w:p w14:paraId="59C10C2C" w14:textId="77777777" w:rsidR="007E6A1C" w:rsidRPr="00FF132E" w:rsidRDefault="007E6A1C" w:rsidP="007A103F">
            <w:r w:rsidRPr="00FF132E">
              <w:t>Žiadosť o podporu na chmeľ</w:t>
            </w:r>
            <w:r w:rsidRPr="00FF132E">
              <w:rPr>
                <w:vertAlign w:val="superscript"/>
              </w:rPr>
              <w:footnoteReference w:id="136"/>
            </w:r>
            <w:r w:rsidRPr="00FF132E">
              <w:t>)</w:t>
            </w:r>
          </w:p>
        </w:tc>
        <w:tc>
          <w:tcPr>
            <w:tcW w:w="4982" w:type="dxa"/>
          </w:tcPr>
          <w:p w14:paraId="5DFCDF35" w14:textId="77777777" w:rsidR="007E6A1C" w:rsidRPr="00FF132E" w:rsidRDefault="007E6A1C" w:rsidP="007A103F">
            <w:r w:rsidRPr="00FF132E">
              <w:t>doklad na preukázanie splnenia podmienky podľa osobitného predpisu</w:t>
            </w:r>
            <w:r w:rsidRPr="00FF132E">
              <w:rPr>
                <w:vertAlign w:val="superscript"/>
              </w:rPr>
              <w:footnoteReference w:id="137"/>
            </w:r>
            <w:r w:rsidRPr="00FF132E">
              <w:t>)</w:t>
            </w:r>
          </w:p>
        </w:tc>
      </w:tr>
      <w:tr w:rsidR="007E6A1C" w:rsidRPr="00FF132E" w14:paraId="5E2BB5AF" w14:textId="77777777" w:rsidTr="00B66509">
        <w:tc>
          <w:tcPr>
            <w:tcW w:w="709" w:type="dxa"/>
            <w:vMerge w:val="restart"/>
          </w:tcPr>
          <w:p w14:paraId="6483E52C" w14:textId="77777777" w:rsidR="007E6A1C" w:rsidRPr="00FF132E" w:rsidRDefault="007E6A1C" w:rsidP="007A103F">
            <w:r w:rsidRPr="00FF132E">
              <w:t>7.</w:t>
            </w:r>
          </w:p>
        </w:tc>
        <w:tc>
          <w:tcPr>
            <w:tcW w:w="1590" w:type="dxa"/>
            <w:vMerge w:val="restart"/>
          </w:tcPr>
          <w:p w14:paraId="32FBC7C4" w14:textId="3B36D8BB" w:rsidR="007E6A1C" w:rsidRPr="00FF132E" w:rsidRDefault="007E6A1C" w:rsidP="00A770F7">
            <w:r w:rsidRPr="00FF132E">
              <w:t>do 30. septembra rok</w:t>
            </w:r>
            <w:r w:rsidR="00A770F7">
              <w:t>u</w:t>
            </w:r>
            <w:r w:rsidRPr="00FF132E">
              <w:t xml:space="preserve"> predloženia žiadosti</w:t>
            </w:r>
          </w:p>
        </w:tc>
        <w:tc>
          <w:tcPr>
            <w:tcW w:w="1997" w:type="dxa"/>
            <w:vMerge w:val="restart"/>
          </w:tcPr>
          <w:p w14:paraId="002B6A92" w14:textId="77777777" w:rsidR="007E6A1C" w:rsidRPr="00FF132E" w:rsidRDefault="007E6A1C" w:rsidP="007A103F">
            <w:r w:rsidRPr="00FF132E">
              <w:t>Žiadosť o podporu na ovocie</w:t>
            </w:r>
            <w:r w:rsidRPr="00FF132E">
              <w:rPr>
                <w:vertAlign w:val="superscript"/>
              </w:rPr>
              <w:footnoteReference w:id="138"/>
            </w:r>
            <w:r w:rsidRPr="00FF132E">
              <w:t>)</w:t>
            </w:r>
          </w:p>
        </w:tc>
        <w:tc>
          <w:tcPr>
            <w:tcW w:w="4982" w:type="dxa"/>
          </w:tcPr>
          <w:p w14:paraId="1CA417A4" w14:textId="0069E90D" w:rsidR="007E6A1C" w:rsidRPr="00FF132E" w:rsidRDefault="007E6A1C" w:rsidP="007A103F">
            <w:r w:rsidRPr="00FF132E">
              <w:t>doklad na preukázanie splnenia podmienky podľa osobitného predpisu</w:t>
            </w:r>
            <w:r w:rsidR="00AB1400">
              <w:t>,</w:t>
            </w:r>
            <w:r w:rsidRPr="00FF132E">
              <w:rPr>
                <w:vertAlign w:val="superscript"/>
              </w:rPr>
              <w:footnoteReference w:id="139"/>
            </w:r>
            <w:r w:rsidRPr="00FF132E">
              <w:t>)</w:t>
            </w:r>
          </w:p>
        </w:tc>
      </w:tr>
      <w:tr w:rsidR="007E6A1C" w:rsidRPr="00FF132E" w14:paraId="5B91444D" w14:textId="77777777" w:rsidTr="00B66509">
        <w:tc>
          <w:tcPr>
            <w:tcW w:w="709" w:type="dxa"/>
            <w:vMerge/>
          </w:tcPr>
          <w:p w14:paraId="4DE5F143" w14:textId="77777777" w:rsidR="007E6A1C" w:rsidRPr="00FF132E" w:rsidRDefault="007E6A1C" w:rsidP="007A103F"/>
        </w:tc>
        <w:tc>
          <w:tcPr>
            <w:tcW w:w="1590" w:type="dxa"/>
            <w:vMerge/>
          </w:tcPr>
          <w:p w14:paraId="09656665" w14:textId="77777777" w:rsidR="007E6A1C" w:rsidRPr="00FF132E" w:rsidRDefault="007E6A1C" w:rsidP="007A103F"/>
        </w:tc>
        <w:tc>
          <w:tcPr>
            <w:tcW w:w="1997" w:type="dxa"/>
            <w:vMerge/>
          </w:tcPr>
          <w:p w14:paraId="1215D602" w14:textId="77777777" w:rsidR="007E6A1C" w:rsidRPr="00FF132E" w:rsidRDefault="007E6A1C" w:rsidP="007A103F"/>
        </w:tc>
        <w:tc>
          <w:tcPr>
            <w:tcW w:w="4982" w:type="dxa"/>
          </w:tcPr>
          <w:p w14:paraId="6ABFCFBC" w14:textId="77777777" w:rsidR="007E6A1C" w:rsidRPr="00FF132E" w:rsidRDefault="007E6A1C" w:rsidP="007A103F">
            <w:r w:rsidRPr="00FF132E">
              <w:t>doklad na preukázanie splnenia podmienky podľa osobitného predpisu</w:t>
            </w:r>
            <w:r w:rsidRPr="00FF132E">
              <w:rPr>
                <w:vertAlign w:val="superscript"/>
              </w:rPr>
              <w:footnoteReference w:id="140"/>
            </w:r>
            <w:r w:rsidRPr="00FF132E">
              <w:t>)</w:t>
            </w:r>
          </w:p>
        </w:tc>
      </w:tr>
      <w:tr w:rsidR="007E6A1C" w:rsidRPr="00FF132E" w14:paraId="01A2331F" w14:textId="77777777" w:rsidTr="00B66509">
        <w:tc>
          <w:tcPr>
            <w:tcW w:w="709" w:type="dxa"/>
            <w:vMerge w:val="restart"/>
          </w:tcPr>
          <w:p w14:paraId="6EF6121D" w14:textId="77777777" w:rsidR="007E6A1C" w:rsidRPr="00FF132E" w:rsidRDefault="007E6A1C" w:rsidP="007A103F">
            <w:r w:rsidRPr="00FF132E">
              <w:t>8.</w:t>
            </w:r>
          </w:p>
        </w:tc>
        <w:tc>
          <w:tcPr>
            <w:tcW w:w="1590" w:type="dxa"/>
            <w:vMerge w:val="restart"/>
          </w:tcPr>
          <w:p w14:paraId="7121E20F" w14:textId="4225432B" w:rsidR="007E6A1C" w:rsidRPr="00FF132E" w:rsidRDefault="007E6A1C" w:rsidP="00A770F7">
            <w:r w:rsidRPr="00FF132E">
              <w:t>do 30. septembra rok</w:t>
            </w:r>
            <w:r w:rsidR="00A770F7">
              <w:t>u</w:t>
            </w:r>
            <w:r w:rsidRPr="00FF132E">
              <w:t xml:space="preserve"> predloženia žiadosti</w:t>
            </w:r>
          </w:p>
        </w:tc>
        <w:tc>
          <w:tcPr>
            <w:tcW w:w="1997" w:type="dxa"/>
            <w:vMerge w:val="restart"/>
          </w:tcPr>
          <w:p w14:paraId="3BEA5FA5" w14:textId="77777777" w:rsidR="007E6A1C" w:rsidRPr="00FF132E" w:rsidRDefault="007E6A1C" w:rsidP="007A103F">
            <w:r w:rsidRPr="00FF132E">
              <w:t>Žiadosť o podporu na zeleninu</w:t>
            </w:r>
            <w:r w:rsidRPr="00FF132E">
              <w:rPr>
                <w:vertAlign w:val="superscript"/>
              </w:rPr>
              <w:footnoteReference w:id="141"/>
            </w:r>
            <w:r w:rsidRPr="00FF132E">
              <w:t>)</w:t>
            </w:r>
          </w:p>
        </w:tc>
        <w:tc>
          <w:tcPr>
            <w:tcW w:w="4982" w:type="dxa"/>
          </w:tcPr>
          <w:p w14:paraId="29642312" w14:textId="77777777" w:rsidR="007E6A1C" w:rsidRPr="00FF132E" w:rsidRDefault="007E6A1C" w:rsidP="007A103F">
            <w:r w:rsidRPr="00FF132E">
              <w:t>doklad na preukázanie splnenia podmienky podľa osobitného predpisu,</w:t>
            </w:r>
            <w:r w:rsidRPr="00FF132E">
              <w:rPr>
                <w:vertAlign w:val="superscript"/>
              </w:rPr>
              <w:footnoteReference w:id="142"/>
            </w:r>
            <w:r w:rsidRPr="00FF132E">
              <w:t>)</w:t>
            </w:r>
          </w:p>
        </w:tc>
      </w:tr>
      <w:tr w:rsidR="007E6A1C" w:rsidRPr="00FF132E" w14:paraId="00642475" w14:textId="77777777" w:rsidTr="00B66509">
        <w:tc>
          <w:tcPr>
            <w:tcW w:w="709" w:type="dxa"/>
            <w:vMerge/>
          </w:tcPr>
          <w:p w14:paraId="468FEDF9" w14:textId="77777777" w:rsidR="007E6A1C" w:rsidRPr="00FF132E" w:rsidRDefault="007E6A1C" w:rsidP="007A103F"/>
        </w:tc>
        <w:tc>
          <w:tcPr>
            <w:tcW w:w="1590" w:type="dxa"/>
            <w:vMerge/>
          </w:tcPr>
          <w:p w14:paraId="1AA94EC4" w14:textId="77777777" w:rsidR="007E6A1C" w:rsidRPr="00FF132E" w:rsidRDefault="007E6A1C" w:rsidP="007A103F"/>
        </w:tc>
        <w:tc>
          <w:tcPr>
            <w:tcW w:w="1997" w:type="dxa"/>
            <w:vMerge/>
          </w:tcPr>
          <w:p w14:paraId="6C3F63F5" w14:textId="77777777" w:rsidR="007E6A1C" w:rsidRPr="00FF132E" w:rsidRDefault="007E6A1C" w:rsidP="007A103F"/>
        </w:tc>
        <w:tc>
          <w:tcPr>
            <w:tcW w:w="4982" w:type="dxa"/>
          </w:tcPr>
          <w:p w14:paraId="56EA9507" w14:textId="77777777" w:rsidR="007E6A1C" w:rsidRPr="00FF132E" w:rsidRDefault="007E6A1C" w:rsidP="007A103F">
            <w:r w:rsidRPr="00FF132E">
              <w:t>doklad na preukázanie splnenia podmienky podľa osobitného predpisu</w:t>
            </w:r>
            <w:r w:rsidRPr="00FF132E">
              <w:rPr>
                <w:vertAlign w:val="superscript"/>
              </w:rPr>
              <w:footnoteReference w:id="143"/>
            </w:r>
            <w:r w:rsidRPr="00FF132E">
              <w:t>)</w:t>
            </w:r>
          </w:p>
        </w:tc>
      </w:tr>
      <w:tr w:rsidR="007E6A1C" w:rsidRPr="00FF132E" w14:paraId="05CB9571" w14:textId="77777777" w:rsidTr="00B66509">
        <w:tc>
          <w:tcPr>
            <w:tcW w:w="709" w:type="dxa"/>
          </w:tcPr>
          <w:p w14:paraId="1CD75A19" w14:textId="77777777" w:rsidR="007E6A1C" w:rsidRPr="00FF132E" w:rsidRDefault="007E6A1C" w:rsidP="007A103F">
            <w:r w:rsidRPr="00FF132E">
              <w:t>9.</w:t>
            </w:r>
          </w:p>
        </w:tc>
        <w:tc>
          <w:tcPr>
            <w:tcW w:w="1590" w:type="dxa"/>
          </w:tcPr>
          <w:p w14:paraId="0CA83067" w14:textId="77777777" w:rsidR="007E6A1C" w:rsidRPr="00FF132E" w:rsidRDefault="007E6A1C" w:rsidP="007A103F">
            <w:r w:rsidRPr="00FF132E">
              <w:t>do 40 dní odo dňa, nadobudnutia právoplatnosti rozhodnutia o schválení programu starostlivosti o lesy</w:t>
            </w:r>
          </w:p>
        </w:tc>
        <w:tc>
          <w:tcPr>
            <w:tcW w:w="1997" w:type="dxa"/>
          </w:tcPr>
          <w:p w14:paraId="2B558D93" w14:textId="3232B716" w:rsidR="007E6A1C" w:rsidRPr="00FF132E" w:rsidRDefault="007E6A1C" w:rsidP="007A103F">
            <w:r w:rsidRPr="00FF132E">
              <w:t>Žiadosť o podporu v rámci sústavy Natura 2000 na lesnom pozemku</w:t>
            </w:r>
            <w:r w:rsidRPr="00FF132E">
              <w:rPr>
                <w:vertAlign w:val="superscript"/>
              </w:rPr>
              <w:fldChar w:fldCharType="begin"/>
            </w:r>
            <w:r w:rsidRPr="00FF132E">
              <w:rPr>
                <w:vertAlign w:val="superscript"/>
              </w:rPr>
              <w:instrText xml:space="preserve"> NOTEREF _Ref127870328 \h  \* MERGEFORMAT </w:instrText>
            </w:r>
            <w:r w:rsidRPr="00FF132E">
              <w:rPr>
                <w:vertAlign w:val="superscript"/>
              </w:rPr>
            </w:r>
            <w:r w:rsidRPr="00FF132E">
              <w:rPr>
                <w:vertAlign w:val="superscript"/>
              </w:rPr>
              <w:fldChar w:fldCharType="separate"/>
            </w:r>
            <w:r w:rsidR="00EE7276">
              <w:rPr>
                <w:vertAlign w:val="superscript"/>
              </w:rPr>
              <w:t>114</w:t>
            </w:r>
            <w:r w:rsidRPr="00FF132E">
              <w:rPr>
                <w:vertAlign w:val="superscript"/>
              </w:rPr>
              <w:fldChar w:fldCharType="end"/>
            </w:r>
            <w:r w:rsidRPr="00FF132E">
              <w:t>)</w:t>
            </w:r>
          </w:p>
        </w:tc>
        <w:tc>
          <w:tcPr>
            <w:tcW w:w="4982" w:type="dxa"/>
          </w:tcPr>
          <w:p w14:paraId="0C25160D" w14:textId="77777777" w:rsidR="007E6A1C" w:rsidRPr="00FF132E" w:rsidRDefault="007E6A1C" w:rsidP="007A103F">
            <w:r w:rsidRPr="00FF132E">
              <w:t>výpis z programu starostlivosti o lesy, ak prijímateľ podpory počas predloženia žiadosti nemá schválený program starostlivosti o lesy</w:t>
            </w:r>
          </w:p>
        </w:tc>
      </w:tr>
    </w:tbl>
    <w:p w14:paraId="01E4A4C1" w14:textId="77777777" w:rsidR="00730F22" w:rsidRPr="00FF132E" w:rsidRDefault="00730F22" w:rsidP="00730F22">
      <w:pPr>
        <w:spacing w:after="0" w:line="240" w:lineRule="auto"/>
        <w:jc w:val="left"/>
        <w:rPr>
          <w:b/>
          <w:bCs/>
          <w:sz w:val="20"/>
          <w:szCs w:val="20"/>
        </w:rPr>
      </w:pPr>
    </w:p>
    <w:p w14:paraId="5C354657" w14:textId="77777777" w:rsidR="009D454F" w:rsidRPr="00FF132E" w:rsidRDefault="009D454F">
      <w:pPr>
        <w:jc w:val="left"/>
        <w:rPr>
          <w:b/>
          <w:bCs/>
          <w:sz w:val="20"/>
          <w:szCs w:val="20"/>
        </w:rPr>
      </w:pPr>
      <w:r w:rsidRPr="00FF132E">
        <w:rPr>
          <w:b/>
          <w:bCs/>
          <w:sz w:val="20"/>
          <w:szCs w:val="20"/>
        </w:rPr>
        <w:br w:type="page"/>
      </w:r>
    </w:p>
    <w:p w14:paraId="4B9AEF0D" w14:textId="2135E4D4" w:rsidR="000A7C59" w:rsidRPr="00FF132E" w:rsidRDefault="009D454F" w:rsidP="003E0164">
      <w:pPr>
        <w:spacing w:after="0" w:line="240" w:lineRule="auto"/>
        <w:ind w:left="5670"/>
        <w:rPr>
          <w:b/>
          <w:bCs/>
          <w:sz w:val="20"/>
          <w:szCs w:val="20"/>
        </w:rPr>
      </w:pPr>
      <w:r w:rsidRPr="00FF132E">
        <w:rPr>
          <w:b/>
          <w:bCs/>
          <w:sz w:val="20"/>
          <w:szCs w:val="20"/>
        </w:rPr>
        <w:lastRenderedPageBreak/>
        <w:t>Príloha č. 2</w:t>
      </w:r>
    </w:p>
    <w:p w14:paraId="609E3113" w14:textId="00B759A0" w:rsidR="002F28B0" w:rsidRPr="00FF132E" w:rsidRDefault="000A7C59" w:rsidP="003E0164">
      <w:pPr>
        <w:spacing w:after="0" w:line="240" w:lineRule="auto"/>
        <w:ind w:left="5670"/>
        <w:rPr>
          <w:sz w:val="22"/>
        </w:rPr>
      </w:pPr>
      <w:r w:rsidRPr="00FF132E">
        <w:rPr>
          <w:b/>
          <w:bCs/>
          <w:sz w:val="20"/>
          <w:szCs w:val="20"/>
        </w:rPr>
        <w:t>k nariadeniu vlády č. .../2023 Z. z</w:t>
      </w:r>
      <w:r w:rsidRPr="00FF132E">
        <w:rPr>
          <w:b/>
          <w:sz w:val="22"/>
        </w:rPr>
        <w:t>.</w:t>
      </w:r>
    </w:p>
    <w:p w14:paraId="2FCD9266" w14:textId="76207ACB" w:rsidR="002F28B0" w:rsidRPr="00FF132E" w:rsidRDefault="002F28B0" w:rsidP="003E0164">
      <w:pPr>
        <w:spacing w:before="360" w:after="360"/>
        <w:jc w:val="center"/>
        <w:rPr>
          <w:b/>
          <w:bCs/>
        </w:rPr>
      </w:pPr>
      <w:r w:rsidRPr="00FF132E">
        <w:rPr>
          <w:b/>
          <w:bCs/>
        </w:rPr>
        <w:t>Zoznam vykonávaných právne záväzných aktov Európskej únie</w:t>
      </w:r>
    </w:p>
    <w:p w14:paraId="673D9CE2" w14:textId="5582920A" w:rsidR="008B66C4" w:rsidRPr="00FF132E" w:rsidRDefault="00BF4FB5" w:rsidP="008B66C4">
      <w:pPr>
        <w:pStyle w:val="Odsekzoznamu"/>
        <w:numPr>
          <w:ilvl w:val="0"/>
          <w:numId w:val="53"/>
        </w:numPr>
        <w:ind w:left="357" w:hanging="357"/>
      </w:pPr>
      <w:r w:rsidRPr="00FF132E">
        <w:t>Nariadenie Európskeho parlamentu a Rady (EÚ) 2021/2115 z 2. decembra 2021, ktorým sa stanovujú pravidlá podpory strategických plánov, ktoré majú zostaviť členské štáty v rámci spoločnej poľnohospodárskej politiky (strategické plány SPP) a ktoré sú financované z</w:t>
      </w:r>
      <w:r w:rsidR="006F697D" w:rsidRPr="00FF132E">
        <w:t> </w:t>
      </w:r>
      <w:r w:rsidRPr="00FF132E">
        <w:t>Európskeho</w:t>
      </w:r>
      <w:r w:rsidR="006F697D" w:rsidRPr="00FF132E">
        <w:t xml:space="preserve"> </w:t>
      </w:r>
      <w:r w:rsidRPr="00FF132E">
        <w:t>poľnohospodárskeho záručného fondu (EPZF) a Európskeho poľnohospodárskeho fondu pre rozvoj vidieka (EPFRV), a ktorým sa zrušujú nariadenia (EÚ) č. 1305/2013 a (EÚ) č. 1307/2013 (Ú. v. EÚ L 435, 6. 12. 2021) v znení</w:t>
      </w:r>
    </w:p>
    <w:p w14:paraId="2F842C0B" w14:textId="5E7F2A12" w:rsidR="008A0F4F" w:rsidRDefault="008A0F4F" w:rsidP="00FA1076">
      <w:pPr>
        <w:pStyle w:val="Odsekzoznamu"/>
        <w:numPr>
          <w:ilvl w:val="0"/>
          <w:numId w:val="111"/>
        </w:numPr>
      </w:pPr>
      <w:r>
        <w:t>delegovaného nariadenia Komisie (EÚ) 2022/126 zo 7. decembra 2021 (Ú. v. EÚ L 20, 31. 1. 2022),</w:t>
      </w:r>
    </w:p>
    <w:p w14:paraId="199A8AF0" w14:textId="49E7976F" w:rsidR="00BF4FB5" w:rsidRDefault="00BF4FB5" w:rsidP="00FA1076">
      <w:pPr>
        <w:pStyle w:val="Odsekzoznamu"/>
        <w:numPr>
          <w:ilvl w:val="0"/>
          <w:numId w:val="111"/>
        </w:numPr>
      </w:pPr>
      <w:r w:rsidRPr="00FF132E">
        <w:t>delegovaného nariadenia Komisie (EÚ) 2022/648 z 15. februára 2022 (Ú. v. EÚ L 119, 21. 4. 2022)</w:t>
      </w:r>
      <w:r w:rsidR="00A554E4">
        <w:t>,</w:t>
      </w:r>
    </w:p>
    <w:p w14:paraId="76C6D177" w14:textId="5430DF54" w:rsidR="008A0F4F" w:rsidRPr="00FF132E" w:rsidRDefault="008A0F4F" w:rsidP="00FA1076">
      <w:pPr>
        <w:pStyle w:val="Odsekzoznamu"/>
        <w:numPr>
          <w:ilvl w:val="0"/>
          <w:numId w:val="114"/>
        </w:numPr>
      </w:pPr>
      <w:r w:rsidRPr="008A0F4F">
        <w:t>delegovaného nariadenia Komisie (EÚ) 2023/370 z 13. decembra 2022 (Ú. v. EÚ L 51, 20.</w:t>
      </w:r>
      <w:r w:rsidR="008A3EA8">
        <w:t xml:space="preserve"> </w:t>
      </w:r>
      <w:r w:rsidRPr="008A0F4F">
        <w:t>2.</w:t>
      </w:r>
      <w:r w:rsidR="008A3EA8">
        <w:t xml:space="preserve"> </w:t>
      </w:r>
      <w:r w:rsidRPr="008A0F4F">
        <w:t>2023).</w:t>
      </w:r>
    </w:p>
    <w:p w14:paraId="58D0CB2A" w14:textId="54A969D2" w:rsidR="00BF4FB5" w:rsidRPr="00FF132E" w:rsidRDefault="00BF4FB5" w:rsidP="008B66C4">
      <w:pPr>
        <w:pStyle w:val="Odsekzoznamu"/>
        <w:numPr>
          <w:ilvl w:val="0"/>
          <w:numId w:val="53"/>
        </w:numPr>
        <w:ind w:left="357" w:hanging="357"/>
      </w:pPr>
      <w:r w:rsidRPr="00FF132E">
        <w:t>Nariadenie Európskeho parlamentu a Rady (EÚ) 2021/2116 z 2. decembra 2021 o</w:t>
      </w:r>
      <w:r w:rsidR="006F697D" w:rsidRPr="00FF132E">
        <w:t> </w:t>
      </w:r>
      <w:r w:rsidRPr="00FF132E">
        <w:t>financovaní</w:t>
      </w:r>
      <w:r w:rsidR="006F697D" w:rsidRPr="00FF132E">
        <w:t>,</w:t>
      </w:r>
      <w:r w:rsidRPr="00FF132E">
        <w:t xml:space="preserve"> riadení a monitorovaní spoločnej poľnohospodárskej politiky a o zrušení nariadenia (EÚ) č. 1306/2013 (Ú. v. EÚ L 435, 6. 12. 2021) v</w:t>
      </w:r>
      <w:r w:rsidR="008A0F4F">
        <w:t> </w:t>
      </w:r>
      <w:r w:rsidRPr="00FF132E">
        <w:t>znení</w:t>
      </w:r>
    </w:p>
    <w:p w14:paraId="15C60986" w14:textId="6C0A3D87" w:rsidR="008A0F4F" w:rsidRDefault="008A0F4F" w:rsidP="008A0F4F">
      <w:pPr>
        <w:pStyle w:val="Odsekzoznamu"/>
        <w:numPr>
          <w:ilvl w:val="0"/>
          <w:numId w:val="111"/>
        </w:numPr>
      </w:pPr>
      <w:r>
        <w:t>delegovaného nariadenia Komisie (EÚ) 2022/127 zo 7. decembra 2021 (Ú. v. EÚ L 20, 31.</w:t>
      </w:r>
      <w:r w:rsidR="008A3EA8">
        <w:t xml:space="preserve"> </w:t>
      </w:r>
      <w:r>
        <w:t>1.</w:t>
      </w:r>
      <w:r w:rsidR="008A3EA8">
        <w:t xml:space="preserve"> </w:t>
      </w:r>
      <w:r>
        <w:t>2022),</w:t>
      </w:r>
    </w:p>
    <w:p w14:paraId="7926DB54" w14:textId="697DFC6A" w:rsidR="008A0F4F" w:rsidRDefault="008A0F4F" w:rsidP="008A0F4F">
      <w:pPr>
        <w:pStyle w:val="Odsekzoznamu"/>
        <w:numPr>
          <w:ilvl w:val="0"/>
          <w:numId w:val="111"/>
        </w:numPr>
      </w:pPr>
      <w:r>
        <w:t xml:space="preserve">delegovaného nariadenia Komisie (EÚ) 2022/1172 zo 4. mája 2022 (Ú. v. EÚ L 183, </w:t>
      </w:r>
      <w:r w:rsidR="008A3EA8">
        <w:t xml:space="preserve">   </w:t>
      </w:r>
      <w:r>
        <w:t>8. 7. 2022),</w:t>
      </w:r>
    </w:p>
    <w:p w14:paraId="5D0EEA04" w14:textId="3D57EFDF" w:rsidR="00BF4FB5" w:rsidRPr="00FF132E" w:rsidRDefault="00BF4FB5" w:rsidP="008A0F4F">
      <w:pPr>
        <w:pStyle w:val="Odsekzoznamu"/>
        <w:numPr>
          <w:ilvl w:val="0"/>
          <w:numId w:val="111"/>
        </w:numPr>
      </w:pPr>
      <w:r w:rsidRPr="00FF132E">
        <w:t>delegovaného nariadenia Komisie (EÚ) 2022/1408 zo 16. júna 2022</w:t>
      </w:r>
      <w:r w:rsidR="008A0F4F">
        <w:t xml:space="preserve"> </w:t>
      </w:r>
      <w:r w:rsidRPr="00FF132E">
        <w:t>(Ú. v. EÚ L 216, 19. 8. 2022).</w:t>
      </w:r>
    </w:p>
    <w:p w14:paraId="195C20B1" w14:textId="3DA08E3E" w:rsidR="002E37B9" w:rsidRPr="00FF132E" w:rsidRDefault="002E37B9" w:rsidP="008B66C4">
      <w:pPr>
        <w:pStyle w:val="Odsekzoznamu"/>
        <w:numPr>
          <w:ilvl w:val="0"/>
          <w:numId w:val="53"/>
        </w:numPr>
        <w:ind w:left="357" w:hanging="357"/>
      </w:pPr>
      <w:r w:rsidRPr="00FF132E">
        <w:t xml:space="preserve">Vykonávacie nariadenie Komisie (EÚ) 2022/128 z 21. decembra 2021, ktorým sa stanovujú pravidlá uplatňovania nariadenia (EÚ) Európskeho parlamentu a Rady (EÚ) 2021/2116 vzhľadom na platobné agentúry a ostatné orgány, finančné riadenie, schvaľovanie účtov, kontroly, zábezpeky a transparentnosť (Ú. </w:t>
      </w:r>
      <w:r w:rsidR="008A3EA8">
        <w:t>v</w:t>
      </w:r>
      <w:r w:rsidRPr="00FF132E">
        <w:t>. EÚ L 20, 31.</w:t>
      </w:r>
      <w:r w:rsidR="008A3EA8">
        <w:t xml:space="preserve"> </w:t>
      </w:r>
      <w:r w:rsidRPr="00FF132E">
        <w:t>1.</w:t>
      </w:r>
      <w:r w:rsidR="008A3EA8">
        <w:t xml:space="preserve"> </w:t>
      </w:r>
      <w:r w:rsidRPr="00FF132E">
        <w:t>2022).</w:t>
      </w:r>
    </w:p>
    <w:p w14:paraId="18962AB6" w14:textId="632F1A80" w:rsidR="00BF4FB5" w:rsidRPr="00FF132E" w:rsidRDefault="00BF4FB5" w:rsidP="008B66C4">
      <w:pPr>
        <w:pStyle w:val="Odsekzoznamu"/>
        <w:numPr>
          <w:ilvl w:val="0"/>
          <w:numId w:val="53"/>
        </w:numPr>
        <w:ind w:left="357" w:hanging="357"/>
      </w:pPr>
      <w:r w:rsidRPr="00FF132E">
        <w:t>Vykonávacie nariadenie Komisie (EÚ) 2022/1173 z 31. mája 2022, ktorým sa stanovujú pravidlá uplatňovania nariadenia Európskeho parlamentu a Rady (EÚ) 2021/2116 v</w:t>
      </w:r>
      <w:r w:rsidR="006F697D" w:rsidRPr="00FF132E">
        <w:t> </w:t>
      </w:r>
      <w:r w:rsidRPr="00FF132E">
        <w:t>súvislosti</w:t>
      </w:r>
      <w:r w:rsidR="006F697D" w:rsidRPr="00FF132E">
        <w:t xml:space="preserve"> </w:t>
      </w:r>
      <w:r w:rsidRPr="00FF132E">
        <w:t>s integrovaným administratívnym a kontrolným systémom v rámci spoločnej poľnohospodárskej politiky (Ú. v. EÚ L 183, 8. 7. 2022).</w:t>
      </w:r>
    </w:p>
    <w:p w14:paraId="32665D76" w14:textId="430C834E" w:rsidR="00C60979" w:rsidRPr="00FF132E" w:rsidRDefault="000C69DB" w:rsidP="008B66C4">
      <w:pPr>
        <w:pStyle w:val="Odsekzoznamu"/>
        <w:numPr>
          <w:ilvl w:val="0"/>
          <w:numId w:val="53"/>
        </w:numPr>
        <w:ind w:left="357" w:hanging="357"/>
      </w:pPr>
      <w:r w:rsidRPr="00FF132E">
        <w:t>Vykonávacie nariadenie Komisie (EÚ) 2022/1475 zo 6. septembra 2022, ktorým sa stanovujú podrobné pravidlá vykonávania nariadenia Európskeho parlamentu a Rady (EÚ) 2021/2115, pokiaľ ide o hodnotenie strategických plánov SPP a poskytovanie informácií na účely monitorovania a hodnotenia (Ú. v. EÚ L 232, 7. 9. 2022).</w:t>
      </w:r>
    </w:p>
    <w:sectPr w:rsidR="00C60979" w:rsidRPr="00FF13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FE5C4" w16cex:dateUtc="2023-02-21T23:52:00Z"/>
  <w16cex:commentExtensible w16cex:durableId="279FD3AB" w16cex:dateUtc="2023-02-21T22:35:00Z"/>
  <w16cex:commentExtensible w16cex:durableId="279FE80F" w16cex:dateUtc="2023-02-22T0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D2BD6D" w16cid:durableId="279FC54F"/>
  <w16cid:commentId w16cid:paraId="04E2EC3E" w16cid:durableId="279FC550"/>
  <w16cid:commentId w16cid:paraId="2CEBD78E" w16cid:durableId="279FC551"/>
  <w16cid:commentId w16cid:paraId="521EE416" w16cid:durableId="279FC552"/>
  <w16cid:commentId w16cid:paraId="7973183B" w16cid:durableId="279FC553"/>
  <w16cid:commentId w16cid:paraId="115D21DD" w16cid:durableId="279FC554"/>
  <w16cid:commentId w16cid:paraId="2EB77775" w16cid:durableId="279FC555"/>
  <w16cid:commentId w16cid:paraId="0F5DCD3E" w16cid:durableId="279FC556"/>
  <w16cid:commentId w16cid:paraId="64D10468" w16cid:durableId="279FC557"/>
  <w16cid:commentId w16cid:paraId="0E5B360A" w16cid:durableId="279FC558"/>
  <w16cid:commentId w16cid:paraId="6CC36966" w16cid:durableId="279FC559"/>
  <w16cid:commentId w16cid:paraId="0ABBF7B1" w16cid:durableId="279FC55A"/>
  <w16cid:commentId w16cid:paraId="02700D27" w16cid:durableId="279FC55B"/>
  <w16cid:commentId w16cid:paraId="4C453EBA" w16cid:durableId="279FC55C"/>
  <w16cid:commentId w16cid:paraId="704D3B47" w16cid:durableId="279FE5C4"/>
  <w16cid:commentId w16cid:paraId="7B4B47EE" w16cid:durableId="279FD3AB"/>
  <w16cid:commentId w16cid:paraId="68C90FDF" w16cid:durableId="279FE8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4FF0A" w14:textId="77777777" w:rsidR="002B695B" w:rsidRDefault="002B695B" w:rsidP="00635D1C">
      <w:pPr>
        <w:spacing w:after="0" w:line="240" w:lineRule="auto"/>
      </w:pPr>
      <w:r>
        <w:separator/>
      </w:r>
    </w:p>
  </w:endnote>
  <w:endnote w:type="continuationSeparator" w:id="0">
    <w:p w14:paraId="0FD4E100" w14:textId="77777777" w:rsidR="002B695B" w:rsidRDefault="002B695B" w:rsidP="0063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637876"/>
      <w:docPartObj>
        <w:docPartGallery w:val="Page Numbers (Bottom of Page)"/>
        <w:docPartUnique/>
      </w:docPartObj>
    </w:sdtPr>
    <w:sdtEndPr/>
    <w:sdtContent>
      <w:p w14:paraId="641383C2" w14:textId="0E0ACC80" w:rsidR="00EE7276" w:rsidRDefault="00EE7276" w:rsidP="007227C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B29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633A8" w14:textId="77777777" w:rsidR="002B695B" w:rsidRDefault="002B695B" w:rsidP="00635D1C">
      <w:pPr>
        <w:spacing w:after="0" w:line="240" w:lineRule="auto"/>
      </w:pPr>
      <w:r>
        <w:separator/>
      </w:r>
    </w:p>
  </w:footnote>
  <w:footnote w:type="continuationSeparator" w:id="0">
    <w:p w14:paraId="055AC348" w14:textId="77777777" w:rsidR="002B695B" w:rsidRDefault="002B695B" w:rsidP="00635D1C">
      <w:pPr>
        <w:spacing w:after="0" w:line="240" w:lineRule="auto"/>
      </w:pPr>
      <w:r>
        <w:continuationSeparator/>
      </w:r>
    </w:p>
  </w:footnote>
  <w:footnote w:id="1">
    <w:p w14:paraId="59E2D7BA" w14:textId="2CC48D86" w:rsidR="00EE7276" w:rsidRDefault="00EE7276" w:rsidP="00B75898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633FE6">
        <w:t>§ 3 písm. c) zákona č. 280/2017 Z. z. o poskytovaní podpory a dotácie v pôdohospodárstve a rozvoji vidieka a</w:t>
      </w:r>
      <w:r>
        <w:t> </w:t>
      </w:r>
      <w:r w:rsidRPr="00633FE6">
        <w:t>o</w:t>
      </w:r>
      <w:r>
        <w:t> </w:t>
      </w:r>
      <w:r w:rsidRPr="00633FE6">
        <w:t>zmene</w:t>
      </w:r>
      <w:r>
        <w:t xml:space="preserve"> </w:t>
      </w:r>
      <w:r w:rsidRPr="00633FE6">
        <w:t>zákona č. 292/2014 Z. z. o príspevku poskytovanom z európskych štrukturálnych a investičných fondov a o zmene a doplnení niektorých zákonov v znení neskorších predpisov</w:t>
      </w:r>
      <w:r>
        <w:t xml:space="preserve"> </w:t>
      </w:r>
      <w:r w:rsidRPr="00F03E87">
        <w:t>v znení neskorších predpisov</w:t>
      </w:r>
      <w:r w:rsidRPr="00633FE6">
        <w:t>.</w:t>
      </w:r>
    </w:p>
    <w:p w14:paraId="6E7AE9FC" w14:textId="52161FE7" w:rsidR="00EE7276" w:rsidRDefault="00EE7276" w:rsidP="003A38F4">
      <w:pPr>
        <w:pStyle w:val="Textpoznmkypodiarou"/>
        <w:ind w:firstLine="0"/>
      </w:pPr>
      <w:r w:rsidRPr="003D1EF9">
        <w:t xml:space="preserve">Nariadenie vlády Slovenskej republiky </w:t>
      </w:r>
      <w:r>
        <w:t>č. 436</w:t>
      </w:r>
      <w:r w:rsidRPr="003D1EF9">
        <w:t>/2022</w:t>
      </w:r>
      <w:r>
        <w:t xml:space="preserve"> Z. z.</w:t>
      </w:r>
      <w:r w:rsidRPr="00BB0A24">
        <w:t>,</w:t>
      </w:r>
      <w:r w:rsidRPr="003D1EF9">
        <w:t xml:space="preserve"> ktorým sa ustanovujú pravidlá poskytovania podpory v poľnohospodárstve formou priamych platieb</w:t>
      </w:r>
      <w:r>
        <w:t>.</w:t>
      </w:r>
    </w:p>
    <w:p w14:paraId="691C626D" w14:textId="7C6F6C91" w:rsidR="00EE7276" w:rsidRDefault="00EE7276" w:rsidP="00AD4036">
      <w:pPr>
        <w:pStyle w:val="Textpoznmkypodiarou"/>
        <w:ind w:firstLine="0"/>
      </w:pPr>
      <w:r w:rsidRPr="003D1EF9">
        <w:t xml:space="preserve">Nariadenie vlády Slovenskej republiky č. </w:t>
      </w:r>
      <w:r w:rsidRPr="00277CC8">
        <w:t xml:space="preserve">3/2023 </w:t>
      </w:r>
      <w:r>
        <w:t>Z. z.</w:t>
      </w:r>
      <w:r w:rsidRPr="003D1EF9">
        <w:t>, ktorým sa ustanovujú pravidlá poskytovania podpory na neprojektové opatrenia Strategického plánu spoločnej poľnohospodárskej politiky.</w:t>
      </w:r>
    </w:p>
  </w:footnote>
  <w:footnote w:id="2">
    <w:p w14:paraId="6A4DBCCE" w14:textId="0EE1C464" w:rsidR="00EE7276" w:rsidRDefault="00EE7276" w:rsidP="00B75898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856BB8">
        <w:t>Čl. 65 nariadenia Európskeho parlamentu a Rady (EÚ) 2021/2116 z 2. decembra 2021 o financovaní, riadení a</w:t>
      </w:r>
      <w:r>
        <w:t> </w:t>
      </w:r>
      <w:r w:rsidRPr="00856BB8">
        <w:t>monitorovaní</w:t>
      </w:r>
      <w:r>
        <w:t xml:space="preserve"> </w:t>
      </w:r>
      <w:r w:rsidRPr="00856BB8">
        <w:t>spoločnej poľnohospodárskej politiky a o zrušení nariadenia (EÚ) č. 1306/2013 (Ú. v. EÚ L</w:t>
      </w:r>
      <w:r>
        <w:t> </w:t>
      </w:r>
      <w:r w:rsidRPr="00856BB8">
        <w:t>435, 6. 12. 2021) v platnom znení.</w:t>
      </w:r>
    </w:p>
  </w:footnote>
  <w:footnote w:id="3">
    <w:p w14:paraId="47930D09" w14:textId="5604BF54" w:rsidR="00EE7276" w:rsidRPr="003D1EF9" w:rsidRDefault="00EE7276" w:rsidP="0000714B">
      <w:pPr>
        <w:pStyle w:val="Textpoznmkypodiarou"/>
      </w:pPr>
      <w:r w:rsidRPr="003D1EF9">
        <w:rPr>
          <w:rStyle w:val="Odkaznapoznmkupodiarou"/>
          <w:rFonts w:cs="Times New Roman"/>
        </w:rPr>
        <w:footnoteRef/>
      </w:r>
      <w:r>
        <w:t>)</w:t>
      </w:r>
      <w:r w:rsidRPr="003D1EF9">
        <w:t xml:space="preserve"> Čl. 69 </w:t>
      </w:r>
      <w:r>
        <w:t>ods. </w:t>
      </w:r>
      <w:r w:rsidRPr="003D1EF9">
        <w:t>3 nariadenia (EÚ) 2021/2116 v platnom znení.</w:t>
      </w:r>
    </w:p>
  </w:footnote>
  <w:footnote w:id="4">
    <w:p w14:paraId="54EA0B00" w14:textId="702833C7" w:rsidR="00EE7276" w:rsidRDefault="00EE7276" w:rsidP="0000714B">
      <w:pPr>
        <w:pStyle w:val="Textpoznmkypodiarou"/>
      </w:pPr>
      <w:r w:rsidRPr="003D1EF9">
        <w:rPr>
          <w:rStyle w:val="Odkaznapoznmkupodiarou"/>
          <w:rFonts w:cs="Times New Roman"/>
        </w:rPr>
        <w:footnoteRef/>
      </w:r>
      <w:r>
        <w:t>)</w:t>
      </w:r>
      <w:r w:rsidRPr="003D1EF9">
        <w:t xml:space="preserve"> Čl. 6,</w:t>
      </w:r>
      <w:r>
        <w:t xml:space="preserve"> </w:t>
      </w:r>
      <w:r w:rsidRPr="003D1EF9">
        <w:t>8 a 9 vykonáva</w:t>
      </w:r>
      <w:r>
        <w:t>cieho nariadenia Komisie (EÚ)</w:t>
      </w:r>
      <w:r w:rsidRPr="003D1EF9">
        <w:t xml:space="preserve"> 2022/1173 z 31. mája 2022, ktorým sa stanovujú pravidlá uplatňovania nariadenia Európskeho parlamentu a Rady (EÚ) 2021/2116 v súvislosti s integrovaným administratívnym a kontrolným systémom v rámci spoločnej poľnohospodárskej politiky (Ú. v. EÚ L 183, 8.</w:t>
      </w:r>
      <w:r>
        <w:t> </w:t>
      </w:r>
      <w:r w:rsidRPr="003D1EF9">
        <w:t>7.</w:t>
      </w:r>
      <w:r>
        <w:t> 2022).</w:t>
      </w:r>
    </w:p>
    <w:p w14:paraId="76239C12" w14:textId="24BF1BA2" w:rsidR="00EE7276" w:rsidRPr="003D1EF9" w:rsidRDefault="00EE7276" w:rsidP="00D43275">
      <w:pPr>
        <w:pStyle w:val="Textpoznmkypodiarou"/>
        <w:ind w:firstLine="0"/>
      </w:pPr>
      <w:r>
        <w:t>§ 2 ods. 3 až 8 n</w:t>
      </w:r>
      <w:r w:rsidRPr="003D1EF9">
        <w:t>ariadeni</w:t>
      </w:r>
      <w:r>
        <w:t>a</w:t>
      </w:r>
      <w:r w:rsidRPr="003D1EF9">
        <w:t xml:space="preserve"> vlády Slovenskej republiky č. </w:t>
      </w:r>
      <w:r w:rsidRPr="00277CC8">
        <w:t xml:space="preserve">3/2023 </w:t>
      </w:r>
      <w:r>
        <w:t>Z. z.</w:t>
      </w:r>
    </w:p>
  </w:footnote>
  <w:footnote w:id="5">
    <w:p w14:paraId="30FB7D25" w14:textId="77777777" w:rsidR="00EE7276" w:rsidRDefault="00EE7276" w:rsidP="002E37B9">
      <w:pPr>
        <w:pStyle w:val="Textpoznmkypodiarou"/>
      </w:pPr>
      <w:r w:rsidRPr="003D1EF9">
        <w:rPr>
          <w:rStyle w:val="Odkaznapoznmkupodiarou"/>
          <w:rFonts w:cs="Times New Roman"/>
        </w:rPr>
        <w:footnoteRef/>
      </w:r>
      <w:r>
        <w:t>)</w:t>
      </w:r>
      <w:r w:rsidRPr="003D1EF9">
        <w:t xml:space="preserve"> </w:t>
      </w:r>
      <w:r>
        <w:t>Čl. 44 vykonávacieho nariadenia Komisie (EÚ) 2022/128 z 21. decembra 2021, ktorým sa stanovujú pravidlá uplatňovania nariadenia (EÚ) Európskeho parlamentu a Rady (EÚ) 2021/2116 vzhľadom na platobné agentúry a ostatné orgány, finančné riadenie, schvaľovanie účtov, kontroly, zábezpeky a transparentnosť (Ú. v. EÚ L 20, 31. 1. 2022).</w:t>
      </w:r>
    </w:p>
    <w:p w14:paraId="7D19DC30" w14:textId="70E7A5D9" w:rsidR="00EE7276" w:rsidRDefault="00EE7276" w:rsidP="001529B6">
      <w:pPr>
        <w:pStyle w:val="Textpoznmkypodiarou"/>
        <w:ind w:firstLine="0"/>
      </w:pPr>
      <w:r w:rsidRPr="003D1EF9">
        <w:t>§ 17 ods. 3 zákona č. 280/2017 Z. z.</w:t>
      </w:r>
      <w:r>
        <w:t xml:space="preserve"> v znení zákona č. 411/2022 Z. z..</w:t>
      </w:r>
    </w:p>
    <w:p w14:paraId="170F53F4" w14:textId="0204293A" w:rsidR="00EE7276" w:rsidRPr="003D1EF9" w:rsidRDefault="00EE7276" w:rsidP="002E37B9">
      <w:pPr>
        <w:pStyle w:val="Textpoznmkypodiarou"/>
        <w:ind w:firstLine="0"/>
      </w:pPr>
    </w:p>
  </w:footnote>
  <w:footnote w:id="6">
    <w:p w14:paraId="0619F1CD" w14:textId="0E64DB3E" w:rsidR="00EE7276" w:rsidRPr="003D1EF9" w:rsidRDefault="00EE7276" w:rsidP="0000714B">
      <w:pPr>
        <w:pStyle w:val="Textpoznmkypodiarou"/>
      </w:pPr>
      <w:r w:rsidRPr="003D1EF9">
        <w:rPr>
          <w:rStyle w:val="Odkaznapoznmkupodiarou"/>
          <w:rFonts w:cs="Times New Roman"/>
        </w:rPr>
        <w:footnoteRef/>
      </w:r>
      <w:r>
        <w:t>)</w:t>
      </w:r>
      <w:r w:rsidRPr="003D1EF9">
        <w:t xml:space="preserve"> Čl. 9 </w:t>
      </w:r>
      <w:r>
        <w:t>ods. </w:t>
      </w:r>
      <w:r w:rsidRPr="003D1EF9">
        <w:t xml:space="preserve">3 a čl. 10 </w:t>
      </w:r>
      <w:r>
        <w:t xml:space="preserve">ods. 3 </w:t>
      </w:r>
      <w:r w:rsidRPr="003D1EF9">
        <w:t>vykonávac</w:t>
      </w:r>
      <w:r>
        <w:t xml:space="preserve">ieho nariadenia Komisie (EÚ) </w:t>
      </w:r>
      <w:r w:rsidRPr="003D1EF9">
        <w:t>2022/1475 zo 6. septembra 2022, ktorým sa stanovujú podrobné pravidlá vykonávania nariadenia Európskeho parlamentu a Rady (EÚ) 2021/2115, pokiaľ ide o hodnotenie strategických plánov SPP a poskytovanie informácií na účely monitorovania a hodnotenia (Ú.</w:t>
      </w:r>
      <w:r>
        <w:t> </w:t>
      </w:r>
      <w:r w:rsidRPr="003D1EF9">
        <w:t>v. EÚ L 232, 7. 9. 2022).</w:t>
      </w:r>
    </w:p>
  </w:footnote>
  <w:footnote w:id="7">
    <w:p w14:paraId="693B54E3" w14:textId="34642B33" w:rsidR="00EE7276" w:rsidRPr="003D1EF9" w:rsidRDefault="00EE7276" w:rsidP="00DD63BC">
      <w:pPr>
        <w:pStyle w:val="Textpoznmkypodiarou"/>
        <w:spacing w:line="276" w:lineRule="auto"/>
        <w:rPr>
          <w:rFonts w:cs="Times New Roman"/>
        </w:rPr>
      </w:pPr>
      <w:r w:rsidRPr="003D1EF9">
        <w:rPr>
          <w:rStyle w:val="Odkaznapoznmkupodiarou"/>
          <w:rFonts w:cs="Times New Roman"/>
        </w:rPr>
        <w:footnoteRef/>
      </w:r>
      <w:r>
        <w:rPr>
          <w:rFonts w:cs="Times New Roman"/>
        </w:rPr>
        <w:t>)</w:t>
      </w:r>
      <w:r w:rsidRPr="003D1EF9">
        <w:rPr>
          <w:rFonts w:cs="Times New Roman"/>
        </w:rPr>
        <w:t xml:space="preserve"> </w:t>
      </w:r>
      <w:r>
        <w:rPr>
          <w:rFonts w:cs="Times New Roman"/>
        </w:rPr>
        <w:t>Čl. 7 nariadenia</w:t>
      </w:r>
      <w:r w:rsidRPr="001F30F2">
        <w:rPr>
          <w:rFonts w:cs="Times New Roman"/>
        </w:rPr>
        <w:t xml:space="preserve"> Európskeho parlamentu a Rady </w:t>
      </w:r>
      <w:r>
        <w:rPr>
          <w:rFonts w:cs="Times New Roman"/>
        </w:rPr>
        <w:t>(EÚ) 2021/2115</w:t>
      </w:r>
      <w:r w:rsidRPr="003D1EF9">
        <w:rPr>
          <w:rFonts w:cs="Times New Roman"/>
        </w:rPr>
        <w:t xml:space="preserve"> </w:t>
      </w:r>
      <w:r w:rsidRPr="001F30F2">
        <w:rPr>
          <w:rFonts w:cs="Times New Roman"/>
        </w:rPr>
        <w:t xml:space="preserve">z 2. decembra 2021, ktorým sa stanovujú pravidlá podpory strategických plánov, ktoré majú zostaviť členské štáty v rámci spoločnej poľnohospodárskej politiky (strategické plány SPP) a ktoré sú financované z Európskeho poľnohospodárskeho záručného fondu (EPZF) a Európskeho poľnohospodárskeho fondu pre rozvoj vidieka (EPFRV), a ktorým sa zrušujú nariadenia (EÚ) č. 1305/2013 a (EÚ) č. 1307/2013 (Ú. </w:t>
      </w:r>
      <w:r>
        <w:rPr>
          <w:rFonts w:cs="Times New Roman"/>
        </w:rPr>
        <w:t xml:space="preserve">v. EÚ L 435, 6. 12. 2021) </w:t>
      </w:r>
      <w:r w:rsidRPr="003D1EF9">
        <w:rPr>
          <w:rFonts w:cs="Times New Roman"/>
        </w:rPr>
        <w:t>v platnom znení.</w:t>
      </w:r>
    </w:p>
  </w:footnote>
  <w:footnote w:id="8">
    <w:p w14:paraId="2A59D182" w14:textId="150C9DBE" w:rsidR="00EE7276" w:rsidRDefault="00EE7276">
      <w:pPr>
        <w:pStyle w:val="Textpoznmkypodiarou"/>
      </w:pPr>
      <w:r>
        <w:rPr>
          <w:rStyle w:val="Odkaznapoznmkupodiarou"/>
        </w:rPr>
        <w:footnoteRef/>
      </w:r>
      <w:r>
        <w:t>) Č</w:t>
      </w:r>
      <w:r>
        <w:rPr>
          <w:rFonts w:cs="Times New Roman"/>
        </w:rPr>
        <w:t>l. 44 vykonávacieho nariadenia Komisie (EÚ) 2022/128.</w:t>
      </w:r>
    </w:p>
  </w:footnote>
  <w:footnote w:id="9">
    <w:p w14:paraId="2D23B56E" w14:textId="72102D58" w:rsidR="00EE7276" w:rsidRPr="003D1EF9" w:rsidRDefault="00EE7276" w:rsidP="0000714B">
      <w:pPr>
        <w:pStyle w:val="Textpoznmkypodiarou"/>
      </w:pPr>
      <w:r w:rsidRPr="003D1EF9">
        <w:rPr>
          <w:rStyle w:val="Odkaznapoznmkupodiarou"/>
          <w:rFonts w:cs="Times New Roman"/>
        </w:rPr>
        <w:footnoteRef/>
      </w:r>
      <w:r>
        <w:t>)</w:t>
      </w:r>
      <w:r w:rsidRPr="003D1EF9">
        <w:t xml:space="preserve"> Čl. 3 </w:t>
      </w:r>
      <w:r>
        <w:t>ods. </w:t>
      </w:r>
      <w:r w:rsidRPr="003D1EF9">
        <w:t xml:space="preserve">3 </w:t>
      </w:r>
      <w:r>
        <w:t>vykonávacieho nariadenia (EÚ) 2022/1173</w:t>
      </w:r>
      <w:r w:rsidRPr="003D1EF9">
        <w:t xml:space="preserve">. </w:t>
      </w:r>
    </w:p>
  </w:footnote>
  <w:footnote w:id="10">
    <w:p w14:paraId="4DED58BB" w14:textId="77777777" w:rsidR="00EE7276" w:rsidRDefault="00EE7276" w:rsidP="0000714B">
      <w:pPr>
        <w:pStyle w:val="Textpoznmkypodiarou"/>
      </w:pPr>
      <w:r w:rsidRPr="003D1EF9">
        <w:rPr>
          <w:rStyle w:val="Odkaznapoznmkupodiarou"/>
          <w:rFonts w:cs="Times New Roman"/>
        </w:rPr>
        <w:footnoteRef/>
      </w:r>
      <w:r>
        <w:t>)</w:t>
      </w:r>
      <w:r w:rsidRPr="003D1EF9">
        <w:t xml:space="preserve"> </w:t>
      </w:r>
      <w:r>
        <w:t xml:space="preserve">§ 4 ods. 2 písm. d) a písm. e) druhý bod </w:t>
      </w:r>
      <w:r w:rsidRPr="00645C54">
        <w:t>nariadenia vlády Slovenskej republiky č. 152/2013 Z. z. o podmienkach poskytovania podpory v poľnohospodárstve formou prechodných vnútroštátnych platieb v znení neskorších predpisov</w:t>
      </w:r>
      <w:r>
        <w:t>.</w:t>
      </w:r>
    </w:p>
    <w:p w14:paraId="17F0E350" w14:textId="1D1707E7" w:rsidR="00EE7276" w:rsidRDefault="00EE7276" w:rsidP="0072246B">
      <w:pPr>
        <w:pStyle w:val="Textpoznmkypodiarou"/>
        <w:ind w:firstLine="0"/>
      </w:pPr>
      <w:r>
        <w:t>§ </w:t>
      </w:r>
      <w:r w:rsidRPr="003D1EF9">
        <w:t xml:space="preserve">22, 24 a 25 nariadenia vlády Slovenskej republiky </w:t>
      </w:r>
      <w:r>
        <w:t>č. 436/2022 Z. z.</w:t>
      </w:r>
    </w:p>
    <w:p w14:paraId="4A982286" w14:textId="74AE34CA" w:rsidR="00EE7276" w:rsidRPr="003D1EF9" w:rsidRDefault="00EE7276" w:rsidP="0072246B">
      <w:pPr>
        <w:pStyle w:val="Textpoznmkypodiarou"/>
        <w:ind w:firstLine="0"/>
      </w:pPr>
      <w:r w:rsidRPr="003D1EF9">
        <w:t xml:space="preserve"> </w:t>
      </w:r>
      <w:r>
        <w:t>§ </w:t>
      </w:r>
      <w:r w:rsidRPr="003D1EF9">
        <w:t xml:space="preserve">12 </w:t>
      </w:r>
      <w:r>
        <w:t xml:space="preserve">písm. a) až d) nariadenia vlády </w:t>
      </w:r>
      <w:r w:rsidRPr="003D1EF9">
        <w:t xml:space="preserve">Slovenskej republiky č. </w:t>
      </w:r>
      <w:r w:rsidRPr="00277CC8">
        <w:t xml:space="preserve">3/2023 </w:t>
      </w:r>
      <w:r>
        <w:t>Z. z.</w:t>
      </w:r>
    </w:p>
  </w:footnote>
  <w:footnote w:id="11">
    <w:p w14:paraId="2CEAAB07" w14:textId="38CABB0B" w:rsidR="00EE7276" w:rsidRPr="003D1EF9" w:rsidRDefault="00EE7276" w:rsidP="0000714B">
      <w:pPr>
        <w:pStyle w:val="Textpoznmkypodiarou"/>
      </w:pPr>
      <w:r w:rsidRPr="003D1EF9">
        <w:rPr>
          <w:rStyle w:val="Odkaznapoznmkupodiarou"/>
          <w:rFonts w:cs="Times New Roman"/>
        </w:rPr>
        <w:footnoteRef/>
      </w:r>
      <w:r>
        <w:t>)</w:t>
      </w:r>
      <w:r w:rsidRPr="003D1EF9">
        <w:t xml:space="preserve"> Čl. </w:t>
      </w:r>
      <w:r>
        <w:t>65</w:t>
      </w:r>
      <w:r w:rsidRPr="005C50E8">
        <w:t xml:space="preserve"> </w:t>
      </w:r>
      <w:r>
        <w:t>ods. 4 písm. f) nariadenia (EÚ) 2021/2116</w:t>
      </w:r>
      <w:r w:rsidRPr="003D1EF9">
        <w:t xml:space="preserve"> v platnom znení.</w:t>
      </w:r>
    </w:p>
  </w:footnote>
  <w:footnote w:id="12">
    <w:p w14:paraId="5204DA24" w14:textId="18956BDB" w:rsidR="00EE7276" w:rsidRPr="003D1EF9" w:rsidRDefault="00EE7276" w:rsidP="0000714B">
      <w:pPr>
        <w:pStyle w:val="Textpoznmkypodiarou"/>
      </w:pPr>
      <w:r w:rsidRPr="003D1EF9">
        <w:rPr>
          <w:rStyle w:val="Odkaznapoznmkupodiarou"/>
          <w:rFonts w:cs="Times New Roman"/>
        </w:rPr>
        <w:footnoteRef/>
      </w:r>
      <w:r>
        <w:t>)</w:t>
      </w:r>
      <w:r w:rsidRPr="003D1EF9">
        <w:t xml:space="preserve"> </w:t>
      </w:r>
      <w:r>
        <w:t>§ </w:t>
      </w:r>
      <w:r w:rsidRPr="003D1EF9">
        <w:t xml:space="preserve">4 </w:t>
      </w:r>
      <w:r>
        <w:t xml:space="preserve">ods. 1 písm. a) a b) </w:t>
      </w:r>
      <w:r w:rsidRPr="003D1EF9">
        <w:t xml:space="preserve">nariadenia vlády Slovenskej republiky </w:t>
      </w:r>
      <w:r>
        <w:t>č. 436/2022</w:t>
      </w:r>
      <w:r w:rsidRPr="000159E3">
        <w:t xml:space="preserve"> </w:t>
      </w:r>
      <w:r>
        <w:t>Z. z.</w:t>
      </w:r>
    </w:p>
  </w:footnote>
  <w:footnote w:id="13">
    <w:p w14:paraId="67B0EBFF" w14:textId="5A2C2C5A" w:rsidR="00EE7276" w:rsidRDefault="00EE7276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C34535">
        <w:rPr>
          <w:rFonts w:cs="Times New Roman"/>
          <w:iCs/>
          <w:color w:val="000000" w:themeColor="text1"/>
          <w:shd w:val="clear" w:color="auto" w:fill="FFFFFF"/>
        </w:rPr>
        <w:t>§ 3 písm. h) zákona č. 280/2017 Z. z.</w:t>
      </w:r>
      <w:r>
        <w:rPr>
          <w:rFonts w:cs="Times New Roman"/>
          <w:iCs/>
          <w:color w:val="000000" w:themeColor="text1"/>
          <w:shd w:val="clear" w:color="auto" w:fill="FFFFFF"/>
        </w:rPr>
        <w:t xml:space="preserve"> v znení </w:t>
      </w:r>
      <w:r>
        <w:t>zákona č. 411/2022 Z. z</w:t>
      </w:r>
      <w:r>
        <w:rPr>
          <w:rFonts w:cs="Times New Roman"/>
          <w:iCs/>
          <w:color w:val="000000" w:themeColor="text1"/>
          <w:shd w:val="clear" w:color="auto" w:fill="FFFFFF"/>
        </w:rPr>
        <w:t>.</w:t>
      </w:r>
    </w:p>
  </w:footnote>
  <w:footnote w:id="14">
    <w:p w14:paraId="437BDBC5" w14:textId="34FECD9C" w:rsidR="00EE7276" w:rsidRPr="003D1EF9" w:rsidRDefault="00EE7276" w:rsidP="0000714B">
      <w:pPr>
        <w:pStyle w:val="Textpoznmkypodiarou"/>
      </w:pPr>
      <w:r w:rsidRPr="003D1EF9">
        <w:rPr>
          <w:rStyle w:val="Odkaznapoznmkupodiarou"/>
          <w:rFonts w:cs="Times New Roman"/>
        </w:rPr>
        <w:footnoteRef/>
      </w:r>
      <w:r>
        <w:t>) § 2</w:t>
      </w:r>
      <w:r w:rsidRPr="003D1EF9">
        <w:t xml:space="preserve"> </w:t>
      </w:r>
      <w:r>
        <w:t>písm. </w:t>
      </w:r>
      <w:r w:rsidRPr="003D1EF9">
        <w:t>c) nariad</w:t>
      </w:r>
      <w:r>
        <w:t>enia vlády Slovenskej republiky</w:t>
      </w:r>
      <w:r w:rsidRPr="003D1EF9">
        <w:t xml:space="preserve"> </w:t>
      </w:r>
      <w:r>
        <w:t>č. 435/2022 Z. z.</w:t>
      </w:r>
      <w:r w:rsidRPr="00464B7A">
        <w:t>, ktorým sa ustanovujú požiadavky na udržiavanie poľnohospodárskej plochy, aktívneho</w:t>
      </w:r>
      <w:r>
        <w:t xml:space="preserve"> poľnohospodára a </w:t>
      </w:r>
      <w:proofErr w:type="spellStart"/>
      <w:r>
        <w:t>kondicionalitu</w:t>
      </w:r>
      <w:proofErr w:type="spellEnd"/>
      <w:r>
        <w:t>.</w:t>
      </w:r>
    </w:p>
  </w:footnote>
  <w:footnote w:id="15">
    <w:p w14:paraId="3BBAC13E" w14:textId="1B6D0EC0" w:rsidR="00EE7276" w:rsidRDefault="00EE7276">
      <w:pPr>
        <w:pStyle w:val="Textpoznmkypodiarou"/>
      </w:pPr>
      <w:r>
        <w:rPr>
          <w:rStyle w:val="Odkaznapoznmkupodiarou"/>
        </w:rPr>
        <w:footnoteRef/>
      </w:r>
      <w:r>
        <w:t>) § </w:t>
      </w:r>
      <w:r w:rsidRPr="003D75FB">
        <w:t xml:space="preserve">32 </w:t>
      </w:r>
      <w:r>
        <w:t>ods. </w:t>
      </w:r>
      <w:r w:rsidRPr="003D75FB">
        <w:t xml:space="preserve">1 </w:t>
      </w:r>
      <w:r>
        <w:t>písm. e</w:t>
      </w:r>
      <w:r w:rsidRPr="003D75FB">
        <w:t xml:space="preserve">) zákona </w:t>
      </w:r>
      <w:r>
        <w:t xml:space="preserve">č. </w:t>
      </w:r>
      <w:r w:rsidRPr="003D75FB">
        <w:t>280/2017</w:t>
      </w:r>
      <w:r>
        <w:t xml:space="preserve"> Z. z.</w:t>
      </w:r>
    </w:p>
  </w:footnote>
  <w:footnote w:id="16">
    <w:p w14:paraId="505472C3" w14:textId="6E500D88" w:rsidR="00EE7276" w:rsidRPr="003D75FB" w:rsidRDefault="00EE7276" w:rsidP="0000714B">
      <w:pPr>
        <w:pStyle w:val="Textpoznmkypodiarou"/>
        <w:rPr>
          <w:b/>
        </w:rPr>
      </w:pPr>
      <w:r w:rsidRPr="003D75FB">
        <w:rPr>
          <w:rStyle w:val="Odkaznapoznmkupodiarou"/>
        </w:rPr>
        <w:footnoteRef/>
      </w:r>
      <w:r>
        <w:t>)</w:t>
      </w:r>
      <w:r w:rsidRPr="003D75FB">
        <w:t xml:space="preserve"> Čl. 7 vykonávacieho nariadeni</w:t>
      </w:r>
      <w:r>
        <w:t>a (EÚ) 2022/1173</w:t>
      </w:r>
      <w:r w:rsidRPr="003D75FB">
        <w:t>.</w:t>
      </w:r>
    </w:p>
  </w:footnote>
  <w:footnote w:id="17">
    <w:p w14:paraId="52C37EED" w14:textId="60397501" w:rsidR="00EE7276" w:rsidRPr="003D75FB" w:rsidRDefault="00EE7276" w:rsidP="0000714B">
      <w:pPr>
        <w:pStyle w:val="Textpoznmkypodiarou"/>
        <w:rPr>
          <w:b/>
        </w:rPr>
      </w:pPr>
      <w:r w:rsidRPr="003D75FB">
        <w:rPr>
          <w:rStyle w:val="Odkaznapoznmkupodiarou"/>
        </w:rPr>
        <w:footnoteRef/>
      </w:r>
      <w:r>
        <w:t>)</w:t>
      </w:r>
      <w:r w:rsidRPr="003D75FB">
        <w:t xml:space="preserve"> Čl. 10 vykonávacieho nariadeni</w:t>
      </w:r>
      <w:r>
        <w:t>a (EÚ) 2022/1173</w:t>
      </w:r>
      <w:r w:rsidRPr="003D75FB">
        <w:t>.</w:t>
      </w:r>
    </w:p>
  </w:footnote>
  <w:footnote w:id="18">
    <w:p w14:paraId="6D3EB9AC" w14:textId="41DBAE19" w:rsidR="00EE7276" w:rsidRDefault="00EE7276" w:rsidP="0000714B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>
        <w:rPr>
          <w:rFonts w:cs="Times New Roman"/>
        </w:rPr>
        <w:t>§ </w:t>
      </w:r>
      <w:r w:rsidRPr="003D75FB">
        <w:rPr>
          <w:rFonts w:cs="Times New Roman"/>
        </w:rPr>
        <w:t>24 a 25 nariadenia vlády Slovenskej republiky č.</w:t>
      </w:r>
      <w:r>
        <w:rPr>
          <w:rFonts w:cs="Times New Roman"/>
        </w:rPr>
        <w:t xml:space="preserve"> 436/2022</w:t>
      </w:r>
      <w:r w:rsidRPr="000159E3">
        <w:rPr>
          <w:rFonts w:cs="Times New Roman"/>
        </w:rPr>
        <w:t xml:space="preserve"> </w:t>
      </w:r>
      <w:r>
        <w:rPr>
          <w:rFonts w:cs="Times New Roman"/>
        </w:rPr>
        <w:t>Z. z.</w:t>
      </w:r>
    </w:p>
  </w:footnote>
  <w:footnote w:id="19">
    <w:p w14:paraId="30E92D01" w14:textId="343D37D2" w:rsidR="00EE7276" w:rsidRPr="003D75FB" w:rsidRDefault="00EE7276" w:rsidP="0000714B">
      <w:pPr>
        <w:pStyle w:val="Textpoznmkypodiarou"/>
        <w:rPr>
          <w:b/>
        </w:rPr>
      </w:pPr>
      <w:r w:rsidRPr="003D75FB">
        <w:rPr>
          <w:rStyle w:val="Odkaznapoznmkupodiarou"/>
        </w:rPr>
        <w:footnoteRef/>
      </w:r>
      <w:r>
        <w:t>)</w:t>
      </w:r>
      <w:r w:rsidRPr="003D75FB">
        <w:t xml:space="preserve"> </w:t>
      </w:r>
      <w:r>
        <w:rPr>
          <w:szCs w:val="24"/>
        </w:rPr>
        <w:t>§ </w:t>
      </w:r>
      <w:r w:rsidRPr="009514F3">
        <w:rPr>
          <w:szCs w:val="24"/>
        </w:rPr>
        <w:t xml:space="preserve">10 nariadenia vlády Slovenskej republiky </w:t>
      </w:r>
      <w:r w:rsidRPr="003D1EF9">
        <w:rPr>
          <w:rFonts w:cs="Times New Roman"/>
        </w:rPr>
        <w:t xml:space="preserve">č. </w:t>
      </w:r>
      <w:r w:rsidRPr="00277CC8">
        <w:rPr>
          <w:rFonts w:cs="Times New Roman"/>
        </w:rPr>
        <w:t xml:space="preserve">3/2023 </w:t>
      </w:r>
      <w:r>
        <w:rPr>
          <w:rFonts w:cs="Times New Roman"/>
        </w:rPr>
        <w:t>Z. z.</w:t>
      </w:r>
    </w:p>
  </w:footnote>
  <w:footnote w:id="20">
    <w:p w14:paraId="7C705035" w14:textId="6316F2DA" w:rsidR="00EE7276" w:rsidRPr="003D75FB" w:rsidRDefault="00EE7276" w:rsidP="0000714B">
      <w:pPr>
        <w:pStyle w:val="Textpoznmkypodiarou"/>
        <w:rPr>
          <w:b/>
        </w:rPr>
      </w:pPr>
      <w:r w:rsidRPr="003D75FB">
        <w:rPr>
          <w:rStyle w:val="Odkaznapoznmkupodiarou"/>
        </w:rPr>
        <w:footnoteRef/>
      </w:r>
      <w:r>
        <w:t>)</w:t>
      </w:r>
      <w:r w:rsidRPr="003D75FB">
        <w:t xml:space="preserve"> </w:t>
      </w:r>
      <w:r>
        <w:rPr>
          <w:szCs w:val="24"/>
        </w:rPr>
        <w:t xml:space="preserve">§ 14 až 16 </w:t>
      </w:r>
      <w:r>
        <w:t>nariadenia</w:t>
      </w:r>
      <w:r w:rsidRPr="003D75FB">
        <w:t xml:space="preserve"> vlády Slovenskej republiky </w:t>
      </w:r>
      <w:r w:rsidRPr="003D1EF9">
        <w:rPr>
          <w:rFonts w:cs="Times New Roman"/>
        </w:rPr>
        <w:t xml:space="preserve">č. </w:t>
      </w:r>
      <w:r w:rsidRPr="00277CC8">
        <w:rPr>
          <w:rFonts w:cs="Times New Roman"/>
        </w:rPr>
        <w:t xml:space="preserve">3/2023 </w:t>
      </w:r>
      <w:r>
        <w:rPr>
          <w:rFonts w:cs="Times New Roman"/>
        </w:rPr>
        <w:t>Z. z.</w:t>
      </w:r>
    </w:p>
  </w:footnote>
  <w:footnote w:id="21">
    <w:p w14:paraId="7BC20114" w14:textId="45D04437" w:rsidR="00EE7276" w:rsidRDefault="00EE7276" w:rsidP="0000714B">
      <w:pPr>
        <w:pStyle w:val="Textpoznmkypodiarou"/>
      </w:pPr>
      <w:r>
        <w:rPr>
          <w:rStyle w:val="Odkaznapoznmkupodiarou"/>
        </w:rPr>
        <w:footnoteRef/>
      </w:r>
      <w:r>
        <w:t>) § 14 ods. 3, § 15 ods. 3 a § 16 ods. 3 nariadenia</w:t>
      </w:r>
      <w:r w:rsidRPr="003D75FB">
        <w:t xml:space="preserve"> vlády Slovenskej republiky </w:t>
      </w:r>
      <w:r w:rsidRPr="003D1EF9">
        <w:rPr>
          <w:rFonts w:cs="Times New Roman"/>
        </w:rPr>
        <w:t xml:space="preserve">č. </w:t>
      </w:r>
      <w:r w:rsidRPr="00277CC8">
        <w:rPr>
          <w:rFonts w:cs="Times New Roman"/>
        </w:rPr>
        <w:t xml:space="preserve">3/2023 </w:t>
      </w:r>
      <w:r>
        <w:rPr>
          <w:rFonts w:cs="Times New Roman"/>
        </w:rPr>
        <w:t>Z. z.</w:t>
      </w:r>
    </w:p>
  </w:footnote>
  <w:footnote w:id="22">
    <w:p w14:paraId="5CB057F9" w14:textId="200550ED" w:rsidR="00EE7276" w:rsidRPr="003D75FB" w:rsidRDefault="00EE7276" w:rsidP="0000714B">
      <w:pPr>
        <w:pStyle w:val="Textpoznmkypodiarou"/>
        <w:rPr>
          <w:b/>
        </w:rPr>
      </w:pPr>
      <w:r w:rsidRPr="003D75FB">
        <w:rPr>
          <w:rStyle w:val="Odkaznapoznmkupodiarou"/>
        </w:rPr>
        <w:footnoteRef/>
      </w:r>
      <w:r>
        <w:t>)</w:t>
      </w:r>
      <w:r w:rsidRPr="003D75FB">
        <w:t xml:space="preserve"> </w:t>
      </w:r>
      <w:r>
        <w:rPr>
          <w:szCs w:val="24"/>
        </w:rPr>
        <w:t xml:space="preserve">§ 17 až 21 </w:t>
      </w:r>
      <w:r w:rsidRPr="003D75FB">
        <w:t>nariadeni</w:t>
      </w:r>
      <w:r>
        <w:t>a</w:t>
      </w:r>
      <w:r w:rsidRPr="003D75FB">
        <w:t xml:space="preserve"> vlády Slovenskej republiky </w:t>
      </w:r>
      <w:r w:rsidRPr="003D1EF9">
        <w:rPr>
          <w:rFonts w:cs="Times New Roman"/>
        </w:rPr>
        <w:t xml:space="preserve">č. </w:t>
      </w:r>
      <w:r w:rsidRPr="00277CC8">
        <w:rPr>
          <w:rFonts w:cs="Times New Roman"/>
        </w:rPr>
        <w:t xml:space="preserve">3/2023 </w:t>
      </w:r>
      <w:r>
        <w:rPr>
          <w:rFonts w:cs="Times New Roman"/>
        </w:rPr>
        <w:t>Z. z.</w:t>
      </w:r>
    </w:p>
  </w:footnote>
  <w:footnote w:id="23">
    <w:p w14:paraId="40C9AA30" w14:textId="0DE55BF9" w:rsidR="00EE7276" w:rsidRDefault="00EE7276">
      <w:pPr>
        <w:pStyle w:val="Textpoznmkypodiarou"/>
      </w:pPr>
      <w:r>
        <w:rPr>
          <w:rStyle w:val="Odkaznapoznmkupodiarou"/>
        </w:rPr>
        <w:footnoteRef/>
      </w:r>
      <w:r>
        <w:t>) § 10 ods. 1 písm. a) prvý až štvrtý bod a ods. 2 nariadenia vlády Slovenskej republiky č. 3/2023 Z. z.</w:t>
      </w:r>
    </w:p>
  </w:footnote>
  <w:footnote w:id="24">
    <w:p w14:paraId="01FC7695" w14:textId="6F296D62" w:rsidR="00EE7276" w:rsidRDefault="00EE7276">
      <w:pPr>
        <w:pStyle w:val="Textpoznmkypodiarou"/>
      </w:pPr>
      <w:r>
        <w:rPr>
          <w:rStyle w:val="Odkaznapoznmkupodiarou"/>
        </w:rPr>
        <w:footnoteRef/>
      </w:r>
      <w:r>
        <w:t xml:space="preserve">) § 19 zákona č. 39/2007 Z. z. </w:t>
      </w:r>
      <w:r w:rsidRPr="006C63A8">
        <w:t>o veterinárnej starostlivosti v znení neskorších predpisov</w:t>
      </w:r>
      <w:r>
        <w:t>.</w:t>
      </w:r>
    </w:p>
  </w:footnote>
  <w:footnote w:id="25">
    <w:p w14:paraId="4DA50B50" w14:textId="23B2C076" w:rsidR="00EE7276" w:rsidRDefault="00EE7276">
      <w:pPr>
        <w:pStyle w:val="Textpoznmkypodiarou"/>
      </w:pPr>
      <w:r>
        <w:rPr>
          <w:rStyle w:val="Odkaznapoznmkupodiarou"/>
        </w:rPr>
        <w:footnoteRef/>
      </w:r>
      <w:r>
        <w:t xml:space="preserve">) Napríklad </w:t>
      </w:r>
      <w:hyperlink r:id="rId1" w:anchor="paragraf-6.pismeno-e.bod-6" w:tooltip="Odkaz na predpis alebo ustanovenie" w:history="1">
        <w:r w:rsidRPr="00205237">
          <w:t xml:space="preserve">§ </w:t>
        </w:r>
        <w:r>
          <w:t>7</w:t>
        </w:r>
        <w:r w:rsidRPr="00205237">
          <w:t xml:space="preserve"> </w:t>
        </w:r>
        <w:r>
          <w:t>ods. 1</w:t>
        </w:r>
        <w:r w:rsidRPr="00205237">
          <w:t xml:space="preserve"> </w:t>
        </w:r>
        <w:r>
          <w:t xml:space="preserve">a  2 </w:t>
        </w:r>
        <w:r w:rsidRPr="00205237">
          <w:t>vyhlášky Ministerstva pôdohospodárstva a rozvoja vidieka Slovenskej republiky č. 20/2012 Z. z.</w:t>
        </w:r>
      </w:hyperlink>
      <w:r w:rsidRPr="00205237">
        <w:t>, ktorou sa ustanovujú podrobnosti o identifikácii a registrácii hovädzieho dobytka v znení vyhlášky č. 105/2017 Z. z.</w:t>
      </w:r>
    </w:p>
  </w:footnote>
  <w:footnote w:id="26">
    <w:p w14:paraId="37512E6C" w14:textId="1B0C46E5" w:rsidR="00EE7276" w:rsidRPr="003D75FB" w:rsidRDefault="00EE7276" w:rsidP="0000714B">
      <w:pPr>
        <w:pStyle w:val="Textpoznmkypodiarou"/>
        <w:rPr>
          <w:rFonts w:cs="Times New Roman"/>
        </w:rPr>
      </w:pPr>
      <w:r w:rsidRPr="003D75FB">
        <w:rPr>
          <w:rStyle w:val="Odkaznapoznmkupodiarou"/>
          <w:rFonts w:cs="Times New Roman"/>
        </w:rPr>
        <w:footnoteRef/>
      </w:r>
      <w:r>
        <w:rPr>
          <w:rFonts w:cs="Times New Roman"/>
        </w:rPr>
        <w:t>) § </w:t>
      </w:r>
      <w:r w:rsidRPr="001920B0">
        <w:rPr>
          <w:rFonts w:cs="Times New Roman"/>
        </w:rPr>
        <w:t xml:space="preserve">4 </w:t>
      </w:r>
      <w:r>
        <w:rPr>
          <w:rFonts w:cs="Times New Roman"/>
        </w:rPr>
        <w:t>ods. </w:t>
      </w:r>
      <w:r w:rsidRPr="003D0940">
        <w:rPr>
          <w:rFonts w:cs="Times New Roman"/>
        </w:rPr>
        <w:t>1</w:t>
      </w:r>
      <w:r>
        <w:rPr>
          <w:rFonts w:cs="Times New Roman"/>
        </w:rPr>
        <w:t xml:space="preserve"> </w:t>
      </w:r>
      <w:r w:rsidRPr="001920B0">
        <w:rPr>
          <w:rFonts w:cs="Times New Roman"/>
        </w:rPr>
        <w:t xml:space="preserve">nariadenia vlády Slovenskej republiky </w:t>
      </w:r>
      <w:r>
        <w:t>č. 436/2022 Z. z.</w:t>
      </w:r>
    </w:p>
  </w:footnote>
  <w:footnote w:id="27">
    <w:p w14:paraId="6AB250E2" w14:textId="3AFB6B46" w:rsidR="00EE7276" w:rsidRDefault="00EE7276" w:rsidP="006316F3">
      <w:pPr>
        <w:pStyle w:val="Textpoznmkypodiarou"/>
      </w:pPr>
      <w:r>
        <w:rPr>
          <w:rStyle w:val="Odkaznapoznmkupodiarou"/>
        </w:rPr>
        <w:footnoteRef/>
      </w:r>
      <w:r>
        <w:t>) § 23, 28 a 29 nariadenia vlády Slovenskej republiky č. 436/2022 Z. z.</w:t>
      </w:r>
    </w:p>
  </w:footnote>
  <w:footnote w:id="28">
    <w:p w14:paraId="5B6C4C0C" w14:textId="4661E647" w:rsidR="00EE7276" w:rsidRDefault="00EE7276" w:rsidP="006316F3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>
        <w:rPr>
          <w:rFonts w:cs="Times New Roman"/>
        </w:rPr>
        <w:t xml:space="preserve">Prílohy č. 6 až 8 k nariadeniu vlády </w:t>
      </w:r>
      <w:r>
        <w:t>Slovenskej republiky</w:t>
      </w:r>
      <w:r>
        <w:rPr>
          <w:rFonts w:cs="Times New Roman"/>
        </w:rPr>
        <w:t xml:space="preserve"> č. 436/2022 Z. z.</w:t>
      </w:r>
    </w:p>
  </w:footnote>
  <w:footnote w:id="29">
    <w:p w14:paraId="1BEB69FE" w14:textId="0F30323E" w:rsidR="00EE7276" w:rsidRDefault="00EE7276" w:rsidP="006316F3">
      <w:pPr>
        <w:pStyle w:val="Textpoznmkypodiarou"/>
      </w:pPr>
      <w:r>
        <w:rPr>
          <w:rStyle w:val="Odkaznapoznmkupodiarou"/>
        </w:rPr>
        <w:footnoteRef/>
      </w:r>
      <w:r>
        <w:t xml:space="preserve">) § 23 až 38 </w:t>
      </w:r>
      <w:r w:rsidRPr="00377938">
        <w:t xml:space="preserve">zákona č. 280/2017 </w:t>
      </w:r>
      <w:r>
        <w:t>Z. z.</w:t>
      </w:r>
      <w:r w:rsidRPr="00377938">
        <w:t xml:space="preserve"> v znení neskorších predpisov.</w:t>
      </w:r>
      <w:r>
        <w:t xml:space="preserve"> </w:t>
      </w:r>
    </w:p>
  </w:footnote>
  <w:footnote w:id="30">
    <w:p w14:paraId="26949880" w14:textId="33F1AF3B" w:rsidR="00EE7276" w:rsidRPr="00F05B1E" w:rsidRDefault="00EE7276" w:rsidP="006316F3">
      <w:pPr>
        <w:pStyle w:val="Textpoznmkypodiarou"/>
      </w:pPr>
      <w:r w:rsidRPr="00025D42">
        <w:rPr>
          <w:rStyle w:val="Odkaznapoznmkupodiarou"/>
        </w:rPr>
        <w:footnoteRef/>
      </w:r>
      <w:r>
        <w:t>)</w:t>
      </w:r>
      <w:r w:rsidRPr="00025D42">
        <w:t xml:space="preserve"> Čl</w:t>
      </w:r>
      <w:r>
        <w:t>.</w:t>
      </w:r>
      <w:r w:rsidRPr="00025D42">
        <w:t xml:space="preserve"> 68 nariadenia (EÚ) 2021/2</w:t>
      </w:r>
      <w:r>
        <w:t>1</w:t>
      </w:r>
      <w:r w:rsidRPr="00025D42">
        <w:t>16</w:t>
      </w:r>
      <w:r>
        <w:t xml:space="preserve"> v platnom znení.</w:t>
      </w:r>
    </w:p>
  </w:footnote>
  <w:footnote w:id="31">
    <w:p w14:paraId="343C6587" w14:textId="6246FD8F" w:rsidR="00EE7276" w:rsidRDefault="00EE7276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3D1EF9">
        <w:t xml:space="preserve">Čl. </w:t>
      </w:r>
      <w:r>
        <w:t>11</w:t>
      </w:r>
      <w:r w:rsidRPr="003D1EF9">
        <w:t xml:space="preserve"> </w:t>
      </w:r>
      <w:r>
        <w:t>vykonávacieho nariadenia (EÚ)</w:t>
      </w:r>
      <w:r w:rsidRPr="003D1EF9">
        <w:t xml:space="preserve"> 2022/</w:t>
      </w:r>
      <w:r>
        <w:t>1173</w:t>
      </w:r>
      <w:r w:rsidRPr="003D1EF9">
        <w:t>.</w:t>
      </w:r>
    </w:p>
  </w:footnote>
  <w:footnote w:id="32">
    <w:p w14:paraId="7877D326" w14:textId="2ACDD328" w:rsidR="00EE7276" w:rsidRDefault="00EE7276" w:rsidP="00203056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2426FE">
        <w:t>§ 22, 24 a 25 nariadenia vlády Slovensk</w:t>
      </w:r>
      <w:r>
        <w:t>ej republiky č. 436/2022 Z. z.</w:t>
      </w:r>
    </w:p>
    <w:p w14:paraId="27EC40E2" w14:textId="352A648C" w:rsidR="00EE7276" w:rsidRDefault="00EE7276" w:rsidP="00203056">
      <w:pPr>
        <w:pStyle w:val="Textpoznmkypodiarou"/>
        <w:ind w:firstLine="0"/>
      </w:pPr>
      <w:r>
        <w:t xml:space="preserve">§ 10 a 12 </w:t>
      </w:r>
      <w:r w:rsidRPr="002426FE">
        <w:t>nariadenia vlády Slovenskej republiky č. 3/2023 Z. z.</w:t>
      </w:r>
    </w:p>
  </w:footnote>
  <w:footnote w:id="33">
    <w:p w14:paraId="2D81DD1E" w14:textId="77777777" w:rsidR="00EE7276" w:rsidRDefault="00EE7276" w:rsidP="00203056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8230C0">
        <w:t>Príloha III nariadenia EÚ 2021/2115 v platnom znení.</w:t>
      </w:r>
    </w:p>
    <w:p w14:paraId="6A0C9885" w14:textId="77777777" w:rsidR="00EE7276" w:rsidRDefault="00EE7276" w:rsidP="00203056">
      <w:pPr>
        <w:pStyle w:val="Textpoznmkypodiarou"/>
      </w:pPr>
      <w:r>
        <w:tab/>
        <w:t xml:space="preserve"> Príloha č. 2 nariadenia vlády Slovenskej republiky č. 435/2022 Z. z.</w:t>
      </w:r>
    </w:p>
  </w:footnote>
  <w:footnote w:id="34">
    <w:p w14:paraId="7BDA52BB" w14:textId="4C5272FB" w:rsidR="00EE7276" w:rsidRDefault="00EE7276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834AC8">
        <w:t>§ 3 písm. d) zákona č. 280/2017</w:t>
      </w:r>
      <w:r>
        <w:t xml:space="preserve"> Z. z. v znení neskorších predpisov.</w:t>
      </w:r>
    </w:p>
  </w:footnote>
  <w:footnote w:id="35">
    <w:p w14:paraId="42F128EE" w14:textId="36601F7C" w:rsidR="00EE7276" w:rsidRDefault="00EE7276">
      <w:pPr>
        <w:pStyle w:val="Textpoznmkypodiarou"/>
      </w:pPr>
      <w:r>
        <w:rPr>
          <w:rStyle w:val="Odkaznapoznmkupodiarou"/>
        </w:rPr>
        <w:footnoteRef/>
      </w:r>
      <w:r>
        <w:t xml:space="preserve">) § 53 zákona č. 39/2007 Z. z. </w:t>
      </w:r>
      <w:r w:rsidRPr="006C63A8">
        <w:t>v znení neskorších predpisov</w:t>
      </w:r>
      <w:r>
        <w:t>.</w:t>
      </w:r>
    </w:p>
    <w:p w14:paraId="58612D39" w14:textId="476BD503" w:rsidR="00EE7276" w:rsidRDefault="00EE7276" w:rsidP="000C3C48">
      <w:pPr>
        <w:pStyle w:val="Textpoznmkypodiarou"/>
        <w:ind w:firstLine="0"/>
      </w:pPr>
      <w:r w:rsidRPr="003E6DCF">
        <w:t xml:space="preserve">Vyhláška Ministerstva pôdohospodárstva a rozvoja vidieka Slovenskej republiky </w:t>
      </w:r>
      <w:r>
        <w:t>č. 17/2012 Z. z. o identifikácii a </w:t>
      </w:r>
      <w:r w:rsidRPr="003E6DCF">
        <w:t>registrácii ošípaných</w:t>
      </w:r>
      <w:r>
        <w:t xml:space="preserve"> v znení neskorších predpisov.</w:t>
      </w:r>
    </w:p>
    <w:p w14:paraId="0C36EA18" w14:textId="590D65A0" w:rsidR="00EE7276" w:rsidRDefault="00EE7276" w:rsidP="000C3C48">
      <w:pPr>
        <w:pStyle w:val="Textpoznmkypodiarou"/>
        <w:ind w:firstLine="0"/>
      </w:pPr>
      <w:r>
        <w:t>Vyhláška</w:t>
      </w:r>
      <w:r w:rsidRPr="003E6DCF">
        <w:t xml:space="preserve"> Ministerstva pôdohospodárstva a rozvoja vidieka Slovenskej republiky č. 18/2012 Z. z. o identifikácii a registrácii oviec a</w:t>
      </w:r>
      <w:r>
        <w:t> </w:t>
      </w:r>
      <w:r w:rsidRPr="003E6DCF">
        <w:t>kôz</w:t>
      </w:r>
      <w:r>
        <w:t xml:space="preserve"> v znení neskorších predpisov.</w:t>
      </w:r>
    </w:p>
    <w:p w14:paraId="0AADCC66" w14:textId="72F9DD38" w:rsidR="00EE7276" w:rsidRDefault="00EE7276" w:rsidP="0037051C">
      <w:pPr>
        <w:pStyle w:val="Textpoznmkypodiarou"/>
        <w:ind w:firstLine="0"/>
      </w:pPr>
      <w:r>
        <w:t>Vyhláška</w:t>
      </w:r>
      <w:r w:rsidRPr="003E6DCF">
        <w:t xml:space="preserve"> Ministerstva pôdohospodárstva a rozvoja vidieka Slovenskej republiky č. 20/2012 Z. z.</w:t>
      </w:r>
      <w:r>
        <w:t xml:space="preserve"> v znení neskorších predpisov.</w:t>
      </w:r>
    </w:p>
  </w:footnote>
  <w:footnote w:id="36">
    <w:p w14:paraId="2AAE0D17" w14:textId="20A49C9C" w:rsidR="00EE7276" w:rsidRDefault="00EE7276" w:rsidP="00E85DA0">
      <w:pPr>
        <w:pStyle w:val="Textpoznmkypodiarou"/>
      </w:pPr>
      <w:r w:rsidRPr="000D3475">
        <w:rPr>
          <w:rStyle w:val="Odkaznapoznmkupodiarou"/>
        </w:rPr>
        <w:footnoteRef/>
      </w:r>
      <w:r>
        <w:t>) Čl. 83 ods. 6</w:t>
      </w:r>
      <w:r w:rsidRPr="000D3475">
        <w:t xml:space="preserve"> </w:t>
      </w:r>
      <w:r>
        <w:t>písm. </w:t>
      </w:r>
      <w:r w:rsidRPr="000D3475">
        <w:t>d) a</w:t>
      </w:r>
      <w:r>
        <w:t xml:space="preserve"> </w:t>
      </w:r>
      <w:r w:rsidRPr="000D3475">
        <w:t>e) nariadenia (EÚ) 2021/2116</w:t>
      </w:r>
      <w:r>
        <w:t xml:space="preserve"> v platnom znení.</w:t>
      </w:r>
    </w:p>
  </w:footnote>
  <w:footnote w:id="37">
    <w:p w14:paraId="7AFFCFB8" w14:textId="269E8C4C" w:rsidR="00EE7276" w:rsidRDefault="00EE7276" w:rsidP="00724A23">
      <w:pPr>
        <w:pStyle w:val="Textpoznmkypodiarou"/>
        <w:spacing w:line="276" w:lineRule="auto"/>
      </w:pPr>
      <w:r w:rsidRPr="00025D42">
        <w:rPr>
          <w:rStyle w:val="Odkaznapoznmkupodiarou"/>
        </w:rPr>
        <w:footnoteRef/>
      </w:r>
      <w:r>
        <w:t xml:space="preserve">) </w:t>
      </w:r>
      <w:r w:rsidRPr="00025D42">
        <w:t xml:space="preserve">Čl. 70 </w:t>
      </w:r>
      <w:r>
        <w:t xml:space="preserve">nariadenia (EÚ) </w:t>
      </w:r>
      <w:r w:rsidRPr="00732BF6">
        <w:t>2021/2116 v platnom znení.</w:t>
      </w:r>
    </w:p>
  </w:footnote>
  <w:footnote w:id="38">
    <w:p w14:paraId="1D2A635F" w14:textId="0034ED28" w:rsidR="00EE7276" w:rsidRDefault="00EE7276" w:rsidP="00AD4E7F">
      <w:pPr>
        <w:pStyle w:val="Textpoznmkypodiarou"/>
      </w:pPr>
      <w:r>
        <w:rPr>
          <w:rStyle w:val="Odkaznapoznmkupodiarou"/>
        </w:rPr>
        <w:footnoteRef/>
      </w:r>
      <w:r>
        <w:t>) § 4 nariadenia vlády Slovenskej republiky č. 435/2022 Z. z.</w:t>
      </w:r>
    </w:p>
    <w:p w14:paraId="7E330268" w14:textId="77777777" w:rsidR="00EE7276" w:rsidRDefault="00EE7276" w:rsidP="005B07D5">
      <w:pPr>
        <w:pStyle w:val="Textpoznmkypodiarou"/>
        <w:ind w:left="454"/>
      </w:pPr>
      <w:r>
        <w:t>§ 3 nariadenia vlády Slovenskej republiky č. 436/2022 Z. z.</w:t>
      </w:r>
    </w:p>
    <w:p w14:paraId="56CC82AB" w14:textId="05F05A41" w:rsidR="00EE7276" w:rsidRDefault="00EE7276" w:rsidP="005B07D5">
      <w:pPr>
        <w:pStyle w:val="Textpoznmkypodiarou"/>
        <w:ind w:left="454"/>
      </w:pPr>
      <w:r>
        <w:t>§ 2 ods. 1 nariadenia vlády Slovenskej republiky č. 3/2023 Z. z.</w:t>
      </w:r>
    </w:p>
  </w:footnote>
  <w:footnote w:id="39">
    <w:p w14:paraId="6E4FB894" w14:textId="3C222E36" w:rsidR="00EE7276" w:rsidRDefault="00EE7276">
      <w:pPr>
        <w:pStyle w:val="Textpoznmkypodiarou"/>
      </w:pPr>
      <w:r>
        <w:rPr>
          <w:rStyle w:val="Odkaznapoznmkupodiarou"/>
        </w:rPr>
        <w:footnoteRef/>
      </w:r>
      <w:r>
        <w:t>) N</w:t>
      </w:r>
      <w:r w:rsidRPr="003D1EF9">
        <w:t>ariadeni</w:t>
      </w:r>
      <w:r>
        <w:t>e</w:t>
      </w:r>
      <w:r w:rsidRPr="003D1EF9">
        <w:t xml:space="preserve"> vlády Slovenskej republiky č. </w:t>
      </w:r>
      <w:r w:rsidRPr="00277CC8">
        <w:t xml:space="preserve">3/2023 </w:t>
      </w:r>
      <w:r>
        <w:t>Z. z.</w:t>
      </w:r>
    </w:p>
  </w:footnote>
  <w:footnote w:id="40">
    <w:p w14:paraId="561D2C36" w14:textId="6795153C" w:rsidR="00EE7276" w:rsidRDefault="00EE7276">
      <w:pPr>
        <w:pStyle w:val="Textpoznmkypodiarou"/>
      </w:pPr>
      <w:r>
        <w:rPr>
          <w:rStyle w:val="Odkaznapoznmkupodiarou"/>
        </w:rPr>
        <w:footnoteRef/>
      </w:r>
      <w:r>
        <w:t>) § 30 ods. 1 nariadenia vlády Slovenskej republiky č. 436/2022 Z. z.</w:t>
      </w:r>
    </w:p>
    <w:p w14:paraId="5D5C7B42" w14:textId="2243F07F" w:rsidR="00EE7276" w:rsidRDefault="00EE7276">
      <w:pPr>
        <w:pStyle w:val="Textpoznmkypodiarou"/>
      </w:pPr>
      <w:r>
        <w:tab/>
        <w:t xml:space="preserve"> § 53 ods. 1 nariadenia vlády Slovenskej republiky č. 3/2023 Z. z.</w:t>
      </w:r>
    </w:p>
  </w:footnote>
  <w:footnote w:id="41">
    <w:p w14:paraId="3F64A753" w14:textId="61040D0E" w:rsidR="00EE7276" w:rsidRDefault="00EE7276">
      <w:pPr>
        <w:pStyle w:val="Textpoznmkypodiarou"/>
      </w:pPr>
      <w:r>
        <w:rPr>
          <w:rStyle w:val="Odkaznapoznmkupodiarou"/>
        </w:rPr>
        <w:footnoteRef/>
      </w:r>
      <w:r>
        <w:t>) § 9</w:t>
      </w:r>
      <w:r w:rsidRPr="00A650BD">
        <w:t xml:space="preserve"> nariadenia vlády Slovenskej republiky č. 436/2022 Z. z.</w:t>
      </w:r>
      <w:r>
        <w:t xml:space="preserve"> </w:t>
      </w:r>
    </w:p>
  </w:footnote>
  <w:footnote w:id="42">
    <w:p w14:paraId="2D3FFD3A" w14:textId="5FB85628" w:rsidR="00EE7276" w:rsidRDefault="00EE7276" w:rsidP="003D3585">
      <w:pPr>
        <w:pStyle w:val="Textpoznmkypodiarou"/>
      </w:pPr>
      <w:r w:rsidRPr="00C124DD">
        <w:rPr>
          <w:rStyle w:val="Odkaznapoznmkupodiarou"/>
        </w:rPr>
        <w:footnoteRef/>
      </w:r>
      <w:r w:rsidRPr="00C124DD">
        <w:t xml:space="preserve">) </w:t>
      </w:r>
      <w:r>
        <w:t>§ </w:t>
      </w:r>
      <w:r w:rsidRPr="00C124DD">
        <w:t>22</w:t>
      </w:r>
      <w:r>
        <w:t xml:space="preserve"> ods. </w:t>
      </w:r>
      <w:r w:rsidRPr="00C124DD">
        <w:t xml:space="preserve">5, </w:t>
      </w:r>
      <w:r>
        <w:t>§ </w:t>
      </w:r>
      <w:r w:rsidRPr="00C124DD">
        <w:t>24,</w:t>
      </w:r>
      <w:r>
        <w:t xml:space="preserve"> a</w:t>
      </w:r>
      <w:r w:rsidRPr="00C124DD">
        <w:t xml:space="preserve">25 </w:t>
      </w:r>
      <w:r w:rsidRPr="00C124DD">
        <w:rPr>
          <w:rFonts w:eastAsia="Times New Roman"/>
          <w:iCs/>
          <w:color w:val="000000"/>
          <w:lang w:eastAsia="sk-SK"/>
        </w:rPr>
        <w:t>nariadenia vlády Slovenskej republiky</w:t>
      </w:r>
      <w:r w:rsidRPr="00C124DD">
        <w:t xml:space="preserve"> č. 436/2022 </w:t>
      </w:r>
      <w:r>
        <w:t>Z. z.</w:t>
      </w:r>
    </w:p>
    <w:p w14:paraId="25CAA043" w14:textId="76A89DE2" w:rsidR="00EE7276" w:rsidRPr="00D63D70" w:rsidRDefault="00EE7276" w:rsidP="00E73C12">
      <w:pPr>
        <w:pStyle w:val="Textpoznmkypodiarou"/>
        <w:ind w:firstLine="0"/>
      </w:pPr>
      <w:r>
        <w:t>§ </w:t>
      </w:r>
      <w:r w:rsidRPr="00C124DD">
        <w:t xml:space="preserve">10 a 12 </w:t>
      </w:r>
      <w:r w:rsidRPr="00C124DD">
        <w:rPr>
          <w:rFonts w:eastAsia="Times New Roman"/>
          <w:iCs/>
          <w:color w:val="000000"/>
          <w:lang w:eastAsia="sk-SK"/>
        </w:rPr>
        <w:t>nariadenia vlády Slovenskej republiky</w:t>
      </w:r>
      <w:r w:rsidRPr="00C124DD">
        <w:t xml:space="preserve"> č. 3/2023 </w:t>
      </w:r>
      <w:r>
        <w:t>Z. z.</w:t>
      </w:r>
    </w:p>
  </w:footnote>
  <w:footnote w:id="43">
    <w:p w14:paraId="24286BD9" w14:textId="77777777" w:rsidR="00EE7276" w:rsidRDefault="00EE7276" w:rsidP="00613042">
      <w:pPr>
        <w:pStyle w:val="Textpoznmkypodiarou"/>
      </w:pPr>
      <w:r>
        <w:rPr>
          <w:rStyle w:val="Odkaznapoznmkupodiarou"/>
        </w:rPr>
        <w:footnoteRef/>
      </w:r>
      <w:r>
        <w:t xml:space="preserve">) § 6 </w:t>
      </w:r>
      <w:r>
        <w:rPr>
          <w:rFonts w:cs="Times New Roman"/>
        </w:rPr>
        <w:t>nariadenia vlády Slovenskej republiky č. 436/2022 Z. z.</w:t>
      </w:r>
    </w:p>
  </w:footnote>
  <w:footnote w:id="44">
    <w:p w14:paraId="3DBE26D2" w14:textId="77777777" w:rsidR="00EE7276" w:rsidRPr="003D1EF9" w:rsidRDefault="00EE7276" w:rsidP="00613042">
      <w:pPr>
        <w:pStyle w:val="Textpoznmkypodiarou"/>
        <w:spacing w:line="276" w:lineRule="auto"/>
        <w:rPr>
          <w:rFonts w:cs="Times New Roman"/>
        </w:rPr>
      </w:pPr>
      <w:r w:rsidRPr="003D1EF9">
        <w:rPr>
          <w:rStyle w:val="Odkaznapoznmkupodiarou"/>
          <w:rFonts w:cs="Times New Roman"/>
        </w:rPr>
        <w:footnoteRef/>
      </w:r>
      <w:r w:rsidRPr="003D1EF9">
        <w:rPr>
          <w:rFonts w:cs="Times New Roman"/>
        </w:rPr>
        <w:t xml:space="preserve">) </w:t>
      </w:r>
      <w:r>
        <w:rPr>
          <w:rFonts w:cs="Times New Roman"/>
        </w:rPr>
        <w:t>§ 10 až 12 nariadenia vlády Slovenskej republiky</w:t>
      </w:r>
      <w:r w:rsidRPr="003D1EF9">
        <w:rPr>
          <w:rFonts w:cs="Times New Roman"/>
        </w:rPr>
        <w:t xml:space="preserve"> č. 436/2022</w:t>
      </w:r>
      <w:r w:rsidRPr="007D514D">
        <w:rPr>
          <w:rFonts w:cs="Times New Roman"/>
        </w:rPr>
        <w:t xml:space="preserve"> </w:t>
      </w:r>
      <w:r>
        <w:rPr>
          <w:rFonts w:cs="Times New Roman"/>
        </w:rPr>
        <w:t>Z. z.</w:t>
      </w:r>
      <w:r w:rsidRPr="003D1EF9">
        <w:rPr>
          <w:rFonts w:cs="Times New Roman"/>
        </w:rPr>
        <w:t xml:space="preserve"> </w:t>
      </w:r>
    </w:p>
  </w:footnote>
  <w:footnote w:id="45">
    <w:p w14:paraId="42E4089A" w14:textId="77777777" w:rsidR="00EE7276" w:rsidRPr="003D1EF9" w:rsidRDefault="00EE7276" w:rsidP="00613042">
      <w:pPr>
        <w:pStyle w:val="Textpoznmkypodiarou"/>
        <w:spacing w:line="276" w:lineRule="auto"/>
        <w:rPr>
          <w:rFonts w:cs="Times New Roman"/>
        </w:rPr>
      </w:pPr>
      <w:r w:rsidRPr="003D1EF9">
        <w:rPr>
          <w:rStyle w:val="Odkaznapoznmkupodiarou"/>
          <w:rFonts w:cs="Times New Roman"/>
        </w:rPr>
        <w:footnoteRef/>
      </w:r>
      <w:r w:rsidRPr="003D1EF9">
        <w:rPr>
          <w:rFonts w:cs="Times New Roman"/>
        </w:rPr>
        <w:t xml:space="preserve">) § 13 ods. 1 nariadenia vlády </w:t>
      </w:r>
      <w:r>
        <w:rPr>
          <w:rFonts w:cs="Times New Roman"/>
        </w:rPr>
        <w:t>Slovenskej republiky</w:t>
      </w:r>
      <w:r w:rsidRPr="003D1EF9">
        <w:rPr>
          <w:rFonts w:cs="Times New Roman"/>
        </w:rPr>
        <w:t xml:space="preserve"> č. 436/2022</w:t>
      </w:r>
      <w:r w:rsidRPr="007D514D">
        <w:rPr>
          <w:rFonts w:cs="Times New Roman"/>
        </w:rPr>
        <w:t xml:space="preserve"> </w:t>
      </w:r>
      <w:r>
        <w:rPr>
          <w:rFonts w:cs="Times New Roman"/>
        </w:rPr>
        <w:t>Z. z.</w:t>
      </w:r>
    </w:p>
  </w:footnote>
  <w:footnote w:id="46">
    <w:p w14:paraId="412ACC45" w14:textId="77777777" w:rsidR="00EE7276" w:rsidRDefault="00EE7276" w:rsidP="00613042">
      <w:pPr>
        <w:pStyle w:val="Textpoznmkypodiarou"/>
      </w:pPr>
      <w:r>
        <w:rPr>
          <w:rStyle w:val="Odkaznapoznmkupodiarou"/>
        </w:rPr>
        <w:footnoteRef/>
      </w:r>
      <w:r>
        <w:t xml:space="preserve">) § 11 ods. 1 písm. b) a § 12 písm. b) </w:t>
      </w:r>
      <w:r>
        <w:rPr>
          <w:rFonts w:cs="Times New Roman"/>
        </w:rPr>
        <w:t>nariadenia vlády Slovenskej republiky</w:t>
      </w:r>
      <w:r w:rsidRPr="003D1EF9">
        <w:rPr>
          <w:rFonts w:cs="Times New Roman"/>
        </w:rPr>
        <w:t xml:space="preserve"> č. 436/2022</w:t>
      </w:r>
      <w:r w:rsidRPr="007D514D">
        <w:rPr>
          <w:rFonts w:cs="Times New Roman"/>
        </w:rPr>
        <w:t xml:space="preserve"> </w:t>
      </w:r>
      <w:r>
        <w:rPr>
          <w:rFonts w:cs="Times New Roman"/>
        </w:rPr>
        <w:t>Z. z.</w:t>
      </w:r>
    </w:p>
  </w:footnote>
  <w:footnote w:id="47">
    <w:p w14:paraId="21EB421E" w14:textId="3DBDE0B6" w:rsidR="00EE7276" w:rsidRPr="003D1EF9" w:rsidRDefault="00EE7276" w:rsidP="00613042">
      <w:pPr>
        <w:pStyle w:val="Textpoznmkypodiarou"/>
        <w:spacing w:line="276" w:lineRule="auto"/>
        <w:rPr>
          <w:rFonts w:cs="Times New Roman"/>
        </w:rPr>
      </w:pPr>
      <w:r w:rsidRPr="003D1EF9">
        <w:rPr>
          <w:rStyle w:val="Odkaznapoznmkupodiarou"/>
          <w:rFonts w:cs="Times New Roman"/>
        </w:rPr>
        <w:footnoteRef/>
      </w:r>
      <w:r w:rsidRPr="003D1EF9">
        <w:rPr>
          <w:rFonts w:cs="Times New Roman"/>
        </w:rPr>
        <w:t xml:space="preserve">) Príloha č. 2 časť B tabuľka č. 1 </w:t>
      </w:r>
      <w:r>
        <w:rPr>
          <w:rFonts w:cs="Times New Roman"/>
        </w:rPr>
        <w:t>k </w:t>
      </w:r>
      <w:r w:rsidRPr="003D1EF9">
        <w:rPr>
          <w:rFonts w:cs="Times New Roman"/>
        </w:rPr>
        <w:t>nariadeni</w:t>
      </w:r>
      <w:r>
        <w:rPr>
          <w:rFonts w:cs="Times New Roman"/>
        </w:rPr>
        <w:t>u</w:t>
      </w:r>
      <w:r w:rsidRPr="003D1EF9">
        <w:rPr>
          <w:rFonts w:cs="Times New Roman"/>
        </w:rPr>
        <w:t xml:space="preserve"> vlády </w:t>
      </w:r>
      <w:r>
        <w:rPr>
          <w:rFonts w:cs="Times New Roman"/>
        </w:rPr>
        <w:t>Slovenskej republiky</w:t>
      </w:r>
      <w:r w:rsidRPr="003D1EF9">
        <w:rPr>
          <w:rFonts w:cs="Times New Roman"/>
        </w:rPr>
        <w:t xml:space="preserve"> č. 435/2022</w:t>
      </w:r>
      <w:r w:rsidRPr="007D514D">
        <w:rPr>
          <w:rFonts w:cs="Times New Roman"/>
        </w:rPr>
        <w:t xml:space="preserve"> </w:t>
      </w:r>
      <w:r>
        <w:rPr>
          <w:rFonts w:cs="Times New Roman"/>
        </w:rPr>
        <w:t>Z. z.</w:t>
      </w:r>
      <w:r w:rsidRPr="003D1EF9">
        <w:rPr>
          <w:rFonts w:cs="Times New Roman"/>
        </w:rPr>
        <w:t xml:space="preserve"> </w:t>
      </w:r>
    </w:p>
  </w:footnote>
  <w:footnote w:id="48">
    <w:p w14:paraId="59544493" w14:textId="77777777" w:rsidR="00EE7276" w:rsidRPr="003D1EF9" w:rsidRDefault="00EE7276" w:rsidP="00613042">
      <w:pPr>
        <w:pStyle w:val="Textpoznmkypodiarou"/>
        <w:spacing w:line="276" w:lineRule="auto"/>
        <w:rPr>
          <w:rFonts w:cs="Times New Roman"/>
        </w:rPr>
      </w:pPr>
      <w:r w:rsidRPr="003D1EF9">
        <w:rPr>
          <w:rStyle w:val="Odkaznapoznmkupodiarou"/>
          <w:rFonts w:cs="Times New Roman"/>
        </w:rPr>
        <w:footnoteRef/>
      </w:r>
      <w:r w:rsidRPr="003D1EF9">
        <w:rPr>
          <w:rFonts w:cs="Times New Roman"/>
        </w:rPr>
        <w:t xml:space="preserve">) § 14 ods. 1 nariadenia vlády </w:t>
      </w:r>
      <w:r>
        <w:rPr>
          <w:rFonts w:cs="Times New Roman"/>
        </w:rPr>
        <w:t>Slovenskej republiky</w:t>
      </w:r>
      <w:r w:rsidRPr="003D1EF9">
        <w:rPr>
          <w:rFonts w:cs="Times New Roman"/>
        </w:rPr>
        <w:t xml:space="preserve"> č. 436/2022</w:t>
      </w:r>
      <w:r w:rsidRPr="007D514D">
        <w:rPr>
          <w:rFonts w:cs="Times New Roman"/>
        </w:rPr>
        <w:t xml:space="preserve"> </w:t>
      </w:r>
      <w:r>
        <w:rPr>
          <w:rFonts w:cs="Times New Roman"/>
        </w:rPr>
        <w:t>Z. z.</w:t>
      </w:r>
      <w:r w:rsidRPr="003D1EF9">
        <w:rPr>
          <w:rFonts w:cs="Times New Roman"/>
        </w:rPr>
        <w:t xml:space="preserve"> </w:t>
      </w:r>
    </w:p>
  </w:footnote>
  <w:footnote w:id="49">
    <w:p w14:paraId="10D7A6C7" w14:textId="77777777" w:rsidR="00EE7276" w:rsidRPr="003D1EF9" w:rsidRDefault="00EE7276" w:rsidP="00613042">
      <w:pPr>
        <w:pStyle w:val="Textpoznmkypodiarou"/>
        <w:spacing w:line="276" w:lineRule="auto"/>
        <w:rPr>
          <w:rFonts w:cs="Times New Roman"/>
        </w:rPr>
      </w:pPr>
      <w:r w:rsidRPr="003D1EF9">
        <w:rPr>
          <w:rStyle w:val="Odkaznapoznmkupodiarou"/>
          <w:rFonts w:cs="Times New Roman"/>
        </w:rPr>
        <w:footnoteRef/>
      </w:r>
      <w:r w:rsidRPr="003D1EF9">
        <w:rPr>
          <w:rFonts w:cs="Times New Roman"/>
        </w:rPr>
        <w:t xml:space="preserve">) § 14 ods. 3 nariadenia vlády </w:t>
      </w:r>
      <w:r>
        <w:rPr>
          <w:rFonts w:cs="Times New Roman"/>
        </w:rPr>
        <w:t>Slovenskej republiky</w:t>
      </w:r>
      <w:r w:rsidRPr="003D1EF9">
        <w:rPr>
          <w:rFonts w:cs="Times New Roman"/>
        </w:rPr>
        <w:t xml:space="preserve"> č. 436/2022</w:t>
      </w:r>
      <w:r w:rsidRPr="007D514D">
        <w:rPr>
          <w:rFonts w:cs="Times New Roman"/>
        </w:rPr>
        <w:t xml:space="preserve"> </w:t>
      </w:r>
      <w:r>
        <w:rPr>
          <w:rFonts w:cs="Times New Roman"/>
        </w:rPr>
        <w:t>Z. z.</w:t>
      </w:r>
    </w:p>
  </w:footnote>
  <w:footnote w:id="50">
    <w:p w14:paraId="3C25DEEF" w14:textId="77777777" w:rsidR="00EE7276" w:rsidRPr="003D1EF9" w:rsidRDefault="00EE7276" w:rsidP="00613042">
      <w:pPr>
        <w:pStyle w:val="Textpoznmkypodiarou"/>
        <w:spacing w:line="276" w:lineRule="auto"/>
        <w:rPr>
          <w:rFonts w:cs="Times New Roman"/>
        </w:rPr>
      </w:pPr>
      <w:r w:rsidRPr="003D1EF9">
        <w:rPr>
          <w:rStyle w:val="Odkaznapoznmkupodiarou"/>
          <w:rFonts w:cs="Times New Roman"/>
        </w:rPr>
        <w:footnoteRef/>
      </w:r>
      <w:r w:rsidRPr="003D1EF9">
        <w:rPr>
          <w:rFonts w:cs="Times New Roman"/>
        </w:rPr>
        <w:t xml:space="preserve">) § 14 ods. 4 nariadenia vlády </w:t>
      </w:r>
      <w:r>
        <w:rPr>
          <w:rFonts w:cs="Times New Roman"/>
        </w:rPr>
        <w:t>Slovenskej republiky</w:t>
      </w:r>
      <w:r w:rsidRPr="003D1EF9">
        <w:rPr>
          <w:rFonts w:cs="Times New Roman"/>
        </w:rPr>
        <w:t xml:space="preserve"> č. 436/2022</w:t>
      </w:r>
      <w:r w:rsidRPr="007D514D">
        <w:rPr>
          <w:rFonts w:cs="Times New Roman"/>
        </w:rPr>
        <w:t xml:space="preserve"> </w:t>
      </w:r>
      <w:r>
        <w:rPr>
          <w:rFonts w:cs="Times New Roman"/>
        </w:rPr>
        <w:t>Z. z.</w:t>
      </w:r>
    </w:p>
  </w:footnote>
  <w:footnote w:id="51">
    <w:p w14:paraId="58655E4D" w14:textId="38627877" w:rsidR="00EE7276" w:rsidRDefault="00EE7276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AD4E7F">
        <w:t>§ 11 ods. 1 písm. c)</w:t>
      </w:r>
      <w:r>
        <w:t xml:space="preserve"> a </w:t>
      </w:r>
      <w:r w:rsidRPr="00AD4E7F">
        <w:t>§ 12 písm. c) nariadenia vlády Slovenskej republiky č. 436/2022 Z. z.</w:t>
      </w:r>
    </w:p>
  </w:footnote>
  <w:footnote w:id="52">
    <w:p w14:paraId="3B02299A" w14:textId="67B9D26A" w:rsidR="00EE7276" w:rsidRDefault="00EE7276">
      <w:pPr>
        <w:pStyle w:val="Textpoznmkypodiarou"/>
      </w:pPr>
      <w:r>
        <w:rPr>
          <w:rStyle w:val="Odkaznapoznmkupodiarou"/>
        </w:rPr>
        <w:footnoteRef/>
      </w:r>
      <w:r>
        <w:t xml:space="preserve">) § 15 ods. 2 </w:t>
      </w:r>
      <w:r w:rsidRPr="003D1EF9">
        <w:rPr>
          <w:rFonts w:cs="Times New Roman"/>
        </w:rPr>
        <w:t xml:space="preserve">nariadenia vlády </w:t>
      </w:r>
      <w:r>
        <w:rPr>
          <w:rFonts w:cs="Times New Roman"/>
        </w:rPr>
        <w:t>Slovenskej republiky</w:t>
      </w:r>
      <w:r w:rsidRPr="003D1EF9">
        <w:rPr>
          <w:rFonts w:cs="Times New Roman"/>
        </w:rPr>
        <w:t xml:space="preserve"> č. 436/2022</w:t>
      </w:r>
      <w:r w:rsidRPr="00392EF9">
        <w:rPr>
          <w:rFonts w:cs="Times New Roman"/>
        </w:rPr>
        <w:t xml:space="preserve"> </w:t>
      </w:r>
      <w:r>
        <w:rPr>
          <w:rFonts w:cs="Times New Roman"/>
        </w:rPr>
        <w:t>Z. z.</w:t>
      </w:r>
    </w:p>
  </w:footnote>
  <w:footnote w:id="53">
    <w:p w14:paraId="137642F0" w14:textId="6AFFDBCA" w:rsidR="00EE7276" w:rsidRDefault="00EE7276">
      <w:pPr>
        <w:pStyle w:val="Textpoznmkypodiarou"/>
      </w:pPr>
      <w:r>
        <w:rPr>
          <w:rStyle w:val="Odkaznapoznmkupodiarou"/>
        </w:rPr>
        <w:footnoteRef/>
      </w:r>
      <w:r w:rsidRPr="003D1EF9">
        <w:rPr>
          <w:rFonts w:cs="Times New Roman"/>
        </w:rPr>
        <w:t xml:space="preserve">) § 15 ods. 2 písm. b) nariadenia vlády </w:t>
      </w:r>
      <w:r>
        <w:rPr>
          <w:rFonts w:cs="Times New Roman"/>
        </w:rPr>
        <w:t>Slovenskej republiky</w:t>
      </w:r>
      <w:r w:rsidRPr="003D1EF9">
        <w:rPr>
          <w:rFonts w:cs="Times New Roman"/>
        </w:rPr>
        <w:t xml:space="preserve"> č. 436/2022</w:t>
      </w:r>
      <w:r w:rsidRPr="00392EF9">
        <w:rPr>
          <w:rFonts w:cs="Times New Roman"/>
        </w:rPr>
        <w:t xml:space="preserve"> </w:t>
      </w:r>
      <w:r>
        <w:rPr>
          <w:rFonts w:cs="Times New Roman"/>
        </w:rPr>
        <w:t>Z. z.</w:t>
      </w:r>
    </w:p>
  </w:footnote>
  <w:footnote w:id="54">
    <w:p w14:paraId="22938A67" w14:textId="51A62422" w:rsidR="00EE7276" w:rsidRDefault="00EE7276">
      <w:pPr>
        <w:pStyle w:val="Textpoznmkypodiarou"/>
      </w:pPr>
      <w:r>
        <w:rPr>
          <w:rStyle w:val="Odkaznapoznmkupodiarou"/>
        </w:rPr>
        <w:footnoteRef/>
      </w:r>
      <w:r w:rsidRPr="003D1EF9">
        <w:rPr>
          <w:rFonts w:cs="Times New Roman"/>
        </w:rPr>
        <w:t xml:space="preserve">) § 15 ods. 2 písm. c) nariadenia vlády </w:t>
      </w:r>
      <w:r>
        <w:rPr>
          <w:rFonts w:cs="Times New Roman"/>
        </w:rPr>
        <w:t>Slovenskej republiky</w:t>
      </w:r>
      <w:r w:rsidRPr="003D1EF9">
        <w:rPr>
          <w:rFonts w:cs="Times New Roman"/>
        </w:rPr>
        <w:t xml:space="preserve"> č. 436/2022</w:t>
      </w:r>
      <w:r w:rsidRPr="00392EF9">
        <w:rPr>
          <w:rFonts w:cs="Times New Roman"/>
        </w:rPr>
        <w:t xml:space="preserve"> </w:t>
      </w:r>
      <w:r>
        <w:rPr>
          <w:rFonts w:cs="Times New Roman"/>
        </w:rPr>
        <w:t>Z. z.</w:t>
      </w:r>
      <w:r>
        <w:t xml:space="preserve"> </w:t>
      </w:r>
    </w:p>
  </w:footnote>
  <w:footnote w:id="55">
    <w:p w14:paraId="1A9B468F" w14:textId="0F1DFAE8" w:rsidR="00EE7276" w:rsidRDefault="00EE7276">
      <w:pPr>
        <w:pStyle w:val="Textpoznmkypodiarou"/>
      </w:pPr>
      <w:r>
        <w:rPr>
          <w:rStyle w:val="Odkaznapoznmkupodiarou"/>
        </w:rPr>
        <w:footnoteRef/>
      </w:r>
      <w:r w:rsidRPr="003D1EF9">
        <w:rPr>
          <w:rFonts w:cs="Times New Roman"/>
        </w:rPr>
        <w:t xml:space="preserve">) § 15 ods. 2 písm. d) nariadenia vlády </w:t>
      </w:r>
      <w:r>
        <w:rPr>
          <w:rFonts w:cs="Times New Roman"/>
        </w:rPr>
        <w:t>Slovenskej republiky</w:t>
      </w:r>
      <w:r w:rsidRPr="003D1EF9">
        <w:rPr>
          <w:rFonts w:cs="Times New Roman"/>
        </w:rPr>
        <w:t xml:space="preserve"> č. 436/2022</w:t>
      </w:r>
      <w:r w:rsidRPr="00392EF9">
        <w:rPr>
          <w:rFonts w:cs="Times New Roman"/>
        </w:rPr>
        <w:t xml:space="preserve"> </w:t>
      </w:r>
      <w:r>
        <w:rPr>
          <w:rFonts w:cs="Times New Roman"/>
        </w:rPr>
        <w:t>Z. z.</w:t>
      </w:r>
      <w:r>
        <w:t xml:space="preserve"> </w:t>
      </w:r>
    </w:p>
  </w:footnote>
  <w:footnote w:id="56">
    <w:p w14:paraId="7BAB3A5D" w14:textId="4175AC29" w:rsidR="00EE7276" w:rsidRDefault="00EE7276">
      <w:pPr>
        <w:pStyle w:val="Textpoznmkypodiarou"/>
      </w:pPr>
      <w:r>
        <w:rPr>
          <w:rStyle w:val="Odkaznapoznmkupodiarou"/>
        </w:rPr>
        <w:footnoteRef/>
      </w:r>
      <w:r w:rsidRPr="003D1EF9">
        <w:rPr>
          <w:rFonts w:cs="Times New Roman"/>
        </w:rPr>
        <w:t>) § 15 ods. 2 písm. e) nariadenia vlády S</w:t>
      </w:r>
      <w:r>
        <w:rPr>
          <w:rFonts w:cs="Times New Roman"/>
        </w:rPr>
        <w:t>lovenskej republiky</w:t>
      </w:r>
      <w:r w:rsidRPr="003D1EF9">
        <w:rPr>
          <w:rFonts w:cs="Times New Roman"/>
        </w:rPr>
        <w:t xml:space="preserve"> č. 436/2022</w:t>
      </w:r>
      <w:r>
        <w:rPr>
          <w:rFonts w:cs="Times New Roman"/>
        </w:rPr>
        <w:t xml:space="preserve"> Z. z.</w:t>
      </w:r>
    </w:p>
  </w:footnote>
  <w:footnote w:id="57">
    <w:p w14:paraId="5DC9E029" w14:textId="4D5E79E4" w:rsidR="00EE7276" w:rsidRDefault="00EE7276">
      <w:pPr>
        <w:pStyle w:val="Textpoznmkypodiarou"/>
      </w:pPr>
      <w:r>
        <w:rPr>
          <w:rStyle w:val="Odkaznapoznmkupodiarou"/>
        </w:rPr>
        <w:footnoteRef/>
      </w:r>
      <w:r w:rsidRPr="003D1EF9">
        <w:rPr>
          <w:rFonts w:cs="Times New Roman"/>
        </w:rPr>
        <w:t>) § 15 ods. 2 písm. f) nariadenia vlády</w:t>
      </w:r>
      <w:r>
        <w:rPr>
          <w:rFonts w:cs="Times New Roman"/>
        </w:rPr>
        <w:t xml:space="preserve"> Slovenskej republiky</w:t>
      </w:r>
      <w:r w:rsidRPr="003D1EF9">
        <w:rPr>
          <w:rFonts w:cs="Times New Roman"/>
        </w:rPr>
        <w:t xml:space="preserve"> č. 436/2022</w:t>
      </w:r>
      <w:r>
        <w:rPr>
          <w:rFonts w:cs="Times New Roman"/>
        </w:rPr>
        <w:t xml:space="preserve"> Z. z.</w:t>
      </w:r>
      <w:r>
        <w:t xml:space="preserve"> </w:t>
      </w:r>
    </w:p>
  </w:footnote>
  <w:footnote w:id="58">
    <w:p w14:paraId="1F9789B0" w14:textId="2114CD38" w:rsidR="00EE7276" w:rsidRDefault="00EE7276">
      <w:pPr>
        <w:pStyle w:val="Textpoznmkypodiarou"/>
      </w:pPr>
      <w:r>
        <w:rPr>
          <w:rStyle w:val="Odkaznapoznmkupodiarou"/>
        </w:rPr>
        <w:footnoteRef/>
      </w:r>
      <w:r w:rsidRPr="003D1EF9">
        <w:rPr>
          <w:rFonts w:cs="Times New Roman"/>
        </w:rPr>
        <w:t>) § 15 ods. 2 písm. g) nariadenia vlády S</w:t>
      </w:r>
      <w:r>
        <w:rPr>
          <w:rFonts w:cs="Times New Roman"/>
        </w:rPr>
        <w:t>lovenskej republiky</w:t>
      </w:r>
      <w:r w:rsidRPr="003D1EF9">
        <w:rPr>
          <w:rFonts w:cs="Times New Roman"/>
        </w:rPr>
        <w:t xml:space="preserve"> č. 436/2022</w:t>
      </w:r>
      <w:r>
        <w:rPr>
          <w:rFonts w:cs="Times New Roman"/>
        </w:rPr>
        <w:t xml:space="preserve"> Z. z.</w:t>
      </w:r>
      <w:r>
        <w:t xml:space="preserve"> </w:t>
      </w:r>
    </w:p>
  </w:footnote>
  <w:footnote w:id="59">
    <w:p w14:paraId="5B1BC383" w14:textId="3AC85DE6" w:rsidR="00EE7276" w:rsidRDefault="00EE7276">
      <w:pPr>
        <w:pStyle w:val="Textpoznmkypodiarou"/>
      </w:pPr>
      <w:r>
        <w:rPr>
          <w:rStyle w:val="Odkaznapoznmkupodiarou"/>
        </w:rPr>
        <w:footnoteRef/>
      </w:r>
      <w:r w:rsidRPr="003D1EF9">
        <w:rPr>
          <w:rFonts w:cs="Times New Roman"/>
        </w:rPr>
        <w:t xml:space="preserve">) § 15 ods. 8 nariadenia vlády </w:t>
      </w:r>
      <w:r>
        <w:rPr>
          <w:rFonts w:cs="Times New Roman"/>
        </w:rPr>
        <w:t>Slovenskej republiky</w:t>
      </w:r>
      <w:r w:rsidRPr="003D1EF9">
        <w:rPr>
          <w:rFonts w:cs="Times New Roman"/>
        </w:rPr>
        <w:t xml:space="preserve"> č. 436/2022</w:t>
      </w:r>
      <w:r>
        <w:rPr>
          <w:rFonts w:cs="Times New Roman"/>
        </w:rPr>
        <w:t xml:space="preserve"> Z.</w:t>
      </w:r>
      <w:r w:rsidRPr="003D1EF9">
        <w:rPr>
          <w:rFonts w:cs="Times New Roman"/>
        </w:rPr>
        <w:t xml:space="preserve"> </w:t>
      </w:r>
      <w:r>
        <w:rPr>
          <w:rFonts w:cs="Times New Roman"/>
        </w:rPr>
        <w:t>z.</w:t>
      </w:r>
      <w:r>
        <w:t xml:space="preserve"> </w:t>
      </w:r>
    </w:p>
  </w:footnote>
  <w:footnote w:id="60">
    <w:p w14:paraId="4E3148F5" w14:textId="77777777" w:rsidR="00EE7276" w:rsidRDefault="00EE7276" w:rsidP="00812454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236CA5">
        <w:rPr>
          <w:rFonts w:eastAsia="Times New Roman" w:cs="Times New Roman"/>
          <w:bCs/>
          <w:color w:val="000000"/>
          <w:szCs w:val="24"/>
          <w:lang w:eastAsia="sk-SK"/>
        </w:rPr>
        <w:t xml:space="preserve">§ 15 ods. 3 </w:t>
      </w:r>
      <w:r>
        <w:rPr>
          <w:rFonts w:ascii="inherit" w:eastAsia="Times New Roman" w:hAnsi="inherit" w:cs="Times New Roman"/>
          <w:color w:val="000000"/>
          <w:szCs w:val="24"/>
          <w:lang w:eastAsia="sk-SK"/>
        </w:rPr>
        <w:t xml:space="preserve">nariadenia </w:t>
      </w:r>
      <w:r w:rsidRPr="003D1EF9">
        <w:rPr>
          <w:rFonts w:cs="Times New Roman"/>
        </w:rPr>
        <w:t xml:space="preserve">vlády </w:t>
      </w:r>
      <w:r>
        <w:rPr>
          <w:rFonts w:cs="Times New Roman"/>
        </w:rPr>
        <w:t>Slovenskej republiky</w:t>
      </w:r>
      <w:r w:rsidRPr="003D1EF9">
        <w:rPr>
          <w:rFonts w:cs="Times New Roman"/>
        </w:rPr>
        <w:t xml:space="preserve"> č. 436/2022</w:t>
      </w:r>
      <w:r>
        <w:rPr>
          <w:rFonts w:cs="Times New Roman"/>
        </w:rPr>
        <w:t xml:space="preserve"> Z. z.</w:t>
      </w:r>
    </w:p>
  </w:footnote>
  <w:footnote w:id="61">
    <w:p w14:paraId="55CE0B2D" w14:textId="77777777" w:rsidR="00EE7276" w:rsidRPr="003D1EF9" w:rsidRDefault="00EE7276" w:rsidP="00E73C12">
      <w:pPr>
        <w:pStyle w:val="Textpoznmkypodiarou"/>
      </w:pPr>
      <w:r w:rsidRPr="003D1EF9">
        <w:rPr>
          <w:rStyle w:val="Odkaznapoznmkupodiarou"/>
          <w:rFonts w:cs="Times New Roman"/>
        </w:rPr>
        <w:footnoteRef/>
      </w:r>
      <w:r w:rsidRPr="003D1EF9">
        <w:t xml:space="preserve">) § 16 ods. 1 nariadenia vlády </w:t>
      </w:r>
      <w:r>
        <w:t>Slovenskej republiky</w:t>
      </w:r>
      <w:r w:rsidRPr="003D1EF9">
        <w:t xml:space="preserve"> č. 436/2022</w:t>
      </w:r>
      <w:r>
        <w:t xml:space="preserve"> Z. z.</w:t>
      </w:r>
    </w:p>
  </w:footnote>
  <w:footnote w:id="62">
    <w:p w14:paraId="5C8F9922" w14:textId="77777777" w:rsidR="00EE7276" w:rsidRDefault="00EE7276" w:rsidP="00E73C12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3D1EF9">
        <w:t xml:space="preserve">§ 16 ods. </w:t>
      </w:r>
      <w:r>
        <w:t>2</w:t>
      </w:r>
      <w:r w:rsidRPr="003D1EF9">
        <w:t xml:space="preserve"> nariadenia vlády </w:t>
      </w:r>
      <w:r>
        <w:t>Slovenskej republiky</w:t>
      </w:r>
      <w:r w:rsidRPr="003D1EF9">
        <w:t xml:space="preserve"> č. 436/2022</w:t>
      </w:r>
      <w:r>
        <w:t xml:space="preserve"> Z. z.</w:t>
      </w:r>
    </w:p>
  </w:footnote>
  <w:footnote w:id="63">
    <w:p w14:paraId="0BF29AC0" w14:textId="77777777" w:rsidR="00EE7276" w:rsidRDefault="00EE7276" w:rsidP="00E73C12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BD3472">
        <w:t>§ 17 nariadenia vlády Slovenskej republiky č. 436/2022 Z. z</w:t>
      </w:r>
      <w:r>
        <w:t>.</w:t>
      </w:r>
    </w:p>
  </w:footnote>
  <w:footnote w:id="64">
    <w:p w14:paraId="752772B7" w14:textId="77777777" w:rsidR="00EE7276" w:rsidRDefault="00EE7276" w:rsidP="00E73C12">
      <w:pPr>
        <w:pStyle w:val="Textpoznmkypodiarou"/>
      </w:pPr>
      <w:r>
        <w:rPr>
          <w:rStyle w:val="Odkaznapoznmkupodiarou"/>
        </w:rPr>
        <w:footnoteRef/>
      </w:r>
      <w:r>
        <w:t xml:space="preserve">) § 17 ods. 1 </w:t>
      </w:r>
      <w:r w:rsidRPr="003D1EF9">
        <w:t xml:space="preserve">nariadenia vlády </w:t>
      </w:r>
      <w:r>
        <w:t>Slovenskej republiky</w:t>
      </w:r>
      <w:r w:rsidRPr="003D1EF9">
        <w:t xml:space="preserve"> č. 436/2022</w:t>
      </w:r>
      <w:r>
        <w:t xml:space="preserve"> Z. z.</w:t>
      </w:r>
    </w:p>
  </w:footnote>
  <w:footnote w:id="65">
    <w:p w14:paraId="0568D4D0" w14:textId="77777777" w:rsidR="00EE7276" w:rsidRPr="003D1EF9" w:rsidRDefault="00EE7276" w:rsidP="00E73C12">
      <w:pPr>
        <w:pStyle w:val="Textpoznmkypodiarou"/>
      </w:pPr>
      <w:r w:rsidRPr="003D1EF9">
        <w:rPr>
          <w:rStyle w:val="Odkaznapoznmkupodiarou"/>
          <w:rFonts w:cs="Times New Roman"/>
        </w:rPr>
        <w:footnoteRef/>
      </w:r>
      <w:r w:rsidRPr="003D1EF9">
        <w:t xml:space="preserve">) § 17 ods. 2 nariadenia vlády </w:t>
      </w:r>
      <w:r>
        <w:t>Slovenskej republiky</w:t>
      </w:r>
      <w:r w:rsidRPr="003D1EF9">
        <w:t xml:space="preserve"> č. 436/2022</w:t>
      </w:r>
      <w:r>
        <w:t xml:space="preserve"> Z. z.</w:t>
      </w:r>
    </w:p>
  </w:footnote>
  <w:footnote w:id="66">
    <w:p w14:paraId="21B8ECA2" w14:textId="77777777" w:rsidR="00EE7276" w:rsidRPr="003D1EF9" w:rsidRDefault="00EE7276" w:rsidP="00E73C12">
      <w:pPr>
        <w:pStyle w:val="Textpoznmkypodiarou"/>
      </w:pPr>
      <w:r w:rsidRPr="003D1EF9">
        <w:rPr>
          <w:rStyle w:val="Odkaznapoznmkupodiarou"/>
          <w:rFonts w:cs="Times New Roman"/>
        </w:rPr>
        <w:footnoteRef/>
      </w:r>
      <w:r w:rsidRPr="003D1EF9">
        <w:t>) § 17 od</w:t>
      </w:r>
      <w:r>
        <w:t>s. 3 písm. a) nariadenia vlády Slovenskej republiky</w:t>
      </w:r>
      <w:r w:rsidRPr="003D1EF9">
        <w:t xml:space="preserve"> č. 436/2022</w:t>
      </w:r>
      <w:r>
        <w:t xml:space="preserve"> Z. z.</w:t>
      </w:r>
    </w:p>
  </w:footnote>
  <w:footnote w:id="67">
    <w:p w14:paraId="4E5AB7C0" w14:textId="77777777" w:rsidR="00EE7276" w:rsidRPr="003D1EF9" w:rsidRDefault="00EE7276" w:rsidP="00E73C12">
      <w:pPr>
        <w:pStyle w:val="Textpoznmkypodiarou"/>
      </w:pPr>
      <w:r w:rsidRPr="003D1EF9">
        <w:rPr>
          <w:rStyle w:val="Odkaznapoznmkupodiarou"/>
          <w:rFonts w:cs="Times New Roman"/>
        </w:rPr>
        <w:footnoteRef/>
      </w:r>
      <w:r w:rsidRPr="003D1EF9">
        <w:t>) § 17 ods. 3 písm. c) a ods. 4 nariadenia vlády S</w:t>
      </w:r>
      <w:r>
        <w:t>lovenskej republiky</w:t>
      </w:r>
      <w:r w:rsidRPr="003D1EF9">
        <w:t xml:space="preserve"> č. 436/2022</w:t>
      </w:r>
      <w:r>
        <w:t xml:space="preserve"> Z. z.</w:t>
      </w:r>
    </w:p>
  </w:footnote>
  <w:footnote w:id="68">
    <w:p w14:paraId="094823BC" w14:textId="77777777" w:rsidR="00EE7276" w:rsidRPr="003D1EF9" w:rsidRDefault="00EE7276" w:rsidP="00E73C12">
      <w:pPr>
        <w:pStyle w:val="Textpoznmkypodiarou"/>
      </w:pPr>
      <w:r w:rsidRPr="003D1EF9">
        <w:rPr>
          <w:rStyle w:val="Odkaznapoznmkupodiarou"/>
          <w:rFonts w:cs="Times New Roman"/>
        </w:rPr>
        <w:footnoteRef/>
      </w:r>
      <w:r w:rsidRPr="003D1EF9">
        <w:t>) § 17 ods. 3 písm. d) nariadenia vlády S</w:t>
      </w:r>
      <w:r>
        <w:t>lovenskej republiky</w:t>
      </w:r>
      <w:r w:rsidRPr="003D1EF9">
        <w:t xml:space="preserve"> č. 436/2022</w:t>
      </w:r>
      <w:r>
        <w:t xml:space="preserve"> Z. z.</w:t>
      </w:r>
    </w:p>
  </w:footnote>
  <w:footnote w:id="69">
    <w:p w14:paraId="2F8F94C0" w14:textId="0D30CF1D" w:rsidR="00EE7276" w:rsidRDefault="00EE7276" w:rsidP="00E73C12">
      <w:pPr>
        <w:pStyle w:val="Textpoznmkypodiarou"/>
      </w:pPr>
      <w:r>
        <w:rPr>
          <w:rStyle w:val="Odkaznapoznmkupodiarou"/>
        </w:rPr>
        <w:footnoteRef/>
      </w:r>
      <w:r>
        <w:t>) § </w:t>
      </w:r>
      <w:r w:rsidRPr="00F76E3D">
        <w:t xml:space="preserve">10 písm. b) </w:t>
      </w:r>
      <w:r>
        <w:t xml:space="preserve">prvý </w:t>
      </w:r>
      <w:r w:rsidRPr="00F76E3D">
        <w:t xml:space="preserve">bod, § 10 písm. b) </w:t>
      </w:r>
      <w:r>
        <w:t xml:space="preserve">druhý </w:t>
      </w:r>
      <w:r w:rsidRPr="00F76E3D">
        <w:t>bod, § 11 ods. 1 písm. d), § 11 ods. 2</w:t>
      </w:r>
      <w:r>
        <w:t xml:space="preserve"> a </w:t>
      </w:r>
      <w:r w:rsidRPr="00F76E3D">
        <w:t>§ 12 písm. d) nariadenia vlády Slovenskej republiky č. 436/2022 Z. z.</w:t>
      </w:r>
    </w:p>
  </w:footnote>
  <w:footnote w:id="70">
    <w:p w14:paraId="324A5F18" w14:textId="29207AA8" w:rsidR="00EE7276" w:rsidRPr="003D1EF9" w:rsidRDefault="00EE7276" w:rsidP="00E73C12">
      <w:pPr>
        <w:pStyle w:val="Textpoznmkypodiarou"/>
        <w:rPr>
          <w:rFonts w:cs="Times New Roman"/>
        </w:rPr>
      </w:pPr>
      <w:r w:rsidRPr="003D1EF9">
        <w:rPr>
          <w:rStyle w:val="Odkaznapoznmkupodiarou"/>
          <w:rFonts w:cs="Times New Roman"/>
        </w:rPr>
        <w:footnoteRef/>
      </w:r>
      <w:r>
        <w:rPr>
          <w:rFonts w:cs="Times New Roman"/>
        </w:rPr>
        <w:t>) § 18 ods. 1 a 3</w:t>
      </w:r>
      <w:r w:rsidRPr="003D1EF9">
        <w:rPr>
          <w:rFonts w:cs="Times New Roman"/>
        </w:rPr>
        <w:t xml:space="preserve"> nariadenia vlády S</w:t>
      </w:r>
      <w:r>
        <w:rPr>
          <w:rFonts w:cs="Times New Roman"/>
        </w:rPr>
        <w:t>lovenskej republiky</w:t>
      </w:r>
      <w:r w:rsidRPr="003D1EF9">
        <w:rPr>
          <w:rFonts w:cs="Times New Roman"/>
        </w:rPr>
        <w:t xml:space="preserve"> č. 436/2022</w:t>
      </w:r>
      <w:r>
        <w:rPr>
          <w:rFonts w:cs="Times New Roman"/>
        </w:rPr>
        <w:t xml:space="preserve"> Z. z.</w:t>
      </w:r>
    </w:p>
  </w:footnote>
  <w:footnote w:id="71">
    <w:p w14:paraId="6A2EF149" w14:textId="248637D2" w:rsidR="00EE7276" w:rsidRDefault="00EE7276" w:rsidP="00E73C12">
      <w:pPr>
        <w:pStyle w:val="Textpoznmkypodiarou"/>
      </w:pPr>
      <w:r w:rsidRPr="00E27B4A">
        <w:rPr>
          <w:rStyle w:val="Odkaznapoznmkupodiarou"/>
        </w:rPr>
        <w:footnoteRef/>
      </w:r>
      <w:r w:rsidRPr="00E27B4A">
        <w:t xml:space="preserve">) </w:t>
      </w:r>
      <w:r>
        <w:t>§ </w:t>
      </w:r>
      <w:r w:rsidRPr="00E27B4A">
        <w:t>10 písm. b) bod 2, § 11 ods. 2</w:t>
      </w:r>
      <w:r>
        <w:t xml:space="preserve"> a </w:t>
      </w:r>
      <w:r w:rsidRPr="00E27B4A">
        <w:t>§ 12 písm. d) nariadenia vlády Slovenskej republiky č. 436/2022 Z. z.</w:t>
      </w:r>
    </w:p>
  </w:footnote>
  <w:footnote w:id="72">
    <w:p w14:paraId="25EB67FF" w14:textId="16FC78A5" w:rsidR="00EE7276" w:rsidRPr="003D1EF9" w:rsidRDefault="00EE7276" w:rsidP="00E73C12">
      <w:pPr>
        <w:pStyle w:val="Textpoznmkypodiarou"/>
        <w:rPr>
          <w:rFonts w:cs="Times New Roman"/>
        </w:rPr>
      </w:pPr>
      <w:r w:rsidRPr="003D1EF9">
        <w:rPr>
          <w:rStyle w:val="Odkaznapoznmkupodiarou"/>
          <w:rFonts w:cs="Times New Roman"/>
        </w:rPr>
        <w:footnoteRef/>
      </w:r>
      <w:r>
        <w:rPr>
          <w:rFonts w:cs="Times New Roman"/>
        </w:rPr>
        <w:t>) § 19 ods. 1 až 3</w:t>
      </w:r>
      <w:r w:rsidRPr="003D1EF9">
        <w:rPr>
          <w:rFonts w:cs="Times New Roman"/>
        </w:rPr>
        <w:t xml:space="preserve"> nariadenia vlády S</w:t>
      </w:r>
      <w:r>
        <w:rPr>
          <w:rFonts w:cs="Times New Roman"/>
        </w:rPr>
        <w:t>lovenskej republiky</w:t>
      </w:r>
      <w:r w:rsidRPr="003D1EF9">
        <w:rPr>
          <w:rFonts w:cs="Times New Roman"/>
        </w:rPr>
        <w:t xml:space="preserve"> č. 436/2022</w:t>
      </w:r>
      <w:r>
        <w:rPr>
          <w:rFonts w:cs="Times New Roman"/>
        </w:rPr>
        <w:t xml:space="preserve"> Z. z.</w:t>
      </w:r>
    </w:p>
  </w:footnote>
  <w:footnote w:id="73">
    <w:p w14:paraId="75CEE3D5" w14:textId="77777777" w:rsidR="00EE7276" w:rsidRPr="003D1EF9" w:rsidRDefault="00EE7276" w:rsidP="00E73C12">
      <w:pPr>
        <w:pStyle w:val="Textpoznmkypodiarou"/>
        <w:rPr>
          <w:rFonts w:cs="Times New Roman"/>
        </w:rPr>
      </w:pPr>
      <w:r w:rsidRPr="003D1EF9">
        <w:rPr>
          <w:rStyle w:val="Odkaznapoznmkupodiarou"/>
          <w:rFonts w:cs="Times New Roman"/>
        </w:rPr>
        <w:footnoteRef/>
      </w:r>
      <w:r w:rsidRPr="003D1EF9">
        <w:rPr>
          <w:rFonts w:cs="Times New Roman"/>
        </w:rPr>
        <w:t xml:space="preserve">) § 20 ods. 1 nariadenia vlády </w:t>
      </w:r>
      <w:r>
        <w:rPr>
          <w:rFonts w:cs="Times New Roman"/>
        </w:rPr>
        <w:t>Slovenskej republiky</w:t>
      </w:r>
      <w:r w:rsidRPr="003D1EF9">
        <w:rPr>
          <w:rFonts w:cs="Times New Roman"/>
        </w:rPr>
        <w:t xml:space="preserve"> 436/2022</w:t>
      </w:r>
      <w:r>
        <w:rPr>
          <w:rFonts w:cs="Times New Roman"/>
        </w:rPr>
        <w:t xml:space="preserve"> Z. z.</w:t>
      </w:r>
    </w:p>
  </w:footnote>
  <w:footnote w:id="74">
    <w:p w14:paraId="1D075D6A" w14:textId="666BA87F" w:rsidR="00EE7276" w:rsidRPr="003D1EF9" w:rsidRDefault="00EE7276" w:rsidP="00E73C12">
      <w:pPr>
        <w:pStyle w:val="Textpoznmkypodiarou"/>
        <w:rPr>
          <w:rFonts w:cs="Times New Roman"/>
        </w:rPr>
      </w:pPr>
      <w:r w:rsidRPr="003D1EF9">
        <w:rPr>
          <w:rStyle w:val="Odkaznapoznmkupodiarou"/>
          <w:rFonts w:cs="Times New Roman"/>
        </w:rPr>
        <w:footnoteRef/>
      </w:r>
      <w:r w:rsidRPr="003D1EF9">
        <w:rPr>
          <w:rFonts w:cs="Times New Roman"/>
        </w:rPr>
        <w:t>) § 20 ods. 2 nariadenia vlády S</w:t>
      </w:r>
      <w:r>
        <w:rPr>
          <w:rFonts w:cs="Times New Roman"/>
        </w:rPr>
        <w:t>lovenskej republiky</w:t>
      </w:r>
      <w:r w:rsidRPr="003D1EF9">
        <w:rPr>
          <w:rFonts w:cs="Times New Roman"/>
        </w:rPr>
        <w:t xml:space="preserve"> č. 436/2022</w:t>
      </w:r>
      <w:r>
        <w:rPr>
          <w:rFonts w:cs="Times New Roman"/>
        </w:rPr>
        <w:t xml:space="preserve"> Z. z. </w:t>
      </w:r>
    </w:p>
  </w:footnote>
  <w:footnote w:id="75">
    <w:p w14:paraId="3E9768E0" w14:textId="4B2C0AA5" w:rsidR="00EE7276" w:rsidRPr="003D1EF9" w:rsidRDefault="00EE7276" w:rsidP="00E73C12">
      <w:pPr>
        <w:pStyle w:val="Textpoznmkypodiarou"/>
      </w:pPr>
      <w:r w:rsidRPr="003D1EF9">
        <w:rPr>
          <w:rStyle w:val="Odkaznapoznmkupodiarou"/>
          <w:rFonts w:cs="Times New Roman"/>
        </w:rPr>
        <w:footnoteRef/>
      </w:r>
      <w:r w:rsidRPr="003D1EF9">
        <w:t>) § 2 písm. b) nariadenia vlády S</w:t>
      </w:r>
      <w:r>
        <w:t>lovenskej republiky</w:t>
      </w:r>
      <w:r w:rsidRPr="003D1EF9">
        <w:t xml:space="preserve"> č. 435/2022</w:t>
      </w:r>
      <w:r>
        <w:t xml:space="preserve"> Z. z. </w:t>
      </w:r>
    </w:p>
  </w:footnote>
  <w:footnote w:id="76">
    <w:p w14:paraId="519F2A26" w14:textId="77777777" w:rsidR="00EE7276" w:rsidRPr="003D1EF9" w:rsidRDefault="00EE7276" w:rsidP="00E73C12">
      <w:pPr>
        <w:pStyle w:val="Textpoznmkypodiarou"/>
      </w:pPr>
      <w:r w:rsidRPr="003D1EF9">
        <w:rPr>
          <w:rStyle w:val="Odkaznapoznmkupodiarou"/>
          <w:rFonts w:cs="Times New Roman"/>
        </w:rPr>
        <w:footnoteRef/>
      </w:r>
      <w:r w:rsidRPr="003D1EF9">
        <w:t>) § 21 nariadenia vlády S</w:t>
      </w:r>
      <w:r>
        <w:t>lovenskej republiky</w:t>
      </w:r>
      <w:r w:rsidRPr="003D1EF9">
        <w:t xml:space="preserve"> č. 436/2022</w:t>
      </w:r>
      <w:r>
        <w:t xml:space="preserve"> Z. z.</w:t>
      </w:r>
    </w:p>
  </w:footnote>
  <w:footnote w:id="77">
    <w:p w14:paraId="67EB0AEB" w14:textId="3E5447D7" w:rsidR="00EE7276" w:rsidRDefault="00EE7276">
      <w:pPr>
        <w:pStyle w:val="Textpoznmkypodiarou"/>
      </w:pPr>
      <w:r>
        <w:rPr>
          <w:rStyle w:val="Odkaznapoznmkupodiarou"/>
        </w:rPr>
        <w:footnoteRef/>
      </w:r>
      <w:r>
        <w:t xml:space="preserve">) § 30 ods. 1 nariadenia vlády Slovenskej republiky č. 436/2022 Z. z. </w:t>
      </w:r>
    </w:p>
  </w:footnote>
  <w:footnote w:id="78">
    <w:p w14:paraId="6220C64D" w14:textId="77777777" w:rsidR="00EE7276" w:rsidRDefault="00EE7276" w:rsidP="00613042">
      <w:pPr>
        <w:pStyle w:val="Textpoznmkypodiarou"/>
      </w:pPr>
      <w:r>
        <w:rPr>
          <w:rStyle w:val="Odkaznapoznmkupodiarou"/>
        </w:rPr>
        <w:footnoteRef/>
      </w:r>
      <w:r>
        <w:t xml:space="preserve">) § 22 ods. 1 </w:t>
      </w:r>
      <w:r w:rsidRPr="003D1EF9">
        <w:rPr>
          <w:rFonts w:cs="Times New Roman"/>
        </w:rPr>
        <w:t xml:space="preserve">nariadenia vlády </w:t>
      </w:r>
      <w:r>
        <w:rPr>
          <w:rFonts w:cs="Times New Roman"/>
        </w:rPr>
        <w:t xml:space="preserve">Slovenskej republiky </w:t>
      </w:r>
      <w:r w:rsidRPr="003D1EF9">
        <w:rPr>
          <w:rFonts w:cs="Times New Roman"/>
        </w:rPr>
        <w:t>č. 436/2022</w:t>
      </w:r>
      <w:r>
        <w:rPr>
          <w:rFonts w:cs="Times New Roman"/>
        </w:rPr>
        <w:t xml:space="preserve"> Z. z</w:t>
      </w:r>
      <w:r w:rsidRPr="003D1EF9">
        <w:rPr>
          <w:rFonts w:cs="Times New Roman"/>
        </w:rPr>
        <w:t>.</w:t>
      </w:r>
    </w:p>
  </w:footnote>
  <w:footnote w:id="79">
    <w:p w14:paraId="4D3171E1" w14:textId="3187D1BB" w:rsidR="00EE7276" w:rsidRPr="003D1EF9" w:rsidRDefault="00EE7276" w:rsidP="004C12F9">
      <w:pPr>
        <w:pStyle w:val="Textpoznmkypodiarou"/>
        <w:rPr>
          <w:b/>
        </w:rPr>
      </w:pPr>
      <w:r w:rsidRPr="003D1EF9">
        <w:rPr>
          <w:rStyle w:val="Odkaznapoznmkupodiarou"/>
          <w:rFonts w:cs="Times New Roman"/>
        </w:rPr>
        <w:footnoteRef/>
      </w:r>
      <w:r>
        <w:t xml:space="preserve">) Čl. 62 nariadenia (EÚ) </w:t>
      </w:r>
      <w:r w:rsidRPr="003D1EF9">
        <w:t>2021/2116</w:t>
      </w:r>
      <w:r>
        <w:t xml:space="preserve"> v platnom znení</w:t>
      </w:r>
      <w:r w:rsidRPr="003D1EF9">
        <w:t>.</w:t>
      </w:r>
    </w:p>
  </w:footnote>
  <w:footnote w:id="80">
    <w:p w14:paraId="071BB2A0" w14:textId="77777777" w:rsidR="00EE7276" w:rsidRPr="003D1EF9" w:rsidRDefault="00EE7276" w:rsidP="0086000E">
      <w:pPr>
        <w:pStyle w:val="Textpoznmkypodiarou"/>
      </w:pPr>
      <w:r w:rsidRPr="003D1EF9">
        <w:rPr>
          <w:rStyle w:val="Odkaznapoznmkupodiarou"/>
          <w:rFonts w:cs="Times New Roman"/>
        </w:rPr>
        <w:footnoteRef/>
      </w:r>
      <w:r>
        <w:t>)</w:t>
      </w:r>
      <w:r w:rsidRPr="003D1EF9">
        <w:t xml:space="preserve"> </w:t>
      </w:r>
      <w:r>
        <w:t>§ </w:t>
      </w:r>
      <w:r w:rsidRPr="003D1EF9">
        <w:t xml:space="preserve">5 nariadenia vlády </w:t>
      </w:r>
      <w:r>
        <w:t xml:space="preserve">Slovenskej republiky </w:t>
      </w:r>
      <w:r w:rsidRPr="003D1EF9">
        <w:t>č. 436/2022</w:t>
      </w:r>
      <w:r>
        <w:t xml:space="preserve"> Z. z.</w:t>
      </w:r>
    </w:p>
  </w:footnote>
  <w:footnote w:id="81">
    <w:p w14:paraId="0B2B7691" w14:textId="05BEE8D0" w:rsidR="00EE7276" w:rsidRDefault="00EE7276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C527F6">
        <w:t>Napríklad § 10 ods. 4 a § 12a ods. 8 zákona č. 504/2003 Z. z. o nájme poľnohospodárskych pozemkov, poľnohospodárskeho podniku a lesných pozemkov a o zmene niektorých zákonov v znení neskorších predpisov.</w:t>
      </w:r>
    </w:p>
  </w:footnote>
  <w:footnote w:id="82">
    <w:p w14:paraId="38B2D2CC" w14:textId="01C0F629" w:rsidR="00EE7276" w:rsidRDefault="00EE7276" w:rsidP="004C12F9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>
        <w:rPr>
          <w:rFonts w:eastAsia="Times New Roman" w:cs="Times New Roman"/>
          <w:iCs/>
          <w:color w:val="000000"/>
          <w:lang w:eastAsia="sk-SK"/>
        </w:rPr>
        <w:t xml:space="preserve">§ 6 </w:t>
      </w:r>
      <w:r w:rsidRPr="003D1EF9">
        <w:rPr>
          <w:rFonts w:eastAsia="Times New Roman" w:cs="Times New Roman"/>
          <w:iCs/>
          <w:color w:val="000000"/>
          <w:lang w:eastAsia="sk-SK"/>
        </w:rPr>
        <w:t xml:space="preserve">nariadenia vlády </w:t>
      </w:r>
      <w:r>
        <w:rPr>
          <w:rFonts w:eastAsia="Times New Roman" w:cs="Times New Roman"/>
          <w:iCs/>
          <w:color w:val="000000"/>
          <w:lang w:eastAsia="sk-SK"/>
        </w:rPr>
        <w:t>Slovenskej republiky</w:t>
      </w:r>
      <w:r w:rsidRPr="00153A3C">
        <w:t xml:space="preserve"> </w:t>
      </w:r>
      <w:r w:rsidRPr="00153A3C">
        <w:rPr>
          <w:rFonts w:cs="Times New Roman"/>
        </w:rPr>
        <w:t xml:space="preserve">č. 3/2023 </w:t>
      </w:r>
      <w:r>
        <w:rPr>
          <w:rFonts w:cs="Times New Roman"/>
        </w:rPr>
        <w:t>Z. z.</w:t>
      </w:r>
      <w:r>
        <w:t xml:space="preserve"> </w:t>
      </w:r>
    </w:p>
  </w:footnote>
  <w:footnote w:id="83">
    <w:p w14:paraId="3F4DB50D" w14:textId="36368A06" w:rsidR="00EE7276" w:rsidRDefault="00EE7276" w:rsidP="004C12F9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>
        <w:rPr>
          <w:rFonts w:eastAsia="Times New Roman" w:cs="Times New Roman"/>
          <w:iCs/>
          <w:color w:val="000000"/>
          <w:lang w:eastAsia="sk-SK"/>
        </w:rPr>
        <w:t xml:space="preserve">§ 1 písm. a) </w:t>
      </w:r>
      <w:r w:rsidRPr="003D1EF9">
        <w:rPr>
          <w:rFonts w:eastAsia="Times New Roman" w:cs="Times New Roman"/>
          <w:iCs/>
          <w:color w:val="000000"/>
          <w:lang w:eastAsia="sk-SK"/>
        </w:rPr>
        <w:t xml:space="preserve">nariadenia vlády </w:t>
      </w:r>
      <w:r>
        <w:rPr>
          <w:rFonts w:eastAsia="Times New Roman" w:cs="Times New Roman"/>
          <w:iCs/>
          <w:color w:val="000000"/>
          <w:lang w:eastAsia="sk-SK"/>
        </w:rPr>
        <w:t xml:space="preserve">Slovenskej republiky </w:t>
      </w:r>
      <w:r w:rsidRPr="00153A3C">
        <w:rPr>
          <w:rFonts w:cs="Times New Roman"/>
        </w:rPr>
        <w:t xml:space="preserve">č. 3/2023 </w:t>
      </w:r>
      <w:r>
        <w:rPr>
          <w:rFonts w:cs="Times New Roman"/>
        </w:rPr>
        <w:t>Z. z.</w:t>
      </w:r>
      <w:r>
        <w:t xml:space="preserve"> </w:t>
      </w:r>
    </w:p>
  </w:footnote>
  <w:footnote w:id="84">
    <w:p w14:paraId="7FAE145E" w14:textId="0D66958A" w:rsidR="00EE7276" w:rsidRDefault="00EE7276">
      <w:pPr>
        <w:pStyle w:val="Textpoznmkypodiarou"/>
        <w:rPr>
          <w:rFonts w:cs="Times New Roman"/>
        </w:rPr>
      </w:pPr>
      <w:r>
        <w:rPr>
          <w:rStyle w:val="Odkaznapoznmkupodiarou"/>
        </w:rPr>
        <w:footnoteRef/>
      </w:r>
      <w:r>
        <w:t xml:space="preserve">) </w:t>
      </w:r>
      <w:r>
        <w:rPr>
          <w:rFonts w:eastAsia="Times New Roman" w:cs="Times New Roman"/>
          <w:iCs/>
          <w:color w:val="000000"/>
          <w:lang w:eastAsia="sk-SK"/>
        </w:rPr>
        <w:t xml:space="preserve">§ 6 </w:t>
      </w:r>
      <w:r w:rsidRPr="003D1EF9">
        <w:rPr>
          <w:rFonts w:eastAsia="Times New Roman" w:cs="Times New Roman"/>
          <w:iCs/>
          <w:color w:val="000000"/>
          <w:lang w:eastAsia="sk-SK"/>
        </w:rPr>
        <w:t xml:space="preserve">nariadenia vlády </w:t>
      </w:r>
      <w:r>
        <w:rPr>
          <w:rFonts w:eastAsia="Times New Roman" w:cs="Times New Roman"/>
          <w:iCs/>
          <w:color w:val="000000"/>
          <w:lang w:eastAsia="sk-SK"/>
        </w:rPr>
        <w:t>Slovenskej republiky</w:t>
      </w:r>
      <w:r w:rsidRPr="00153A3C">
        <w:t xml:space="preserve"> </w:t>
      </w:r>
      <w:r w:rsidRPr="00153A3C">
        <w:rPr>
          <w:rFonts w:cs="Times New Roman"/>
        </w:rPr>
        <w:t xml:space="preserve">č. 3/2023 </w:t>
      </w:r>
      <w:r>
        <w:rPr>
          <w:rFonts w:cs="Times New Roman"/>
        </w:rPr>
        <w:t>Z. z.</w:t>
      </w:r>
    </w:p>
    <w:p w14:paraId="33837D11" w14:textId="34BC7899" w:rsidR="00EE7276" w:rsidRDefault="00EE7276">
      <w:pPr>
        <w:pStyle w:val="Textpoznmkypodiarou"/>
      </w:pPr>
      <w:r>
        <w:rPr>
          <w:rFonts w:cs="Times New Roman"/>
        </w:rPr>
        <w:tab/>
      </w:r>
      <w:r>
        <w:t>§ 53 ods. 1 nariadenia vlády Slovenskej republiky č. 3/2023 Z. z.</w:t>
      </w:r>
    </w:p>
  </w:footnote>
  <w:footnote w:id="85">
    <w:p w14:paraId="5BCB8D72" w14:textId="20091D74" w:rsidR="00EE7276" w:rsidRPr="003D1EF9" w:rsidRDefault="00EE7276" w:rsidP="00DB2AAB">
      <w:pPr>
        <w:pStyle w:val="Textpoznmkypodiarou"/>
        <w:rPr>
          <w:rFonts w:cs="Times New Roman"/>
          <w:b/>
        </w:rPr>
      </w:pPr>
      <w:r w:rsidRPr="003D1EF9">
        <w:rPr>
          <w:rStyle w:val="Odkaznapoznmkupodiarou"/>
          <w:rFonts w:cs="Times New Roman"/>
        </w:rPr>
        <w:footnoteRef/>
      </w:r>
      <w:r>
        <w:rPr>
          <w:rFonts w:cs="Times New Roman"/>
        </w:rPr>
        <w:t>)</w:t>
      </w:r>
      <w:r w:rsidRPr="003D1EF9">
        <w:rPr>
          <w:rFonts w:cs="Times New Roman"/>
        </w:rPr>
        <w:t xml:space="preserve"> Čl. 9 </w:t>
      </w:r>
      <w:r>
        <w:rPr>
          <w:rFonts w:cs="Times New Roman"/>
        </w:rPr>
        <w:t>ods. </w:t>
      </w:r>
      <w:r w:rsidRPr="003D1EF9">
        <w:rPr>
          <w:rFonts w:cs="Times New Roman"/>
        </w:rPr>
        <w:t xml:space="preserve">1 a 2 </w:t>
      </w:r>
      <w:r>
        <w:t>d</w:t>
      </w:r>
      <w:r w:rsidRPr="00FF132E">
        <w:t>elegované</w:t>
      </w:r>
      <w:r>
        <w:t>ho nariadenia</w:t>
      </w:r>
      <w:r w:rsidRPr="00FF132E">
        <w:t xml:space="preserve"> Komisie (EÚ) 2022/1172 zo 4. mája 2022, ktorým sa dopĺňa nariadenie Európskeho parlamentu a Rady (EÚ) 2021/2116 vzhľadom na integrovaný administratívny a kontrolný systém v rámci spoločnej poľnohospodárskej politiky a uplatňovanie a výpočet správnych sankcií v súvislosti s </w:t>
      </w:r>
      <w:proofErr w:type="spellStart"/>
      <w:r w:rsidRPr="00FF132E">
        <w:t>kondicionalitou</w:t>
      </w:r>
      <w:proofErr w:type="spellEnd"/>
      <w:r w:rsidRPr="00FF132E">
        <w:t xml:space="preserve"> (Ú. v. EÚ L 183, 8. 7. 2022)</w:t>
      </w:r>
      <w:r w:rsidRPr="003D1EF9">
        <w:rPr>
          <w:rFonts w:cs="Times New Roman"/>
        </w:rPr>
        <w:t xml:space="preserve">. </w:t>
      </w:r>
    </w:p>
  </w:footnote>
  <w:footnote w:id="86">
    <w:p w14:paraId="2AFE403B" w14:textId="77777777" w:rsidR="00EE7276" w:rsidRPr="003D1EF9" w:rsidRDefault="00EE7276" w:rsidP="00DB2AAB">
      <w:pPr>
        <w:pStyle w:val="Textpoznmkypodiarou"/>
        <w:rPr>
          <w:rFonts w:cs="Times New Roman"/>
          <w:b/>
        </w:rPr>
      </w:pPr>
      <w:r w:rsidRPr="003D1EF9">
        <w:rPr>
          <w:rStyle w:val="Odkaznapoznmkupodiarou"/>
          <w:rFonts w:cs="Times New Roman"/>
        </w:rPr>
        <w:footnoteRef/>
      </w:r>
      <w:r>
        <w:rPr>
          <w:rFonts w:cs="Times New Roman"/>
        </w:rPr>
        <w:t>)</w:t>
      </w:r>
      <w:r w:rsidRPr="003D1EF9">
        <w:rPr>
          <w:rFonts w:cs="Times New Roman"/>
        </w:rPr>
        <w:t xml:space="preserve"> Čl. 85 </w:t>
      </w:r>
      <w:r>
        <w:rPr>
          <w:rFonts w:cs="Times New Roman"/>
        </w:rPr>
        <w:t>ods. </w:t>
      </w:r>
      <w:r w:rsidRPr="003D1EF9">
        <w:rPr>
          <w:rFonts w:cs="Times New Roman"/>
        </w:rPr>
        <w:t xml:space="preserve">1 druhý </w:t>
      </w:r>
      <w:proofErr w:type="spellStart"/>
      <w:r w:rsidRPr="003D1EF9">
        <w:rPr>
          <w:rFonts w:cs="Times New Roman"/>
        </w:rPr>
        <w:t>pododsek</w:t>
      </w:r>
      <w:proofErr w:type="spellEnd"/>
      <w:r w:rsidRPr="003D1EF9">
        <w:rPr>
          <w:rFonts w:cs="Times New Roman"/>
        </w:rPr>
        <w:t xml:space="preserve"> nariadenia (EÚ) 2021/2116</w:t>
      </w:r>
      <w:r>
        <w:rPr>
          <w:rFonts w:cs="Times New Roman"/>
        </w:rPr>
        <w:t xml:space="preserve"> v platnom znení</w:t>
      </w:r>
      <w:r w:rsidRPr="003D1EF9">
        <w:rPr>
          <w:rFonts w:cs="Times New Roman"/>
        </w:rPr>
        <w:t>.</w:t>
      </w:r>
    </w:p>
  </w:footnote>
  <w:footnote w:id="87">
    <w:p w14:paraId="0C7A6211" w14:textId="538411B3" w:rsidR="00EE7276" w:rsidRDefault="00EE7276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>
        <w:rPr>
          <w:rFonts w:cs="Times New Roman"/>
        </w:rPr>
        <w:t>Č</w:t>
      </w:r>
      <w:r w:rsidRPr="009F73D5">
        <w:rPr>
          <w:rFonts w:cs="Times New Roman"/>
        </w:rPr>
        <w:t>l. 10 delegovaného nariadenia (EÚ) 2022/1172.</w:t>
      </w:r>
    </w:p>
  </w:footnote>
  <w:footnote w:id="88">
    <w:p w14:paraId="48E3C2C7" w14:textId="77777777" w:rsidR="00EE7276" w:rsidRDefault="00EE7276" w:rsidP="00DB2AAB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6D3484">
        <w:t>§</w:t>
      </w:r>
      <w:r>
        <w:t> 1</w:t>
      </w:r>
      <w:r w:rsidRPr="006D3484">
        <w:t xml:space="preserve"> nariadenia vlády Slovenskej repu</w:t>
      </w:r>
      <w:r>
        <w:t>b</w:t>
      </w:r>
      <w:r w:rsidRPr="006D3484">
        <w:t>liky č. 436/2022 Z. z.</w:t>
      </w:r>
    </w:p>
    <w:p w14:paraId="76F2EDE6" w14:textId="4C183FAE" w:rsidR="00EE7276" w:rsidRDefault="00EE7276" w:rsidP="003B23C5">
      <w:pPr>
        <w:pStyle w:val="Textpoznmkypodiarou"/>
        <w:ind w:firstLine="0"/>
      </w:pPr>
      <w:r w:rsidRPr="006D3484">
        <w:t>§</w:t>
      </w:r>
      <w:r>
        <w:t xml:space="preserve"> </w:t>
      </w:r>
      <w:r w:rsidRPr="006D3484">
        <w:t xml:space="preserve">1 </w:t>
      </w:r>
      <w:r>
        <w:t>nariadenia vlády Slovenskej republiky č. 3/2023 Z. z.</w:t>
      </w:r>
    </w:p>
  </w:footnote>
  <w:footnote w:id="89">
    <w:p w14:paraId="7D75122E" w14:textId="25CCF13B" w:rsidR="00EE7276" w:rsidRDefault="00EE7276" w:rsidP="00DB2AAB">
      <w:pPr>
        <w:pStyle w:val="Textpoznmkypodiarou"/>
      </w:pPr>
      <w:r>
        <w:rPr>
          <w:rStyle w:val="Odkaznapoznmkupodiarou"/>
        </w:rPr>
        <w:footnoteRef/>
      </w:r>
      <w:r>
        <w:t>) Č</w:t>
      </w:r>
      <w:r w:rsidRPr="00B608F8">
        <w:t>l. 30 vykonávacieho nariadenia (EÚ) 2022/128</w:t>
      </w:r>
      <w:r>
        <w:t>.</w:t>
      </w:r>
    </w:p>
    <w:p w14:paraId="609D81EB" w14:textId="641A3972" w:rsidR="00EE7276" w:rsidRDefault="00EE7276" w:rsidP="007261BA">
      <w:pPr>
        <w:pStyle w:val="Textpoznmkypodiarou"/>
        <w:ind w:firstLine="0"/>
      </w:pPr>
      <w:r>
        <w:t xml:space="preserve">Zákon č. 523/2004 Z. z. </w:t>
      </w:r>
      <w:r w:rsidRPr="00F4785C">
        <w:t>o rozpočtových pravidlách verejnej správy a o zmene a doplnení niektorých zákonov</w:t>
      </w:r>
      <w:r>
        <w:t xml:space="preserve"> v znení neskorších predpisov.</w:t>
      </w:r>
    </w:p>
  </w:footnote>
  <w:footnote w:id="90">
    <w:p w14:paraId="5FFF0EDD" w14:textId="340D542A" w:rsidR="00EE7276" w:rsidRDefault="00EE7276" w:rsidP="00F80380">
      <w:pPr>
        <w:pStyle w:val="Textpoznmkypodiarou"/>
      </w:pPr>
      <w:r>
        <w:rPr>
          <w:rStyle w:val="Odkaznapoznmkupodiarou"/>
        </w:rPr>
        <w:footnoteRef/>
      </w:r>
      <w:r>
        <w:t>) § 52 ods. 1 až 8 nariadenia vlády Slovenskej republiky č. 3/2023 Z. z.</w:t>
      </w:r>
    </w:p>
  </w:footnote>
  <w:footnote w:id="91">
    <w:p w14:paraId="03B49882" w14:textId="622E17C8" w:rsidR="00EE7276" w:rsidRDefault="00EE7276" w:rsidP="00F80380">
      <w:pPr>
        <w:pStyle w:val="Textpoznmkypodiarou"/>
      </w:pPr>
      <w:r>
        <w:rPr>
          <w:rStyle w:val="Odkaznapoznmkupodiarou"/>
        </w:rPr>
        <w:footnoteRef/>
      </w:r>
      <w:r>
        <w:t xml:space="preserve">) Čl. 17 </w:t>
      </w:r>
      <w:r w:rsidRPr="003D1EF9">
        <w:t>nariadenia (EÚ) 2021/2116 v platnom znení.</w:t>
      </w:r>
    </w:p>
  </w:footnote>
  <w:footnote w:id="92">
    <w:p w14:paraId="77E689EB" w14:textId="77777777" w:rsidR="00EE7276" w:rsidRPr="003D1EF9" w:rsidRDefault="00EE7276" w:rsidP="00732A64">
      <w:pPr>
        <w:pStyle w:val="Textpoznmkypodiarou"/>
      </w:pPr>
      <w:r w:rsidRPr="003D1EF9">
        <w:rPr>
          <w:rStyle w:val="Odkaznapoznmkupodiarou"/>
          <w:rFonts w:cs="Times New Roman"/>
        </w:rPr>
        <w:footnoteRef/>
      </w:r>
      <w:r>
        <w:t xml:space="preserve">) Čl. 3 nariadenia (EÚ) </w:t>
      </w:r>
      <w:r w:rsidRPr="003D1EF9">
        <w:t>2021/2116</w:t>
      </w:r>
      <w:r>
        <w:t xml:space="preserve"> v platnom znení.</w:t>
      </w:r>
    </w:p>
  </w:footnote>
  <w:footnote w:id="93">
    <w:p w14:paraId="23AF88CD" w14:textId="424F1EBA" w:rsidR="00EE7276" w:rsidRDefault="00EE7276" w:rsidP="00F80380">
      <w:pPr>
        <w:pStyle w:val="Textpoznmkypodiarou"/>
      </w:pPr>
      <w:r>
        <w:rPr>
          <w:rStyle w:val="Odkaznapoznmkupodiarou"/>
        </w:rPr>
        <w:footnoteRef/>
      </w:r>
      <w:r>
        <w:t xml:space="preserve">) Čl. 59 ods. 5 písm. a) a posledná veta, čl. 84 ods. 2 písm. c) bod i. a </w:t>
      </w:r>
      <w:r w:rsidRPr="0027420B">
        <w:t>čl. 88 ods. 2 písm. b) b</w:t>
      </w:r>
      <w:r>
        <w:t>od i. nariadenia</w:t>
      </w:r>
      <w:r w:rsidRPr="0027420B">
        <w:t xml:space="preserve"> </w:t>
      </w:r>
      <w:r>
        <w:t xml:space="preserve">(EÚ) </w:t>
      </w:r>
      <w:r w:rsidRPr="003D1EF9">
        <w:t>2021/2116</w:t>
      </w:r>
      <w:r>
        <w:t xml:space="preserve"> v platnom znení.</w:t>
      </w:r>
    </w:p>
  </w:footnote>
  <w:footnote w:id="94">
    <w:p w14:paraId="6DE341D6" w14:textId="77777777" w:rsidR="00EE7276" w:rsidRDefault="00EE7276" w:rsidP="00D976A3">
      <w:pPr>
        <w:pStyle w:val="Textpoznmkypodiarou"/>
      </w:pPr>
      <w:r>
        <w:rPr>
          <w:rStyle w:val="Odkaznapoznmkupodiarou"/>
        </w:rPr>
        <w:footnoteRef/>
      </w:r>
      <w:r>
        <w:t xml:space="preserve">) Čl. 3 ods. 2 nariadenia (EÚ) 2021/2115 v platnom znení. </w:t>
      </w:r>
    </w:p>
  </w:footnote>
  <w:footnote w:id="95">
    <w:p w14:paraId="7AF3506E" w14:textId="77777777" w:rsidR="00EE7276" w:rsidRDefault="00EE7276" w:rsidP="00D976A3">
      <w:pPr>
        <w:pStyle w:val="Textpoznmkypodiarou"/>
      </w:pPr>
      <w:r>
        <w:rPr>
          <w:rStyle w:val="Odkaznapoznmkupodiarou"/>
        </w:rPr>
        <w:footnoteRef/>
      </w:r>
      <w:r>
        <w:t>) § 4 nariadenia vlády Slovenskej republiky č. 3/2023 Z. z.</w:t>
      </w:r>
    </w:p>
  </w:footnote>
  <w:footnote w:id="96">
    <w:p w14:paraId="378C5B94" w14:textId="705AAB8C" w:rsidR="00EE7276" w:rsidRDefault="00EE7276" w:rsidP="003D1EF9">
      <w:pPr>
        <w:pStyle w:val="Textpoznmkypodiarou"/>
        <w:spacing w:line="276" w:lineRule="auto"/>
      </w:pPr>
      <w:r w:rsidRPr="003D1EF9">
        <w:rPr>
          <w:rStyle w:val="Odkaznapoznmkupodiarou"/>
          <w:rFonts w:cs="Times New Roman"/>
        </w:rPr>
        <w:footnoteRef/>
      </w:r>
      <w:r>
        <w:rPr>
          <w:rFonts w:cs="Times New Roman"/>
        </w:rPr>
        <w:t>)</w:t>
      </w:r>
      <w:r w:rsidRPr="003D1EF9">
        <w:rPr>
          <w:rFonts w:cs="Times New Roman"/>
        </w:rPr>
        <w:t xml:space="preserve"> </w:t>
      </w:r>
      <w:r>
        <w:rPr>
          <w:rFonts w:cs="Times New Roman"/>
        </w:rPr>
        <w:t>§ </w:t>
      </w:r>
      <w:r w:rsidRPr="003D1EF9">
        <w:rPr>
          <w:rFonts w:cs="Times New Roman"/>
        </w:rPr>
        <w:t>16</w:t>
      </w:r>
      <w:r>
        <w:rPr>
          <w:rFonts w:cs="Times New Roman"/>
        </w:rPr>
        <w:t xml:space="preserve"> </w:t>
      </w:r>
      <w:r w:rsidRPr="003D1EF9">
        <w:rPr>
          <w:rFonts w:cs="Times New Roman"/>
        </w:rPr>
        <w:t xml:space="preserve">a </w:t>
      </w:r>
      <w:r>
        <w:rPr>
          <w:rFonts w:cs="Times New Roman"/>
        </w:rPr>
        <w:t>17 zákona č. 280/2017 Z. z. v znení neskorších predpisov.</w:t>
      </w:r>
    </w:p>
  </w:footnote>
  <w:footnote w:id="97">
    <w:p w14:paraId="2467255D" w14:textId="2BF7538B" w:rsidR="00EE7276" w:rsidRPr="00BD6A96" w:rsidRDefault="00EE7276" w:rsidP="00214622">
      <w:pPr>
        <w:pStyle w:val="Textpoznmkypodiarou"/>
      </w:pPr>
      <w:r>
        <w:rPr>
          <w:rStyle w:val="Odkaznapoznmkupodiarou"/>
        </w:rPr>
        <w:footnoteRef/>
      </w:r>
      <w:r>
        <w:t>) § 14 ods. 2 písm</w:t>
      </w:r>
      <w:r w:rsidRPr="00BD6A96">
        <w:t>.</w:t>
      </w:r>
      <w:r>
        <w:t xml:space="preserve"> b) zákona č. </w:t>
      </w:r>
      <w:r w:rsidRPr="007624A7">
        <w:t>504/2003 Z. z.</w:t>
      </w:r>
      <w:r>
        <w:t xml:space="preserve"> v znení zákona č. </w:t>
      </w:r>
      <w:r w:rsidRPr="00A92ABF">
        <w:t>257/2022 Z. z.</w:t>
      </w:r>
    </w:p>
    <w:p w14:paraId="241126C5" w14:textId="77777777" w:rsidR="00EE7276" w:rsidRDefault="00EE7276" w:rsidP="00214622">
      <w:pPr>
        <w:pStyle w:val="Textpoznmkypodiarou"/>
      </w:pPr>
    </w:p>
  </w:footnote>
  <w:footnote w:id="98">
    <w:p w14:paraId="4FC1963E" w14:textId="77777777" w:rsidR="00EE7276" w:rsidRDefault="00EE7276" w:rsidP="00960508">
      <w:pPr>
        <w:pStyle w:val="Textpoznmkypodiarou"/>
      </w:pPr>
      <w:r>
        <w:rPr>
          <w:rStyle w:val="Odkaznapoznmkupodiarou"/>
        </w:rPr>
        <w:footnoteRef/>
      </w:r>
      <w:r>
        <w:t>) § 1 nariadenia vlády Slovenskej republiky č. 436/2022 Z. z.</w:t>
      </w:r>
    </w:p>
  </w:footnote>
  <w:footnote w:id="99">
    <w:p w14:paraId="1DE97385" w14:textId="77777777" w:rsidR="00EE7276" w:rsidRPr="00C17DD5" w:rsidRDefault="00EE7276" w:rsidP="009F6017">
      <w:pPr>
        <w:pStyle w:val="Textpoznmkypodiarou"/>
      </w:pPr>
      <w:r w:rsidRPr="00C17DD5">
        <w:rPr>
          <w:rStyle w:val="Odkaznapoznmkupodiarou"/>
        </w:rPr>
        <w:footnoteRef/>
      </w:r>
      <w:r w:rsidRPr="00C17DD5">
        <w:t>) § 4 ods. 2 nariadenia vlády Slovenskej republiky č. 435/2022 Z. z.</w:t>
      </w:r>
    </w:p>
  </w:footnote>
  <w:footnote w:id="100">
    <w:p w14:paraId="20018677" w14:textId="77777777" w:rsidR="00EE7276" w:rsidRDefault="00EE7276" w:rsidP="009F6017">
      <w:pPr>
        <w:pStyle w:val="Textpoznmkypodiarou"/>
      </w:pPr>
      <w:r w:rsidRPr="00C17DD5">
        <w:rPr>
          <w:rStyle w:val="Odkaznapoznmkupodiarou"/>
        </w:rPr>
        <w:footnoteRef/>
      </w:r>
      <w:r w:rsidRPr="00C17DD5">
        <w:t>) § 4 ods. 5 písm. a) nariadenia vlády Slovenskej republiky č. 435/2022 Z. z.</w:t>
      </w:r>
      <w:r>
        <w:t xml:space="preserve"> </w:t>
      </w:r>
    </w:p>
  </w:footnote>
  <w:footnote w:id="101">
    <w:p w14:paraId="2E940E78" w14:textId="2C9397F6" w:rsidR="00EE7276" w:rsidRDefault="00EE7276" w:rsidP="00960508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BD6A96">
        <w:t>§ 5 nariadenia vlády Slovenskej republiky č. 3/2023 Z. z.</w:t>
      </w:r>
    </w:p>
  </w:footnote>
  <w:footnote w:id="102">
    <w:p w14:paraId="31BC0E5F" w14:textId="77777777" w:rsidR="00EE7276" w:rsidRPr="00BD6A96" w:rsidRDefault="00EE7276" w:rsidP="00F5089E">
      <w:pPr>
        <w:pStyle w:val="Textpoznmkypodiarou"/>
      </w:pPr>
      <w:r w:rsidRPr="00BD6A96">
        <w:rPr>
          <w:rStyle w:val="Odkaznapoznmkupodiarou"/>
          <w:rFonts w:cs="Times New Roman"/>
        </w:rPr>
        <w:footnoteRef/>
      </w:r>
      <w:r w:rsidRPr="00BD6A96">
        <w:t>) § 5 ods. 1 nariadenia vlády Slovenskej republiky č. 436/2022 Z. z.</w:t>
      </w:r>
    </w:p>
  </w:footnote>
  <w:footnote w:id="103">
    <w:p w14:paraId="3E2D9C62" w14:textId="77777777" w:rsidR="00EE7276" w:rsidRPr="00237A22" w:rsidRDefault="00EE7276" w:rsidP="00960508">
      <w:pPr>
        <w:pStyle w:val="Textpoznmkypodiarou"/>
      </w:pPr>
      <w:r w:rsidRPr="00237A22">
        <w:rPr>
          <w:rStyle w:val="Odkaznapoznmkupodiarou"/>
          <w:rFonts w:cs="Times New Roman"/>
        </w:rPr>
        <w:footnoteRef/>
      </w:r>
      <w:r>
        <w:t>)</w:t>
      </w:r>
      <w:r w:rsidRPr="00237A22">
        <w:t xml:space="preserve"> § 22 nariadenia vlády Slovenskej republiky č. 436/2022 Z. z.</w:t>
      </w:r>
    </w:p>
  </w:footnote>
  <w:footnote w:id="104">
    <w:p w14:paraId="76D53151" w14:textId="77777777" w:rsidR="00EE7276" w:rsidRPr="00BD6A96" w:rsidRDefault="00EE7276" w:rsidP="00960508">
      <w:pPr>
        <w:pStyle w:val="Textpoznmkypodiarou"/>
      </w:pPr>
      <w:r w:rsidRPr="00BD6A96">
        <w:rPr>
          <w:rStyle w:val="Odkaznapoznmkupodiarou"/>
          <w:rFonts w:cs="Times New Roman"/>
        </w:rPr>
        <w:footnoteRef/>
      </w:r>
      <w:r w:rsidRPr="00BD6A96">
        <w:t>) § 24 nariadenia vlády Slovenskej republiky č. 436/2022 Z. z.</w:t>
      </w:r>
    </w:p>
  </w:footnote>
  <w:footnote w:id="105">
    <w:p w14:paraId="6BD1E8D5" w14:textId="77777777" w:rsidR="00EE7276" w:rsidRPr="00BD6A96" w:rsidRDefault="00EE7276" w:rsidP="00960508">
      <w:pPr>
        <w:pStyle w:val="Textpoznmkypodiarou"/>
      </w:pPr>
      <w:r w:rsidRPr="00BD6A96">
        <w:rPr>
          <w:rStyle w:val="Odkaznapoznmkupodiarou"/>
          <w:rFonts w:cs="Times New Roman"/>
        </w:rPr>
        <w:footnoteRef/>
      </w:r>
      <w:r w:rsidRPr="00BD6A96">
        <w:t>) § 25 nariadenia vlády Slovenskej republiky č. 436/2022 Z. z.</w:t>
      </w:r>
    </w:p>
  </w:footnote>
  <w:footnote w:id="106">
    <w:p w14:paraId="6EDE2FAF" w14:textId="77777777" w:rsidR="00EE7276" w:rsidRDefault="00EE7276" w:rsidP="00960508">
      <w:pPr>
        <w:pStyle w:val="Textpoznmkypodiarou"/>
      </w:pPr>
      <w:r>
        <w:rPr>
          <w:rStyle w:val="Odkaznapoznmkupodiarou"/>
        </w:rPr>
        <w:footnoteRef/>
      </w:r>
      <w:r>
        <w:t>) § 12 nariadenia vlády Slovenskej republiky č. 3/2023 Z. z.</w:t>
      </w:r>
    </w:p>
  </w:footnote>
  <w:footnote w:id="107">
    <w:p w14:paraId="6D406B7E" w14:textId="3FE504F4" w:rsidR="00EE7276" w:rsidRDefault="00EE7276" w:rsidP="00E4650D">
      <w:pPr>
        <w:pStyle w:val="Textpoznmkypodiarou"/>
      </w:pPr>
      <w:r w:rsidRPr="00BD6A96">
        <w:rPr>
          <w:rStyle w:val="Odkaznapoznmkupodiarou"/>
          <w:rFonts w:cs="Times New Roman"/>
        </w:rPr>
        <w:footnoteRef/>
      </w:r>
      <w:r w:rsidRPr="00BD6A96">
        <w:t xml:space="preserve">) § 24 ods. 3 </w:t>
      </w:r>
      <w:r>
        <w:t xml:space="preserve">a </w:t>
      </w:r>
      <w:r w:rsidRPr="00BD6A96">
        <w:t>§ 25 ods. 4 nariadenia vlády Slovenskej republiky č. 436/2022 Z. z.</w:t>
      </w:r>
      <w:r>
        <w:t xml:space="preserve"> </w:t>
      </w:r>
    </w:p>
    <w:p w14:paraId="5B68A4BA" w14:textId="73D4FEE2" w:rsidR="00EE7276" w:rsidRPr="00BD6A96" w:rsidRDefault="00EE7276" w:rsidP="00960508">
      <w:pPr>
        <w:pStyle w:val="Textpoznmkypodiarou"/>
        <w:ind w:firstLine="0"/>
      </w:pPr>
      <w:r>
        <w:t xml:space="preserve">  </w:t>
      </w:r>
      <w:r w:rsidRPr="00BD6A96">
        <w:t>§ 5 ods. 4 písm. a) nariadenia vlády Slovenskej republiky č. 3/2023 Z. z.</w:t>
      </w:r>
    </w:p>
  </w:footnote>
  <w:footnote w:id="108">
    <w:p w14:paraId="58845966" w14:textId="77777777" w:rsidR="00EE7276" w:rsidRPr="00BD6A96" w:rsidRDefault="00EE7276" w:rsidP="00960508">
      <w:pPr>
        <w:pStyle w:val="Textpoznmkypodiarou"/>
      </w:pPr>
      <w:r w:rsidRPr="00BD6A96">
        <w:rPr>
          <w:rStyle w:val="Odkaznapoznmkupodiarou"/>
          <w:rFonts w:cs="Times New Roman"/>
        </w:rPr>
        <w:footnoteRef/>
      </w:r>
      <w:r w:rsidRPr="00BD6A96">
        <w:t>) § 2</w:t>
      </w:r>
      <w:r>
        <w:t>7</w:t>
      </w:r>
      <w:r w:rsidRPr="00BD6A96">
        <w:t xml:space="preserve"> nariadenia vlády Slovenskej republiky č. 436/2022 Z. z.</w:t>
      </w:r>
    </w:p>
  </w:footnote>
  <w:footnote w:id="109">
    <w:p w14:paraId="6866721F" w14:textId="77777777" w:rsidR="00EE7276" w:rsidRPr="00BD6A96" w:rsidRDefault="00EE7276" w:rsidP="00960508">
      <w:pPr>
        <w:pStyle w:val="Textpoznmkypodiarou"/>
      </w:pPr>
      <w:r w:rsidRPr="00BD6A96">
        <w:rPr>
          <w:rStyle w:val="Odkaznapoznmkupodiarou"/>
          <w:rFonts w:cs="Times New Roman"/>
        </w:rPr>
        <w:footnoteRef/>
      </w:r>
      <w:r w:rsidRPr="00BD6A96">
        <w:t>) § 2</w:t>
      </w:r>
      <w:r>
        <w:t>7</w:t>
      </w:r>
      <w:r w:rsidRPr="00BD6A96">
        <w:t xml:space="preserve"> ods. 3 nariadenia vlády Slovenskej republiky č. 436/2022 Z. z.</w:t>
      </w:r>
    </w:p>
  </w:footnote>
  <w:footnote w:id="110">
    <w:p w14:paraId="3D3507D2" w14:textId="77777777" w:rsidR="00EE7276" w:rsidRDefault="00EE7276" w:rsidP="00960508">
      <w:pPr>
        <w:pStyle w:val="Textpoznmkypodiarou"/>
      </w:pPr>
      <w:r>
        <w:rPr>
          <w:rStyle w:val="Odkaznapoznmkupodiarou"/>
        </w:rPr>
        <w:footnoteRef/>
      </w:r>
      <w:r>
        <w:t>) § 42 nariadenia vlády Slovenskej republiky č. 3/2023 Z. z.</w:t>
      </w:r>
    </w:p>
  </w:footnote>
  <w:footnote w:id="111">
    <w:p w14:paraId="3679E718" w14:textId="77777777" w:rsidR="00EE7276" w:rsidRPr="00BD6A96" w:rsidRDefault="00EE7276" w:rsidP="00960508">
      <w:pPr>
        <w:pStyle w:val="Textpoznmkypodiarou"/>
      </w:pPr>
      <w:r w:rsidRPr="00BD6A96">
        <w:rPr>
          <w:rStyle w:val="Odkaznapoznmkupodiarou"/>
          <w:rFonts w:cs="Times New Roman"/>
        </w:rPr>
        <w:footnoteRef/>
      </w:r>
      <w:r w:rsidRPr="00BD6A96">
        <w:t>) § 28 zákona č. 543/2002 Z. z. o ochrane prírody a krajiny v znení neskorších predpisov.</w:t>
      </w:r>
    </w:p>
  </w:footnote>
  <w:footnote w:id="112">
    <w:p w14:paraId="7DA35B75" w14:textId="77777777" w:rsidR="00EE7276" w:rsidRDefault="00EE7276" w:rsidP="00960508">
      <w:pPr>
        <w:pStyle w:val="Textpoznmkypodiarou"/>
      </w:pPr>
      <w:r>
        <w:rPr>
          <w:rStyle w:val="Odkaznapoznmkupodiarou"/>
        </w:rPr>
        <w:footnoteRef/>
      </w:r>
      <w:r>
        <w:t xml:space="preserve">) § 46 nariadenia vlády Slovenskej republiky č. 3/2023 Z. z. </w:t>
      </w:r>
    </w:p>
  </w:footnote>
  <w:footnote w:id="113">
    <w:p w14:paraId="7EF88C3D" w14:textId="77777777" w:rsidR="00EE7276" w:rsidRDefault="00EE7276" w:rsidP="00960508">
      <w:pPr>
        <w:pStyle w:val="Textpoznmkypodiarou"/>
      </w:pPr>
      <w:r>
        <w:rPr>
          <w:rStyle w:val="Odkaznapoznmkupodiarou"/>
        </w:rPr>
        <w:footnoteRef/>
      </w:r>
      <w:r>
        <w:t>) § 49 nariadenia vlády Slovenskej republiky č. 3/2023 Z. z.</w:t>
      </w:r>
    </w:p>
  </w:footnote>
  <w:footnote w:id="114">
    <w:p w14:paraId="2029005D" w14:textId="77777777" w:rsidR="00EE7276" w:rsidRDefault="00EE7276" w:rsidP="00960508">
      <w:pPr>
        <w:pStyle w:val="Textpoznmkypodiarou"/>
      </w:pPr>
      <w:r>
        <w:rPr>
          <w:rStyle w:val="Odkaznapoznmkupodiarou"/>
        </w:rPr>
        <w:footnoteRef/>
      </w:r>
      <w:r>
        <w:t>) § 9 nariadenia vlády Slovenskej republiky č. 3/2023 Z. z.</w:t>
      </w:r>
    </w:p>
  </w:footnote>
  <w:footnote w:id="115">
    <w:p w14:paraId="6F729D29" w14:textId="5DDF0A2F" w:rsidR="00EE7276" w:rsidRDefault="00EE7276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B300B4">
        <w:t>§ 16 ods. 2 zákona č. 543/2002 Z. z. v znení neskorších predpisov.</w:t>
      </w:r>
    </w:p>
  </w:footnote>
  <w:footnote w:id="116">
    <w:p w14:paraId="5FFFC188" w14:textId="4FFBE5E6" w:rsidR="00EE7276" w:rsidRPr="00BD6A96" w:rsidRDefault="00EE7276" w:rsidP="00960508">
      <w:pPr>
        <w:pStyle w:val="Textpoznmkypodiarou"/>
      </w:pPr>
      <w:r w:rsidRPr="00BD6A96">
        <w:rPr>
          <w:rStyle w:val="Odkaznapoznmkupodiarou"/>
          <w:rFonts w:cs="Times New Roman"/>
        </w:rPr>
        <w:footnoteRef/>
      </w:r>
      <w:r w:rsidRPr="00BD6A96">
        <w:t xml:space="preserve">) </w:t>
      </w:r>
      <w:r w:rsidRPr="00B300B4">
        <w:t>§ 4 ods. 1 zákona č. 326/2005 Z. z.</w:t>
      </w:r>
    </w:p>
  </w:footnote>
  <w:footnote w:id="117">
    <w:p w14:paraId="71B05EC3" w14:textId="77777777" w:rsidR="00EE7276" w:rsidRDefault="00EE7276" w:rsidP="00960508">
      <w:pPr>
        <w:pStyle w:val="Textpoznmkypodiarou"/>
      </w:pPr>
      <w:r>
        <w:rPr>
          <w:rStyle w:val="Odkaznapoznmkupodiarou"/>
        </w:rPr>
        <w:footnoteRef/>
      </w:r>
      <w:r>
        <w:t>) § 37 ods. 1 písm. a) nariadenia vlády Slovenskej republiky č. 3/2023 Z. z.</w:t>
      </w:r>
    </w:p>
  </w:footnote>
  <w:footnote w:id="118">
    <w:p w14:paraId="565F55E6" w14:textId="77777777" w:rsidR="00EE7276" w:rsidRDefault="00EE7276" w:rsidP="00960508">
      <w:pPr>
        <w:pStyle w:val="Textpoznmkypodiarou"/>
      </w:pPr>
      <w:r>
        <w:rPr>
          <w:rStyle w:val="Odkaznapoznmkupodiarou"/>
        </w:rPr>
        <w:footnoteRef/>
      </w:r>
      <w:r>
        <w:t>) § 37 ods. 1 písm. b) nariadenia vlády Slovenskej republiky č. 3/2023 Z. z.</w:t>
      </w:r>
    </w:p>
  </w:footnote>
  <w:footnote w:id="119">
    <w:p w14:paraId="226F4E58" w14:textId="77777777" w:rsidR="00EE7276" w:rsidRDefault="00EE7276" w:rsidP="00960508">
      <w:pPr>
        <w:pStyle w:val="Textpoznmkypodiarou"/>
      </w:pPr>
      <w:r>
        <w:rPr>
          <w:rStyle w:val="Odkaznapoznmkupodiarou"/>
        </w:rPr>
        <w:footnoteRef/>
      </w:r>
      <w:r>
        <w:t>) § 37 ods. 1 písm. c) nariadenia vlády Slovenskej republiky č. 3/2023 Z. z.</w:t>
      </w:r>
    </w:p>
  </w:footnote>
  <w:footnote w:id="120">
    <w:p w14:paraId="231D4E20" w14:textId="77777777" w:rsidR="00EE7276" w:rsidRDefault="00EE7276" w:rsidP="00960508">
      <w:pPr>
        <w:pStyle w:val="Textpoznmkypodiarou"/>
      </w:pPr>
      <w:r>
        <w:rPr>
          <w:rStyle w:val="Odkaznapoznmkupodiarou"/>
        </w:rPr>
        <w:footnoteRef/>
      </w:r>
      <w:r>
        <w:t>) § 12 písm. a) nariadenia vlády Slovenskej republiky č. 3/2023 Z. z.</w:t>
      </w:r>
    </w:p>
  </w:footnote>
  <w:footnote w:id="121">
    <w:p w14:paraId="364AF865" w14:textId="77777777" w:rsidR="00EE7276" w:rsidRDefault="00EE7276" w:rsidP="00960508">
      <w:pPr>
        <w:pStyle w:val="Textpoznmkypodiarou"/>
      </w:pPr>
      <w:r>
        <w:rPr>
          <w:rStyle w:val="Odkaznapoznmkupodiarou"/>
        </w:rPr>
        <w:footnoteRef/>
      </w:r>
      <w:r>
        <w:t xml:space="preserve">) § 12 písm. b) nariadenia vlády Slovenskej republiky č. 3/2023 Z. z. </w:t>
      </w:r>
    </w:p>
  </w:footnote>
  <w:footnote w:id="122">
    <w:p w14:paraId="7527FB34" w14:textId="59193C59" w:rsidR="00EE7276" w:rsidRDefault="00EE7276" w:rsidP="00960508">
      <w:pPr>
        <w:pStyle w:val="Textpoznmkypodiarou"/>
      </w:pPr>
      <w:r>
        <w:rPr>
          <w:rStyle w:val="Odkaznapoznmkupodiarou"/>
        </w:rPr>
        <w:footnoteRef/>
      </w:r>
      <w:r>
        <w:t xml:space="preserve">) § 12 písm. c) nariadenia vlády Slovenskej republiky č. 3/2023 Z. z. </w:t>
      </w:r>
    </w:p>
  </w:footnote>
  <w:footnote w:id="123">
    <w:p w14:paraId="19DCE2CB" w14:textId="327F4263" w:rsidR="00EE7276" w:rsidRDefault="00EE7276" w:rsidP="00960508">
      <w:pPr>
        <w:pStyle w:val="Textpoznmkypodiarou"/>
      </w:pPr>
      <w:r>
        <w:rPr>
          <w:rStyle w:val="Odkaznapoznmkupodiarou"/>
        </w:rPr>
        <w:footnoteRef/>
      </w:r>
      <w:r>
        <w:t xml:space="preserve">) § 12 písm. d) nariadenia vlády Slovenskej republiky č. 3/2023 Z. z. </w:t>
      </w:r>
    </w:p>
  </w:footnote>
  <w:footnote w:id="124">
    <w:p w14:paraId="49F5449C" w14:textId="77777777" w:rsidR="00EE7276" w:rsidRDefault="00EE7276" w:rsidP="00960508">
      <w:pPr>
        <w:pStyle w:val="Textpoznmkypodiarou"/>
      </w:pPr>
      <w:r>
        <w:rPr>
          <w:rStyle w:val="Odkaznapoznmkupodiarou"/>
        </w:rPr>
        <w:footnoteRef/>
      </w:r>
      <w:r>
        <w:t>) § 12 písm. e) nariadenia vlády Slovenskej republiky č. 3/2023 Z. z.</w:t>
      </w:r>
    </w:p>
  </w:footnote>
  <w:footnote w:id="125">
    <w:p w14:paraId="6155FDB8" w14:textId="77777777" w:rsidR="00EE7276" w:rsidRDefault="00EE7276" w:rsidP="00960508">
      <w:pPr>
        <w:pStyle w:val="Textpoznmkypodiarou"/>
      </w:pPr>
      <w:r>
        <w:rPr>
          <w:rStyle w:val="Odkaznapoznmkupodiarou"/>
        </w:rPr>
        <w:footnoteRef/>
      </w:r>
      <w:r>
        <w:t>) § 12 písm. g) nariadenia vlády Slovenskej republiky č. 3/2023 Z. z.</w:t>
      </w:r>
    </w:p>
  </w:footnote>
  <w:footnote w:id="126">
    <w:p w14:paraId="3AF36F02" w14:textId="77777777" w:rsidR="00EE7276" w:rsidRDefault="00EE7276" w:rsidP="00960508">
      <w:pPr>
        <w:pStyle w:val="Textpoznmkypodiarou"/>
      </w:pPr>
      <w:r>
        <w:rPr>
          <w:rStyle w:val="Odkaznapoznmkupodiarou"/>
        </w:rPr>
        <w:footnoteRef/>
      </w:r>
      <w:r>
        <w:t>) § 12 písm. h) nariadenia vlády Slovenskej republiky č. 3/2023 Z. z.</w:t>
      </w:r>
    </w:p>
  </w:footnote>
  <w:footnote w:id="127">
    <w:p w14:paraId="27F68089" w14:textId="77777777" w:rsidR="00EE7276" w:rsidRDefault="00EE7276" w:rsidP="00960508">
      <w:pPr>
        <w:pStyle w:val="Textpoznmkypodiarou"/>
      </w:pPr>
      <w:r>
        <w:rPr>
          <w:rStyle w:val="Odkaznapoznmkupodiarou"/>
        </w:rPr>
        <w:footnoteRef/>
      </w:r>
      <w:r>
        <w:t>) § 12 písm. f) nariadenia vlády Slovenskej republiky č. 3/2023 Z. z.</w:t>
      </w:r>
    </w:p>
  </w:footnote>
  <w:footnote w:id="128">
    <w:p w14:paraId="5A2F3EA8" w14:textId="77777777" w:rsidR="00EE7276" w:rsidRPr="00237A22" w:rsidRDefault="00EE7276" w:rsidP="007E6A1C">
      <w:pPr>
        <w:pStyle w:val="Textpoznmkypodiarou"/>
      </w:pPr>
      <w:r w:rsidRPr="00237A22">
        <w:rPr>
          <w:rStyle w:val="Odkaznapoznmkupodiarou"/>
          <w:rFonts w:cs="Times New Roman"/>
        </w:rPr>
        <w:footnoteRef/>
      </w:r>
      <w:r w:rsidRPr="00237A22">
        <w:t>) § 8 nariadenia vlády Slovenskej republiky č. 436/2022 Z. z.</w:t>
      </w:r>
    </w:p>
  </w:footnote>
  <w:footnote w:id="129">
    <w:p w14:paraId="6183951C" w14:textId="77777777" w:rsidR="00EE7276" w:rsidRPr="00237A22" w:rsidRDefault="00EE7276" w:rsidP="007E6A1C">
      <w:pPr>
        <w:pStyle w:val="Textpoznmkypodiarou"/>
      </w:pPr>
      <w:r w:rsidRPr="00237A22">
        <w:rPr>
          <w:rStyle w:val="Odkaznapoznmkupodiarou"/>
          <w:rFonts w:cs="Times New Roman"/>
        </w:rPr>
        <w:footnoteRef/>
      </w:r>
      <w:r w:rsidRPr="00237A22">
        <w:t>) § 8 ods. 2 písm. c) prvý bod nariadenia vlády Slovenskej republiky č. 436/2022 Z. z.</w:t>
      </w:r>
    </w:p>
  </w:footnote>
  <w:footnote w:id="130">
    <w:p w14:paraId="0FFC4A76" w14:textId="77777777" w:rsidR="00EE7276" w:rsidRDefault="00EE7276" w:rsidP="007E6A1C">
      <w:pPr>
        <w:pStyle w:val="Textpoznmkypodiarou"/>
        <w:ind w:left="0" w:firstLine="0"/>
      </w:pPr>
      <w:r>
        <w:rPr>
          <w:rStyle w:val="Odkaznapoznmkupodiarou"/>
        </w:rPr>
        <w:footnoteRef/>
      </w:r>
      <w:r w:rsidRPr="00237A22">
        <w:t xml:space="preserve">) § 8 ods. 2 písm. c) </w:t>
      </w:r>
      <w:r>
        <w:t>druhý</w:t>
      </w:r>
      <w:r w:rsidRPr="00237A22">
        <w:t xml:space="preserve"> bod nariadenia vlády Slovenskej republiky č. 436/2022 Z. z.</w:t>
      </w:r>
    </w:p>
  </w:footnote>
  <w:footnote w:id="131">
    <w:p w14:paraId="5CC14AEF" w14:textId="77777777" w:rsidR="00EE7276" w:rsidRPr="00237A22" w:rsidRDefault="00EE7276" w:rsidP="007E6A1C">
      <w:pPr>
        <w:pStyle w:val="Textpoznmkypodiarou"/>
      </w:pPr>
      <w:r w:rsidRPr="00237A22">
        <w:rPr>
          <w:rStyle w:val="Odkaznapoznmkupodiarou"/>
          <w:rFonts w:cs="Times New Roman"/>
        </w:rPr>
        <w:footnoteRef/>
      </w:r>
      <w:r>
        <w:t>)</w:t>
      </w:r>
      <w:r w:rsidRPr="00237A22">
        <w:t xml:space="preserve"> § 8 ods. 3 a 4 nariadenia vlády Slovenskej republiky č. 436/2022 Z. z.</w:t>
      </w:r>
    </w:p>
  </w:footnote>
  <w:footnote w:id="132">
    <w:p w14:paraId="7E64AA42" w14:textId="77777777" w:rsidR="00EE7276" w:rsidRPr="00237A22" w:rsidRDefault="00EE7276" w:rsidP="007E6A1C">
      <w:pPr>
        <w:pStyle w:val="Textpoznmkypodiarou"/>
      </w:pPr>
      <w:r w:rsidRPr="00237A22">
        <w:rPr>
          <w:rStyle w:val="Odkaznapoznmkupodiarou"/>
          <w:rFonts w:cs="Times New Roman"/>
        </w:rPr>
        <w:footnoteRef/>
      </w:r>
      <w:r>
        <w:t>)</w:t>
      </w:r>
      <w:r w:rsidRPr="00237A22">
        <w:t xml:space="preserve"> § 16 </w:t>
      </w:r>
      <w:r>
        <w:t xml:space="preserve">ods. 2 </w:t>
      </w:r>
      <w:r w:rsidRPr="00237A22">
        <w:t>a § 19</w:t>
      </w:r>
      <w:r>
        <w:t xml:space="preserve"> ods. 4</w:t>
      </w:r>
      <w:r w:rsidRPr="00237A22">
        <w:t xml:space="preserve"> nariadenia vlády Slovenskej republiky č. 436/2022 Z. z.</w:t>
      </w:r>
    </w:p>
  </w:footnote>
  <w:footnote w:id="133">
    <w:p w14:paraId="76E49458" w14:textId="77777777" w:rsidR="00EE7276" w:rsidRDefault="00EE7276" w:rsidP="007E6A1C">
      <w:pPr>
        <w:pStyle w:val="Textpoznmkypodiarou"/>
      </w:pPr>
      <w:r>
        <w:rPr>
          <w:rStyle w:val="Odkaznapoznmkupodiarou"/>
        </w:rPr>
        <w:footnoteRef/>
      </w:r>
      <w:r>
        <w:t xml:space="preserve">) § 22 ods. 4 </w:t>
      </w:r>
      <w:r w:rsidRPr="00237A22">
        <w:t>nariadenia vlády Slovenskej republiky č. 436/2022 Z. z.</w:t>
      </w:r>
    </w:p>
  </w:footnote>
  <w:footnote w:id="134">
    <w:p w14:paraId="6E30C3AD" w14:textId="77777777" w:rsidR="00EE7276" w:rsidRPr="00237A22" w:rsidRDefault="00EE7276" w:rsidP="007E6A1C">
      <w:pPr>
        <w:pStyle w:val="Textpoznmkypodiarou"/>
      </w:pPr>
      <w:r w:rsidRPr="00237A22">
        <w:rPr>
          <w:rStyle w:val="Odkaznapoznmkupodiarou"/>
          <w:rFonts w:cs="Times New Roman"/>
        </w:rPr>
        <w:footnoteRef/>
      </w:r>
      <w:r>
        <w:t>)</w:t>
      </w:r>
      <w:r w:rsidRPr="00237A22">
        <w:t xml:space="preserve"> § 23 nariadenia vlády Slovenskej republiky č. 436/2022 Z. z.</w:t>
      </w:r>
    </w:p>
  </w:footnote>
  <w:footnote w:id="135">
    <w:p w14:paraId="5FCFA374" w14:textId="77777777" w:rsidR="00EE7276" w:rsidRPr="00237A22" w:rsidRDefault="00EE7276" w:rsidP="007E6A1C">
      <w:pPr>
        <w:pStyle w:val="Textpoznmkypodiarou"/>
      </w:pPr>
      <w:r w:rsidRPr="00237A22">
        <w:rPr>
          <w:rStyle w:val="Odkaznapoznmkupodiarou"/>
          <w:rFonts w:cs="Times New Roman"/>
        </w:rPr>
        <w:footnoteRef/>
      </w:r>
      <w:r>
        <w:t>)</w:t>
      </w:r>
      <w:r w:rsidRPr="00237A22">
        <w:t xml:space="preserve"> § 23 ods. 2 nariadenia vlády Slovenskej republiky č. 436/2022 Z. z.</w:t>
      </w:r>
    </w:p>
  </w:footnote>
  <w:footnote w:id="136">
    <w:p w14:paraId="3BBE90A7" w14:textId="77777777" w:rsidR="00EE7276" w:rsidRPr="00237A22" w:rsidRDefault="00EE7276" w:rsidP="007E6A1C">
      <w:pPr>
        <w:pStyle w:val="Textpoznmkypodiarou"/>
      </w:pPr>
      <w:r w:rsidRPr="00237A22">
        <w:rPr>
          <w:rStyle w:val="Odkaznapoznmkupodiarou"/>
          <w:rFonts w:cs="Times New Roman"/>
        </w:rPr>
        <w:footnoteRef/>
      </w:r>
      <w:r>
        <w:t>)</w:t>
      </w:r>
      <w:r w:rsidRPr="00237A22">
        <w:t xml:space="preserve"> § 26 nariadenia vlády Slovenskej republiky č. 436/2022 Z. z. </w:t>
      </w:r>
    </w:p>
  </w:footnote>
  <w:footnote w:id="137">
    <w:p w14:paraId="18C025A5" w14:textId="77777777" w:rsidR="00EE7276" w:rsidRPr="00237A22" w:rsidRDefault="00EE7276" w:rsidP="007E6A1C">
      <w:pPr>
        <w:pStyle w:val="Textpoznmkypodiarou"/>
      </w:pPr>
      <w:r w:rsidRPr="00237A22">
        <w:rPr>
          <w:rStyle w:val="Odkaznapoznmkupodiarou"/>
          <w:rFonts w:cs="Times New Roman"/>
        </w:rPr>
        <w:footnoteRef/>
      </w:r>
      <w:r>
        <w:t>)</w:t>
      </w:r>
      <w:r w:rsidRPr="00237A22">
        <w:t xml:space="preserve"> § 26 ods. 3 nariadenia vlády Slovenskej republiky č. 436/2022 Z. z.</w:t>
      </w:r>
    </w:p>
  </w:footnote>
  <w:footnote w:id="138">
    <w:p w14:paraId="1E70EFA7" w14:textId="77777777" w:rsidR="00EE7276" w:rsidRPr="00237A22" w:rsidRDefault="00EE7276" w:rsidP="007E6A1C">
      <w:pPr>
        <w:pStyle w:val="Textpoznmkypodiarou"/>
      </w:pPr>
      <w:r w:rsidRPr="00237A22">
        <w:rPr>
          <w:rStyle w:val="Odkaznapoznmkupodiarou"/>
          <w:rFonts w:cs="Times New Roman"/>
        </w:rPr>
        <w:footnoteRef/>
      </w:r>
      <w:r>
        <w:t>)</w:t>
      </w:r>
      <w:r w:rsidRPr="00237A22">
        <w:t xml:space="preserve"> § 28 nariadenia vlády Slovenskej republiky č. 436/2022 Z. z.</w:t>
      </w:r>
    </w:p>
  </w:footnote>
  <w:footnote w:id="139">
    <w:p w14:paraId="6DA6A2CC" w14:textId="77777777" w:rsidR="00EE7276" w:rsidRPr="00237A22" w:rsidRDefault="00EE7276" w:rsidP="007E6A1C">
      <w:pPr>
        <w:pStyle w:val="Textpoznmkypodiarou"/>
      </w:pPr>
      <w:r w:rsidRPr="00237A22">
        <w:rPr>
          <w:rStyle w:val="Odkaznapoznmkupodiarou"/>
          <w:rFonts w:cs="Times New Roman"/>
        </w:rPr>
        <w:footnoteRef/>
      </w:r>
      <w:r>
        <w:t>)</w:t>
      </w:r>
      <w:r w:rsidRPr="00237A22">
        <w:t xml:space="preserve"> § 28 ods. </w:t>
      </w:r>
      <w:r>
        <w:t>2</w:t>
      </w:r>
      <w:r w:rsidRPr="00237A22">
        <w:t xml:space="preserve"> nariadenia vlády Slovenskej republiky č. 436/2022 Z. z.</w:t>
      </w:r>
    </w:p>
  </w:footnote>
  <w:footnote w:id="140">
    <w:p w14:paraId="2CC050BD" w14:textId="77777777" w:rsidR="00EE7276" w:rsidRPr="00237A22" w:rsidRDefault="00EE7276" w:rsidP="007E6A1C">
      <w:pPr>
        <w:pStyle w:val="Textpoznmkypodiarou"/>
      </w:pPr>
      <w:r w:rsidRPr="00237A22">
        <w:rPr>
          <w:rStyle w:val="Odkaznapoznmkupodiarou"/>
          <w:rFonts w:cs="Times New Roman"/>
        </w:rPr>
        <w:footnoteRef/>
      </w:r>
      <w:r>
        <w:t>)</w:t>
      </w:r>
      <w:r w:rsidRPr="00237A22">
        <w:t xml:space="preserve"> § 28 ods. </w:t>
      </w:r>
      <w:r>
        <w:t>3</w:t>
      </w:r>
      <w:r w:rsidRPr="00237A22">
        <w:t xml:space="preserve"> nariadenia vlády Slovenskej republiky č. 436/2022 Z. z.</w:t>
      </w:r>
    </w:p>
  </w:footnote>
  <w:footnote w:id="141">
    <w:p w14:paraId="68E63A66" w14:textId="77777777" w:rsidR="00EE7276" w:rsidRPr="00237A22" w:rsidRDefault="00EE7276" w:rsidP="007E6A1C">
      <w:pPr>
        <w:pStyle w:val="Textpoznmkypodiarou"/>
      </w:pPr>
      <w:r w:rsidRPr="00237A22">
        <w:rPr>
          <w:rStyle w:val="Odkaznapoznmkupodiarou"/>
          <w:rFonts w:cs="Times New Roman"/>
        </w:rPr>
        <w:footnoteRef/>
      </w:r>
      <w:r>
        <w:t>)</w:t>
      </w:r>
      <w:r w:rsidRPr="00237A22">
        <w:t xml:space="preserve"> § 29 nariadenia vlády Slovenskej republiky č. 436/2022 Z. z.</w:t>
      </w:r>
    </w:p>
  </w:footnote>
  <w:footnote w:id="142">
    <w:p w14:paraId="635B4FCB" w14:textId="77777777" w:rsidR="00EE7276" w:rsidRPr="00237A22" w:rsidRDefault="00EE7276" w:rsidP="007E6A1C">
      <w:pPr>
        <w:pStyle w:val="Textpoznmkypodiarou"/>
      </w:pPr>
      <w:r w:rsidRPr="00237A22">
        <w:rPr>
          <w:rStyle w:val="Odkaznapoznmkupodiarou"/>
          <w:rFonts w:cs="Times New Roman"/>
        </w:rPr>
        <w:footnoteRef/>
      </w:r>
      <w:r>
        <w:t>)</w:t>
      </w:r>
      <w:r w:rsidRPr="00237A22">
        <w:t xml:space="preserve"> § 29 ods. 2 nariadenia vlády Slovenskej republiky č. 436/2022 Z. z.</w:t>
      </w:r>
    </w:p>
  </w:footnote>
  <w:footnote w:id="143">
    <w:p w14:paraId="4110F86F" w14:textId="77777777" w:rsidR="00EE7276" w:rsidRPr="00237A22" w:rsidRDefault="00EE7276" w:rsidP="007E6A1C">
      <w:pPr>
        <w:pStyle w:val="Textpoznmkypodiarou"/>
      </w:pPr>
      <w:r w:rsidRPr="00237A22">
        <w:rPr>
          <w:rStyle w:val="Odkaznapoznmkupodiarou"/>
          <w:rFonts w:cs="Times New Roman"/>
        </w:rPr>
        <w:footnoteRef/>
      </w:r>
      <w:r>
        <w:t>)</w:t>
      </w:r>
      <w:r w:rsidRPr="00237A22">
        <w:t xml:space="preserve"> § 29 ods. 3 nariadenia vlády Slovenskej republiky č. 436/2022 Z. 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9F2"/>
    <w:multiLevelType w:val="hybridMultilevel"/>
    <w:tmpl w:val="4CF61018"/>
    <w:lvl w:ilvl="0" w:tplc="CA083CCE">
      <w:start w:val="1"/>
      <w:numFmt w:val="decimal"/>
      <w:lvlText w:val="(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420905"/>
    <w:multiLevelType w:val="hybridMultilevel"/>
    <w:tmpl w:val="6CA0D506"/>
    <w:lvl w:ilvl="0" w:tplc="DEB438D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D237B"/>
    <w:multiLevelType w:val="hybridMultilevel"/>
    <w:tmpl w:val="9C1AFCD8"/>
    <w:lvl w:ilvl="0" w:tplc="0CEAEF80">
      <w:start w:val="1"/>
      <w:numFmt w:val="decimal"/>
      <w:pStyle w:val="bod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0E516B5"/>
    <w:multiLevelType w:val="hybridMultilevel"/>
    <w:tmpl w:val="1D2A5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33792"/>
    <w:multiLevelType w:val="hybridMultilevel"/>
    <w:tmpl w:val="0F906B28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06321B"/>
    <w:multiLevelType w:val="hybridMultilevel"/>
    <w:tmpl w:val="7CE6F5F4"/>
    <w:lvl w:ilvl="0" w:tplc="51DA8018">
      <w:start w:val="1"/>
      <w:numFmt w:val="decimal"/>
      <w:pStyle w:val="a"/>
      <w:lvlText w:val="§ %1"/>
      <w:lvlJc w:val="left"/>
      <w:pPr>
        <w:ind w:left="4471" w:hanging="360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B0019" w:tentative="1">
      <w:start w:val="1"/>
      <w:numFmt w:val="lowerLetter"/>
      <w:lvlText w:val="%2."/>
      <w:lvlJc w:val="left"/>
      <w:pPr>
        <w:ind w:left="5475" w:hanging="360"/>
      </w:pPr>
    </w:lvl>
    <w:lvl w:ilvl="2" w:tplc="041B001B" w:tentative="1">
      <w:start w:val="1"/>
      <w:numFmt w:val="lowerRoman"/>
      <w:lvlText w:val="%3."/>
      <w:lvlJc w:val="right"/>
      <w:pPr>
        <w:ind w:left="6195" w:hanging="180"/>
      </w:pPr>
    </w:lvl>
    <w:lvl w:ilvl="3" w:tplc="041B000F" w:tentative="1">
      <w:start w:val="1"/>
      <w:numFmt w:val="decimal"/>
      <w:lvlText w:val="%4."/>
      <w:lvlJc w:val="left"/>
      <w:pPr>
        <w:ind w:left="6915" w:hanging="360"/>
      </w:pPr>
    </w:lvl>
    <w:lvl w:ilvl="4" w:tplc="041B0019" w:tentative="1">
      <w:start w:val="1"/>
      <w:numFmt w:val="lowerLetter"/>
      <w:lvlText w:val="%5."/>
      <w:lvlJc w:val="left"/>
      <w:pPr>
        <w:ind w:left="7635" w:hanging="360"/>
      </w:pPr>
    </w:lvl>
    <w:lvl w:ilvl="5" w:tplc="041B001B" w:tentative="1">
      <w:start w:val="1"/>
      <w:numFmt w:val="lowerRoman"/>
      <w:lvlText w:val="%6."/>
      <w:lvlJc w:val="right"/>
      <w:pPr>
        <w:ind w:left="8355" w:hanging="180"/>
      </w:pPr>
    </w:lvl>
    <w:lvl w:ilvl="6" w:tplc="041B000F" w:tentative="1">
      <w:start w:val="1"/>
      <w:numFmt w:val="decimal"/>
      <w:lvlText w:val="%7."/>
      <w:lvlJc w:val="left"/>
      <w:pPr>
        <w:ind w:left="9075" w:hanging="360"/>
      </w:pPr>
    </w:lvl>
    <w:lvl w:ilvl="7" w:tplc="041B0019" w:tentative="1">
      <w:start w:val="1"/>
      <w:numFmt w:val="lowerLetter"/>
      <w:lvlText w:val="%8."/>
      <w:lvlJc w:val="left"/>
      <w:pPr>
        <w:ind w:left="9795" w:hanging="360"/>
      </w:pPr>
    </w:lvl>
    <w:lvl w:ilvl="8" w:tplc="041B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 w15:restartNumberingAfterBreak="0">
    <w:nsid w:val="48CB47E8"/>
    <w:multiLevelType w:val="multilevel"/>
    <w:tmpl w:val="F3CEC816"/>
    <w:lvl w:ilvl="0">
      <w:start w:val="1"/>
      <w:numFmt w:val="decimal"/>
      <w:pStyle w:val="odsek1"/>
      <w:lvlText w:val="(%1)"/>
      <w:lvlJc w:val="left"/>
      <w:pPr>
        <w:ind w:left="0" w:firstLine="709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7" w15:restartNumberingAfterBreak="0">
    <w:nsid w:val="4D4B6CD9"/>
    <w:multiLevelType w:val="hybridMultilevel"/>
    <w:tmpl w:val="6E74F8CE"/>
    <w:lvl w:ilvl="0" w:tplc="77B01FC0">
      <w:start w:val="1"/>
      <w:numFmt w:val="decimal"/>
      <w:pStyle w:val="Odsek10"/>
      <w:lvlText w:val="(%1)"/>
      <w:lvlJc w:val="left"/>
      <w:pPr>
        <w:ind w:left="106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-58" w:hanging="360"/>
      </w:pPr>
    </w:lvl>
    <w:lvl w:ilvl="2" w:tplc="041B001B">
      <w:start w:val="1"/>
      <w:numFmt w:val="lowerRoman"/>
      <w:lvlText w:val="%3."/>
      <w:lvlJc w:val="right"/>
      <w:pPr>
        <w:ind w:left="662" w:hanging="180"/>
      </w:pPr>
    </w:lvl>
    <w:lvl w:ilvl="3" w:tplc="041B000F" w:tentative="1">
      <w:start w:val="1"/>
      <w:numFmt w:val="decimal"/>
      <w:lvlText w:val="%4."/>
      <w:lvlJc w:val="left"/>
      <w:pPr>
        <w:ind w:left="1382" w:hanging="360"/>
      </w:pPr>
    </w:lvl>
    <w:lvl w:ilvl="4" w:tplc="041B0019" w:tentative="1">
      <w:start w:val="1"/>
      <w:numFmt w:val="lowerLetter"/>
      <w:lvlText w:val="%5."/>
      <w:lvlJc w:val="left"/>
      <w:pPr>
        <w:ind w:left="2102" w:hanging="360"/>
      </w:pPr>
    </w:lvl>
    <w:lvl w:ilvl="5" w:tplc="041B001B" w:tentative="1">
      <w:start w:val="1"/>
      <w:numFmt w:val="lowerRoman"/>
      <w:lvlText w:val="%6."/>
      <w:lvlJc w:val="right"/>
      <w:pPr>
        <w:ind w:left="2822" w:hanging="180"/>
      </w:pPr>
    </w:lvl>
    <w:lvl w:ilvl="6" w:tplc="041B000F" w:tentative="1">
      <w:start w:val="1"/>
      <w:numFmt w:val="decimal"/>
      <w:lvlText w:val="%7."/>
      <w:lvlJc w:val="left"/>
      <w:pPr>
        <w:ind w:left="3542" w:hanging="360"/>
      </w:pPr>
    </w:lvl>
    <w:lvl w:ilvl="7" w:tplc="041B0019" w:tentative="1">
      <w:start w:val="1"/>
      <w:numFmt w:val="lowerLetter"/>
      <w:lvlText w:val="%8."/>
      <w:lvlJc w:val="left"/>
      <w:pPr>
        <w:ind w:left="4262" w:hanging="360"/>
      </w:pPr>
    </w:lvl>
    <w:lvl w:ilvl="8" w:tplc="041B001B" w:tentative="1">
      <w:start w:val="1"/>
      <w:numFmt w:val="lowerRoman"/>
      <w:lvlText w:val="%9."/>
      <w:lvlJc w:val="right"/>
      <w:pPr>
        <w:ind w:left="4982" w:hanging="180"/>
      </w:pPr>
    </w:lvl>
  </w:abstractNum>
  <w:abstractNum w:abstractNumId="8" w15:restartNumberingAfterBreak="0">
    <w:nsid w:val="573D75D4"/>
    <w:multiLevelType w:val="hybridMultilevel"/>
    <w:tmpl w:val="23D62468"/>
    <w:lvl w:ilvl="0" w:tplc="43544E8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9F10E4"/>
    <w:multiLevelType w:val="multilevel"/>
    <w:tmpl w:val="F2F6557E"/>
    <w:lvl w:ilvl="0">
      <w:start w:val="1"/>
      <w:numFmt w:val="lowerLetter"/>
      <w:pStyle w:val="Odsekzoznamu"/>
      <w:lvlText w:val="%1)"/>
      <w:lvlJc w:val="left"/>
      <w:pPr>
        <w:ind w:left="357" w:hanging="357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10" w15:restartNumberingAfterBreak="0">
    <w:nsid w:val="69390922"/>
    <w:multiLevelType w:val="hybridMultilevel"/>
    <w:tmpl w:val="0A049E4C"/>
    <w:lvl w:ilvl="0" w:tplc="B0FC2E5C">
      <w:start w:val="3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71A461C7"/>
    <w:multiLevelType w:val="hybridMultilevel"/>
    <w:tmpl w:val="12C69516"/>
    <w:lvl w:ilvl="0" w:tplc="0204A7E8">
      <w:start w:val="3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766C4BF7"/>
    <w:multiLevelType w:val="hybridMultilevel"/>
    <w:tmpl w:val="41CED462"/>
    <w:lvl w:ilvl="0" w:tplc="5CB650BA">
      <w:start w:val="1"/>
      <w:numFmt w:val="lowerLetter"/>
      <w:pStyle w:val="adda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DA08FA"/>
    <w:multiLevelType w:val="hybridMultilevel"/>
    <w:tmpl w:val="2236B96A"/>
    <w:lvl w:ilvl="0" w:tplc="3FC841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9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12"/>
    <w:lvlOverride w:ilvl="0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1"/>
    <w:lvlOverride w:ilvl="0">
      <w:startOverride w:val="1"/>
    </w:lvlOverride>
  </w:num>
  <w:num w:numId="41">
    <w:abstractNumId w:val="12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1"/>
    <w:lvlOverride w:ilvl="0">
      <w:startOverride w:val="1"/>
    </w:lvlOverride>
  </w:num>
  <w:num w:numId="44">
    <w:abstractNumId w:val="12"/>
    <w:lvlOverride w:ilvl="0">
      <w:startOverride w:val="1"/>
    </w:lvlOverride>
  </w:num>
  <w:num w:numId="45">
    <w:abstractNumId w:val="1"/>
    <w:lvlOverride w:ilvl="0">
      <w:startOverride w:val="1"/>
    </w:lvlOverride>
  </w:num>
  <w:num w:numId="46">
    <w:abstractNumId w:val="12"/>
    <w:lvlOverride w:ilvl="0">
      <w:startOverride w:val="1"/>
    </w:lvlOverride>
  </w:num>
  <w:num w:numId="47">
    <w:abstractNumId w:val="12"/>
    <w:lvlOverride w:ilvl="0">
      <w:startOverride w:val="1"/>
    </w:lvlOverride>
  </w:num>
  <w:num w:numId="48">
    <w:abstractNumId w:val="1"/>
    <w:lvlOverride w:ilvl="0">
      <w:startOverride w:val="1"/>
    </w:lvlOverride>
  </w:num>
  <w:num w:numId="49">
    <w:abstractNumId w:val="1"/>
    <w:lvlOverride w:ilvl="0">
      <w:startOverride w:val="1"/>
    </w:lvlOverride>
  </w:num>
  <w:num w:numId="50">
    <w:abstractNumId w:val="12"/>
    <w:lvlOverride w:ilvl="0">
      <w:startOverride w:val="1"/>
    </w:lvlOverride>
  </w:num>
  <w:num w:numId="51">
    <w:abstractNumId w:val="1"/>
    <w:lvlOverride w:ilvl="0">
      <w:startOverride w:val="1"/>
    </w:lvlOverride>
  </w:num>
  <w:num w:numId="52">
    <w:abstractNumId w:val="12"/>
    <w:lvlOverride w:ilvl="0">
      <w:startOverride w:val="1"/>
    </w:lvlOverride>
  </w:num>
  <w:num w:numId="53">
    <w:abstractNumId w:val="3"/>
  </w:num>
  <w:num w:numId="54">
    <w:abstractNumId w:val="12"/>
    <w:lvlOverride w:ilvl="0">
      <w:startOverride w:val="1"/>
    </w:lvlOverride>
  </w:num>
  <w:num w:numId="55">
    <w:abstractNumId w:val="1"/>
    <w:lvlOverride w:ilvl="0">
      <w:startOverride w:val="1"/>
    </w:lvlOverride>
  </w:num>
  <w:num w:numId="56">
    <w:abstractNumId w:val="12"/>
    <w:lvlOverride w:ilvl="0">
      <w:startOverride w:val="1"/>
    </w:lvlOverride>
  </w:num>
  <w:num w:numId="57">
    <w:abstractNumId w:val="12"/>
    <w:lvlOverride w:ilvl="0">
      <w:startOverride w:val="1"/>
    </w:lvlOverride>
  </w:num>
  <w:num w:numId="58">
    <w:abstractNumId w:val="13"/>
  </w:num>
  <w:num w:numId="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"/>
  </w:num>
  <w:num w:numId="62">
    <w:abstractNumId w:val="0"/>
  </w:num>
  <w:num w:numId="63">
    <w:abstractNumId w:val="6"/>
  </w:num>
  <w:num w:numId="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"/>
    <w:lvlOverride w:ilvl="0">
      <w:startOverride w:val="1"/>
    </w:lvlOverride>
  </w:num>
  <w:num w:numId="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"/>
  </w:num>
  <w:num w:numId="91">
    <w:abstractNumId w:val="9"/>
  </w:num>
  <w:num w:numId="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1"/>
  </w:num>
  <w:num w:numId="112">
    <w:abstractNumId w:val="9"/>
  </w:num>
  <w:num w:numId="113">
    <w:abstractNumId w:val="9"/>
  </w:num>
  <w:num w:numId="114">
    <w:abstractNumId w:val="10"/>
  </w:num>
  <w:num w:numId="115">
    <w:abstractNumId w:val="9"/>
  </w:num>
  <w:num w:numId="116">
    <w:abstractNumId w:val="4"/>
  </w:num>
  <w:num w:numId="117">
    <w:abstractNumId w:val="8"/>
  </w:num>
  <w:num w:numId="1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1C"/>
    <w:rsid w:val="000009B5"/>
    <w:rsid w:val="00000CAA"/>
    <w:rsid w:val="0000168E"/>
    <w:rsid w:val="00002353"/>
    <w:rsid w:val="00002642"/>
    <w:rsid w:val="00004870"/>
    <w:rsid w:val="00005B8A"/>
    <w:rsid w:val="00005E2E"/>
    <w:rsid w:val="00006B04"/>
    <w:rsid w:val="00006B4A"/>
    <w:rsid w:val="0000714B"/>
    <w:rsid w:val="00007C34"/>
    <w:rsid w:val="00007DAB"/>
    <w:rsid w:val="000121A1"/>
    <w:rsid w:val="0001253C"/>
    <w:rsid w:val="00012590"/>
    <w:rsid w:val="0001336F"/>
    <w:rsid w:val="000133C3"/>
    <w:rsid w:val="00013BFC"/>
    <w:rsid w:val="00015984"/>
    <w:rsid w:val="000159E3"/>
    <w:rsid w:val="000170E5"/>
    <w:rsid w:val="00020495"/>
    <w:rsid w:val="000207CF"/>
    <w:rsid w:val="00020F75"/>
    <w:rsid w:val="00021072"/>
    <w:rsid w:val="000230F1"/>
    <w:rsid w:val="000238CA"/>
    <w:rsid w:val="000255B8"/>
    <w:rsid w:val="00026384"/>
    <w:rsid w:val="00027097"/>
    <w:rsid w:val="000306AE"/>
    <w:rsid w:val="0003075C"/>
    <w:rsid w:val="00031159"/>
    <w:rsid w:val="00032FEC"/>
    <w:rsid w:val="00033732"/>
    <w:rsid w:val="00033C8E"/>
    <w:rsid w:val="00033FAB"/>
    <w:rsid w:val="00034275"/>
    <w:rsid w:val="000344D9"/>
    <w:rsid w:val="00034820"/>
    <w:rsid w:val="00034C96"/>
    <w:rsid w:val="0003521F"/>
    <w:rsid w:val="00035AFB"/>
    <w:rsid w:val="00036D41"/>
    <w:rsid w:val="00037E6E"/>
    <w:rsid w:val="00040644"/>
    <w:rsid w:val="00040770"/>
    <w:rsid w:val="00041BE7"/>
    <w:rsid w:val="00042309"/>
    <w:rsid w:val="00044552"/>
    <w:rsid w:val="00044DE7"/>
    <w:rsid w:val="00045193"/>
    <w:rsid w:val="000454BF"/>
    <w:rsid w:val="00045B25"/>
    <w:rsid w:val="00045C9A"/>
    <w:rsid w:val="00046449"/>
    <w:rsid w:val="00046683"/>
    <w:rsid w:val="00046732"/>
    <w:rsid w:val="00046E14"/>
    <w:rsid w:val="00047CD7"/>
    <w:rsid w:val="00047F55"/>
    <w:rsid w:val="000507DE"/>
    <w:rsid w:val="00050D49"/>
    <w:rsid w:val="0005298D"/>
    <w:rsid w:val="00053ACA"/>
    <w:rsid w:val="00054F2F"/>
    <w:rsid w:val="0005516E"/>
    <w:rsid w:val="000555F3"/>
    <w:rsid w:val="00055DAF"/>
    <w:rsid w:val="00055E43"/>
    <w:rsid w:val="00056C15"/>
    <w:rsid w:val="00057CBF"/>
    <w:rsid w:val="000606E0"/>
    <w:rsid w:val="00060B24"/>
    <w:rsid w:val="00060F88"/>
    <w:rsid w:val="0006106F"/>
    <w:rsid w:val="00061ABA"/>
    <w:rsid w:val="000629BE"/>
    <w:rsid w:val="00063F8F"/>
    <w:rsid w:val="000649FA"/>
    <w:rsid w:val="0006511C"/>
    <w:rsid w:val="00067074"/>
    <w:rsid w:val="00067B39"/>
    <w:rsid w:val="00071430"/>
    <w:rsid w:val="00071672"/>
    <w:rsid w:val="00071855"/>
    <w:rsid w:val="00071E8A"/>
    <w:rsid w:val="000728B6"/>
    <w:rsid w:val="00072F8F"/>
    <w:rsid w:val="00073248"/>
    <w:rsid w:val="000737EE"/>
    <w:rsid w:val="00073CF2"/>
    <w:rsid w:val="000740FB"/>
    <w:rsid w:val="00074C5B"/>
    <w:rsid w:val="0007555C"/>
    <w:rsid w:val="00075A93"/>
    <w:rsid w:val="00076311"/>
    <w:rsid w:val="000764A1"/>
    <w:rsid w:val="000764A8"/>
    <w:rsid w:val="00077889"/>
    <w:rsid w:val="00077A43"/>
    <w:rsid w:val="00077E80"/>
    <w:rsid w:val="00081686"/>
    <w:rsid w:val="00082510"/>
    <w:rsid w:val="000825CC"/>
    <w:rsid w:val="000829D8"/>
    <w:rsid w:val="00082D9D"/>
    <w:rsid w:val="00082FB8"/>
    <w:rsid w:val="0008305D"/>
    <w:rsid w:val="00083297"/>
    <w:rsid w:val="00083E1E"/>
    <w:rsid w:val="00084120"/>
    <w:rsid w:val="000843B3"/>
    <w:rsid w:val="00084DB6"/>
    <w:rsid w:val="00084EFB"/>
    <w:rsid w:val="00085080"/>
    <w:rsid w:val="0008518B"/>
    <w:rsid w:val="00086286"/>
    <w:rsid w:val="000864B2"/>
    <w:rsid w:val="00086701"/>
    <w:rsid w:val="00087674"/>
    <w:rsid w:val="00087686"/>
    <w:rsid w:val="00087A70"/>
    <w:rsid w:val="00087DC6"/>
    <w:rsid w:val="0009072D"/>
    <w:rsid w:val="00090D13"/>
    <w:rsid w:val="00091D2E"/>
    <w:rsid w:val="00091D93"/>
    <w:rsid w:val="0009216D"/>
    <w:rsid w:val="000923E0"/>
    <w:rsid w:val="00093645"/>
    <w:rsid w:val="00094019"/>
    <w:rsid w:val="00094176"/>
    <w:rsid w:val="00094AC2"/>
    <w:rsid w:val="000953A9"/>
    <w:rsid w:val="000956FF"/>
    <w:rsid w:val="00097456"/>
    <w:rsid w:val="00097A59"/>
    <w:rsid w:val="000A06B6"/>
    <w:rsid w:val="000A1095"/>
    <w:rsid w:val="000A187A"/>
    <w:rsid w:val="000A1AA6"/>
    <w:rsid w:val="000A2EB1"/>
    <w:rsid w:val="000A33CE"/>
    <w:rsid w:val="000A3CE7"/>
    <w:rsid w:val="000A4E4F"/>
    <w:rsid w:val="000A5485"/>
    <w:rsid w:val="000A61AF"/>
    <w:rsid w:val="000A636C"/>
    <w:rsid w:val="000A69B5"/>
    <w:rsid w:val="000A772D"/>
    <w:rsid w:val="000A780B"/>
    <w:rsid w:val="000A7C59"/>
    <w:rsid w:val="000A7DB5"/>
    <w:rsid w:val="000B1581"/>
    <w:rsid w:val="000B23E1"/>
    <w:rsid w:val="000B2C1B"/>
    <w:rsid w:val="000B2DB6"/>
    <w:rsid w:val="000B4531"/>
    <w:rsid w:val="000B481B"/>
    <w:rsid w:val="000B55C0"/>
    <w:rsid w:val="000B5DC0"/>
    <w:rsid w:val="000B7024"/>
    <w:rsid w:val="000B7B03"/>
    <w:rsid w:val="000B7C4D"/>
    <w:rsid w:val="000B7EF1"/>
    <w:rsid w:val="000B7F32"/>
    <w:rsid w:val="000C0CB7"/>
    <w:rsid w:val="000C1B3C"/>
    <w:rsid w:val="000C2393"/>
    <w:rsid w:val="000C26CC"/>
    <w:rsid w:val="000C3874"/>
    <w:rsid w:val="000C3C48"/>
    <w:rsid w:val="000C49BA"/>
    <w:rsid w:val="000C57D9"/>
    <w:rsid w:val="000C6254"/>
    <w:rsid w:val="000C69DB"/>
    <w:rsid w:val="000D017A"/>
    <w:rsid w:val="000D06E1"/>
    <w:rsid w:val="000D2FFA"/>
    <w:rsid w:val="000D506E"/>
    <w:rsid w:val="000D5569"/>
    <w:rsid w:val="000D6055"/>
    <w:rsid w:val="000D6161"/>
    <w:rsid w:val="000D64E0"/>
    <w:rsid w:val="000D7888"/>
    <w:rsid w:val="000E0549"/>
    <w:rsid w:val="000E10B3"/>
    <w:rsid w:val="000E139F"/>
    <w:rsid w:val="000E2EC0"/>
    <w:rsid w:val="000E39C0"/>
    <w:rsid w:val="000E4C11"/>
    <w:rsid w:val="000E515D"/>
    <w:rsid w:val="000E53CC"/>
    <w:rsid w:val="000E55E8"/>
    <w:rsid w:val="000E56F0"/>
    <w:rsid w:val="000E5AA9"/>
    <w:rsid w:val="000E6121"/>
    <w:rsid w:val="000E61CC"/>
    <w:rsid w:val="000E67E5"/>
    <w:rsid w:val="000E6B51"/>
    <w:rsid w:val="000E7D08"/>
    <w:rsid w:val="000F04C2"/>
    <w:rsid w:val="000F1978"/>
    <w:rsid w:val="000F1D0A"/>
    <w:rsid w:val="000F1F04"/>
    <w:rsid w:val="000F263A"/>
    <w:rsid w:val="000F27AD"/>
    <w:rsid w:val="000F400C"/>
    <w:rsid w:val="000F4205"/>
    <w:rsid w:val="000F5EB2"/>
    <w:rsid w:val="000F61C3"/>
    <w:rsid w:val="000F6256"/>
    <w:rsid w:val="000F6367"/>
    <w:rsid w:val="000F7E0E"/>
    <w:rsid w:val="00100207"/>
    <w:rsid w:val="0010027D"/>
    <w:rsid w:val="0010194B"/>
    <w:rsid w:val="0010199A"/>
    <w:rsid w:val="00101D31"/>
    <w:rsid w:val="00101E2B"/>
    <w:rsid w:val="0010348B"/>
    <w:rsid w:val="00103D24"/>
    <w:rsid w:val="00106929"/>
    <w:rsid w:val="00107038"/>
    <w:rsid w:val="00111942"/>
    <w:rsid w:val="0011229D"/>
    <w:rsid w:val="0011344F"/>
    <w:rsid w:val="001135B9"/>
    <w:rsid w:val="00113819"/>
    <w:rsid w:val="001146F5"/>
    <w:rsid w:val="001148CE"/>
    <w:rsid w:val="001166DA"/>
    <w:rsid w:val="0011708B"/>
    <w:rsid w:val="00117EEC"/>
    <w:rsid w:val="00120577"/>
    <w:rsid w:val="00121290"/>
    <w:rsid w:val="001219F3"/>
    <w:rsid w:val="00121FD8"/>
    <w:rsid w:val="001221BA"/>
    <w:rsid w:val="00122ABB"/>
    <w:rsid w:val="00123117"/>
    <w:rsid w:val="0012380C"/>
    <w:rsid w:val="001301F9"/>
    <w:rsid w:val="00130E9A"/>
    <w:rsid w:val="001317F8"/>
    <w:rsid w:val="00131B85"/>
    <w:rsid w:val="00131D11"/>
    <w:rsid w:val="00132840"/>
    <w:rsid w:val="00132C7D"/>
    <w:rsid w:val="001332F8"/>
    <w:rsid w:val="00133BA5"/>
    <w:rsid w:val="00134121"/>
    <w:rsid w:val="00134507"/>
    <w:rsid w:val="00134CDD"/>
    <w:rsid w:val="00134E01"/>
    <w:rsid w:val="00134E62"/>
    <w:rsid w:val="001352CB"/>
    <w:rsid w:val="001355CA"/>
    <w:rsid w:val="00135C1A"/>
    <w:rsid w:val="001363A1"/>
    <w:rsid w:val="001367FE"/>
    <w:rsid w:val="00137326"/>
    <w:rsid w:val="00137339"/>
    <w:rsid w:val="00137735"/>
    <w:rsid w:val="00137B9F"/>
    <w:rsid w:val="00140B92"/>
    <w:rsid w:val="00140E86"/>
    <w:rsid w:val="0014136F"/>
    <w:rsid w:val="00141F00"/>
    <w:rsid w:val="001420C3"/>
    <w:rsid w:val="0014570B"/>
    <w:rsid w:val="00150B81"/>
    <w:rsid w:val="00151933"/>
    <w:rsid w:val="00152036"/>
    <w:rsid w:val="001529B6"/>
    <w:rsid w:val="00153445"/>
    <w:rsid w:val="00153A3C"/>
    <w:rsid w:val="00153C8A"/>
    <w:rsid w:val="00153D10"/>
    <w:rsid w:val="00153E74"/>
    <w:rsid w:val="00154E06"/>
    <w:rsid w:val="001557D6"/>
    <w:rsid w:val="0015596F"/>
    <w:rsid w:val="00155E85"/>
    <w:rsid w:val="00155EA3"/>
    <w:rsid w:val="00156122"/>
    <w:rsid w:val="0015761A"/>
    <w:rsid w:val="00161079"/>
    <w:rsid w:val="00161B16"/>
    <w:rsid w:val="00162E2E"/>
    <w:rsid w:val="0016361D"/>
    <w:rsid w:val="00163CC6"/>
    <w:rsid w:val="00165275"/>
    <w:rsid w:val="001656AE"/>
    <w:rsid w:val="0016589A"/>
    <w:rsid w:val="0016716D"/>
    <w:rsid w:val="001674FE"/>
    <w:rsid w:val="00167931"/>
    <w:rsid w:val="0017007F"/>
    <w:rsid w:val="00170203"/>
    <w:rsid w:val="00171304"/>
    <w:rsid w:val="00171802"/>
    <w:rsid w:val="001719E1"/>
    <w:rsid w:val="00172911"/>
    <w:rsid w:val="00172A89"/>
    <w:rsid w:val="001730CA"/>
    <w:rsid w:val="0017314A"/>
    <w:rsid w:val="00176938"/>
    <w:rsid w:val="00177237"/>
    <w:rsid w:val="00177A8A"/>
    <w:rsid w:val="001810E5"/>
    <w:rsid w:val="00181B51"/>
    <w:rsid w:val="00181FFA"/>
    <w:rsid w:val="0018480B"/>
    <w:rsid w:val="001849C3"/>
    <w:rsid w:val="0018650E"/>
    <w:rsid w:val="0018691D"/>
    <w:rsid w:val="00187A0F"/>
    <w:rsid w:val="00191469"/>
    <w:rsid w:val="00191B85"/>
    <w:rsid w:val="001920B0"/>
    <w:rsid w:val="001928FF"/>
    <w:rsid w:val="00193149"/>
    <w:rsid w:val="00194A9B"/>
    <w:rsid w:val="00194FE6"/>
    <w:rsid w:val="0019516F"/>
    <w:rsid w:val="0019517C"/>
    <w:rsid w:val="001957FC"/>
    <w:rsid w:val="001958CB"/>
    <w:rsid w:val="001967FB"/>
    <w:rsid w:val="00196912"/>
    <w:rsid w:val="001A0DED"/>
    <w:rsid w:val="001A143C"/>
    <w:rsid w:val="001A1943"/>
    <w:rsid w:val="001A2838"/>
    <w:rsid w:val="001A2DA2"/>
    <w:rsid w:val="001A2F2D"/>
    <w:rsid w:val="001A37B2"/>
    <w:rsid w:val="001A3CD7"/>
    <w:rsid w:val="001A42A2"/>
    <w:rsid w:val="001A4719"/>
    <w:rsid w:val="001A4B0B"/>
    <w:rsid w:val="001A4BC6"/>
    <w:rsid w:val="001A561B"/>
    <w:rsid w:val="001A5BE2"/>
    <w:rsid w:val="001A5BF5"/>
    <w:rsid w:val="001A6B12"/>
    <w:rsid w:val="001A6F19"/>
    <w:rsid w:val="001A70CB"/>
    <w:rsid w:val="001B031F"/>
    <w:rsid w:val="001B04F8"/>
    <w:rsid w:val="001B08A0"/>
    <w:rsid w:val="001B1580"/>
    <w:rsid w:val="001B1609"/>
    <w:rsid w:val="001B2BE0"/>
    <w:rsid w:val="001B3677"/>
    <w:rsid w:val="001B4486"/>
    <w:rsid w:val="001B48BB"/>
    <w:rsid w:val="001B4B4A"/>
    <w:rsid w:val="001B5346"/>
    <w:rsid w:val="001B54A7"/>
    <w:rsid w:val="001B584D"/>
    <w:rsid w:val="001B74AD"/>
    <w:rsid w:val="001B7B52"/>
    <w:rsid w:val="001B7BF1"/>
    <w:rsid w:val="001B7F70"/>
    <w:rsid w:val="001B7F73"/>
    <w:rsid w:val="001C022D"/>
    <w:rsid w:val="001C2236"/>
    <w:rsid w:val="001C36E5"/>
    <w:rsid w:val="001C5482"/>
    <w:rsid w:val="001C5980"/>
    <w:rsid w:val="001C5A57"/>
    <w:rsid w:val="001C5BA3"/>
    <w:rsid w:val="001C6412"/>
    <w:rsid w:val="001D0EA0"/>
    <w:rsid w:val="001D15EA"/>
    <w:rsid w:val="001D1CE7"/>
    <w:rsid w:val="001D2020"/>
    <w:rsid w:val="001D4B70"/>
    <w:rsid w:val="001D4E9B"/>
    <w:rsid w:val="001D548E"/>
    <w:rsid w:val="001D58A3"/>
    <w:rsid w:val="001D61BC"/>
    <w:rsid w:val="001D6266"/>
    <w:rsid w:val="001D63DF"/>
    <w:rsid w:val="001D6450"/>
    <w:rsid w:val="001D6F1D"/>
    <w:rsid w:val="001D7733"/>
    <w:rsid w:val="001E06DF"/>
    <w:rsid w:val="001E07A7"/>
    <w:rsid w:val="001E09FD"/>
    <w:rsid w:val="001E251B"/>
    <w:rsid w:val="001E5D9B"/>
    <w:rsid w:val="001E637C"/>
    <w:rsid w:val="001E6682"/>
    <w:rsid w:val="001E74B7"/>
    <w:rsid w:val="001E754E"/>
    <w:rsid w:val="001E7AC5"/>
    <w:rsid w:val="001F081B"/>
    <w:rsid w:val="001F2AB8"/>
    <w:rsid w:val="001F30F2"/>
    <w:rsid w:val="001F3706"/>
    <w:rsid w:val="001F4261"/>
    <w:rsid w:val="001F47E5"/>
    <w:rsid w:val="001F5620"/>
    <w:rsid w:val="001F5938"/>
    <w:rsid w:val="001F62AF"/>
    <w:rsid w:val="001F715F"/>
    <w:rsid w:val="001F7AC0"/>
    <w:rsid w:val="001F7DF6"/>
    <w:rsid w:val="00200CB4"/>
    <w:rsid w:val="00201566"/>
    <w:rsid w:val="0020206E"/>
    <w:rsid w:val="00202D00"/>
    <w:rsid w:val="00203056"/>
    <w:rsid w:val="002038AD"/>
    <w:rsid w:val="002042F0"/>
    <w:rsid w:val="00204600"/>
    <w:rsid w:val="00205159"/>
    <w:rsid w:val="002053F6"/>
    <w:rsid w:val="00205517"/>
    <w:rsid w:val="00205886"/>
    <w:rsid w:val="00206398"/>
    <w:rsid w:val="0020776B"/>
    <w:rsid w:val="00210065"/>
    <w:rsid w:val="0021038D"/>
    <w:rsid w:val="0021065D"/>
    <w:rsid w:val="00210D5C"/>
    <w:rsid w:val="00211D26"/>
    <w:rsid w:val="002126ED"/>
    <w:rsid w:val="00212BA3"/>
    <w:rsid w:val="002133CA"/>
    <w:rsid w:val="00213A63"/>
    <w:rsid w:val="00214622"/>
    <w:rsid w:val="00215426"/>
    <w:rsid w:val="00215E3A"/>
    <w:rsid w:val="002165E5"/>
    <w:rsid w:val="00216BC4"/>
    <w:rsid w:val="00216F00"/>
    <w:rsid w:val="002177F3"/>
    <w:rsid w:val="002178CE"/>
    <w:rsid w:val="002178D0"/>
    <w:rsid w:val="00217B19"/>
    <w:rsid w:val="0022087B"/>
    <w:rsid w:val="00220A32"/>
    <w:rsid w:val="002211C3"/>
    <w:rsid w:val="00221BC9"/>
    <w:rsid w:val="00222A26"/>
    <w:rsid w:val="002231FC"/>
    <w:rsid w:val="00223479"/>
    <w:rsid w:val="00223569"/>
    <w:rsid w:val="00225945"/>
    <w:rsid w:val="002259E1"/>
    <w:rsid w:val="00225F70"/>
    <w:rsid w:val="0022697A"/>
    <w:rsid w:val="00226FCC"/>
    <w:rsid w:val="00227048"/>
    <w:rsid w:val="00227421"/>
    <w:rsid w:val="00227585"/>
    <w:rsid w:val="002276F9"/>
    <w:rsid w:val="00227966"/>
    <w:rsid w:val="00227B7F"/>
    <w:rsid w:val="00227BDE"/>
    <w:rsid w:val="00227F7D"/>
    <w:rsid w:val="00230294"/>
    <w:rsid w:val="0023039A"/>
    <w:rsid w:val="0023094E"/>
    <w:rsid w:val="00230974"/>
    <w:rsid w:val="00231A30"/>
    <w:rsid w:val="00231BFF"/>
    <w:rsid w:val="0023341E"/>
    <w:rsid w:val="00233D99"/>
    <w:rsid w:val="002341A7"/>
    <w:rsid w:val="002342BA"/>
    <w:rsid w:val="00234958"/>
    <w:rsid w:val="002369A4"/>
    <w:rsid w:val="00236CA5"/>
    <w:rsid w:val="00236F84"/>
    <w:rsid w:val="002373D4"/>
    <w:rsid w:val="00237A22"/>
    <w:rsid w:val="00237EDD"/>
    <w:rsid w:val="002404DB"/>
    <w:rsid w:val="00241062"/>
    <w:rsid w:val="002426FE"/>
    <w:rsid w:val="00244B2B"/>
    <w:rsid w:val="00244DE3"/>
    <w:rsid w:val="002451DE"/>
    <w:rsid w:val="00245F32"/>
    <w:rsid w:val="00246631"/>
    <w:rsid w:val="00246951"/>
    <w:rsid w:val="00246C8E"/>
    <w:rsid w:val="002472A0"/>
    <w:rsid w:val="00247871"/>
    <w:rsid w:val="00247B33"/>
    <w:rsid w:val="0025177A"/>
    <w:rsid w:val="002527BC"/>
    <w:rsid w:val="002529FF"/>
    <w:rsid w:val="00252B53"/>
    <w:rsid w:val="00253DDC"/>
    <w:rsid w:val="00254039"/>
    <w:rsid w:val="002540D2"/>
    <w:rsid w:val="00254C21"/>
    <w:rsid w:val="0025647B"/>
    <w:rsid w:val="002576C2"/>
    <w:rsid w:val="00260134"/>
    <w:rsid w:val="00260571"/>
    <w:rsid w:val="002607D7"/>
    <w:rsid w:val="00260A80"/>
    <w:rsid w:val="00260DC2"/>
    <w:rsid w:val="00261595"/>
    <w:rsid w:val="00262B76"/>
    <w:rsid w:val="00263193"/>
    <w:rsid w:val="002639AA"/>
    <w:rsid w:val="00263B77"/>
    <w:rsid w:val="00264D47"/>
    <w:rsid w:val="00265E98"/>
    <w:rsid w:val="00265F99"/>
    <w:rsid w:val="0026641F"/>
    <w:rsid w:val="00266B41"/>
    <w:rsid w:val="002674E7"/>
    <w:rsid w:val="00267D66"/>
    <w:rsid w:val="00271665"/>
    <w:rsid w:val="0027405F"/>
    <w:rsid w:val="0027420B"/>
    <w:rsid w:val="002750CC"/>
    <w:rsid w:val="00275C74"/>
    <w:rsid w:val="002763CE"/>
    <w:rsid w:val="0027648E"/>
    <w:rsid w:val="00277041"/>
    <w:rsid w:val="00277499"/>
    <w:rsid w:val="00277A0C"/>
    <w:rsid w:val="00277CC8"/>
    <w:rsid w:val="00277D32"/>
    <w:rsid w:val="00277EFF"/>
    <w:rsid w:val="00280FA3"/>
    <w:rsid w:val="00281983"/>
    <w:rsid w:val="00281A39"/>
    <w:rsid w:val="002828A4"/>
    <w:rsid w:val="00282A48"/>
    <w:rsid w:val="00282C69"/>
    <w:rsid w:val="00283217"/>
    <w:rsid w:val="00283624"/>
    <w:rsid w:val="00286499"/>
    <w:rsid w:val="0029046E"/>
    <w:rsid w:val="00291513"/>
    <w:rsid w:val="0029169D"/>
    <w:rsid w:val="00291999"/>
    <w:rsid w:val="00292883"/>
    <w:rsid w:val="00292F20"/>
    <w:rsid w:val="0029303E"/>
    <w:rsid w:val="00293913"/>
    <w:rsid w:val="0029392C"/>
    <w:rsid w:val="00294E0C"/>
    <w:rsid w:val="00295E40"/>
    <w:rsid w:val="00296711"/>
    <w:rsid w:val="00297130"/>
    <w:rsid w:val="00297874"/>
    <w:rsid w:val="00297B4D"/>
    <w:rsid w:val="00297D31"/>
    <w:rsid w:val="00297F2A"/>
    <w:rsid w:val="002A08D8"/>
    <w:rsid w:val="002A10B7"/>
    <w:rsid w:val="002A1AD5"/>
    <w:rsid w:val="002A22EC"/>
    <w:rsid w:val="002A4198"/>
    <w:rsid w:val="002A5E1A"/>
    <w:rsid w:val="002A6236"/>
    <w:rsid w:val="002A6C7B"/>
    <w:rsid w:val="002A741D"/>
    <w:rsid w:val="002A7B0D"/>
    <w:rsid w:val="002B0084"/>
    <w:rsid w:val="002B0202"/>
    <w:rsid w:val="002B1167"/>
    <w:rsid w:val="002B137D"/>
    <w:rsid w:val="002B166D"/>
    <w:rsid w:val="002B242C"/>
    <w:rsid w:val="002B3C53"/>
    <w:rsid w:val="002B3CEA"/>
    <w:rsid w:val="002B430A"/>
    <w:rsid w:val="002B5736"/>
    <w:rsid w:val="002B59D1"/>
    <w:rsid w:val="002B5B26"/>
    <w:rsid w:val="002B5B33"/>
    <w:rsid w:val="002B5CCC"/>
    <w:rsid w:val="002B6225"/>
    <w:rsid w:val="002B640D"/>
    <w:rsid w:val="002B695B"/>
    <w:rsid w:val="002B6C8A"/>
    <w:rsid w:val="002B7A92"/>
    <w:rsid w:val="002C043F"/>
    <w:rsid w:val="002C053F"/>
    <w:rsid w:val="002C0ED6"/>
    <w:rsid w:val="002C18DC"/>
    <w:rsid w:val="002C1E3C"/>
    <w:rsid w:val="002C2962"/>
    <w:rsid w:val="002C35B1"/>
    <w:rsid w:val="002C413C"/>
    <w:rsid w:val="002C5638"/>
    <w:rsid w:val="002C56A7"/>
    <w:rsid w:val="002C5713"/>
    <w:rsid w:val="002C68C7"/>
    <w:rsid w:val="002C7446"/>
    <w:rsid w:val="002D07E4"/>
    <w:rsid w:val="002D09BC"/>
    <w:rsid w:val="002D1BBF"/>
    <w:rsid w:val="002D288D"/>
    <w:rsid w:val="002D2D2B"/>
    <w:rsid w:val="002D3313"/>
    <w:rsid w:val="002D4005"/>
    <w:rsid w:val="002D4953"/>
    <w:rsid w:val="002D5775"/>
    <w:rsid w:val="002D5F5C"/>
    <w:rsid w:val="002D612F"/>
    <w:rsid w:val="002D697F"/>
    <w:rsid w:val="002D7CE0"/>
    <w:rsid w:val="002E0BCD"/>
    <w:rsid w:val="002E22DC"/>
    <w:rsid w:val="002E308B"/>
    <w:rsid w:val="002E3541"/>
    <w:rsid w:val="002E37B9"/>
    <w:rsid w:val="002E3F3C"/>
    <w:rsid w:val="002E4F21"/>
    <w:rsid w:val="002E76C6"/>
    <w:rsid w:val="002F0069"/>
    <w:rsid w:val="002F0FDF"/>
    <w:rsid w:val="002F106A"/>
    <w:rsid w:val="002F1769"/>
    <w:rsid w:val="002F28B0"/>
    <w:rsid w:val="002F2E49"/>
    <w:rsid w:val="002F36EE"/>
    <w:rsid w:val="002F452A"/>
    <w:rsid w:val="002F5933"/>
    <w:rsid w:val="002F59F6"/>
    <w:rsid w:val="002F68C2"/>
    <w:rsid w:val="002F6A2A"/>
    <w:rsid w:val="002F6C4C"/>
    <w:rsid w:val="00300C18"/>
    <w:rsid w:val="00300EC4"/>
    <w:rsid w:val="00301677"/>
    <w:rsid w:val="00301EE0"/>
    <w:rsid w:val="00301FBD"/>
    <w:rsid w:val="00302A16"/>
    <w:rsid w:val="00305BC4"/>
    <w:rsid w:val="00305C60"/>
    <w:rsid w:val="00306208"/>
    <w:rsid w:val="00311E3E"/>
    <w:rsid w:val="003132C3"/>
    <w:rsid w:val="00314285"/>
    <w:rsid w:val="003146AA"/>
    <w:rsid w:val="0031493A"/>
    <w:rsid w:val="00315C2B"/>
    <w:rsid w:val="00316354"/>
    <w:rsid w:val="00317091"/>
    <w:rsid w:val="003174FF"/>
    <w:rsid w:val="00317CA9"/>
    <w:rsid w:val="003202D6"/>
    <w:rsid w:val="00320596"/>
    <w:rsid w:val="00320834"/>
    <w:rsid w:val="003217BC"/>
    <w:rsid w:val="00321E44"/>
    <w:rsid w:val="0032225D"/>
    <w:rsid w:val="0032312E"/>
    <w:rsid w:val="003239A2"/>
    <w:rsid w:val="0032441E"/>
    <w:rsid w:val="00324FAD"/>
    <w:rsid w:val="0032547E"/>
    <w:rsid w:val="00325C27"/>
    <w:rsid w:val="00326123"/>
    <w:rsid w:val="00326C32"/>
    <w:rsid w:val="003272CC"/>
    <w:rsid w:val="003274FE"/>
    <w:rsid w:val="00327908"/>
    <w:rsid w:val="00327C67"/>
    <w:rsid w:val="0033021F"/>
    <w:rsid w:val="003305CC"/>
    <w:rsid w:val="00330F3D"/>
    <w:rsid w:val="003310F8"/>
    <w:rsid w:val="00331D21"/>
    <w:rsid w:val="00333222"/>
    <w:rsid w:val="00333B36"/>
    <w:rsid w:val="00334871"/>
    <w:rsid w:val="00334F44"/>
    <w:rsid w:val="003353CE"/>
    <w:rsid w:val="003354D8"/>
    <w:rsid w:val="00335E79"/>
    <w:rsid w:val="0033712D"/>
    <w:rsid w:val="00337C66"/>
    <w:rsid w:val="003406F4"/>
    <w:rsid w:val="00340EA6"/>
    <w:rsid w:val="00341318"/>
    <w:rsid w:val="00341A78"/>
    <w:rsid w:val="00341B74"/>
    <w:rsid w:val="00342DE9"/>
    <w:rsid w:val="00343593"/>
    <w:rsid w:val="003437FA"/>
    <w:rsid w:val="00343FC9"/>
    <w:rsid w:val="00344172"/>
    <w:rsid w:val="00345A45"/>
    <w:rsid w:val="00346168"/>
    <w:rsid w:val="00347790"/>
    <w:rsid w:val="0034782F"/>
    <w:rsid w:val="003516E5"/>
    <w:rsid w:val="00351E2B"/>
    <w:rsid w:val="00351E7E"/>
    <w:rsid w:val="00353600"/>
    <w:rsid w:val="00354AB1"/>
    <w:rsid w:val="00355933"/>
    <w:rsid w:val="003566FD"/>
    <w:rsid w:val="0035682F"/>
    <w:rsid w:val="00357558"/>
    <w:rsid w:val="00357883"/>
    <w:rsid w:val="00357D4E"/>
    <w:rsid w:val="003606EB"/>
    <w:rsid w:val="00360F29"/>
    <w:rsid w:val="003614EC"/>
    <w:rsid w:val="00361B9D"/>
    <w:rsid w:val="00363C79"/>
    <w:rsid w:val="00363D5B"/>
    <w:rsid w:val="00364537"/>
    <w:rsid w:val="00364E23"/>
    <w:rsid w:val="00365397"/>
    <w:rsid w:val="003659DD"/>
    <w:rsid w:val="0037051C"/>
    <w:rsid w:val="003706ED"/>
    <w:rsid w:val="0037082A"/>
    <w:rsid w:val="00370AB9"/>
    <w:rsid w:val="00372D4A"/>
    <w:rsid w:val="003730A2"/>
    <w:rsid w:val="00373D91"/>
    <w:rsid w:val="00374D9A"/>
    <w:rsid w:val="00375480"/>
    <w:rsid w:val="0037553E"/>
    <w:rsid w:val="003766FD"/>
    <w:rsid w:val="00376F6A"/>
    <w:rsid w:val="00377027"/>
    <w:rsid w:val="00377938"/>
    <w:rsid w:val="0038047E"/>
    <w:rsid w:val="0038131F"/>
    <w:rsid w:val="00381757"/>
    <w:rsid w:val="00384257"/>
    <w:rsid w:val="003842CF"/>
    <w:rsid w:val="00384D4A"/>
    <w:rsid w:val="003859D3"/>
    <w:rsid w:val="00385D59"/>
    <w:rsid w:val="0038755C"/>
    <w:rsid w:val="003902EC"/>
    <w:rsid w:val="00390317"/>
    <w:rsid w:val="00390763"/>
    <w:rsid w:val="003908F0"/>
    <w:rsid w:val="00390C47"/>
    <w:rsid w:val="00390DF0"/>
    <w:rsid w:val="00391433"/>
    <w:rsid w:val="00391987"/>
    <w:rsid w:val="00391C06"/>
    <w:rsid w:val="003921B6"/>
    <w:rsid w:val="00392DAD"/>
    <w:rsid w:val="00392EF9"/>
    <w:rsid w:val="00394238"/>
    <w:rsid w:val="00395147"/>
    <w:rsid w:val="003958BA"/>
    <w:rsid w:val="00395E65"/>
    <w:rsid w:val="00397144"/>
    <w:rsid w:val="00397479"/>
    <w:rsid w:val="003A0002"/>
    <w:rsid w:val="003A01CF"/>
    <w:rsid w:val="003A02D9"/>
    <w:rsid w:val="003A12B6"/>
    <w:rsid w:val="003A1AA6"/>
    <w:rsid w:val="003A23AA"/>
    <w:rsid w:val="003A30C6"/>
    <w:rsid w:val="003A38F4"/>
    <w:rsid w:val="003A3F37"/>
    <w:rsid w:val="003A5A73"/>
    <w:rsid w:val="003A6F86"/>
    <w:rsid w:val="003A7056"/>
    <w:rsid w:val="003A758A"/>
    <w:rsid w:val="003A76C9"/>
    <w:rsid w:val="003B06C2"/>
    <w:rsid w:val="003B08CF"/>
    <w:rsid w:val="003B1184"/>
    <w:rsid w:val="003B15E6"/>
    <w:rsid w:val="003B1E9E"/>
    <w:rsid w:val="003B1FD0"/>
    <w:rsid w:val="003B2335"/>
    <w:rsid w:val="003B23C5"/>
    <w:rsid w:val="003B2B64"/>
    <w:rsid w:val="003B32F8"/>
    <w:rsid w:val="003B3697"/>
    <w:rsid w:val="003B3F7B"/>
    <w:rsid w:val="003B575F"/>
    <w:rsid w:val="003B57A5"/>
    <w:rsid w:val="003B5866"/>
    <w:rsid w:val="003B5A5D"/>
    <w:rsid w:val="003B6904"/>
    <w:rsid w:val="003B6C9F"/>
    <w:rsid w:val="003C0D84"/>
    <w:rsid w:val="003C1182"/>
    <w:rsid w:val="003C1DA0"/>
    <w:rsid w:val="003C24E8"/>
    <w:rsid w:val="003C2DF5"/>
    <w:rsid w:val="003C2EDF"/>
    <w:rsid w:val="003C3B77"/>
    <w:rsid w:val="003C479F"/>
    <w:rsid w:val="003C4933"/>
    <w:rsid w:val="003C619F"/>
    <w:rsid w:val="003C697F"/>
    <w:rsid w:val="003C7D80"/>
    <w:rsid w:val="003D0502"/>
    <w:rsid w:val="003D0940"/>
    <w:rsid w:val="003D176B"/>
    <w:rsid w:val="003D1EF9"/>
    <w:rsid w:val="003D26BD"/>
    <w:rsid w:val="003D2C7F"/>
    <w:rsid w:val="003D32AE"/>
    <w:rsid w:val="003D3585"/>
    <w:rsid w:val="003D3CBB"/>
    <w:rsid w:val="003D44C3"/>
    <w:rsid w:val="003D75FB"/>
    <w:rsid w:val="003D7BAB"/>
    <w:rsid w:val="003D7DD0"/>
    <w:rsid w:val="003E0164"/>
    <w:rsid w:val="003E0F36"/>
    <w:rsid w:val="003E1CFC"/>
    <w:rsid w:val="003E1E49"/>
    <w:rsid w:val="003E2C09"/>
    <w:rsid w:val="003E3E2D"/>
    <w:rsid w:val="003E3EE4"/>
    <w:rsid w:val="003E46E8"/>
    <w:rsid w:val="003E6313"/>
    <w:rsid w:val="003E659F"/>
    <w:rsid w:val="003E6DBD"/>
    <w:rsid w:val="003E6DCF"/>
    <w:rsid w:val="003E78E0"/>
    <w:rsid w:val="003E78E9"/>
    <w:rsid w:val="003F09A0"/>
    <w:rsid w:val="003F0BDD"/>
    <w:rsid w:val="003F0C24"/>
    <w:rsid w:val="003F1CB1"/>
    <w:rsid w:val="003F1CFC"/>
    <w:rsid w:val="003F1E0A"/>
    <w:rsid w:val="003F2131"/>
    <w:rsid w:val="003F21EC"/>
    <w:rsid w:val="003F34CC"/>
    <w:rsid w:val="003F3D85"/>
    <w:rsid w:val="003F4513"/>
    <w:rsid w:val="003F4A36"/>
    <w:rsid w:val="003F6D04"/>
    <w:rsid w:val="003F70FC"/>
    <w:rsid w:val="004001D5"/>
    <w:rsid w:val="004008EC"/>
    <w:rsid w:val="00400EC9"/>
    <w:rsid w:val="004035A2"/>
    <w:rsid w:val="00403748"/>
    <w:rsid w:val="004046C9"/>
    <w:rsid w:val="00404F11"/>
    <w:rsid w:val="00405261"/>
    <w:rsid w:val="00410905"/>
    <w:rsid w:val="00411FDC"/>
    <w:rsid w:val="004122C3"/>
    <w:rsid w:val="00412F0E"/>
    <w:rsid w:val="004151B3"/>
    <w:rsid w:val="00415856"/>
    <w:rsid w:val="00416D77"/>
    <w:rsid w:val="0041720B"/>
    <w:rsid w:val="00420E72"/>
    <w:rsid w:val="00421946"/>
    <w:rsid w:val="00422D7A"/>
    <w:rsid w:val="004238B2"/>
    <w:rsid w:val="00423CD8"/>
    <w:rsid w:val="00423F88"/>
    <w:rsid w:val="00424E86"/>
    <w:rsid w:val="004251B6"/>
    <w:rsid w:val="004255C9"/>
    <w:rsid w:val="004258E8"/>
    <w:rsid w:val="00426EAF"/>
    <w:rsid w:val="00426EF5"/>
    <w:rsid w:val="00426F3D"/>
    <w:rsid w:val="00427271"/>
    <w:rsid w:val="0042730F"/>
    <w:rsid w:val="00427B8A"/>
    <w:rsid w:val="00427F7B"/>
    <w:rsid w:val="004301F1"/>
    <w:rsid w:val="00431B7A"/>
    <w:rsid w:val="00432DE5"/>
    <w:rsid w:val="0043353D"/>
    <w:rsid w:val="0043366E"/>
    <w:rsid w:val="0043392B"/>
    <w:rsid w:val="00433A24"/>
    <w:rsid w:val="00433A9D"/>
    <w:rsid w:val="00434164"/>
    <w:rsid w:val="004348EC"/>
    <w:rsid w:val="00436144"/>
    <w:rsid w:val="00436722"/>
    <w:rsid w:val="00436ACB"/>
    <w:rsid w:val="004408F5"/>
    <w:rsid w:val="00440A3A"/>
    <w:rsid w:val="00440CD0"/>
    <w:rsid w:val="00441C6C"/>
    <w:rsid w:val="00442172"/>
    <w:rsid w:val="00442613"/>
    <w:rsid w:val="004427F9"/>
    <w:rsid w:val="004428E9"/>
    <w:rsid w:val="00442A74"/>
    <w:rsid w:val="00442AF3"/>
    <w:rsid w:val="00442C6A"/>
    <w:rsid w:val="00442FE2"/>
    <w:rsid w:val="00443155"/>
    <w:rsid w:val="004431F9"/>
    <w:rsid w:val="0044449F"/>
    <w:rsid w:val="004453AB"/>
    <w:rsid w:val="00445B0D"/>
    <w:rsid w:val="00446BC1"/>
    <w:rsid w:val="004470C0"/>
    <w:rsid w:val="00447FF3"/>
    <w:rsid w:val="00451349"/>
    <w:rsid w:val="00451B7A"/>
    <w:rsid w:val="00452143"/>
    <w:rsid w:val="0045430B"/>
    <w:rsid w:val="00454CF2"/>
    <w:rsid w:val="00455B16"/>
    <w:rsid w:val="00456ED5"/>
    <w:rsid w:val="0045734C"/>
    <w:rsid w:val="0045742A"/>
    <w:rsid w:val="0046067E"/>
    <w:rsid w:val="00460772"/>
    <w:rsid w:val="00460774"/>
    <w:rsid w:val="00460A1B"/>
    <w:rsid w:val="00460C48"/>
    <w:rsid w:val="004620B6"/>
    <w:rsid w:val="004623C0"/>
    <w:rsid w:val="004629B5"/>
    <w:rsid w:val="00463EF6"/>
    <w:rsid w:val="00464B7A"/>
    <w:rsid w:val="00464C56"/>
    <w:rsid w:val="00464C68"/>
    <w:rsid w:val="00464CC8"/>
    <w:rsid w:val="00466E79"/>
    <w:rsid w:val="004676FD"/>
    <w:rsid w:val="00471A56"/>
    <w:rsid w:val="00471C4E"/>
    <w:rsid w:val="004720AD"/>
    <w:rsid w:val="0047302E"/>
    <w:rsid w:val="00473C7D"/>
    <w:rsid w:val="004746D2"/>
    <w:rsid w:val="00474828"/>
    <w:rsid w:val="0047510A"/>
    <w:rsid w:val="00475F10"/>
    <w:rsid w:val="004760E1"/>
    <w:rsid w:val="00476357"/>
    <w:rsid w:val="004766B0"/>
    <w:rsid w:val="0047766C"/>
    <w:rsid w:val="00477B12"/>
    <w:rsid w:val="00481AA1"/>
    <w:rsid w:val="004820D2"/>
    <w:rsid w:val="004834C9"/>
    <w:rsid w:val="00484272"/>
    <w:rsid w:val="0048469E"/>
    <w:rsid w:val="00484D6A"/>
    <w:rsid w:val="004868D3"/>
    <w:rsid w:val="00487CC7"/>
    <w:rsid w:val="00490DAF"/>
    <w:rsid w:val="0049128C"/>
    <w:rsid w:val="0049144D"/>
    <w:rsid w:val="004917D4"/>
    <w:rsid w:val="00491810"/>
    <w:rsid w:val="00491B0A"/>
    <w:rsid w:val="00491EA8"/>
    <w:rsid w:val="00492037"/>
    <w:rsid w:val="00492D73"/>
    <w:rsid w:val="00492E70"/>
    <w:rsid w:val="004930B3"/>
    <w:rsid w:val="00493317"/>
    <w:rsid w:val="004974FF"/>
    <w:rsid w:val="00497B28"/>
    <w:rsid w:val="004A008B"/>
    <w:rsid w:val="004A0C4C"/>
    <w:rsid w:val="004A2DE8"/>
    <w:rsid w:val="004A3601"/>
    <w:rsid w:val="004A429E"/>
    <w:rsid w:val="004A45C9"/>
    <w:rsid w:val="004A5083"/>
    <w:rsid w:val="004A5429"/>
    <w:rsid w:val="004A5745"/>
    <w:rsid w:val="004A623F"/>
    <w:rsid w:val="004B0794"/>
    <w:rsid w:val="004B0EAF"/>
    <w:rsid w:val="004B1051"/>
    <w:rsid w:val="004B19AB"/>
    <w:rsid w:val="004B2621"/>
    <w:rsid w:val="004B2E54"/>
    <w:rsid w:val="004B38E8"/>
    <w:rsid w:val="004B3A7A"/>
    <w:rsid w:val="004B3D48"/>
    <w:rsid w:val="004B4505"/>
    <w:rsid w:val="004B4A2B"/>
    <w:rsid w:val="004B5E00"/>
    <w:rsid w:val="004B6463"/>
    <w:rsid w:val="004B69F5"/>
    <w:rsid w:val="004B6A9D"/>
    <w:rsid w:val="004B717F"/>
    <w:rsid w:val="004B77CC"/>
    <w:rsid w:val="004C05F7"/>
    <w:rsid w:val="004C0DA3"/>
    <w:rsid w:val="004C12F9"/>
    <w:rsid w:val="004C1703"/>
    <w:rsid w:val="004C2AA6"/>
    <w:rsid w:val="004C38D0"/>
    <w:rsid w:val="004C39CB"/>
    <w:rsid w:val="004C533A"/>
    <w:rsid w:val="004C5707"/>
    <w:rsid w:val="004C59DE"/>
    <w:rsid w:val="004C5CE1"/>
    <w:rsid w:val="004C5CFB"/>
    <w:rsid w:val="004C5D23"/>
    <w:rsid w:val="004C62D0"/>
    <w:rsid w:val="004C6380"/>
    <w:rsid w:val="004C6504"/>
    <w:rsid w:val="004C68F8"/>
    <w:rsid w:val="004C78BC"/>
    <w:rsid w:val="004C7A8A"/>
    <w:rsid w:val="004D0205"/>
    <w:rsid w:val="004D1547"/>
    <w:rsid w:val="004D196E"/>
    <w:rsid w:val="004D393B"/>
    <w:rsid w:val="004D3EDE"/>
    <w:rsid w:val="004D474D"/>
    <w:rsid w:val="004D4C99"/>
    <w:rsid w:val="004D6416"/>
    <w:rsid w:val="004D6F2F"/>
    <w:rsid w:val="004D6F4E"/>
    <w:rsid w:val="004D6FDD"/>
    <w:rsid w:val="004D70CA"/>
    <w:rsid w:val="004D7878"/>
    <w:rsid w:val="004D7B84"/>
    <w:rsid w:val="004D7C89"/>
    <w:rsid w:val="004E02EB"/>
    <w:rsid w:val="004E1AD3"/>
    <w:rsid w:val="004E1DFE"/>
    <w:rsid w:val="004E21D7"/>
    <w:rsid w:val="004E27F6"/>
    <w:rsid w:val="004E29A3"/>
    <w:rsid w:val="004E2CE7"/>
    <w:rsid w:val="004E332C"/>
    <w:rsid w:val="004E3544"/>
    <w:rsid w:val="004E423F"/>
    <w:rsid w:val="004E5146"/>
    <w:rsid w:val="004E5747"/>
    <w:rsid w:val="004E6265"/>
    <w:rsid w:val="004E62B5"/>
    <w:rsid w:val="004F0EC6"/>
    <w:rsid w:val="004F10CC"/>
    <w:rsid w:val="004F10E1"/>
    <w:rsid w:val="004F2025"/>
    <w:rsid w:val="004F2A9A"/>
    <w:rsid w:val="004F2AEB"/>
    <w:rsid w:val="004F31BB"/>
    <w:rsid w:val="004F3D9A"/>
    <w:rsid w:val="004F3F16"/>
    <w:rsid w:val="004F4AE3"/>
    <w:rsid w:val="004F4E20"/>
    <w:rsid w:val="004F50D0"/>
    <w:rsid w:val="004F542E"/>
    <w:rsid w:val="004F5540"/>
    <w:rsid w:val="004F5BBE"/>
    <w:rsid w:val="004F6428"/>
    <w:rsid w:val="004F674F"/>
    <w:rsid w:val="004F69D5"/>
    <w:rsid w:val="004F6E50"/>
    <w:rsid w:val="004F7CB0"/>
    <w:rsid w:val="004F7E82"/>
    <w:rsid w:val="004F7F2F"/>
    <w:rsid w:val="005004A4"/>
    <w:rsid w:val="00500F0D"/>
    <w:rsid w:val="00502122"/>
    <w:rsid w:val="0050225A"/>
    <w:rsid w:val="00502917"/>
    <w:rsid w:val="00502E50"/>
    <w:rsid w:val="00504888"/>
    <w:rsid w:val="00505AFB"/>
    <w:rsid w:val="005078B8"/>
    <w:rsid w:val="005105A9"/>
    <w:rsid w:val="00512076"/>
    <w:rsid w:val="005122DB"/>
    <w:rsid w:val="00512495"/>
    <w:rsid w:val="005127C4"/>
    <w:rsid w:val="005137C7"/>
    <w:rsid w:val="0051402C"/>
    <w:rsid w:val="00514E0F"/>
    <w:rsid w:val="00515787"/>
    <w:rsid w:val="0051591A"/>
    <w:rsid w:val="00515E4F"/>
    <w:rsid w:val="0051672D"/>
    <w:rsid w:val="00516C2C"/>
    <w:rsid w:val="00516E30"/>
    <w:rsid w:val="00517C63"/>
    <w:rsid w:val="00520653"/>
    <w:rsid w:val="00521EB2"/>
    <w:rsid w:val="005239B6"/>
    <w:rsid w:val="00523F28"/>
    <w:rsid w:val="00525931"/>
    <w:rsid w:val="00525E91"/>
    <w:rsid w:val="00526D35"/>
    <w:rsid w:val="0052751B"/>
    <w:rsid w:val="00527B23"/>
    <w:rsid w:val="0053017A"/>
    <w:rsid w:val="005305AF"/>
    <w:rsid w:val="00530C83"/>
    <w:rsid w:val="00531499"/>
    <w:rsid w:val="0053222E"/>
    <w:rsid w:val="005323E4"/>
    <w:rsid w:val="005327E5"/>
    <w:rsid w:val="00533251"/>
    <w:rsid w:val="00533A2A"/>
    <w:rsid w:val="00533E84"/>
    <w:rsid w:val="00534FFF"/>
    <w:rsid w:val="005351DA"/>
    <w:rsid w:val="005363FC"/>
    <w:rsid w:val="005367A6"/>
    <w:rsid w:val="00536EA8"/>
    <w:rsid w:val="00537618"/>
    <w:rsid w:val="005412FF"/>
    <w:rsid w:val="00541D61"/>
    <w:rsid w:val="00542091"/>
    <w:rsid w:val="0054255C"/>
    <w:rsid w:val="005429DE"/>
    <w:rsid w:val="00543E4F"/>
    <w:rsid w:val="005446BB"/>
    <w:rsid w:val="0054704D"/>
    <w:rsid w:val="0054745D"/>
    <w:rsid w:val="00550865"/>
    <w:rsid w:val="00550EF6"/>
    <w:rsid w:val="005514B5"/>
    <w:rsid w:val="005514D6"/>
    <w:rsid w:val="0055208C"/>
    <w:rsid w:val="00553088"/>
    <w:rsid w:val="005536C4"/>
    <w:rsid w:val="00555C0E"/>
    <w:rsid w:val="00555CF1"/>
    <w:rsid w:val="00560118"/>
    <w:rsid w:val="00561079"/>
    <w:rsid w:val="005615D2"/>
    <w:rsid w:val="00561F36"/>
    <w:rsid w:val="00562243"/>
    <w:rsid w:val="00562465"/>
    <w:rsid w:val="00562670"/>
    <w:rsid w:val="00562B6F"/>
    <w:rsid w:val="00563857"/>
    <w:rsid w:val="005648C0"/>
    <w:rsid w:val="005659A0"/>
    <w:rsid w:val="00565C70"/>
    <w:rsid w:val="00565E30"/>
    <w:rsid w:val="00565E45"/>
    <w:rsid w:val="00566538"/>
    <w:rsid w:val="005671D9"/>
    <w:rsid w:val="00567520"/>
    <w:rsid w:val="00567B4E"/>
    <w:rsid w:val="005712ED"/>
    <w:rsid w:val="005718F0"/>
    <w:rsid w:val="00571BD8"/>
    <w:rsid w:val="00571F9B"/>
    <w:rsid w:val="00572A89"/>
    <w:rsid w:val="00574511"/>
    <w:rsid w:val="00574940"/>
    <w:rsid w:val="00575EA0"/>
    <w:rsid w:val="00576268"/>
    <w:rsid w:val="0057717E"/>
    <w:rsid w:val="005809F1"/>
    <w:rsid w:val="00580B98"/>
    <w:rsid w:val="00581743"/>
    <w:rsid w:val="00581EEA"/>
    <w:rsid w:val="00581F0F"/>
    <w:rsid w:val="00582129"/>
    <w:rsid w:val="005828A7"/>
    <w:rsid w:val="00582953"/>
    <w:rsid w:val="00582C51"/>
    <w:rsid w:val="00582FD0"/>
    <w:rsid w:val="00583029"/>
    <w:rsid w:val="0058343F"/>
    <w:rsid w:val="005858DE"/>
    <w:rsid w:val="00585B03"/>
    <w:rsid w:val="00585F0F"/>
    <w:rsid w:val="00586BF5"/>
    <w:rsid w:val="00587E88"/>
    <w:rsid w:val="00587F4C"/>
    <w:rsid w:val="005902A9"/>
    <w:rsid w:val="00590359"/>
    <w:rsid w:val="00590541"/>
    <w:rsid w:val="00590747"/>
    <w:rsid w:val="005949C7"/>
    <w:rsid w:val="00595555"/>
    <w:rsid w:val="00595D91"/>
    <w:rsid w:val="005965EA"/>
    <w:rsid w:val="00596664"/>
    <w:rsid w:val="005A036D"/>
    <w:rsid w:val="005A04C9"/>
    <w:rsid w:val="005A1283"/>
    <w:rsid w:val="005A2F4A"/>
    <w:rsid w:val="005A3F43"/>
    <w:rsid w:val="005A5428"/>
    <w:rsid w:val="005A5C60"/>
    <w:rsid w:val="005A68C2"/>
    <w:rsid w:val="005A7201"/>
    <w:rsid w:val="005B01BA"/>
    <w:rsid w:val="005B07D5"/>
    <w:rsid w:val="005B0C08"/>
    <w:rsid w:val="005B0EFC"/>
    <w:rsid w:val="005B119B"/>
    <w:rsid w:val="005B1CFB"/>
    <w:rsid w:val="005B2E55"/>
    <w:rsid w:val="005B3639"/>
    <w:rsid w:val="005B47B0"/>
    <w:rsid w:val="005B4EFD"/>
    <w:rsid w:val="005B4F17"/>
    <w:rsid w:val="005B5EFF"/>
    <w:rsid w:val="005B6E24"/>
    <w:rsid w:val="005B6EA7"/>
    <w:rsid w:val="005B799F"/>
    <w:rsid w:val="005C0108"/>
    <w:rsid w:val="005C2124"/>
    <w:rsid w:val="005C229C"/>
    <w:rsid w:val="005C23A0"/>
    <w:rsid w:val="005C27BE"/>
    <w:rsid w:val="005C2EC6"/>
    <w:rsid w:val="005C4507"/>
    <w:rsid w:val="005C4CE4"/>
    <w:rsid w:val="005C50E8"/>
    <w:rsid w:val="005C5D72"/>
    <w:rsid w:val="005C696C"/>
    <w:rsid w:val="005C7BFD"/>
    <w:rsid w:val="005D0C3D"/>
    <w:rsid w:val="005D139A"/>
    <w:rsid w:val="005D1678"/>
    <w:rsid w:val="005D176A"/>
    <w:rsid w:val="005D2079"/>
    <w:rsid w:val="005D25CD"/>
    <w:rsid w:val="005D2FE7"/>
    <w:rsid w:val="005D4501"/>
    <w:rsid w:val="005D4D8B"/>
    <w:rsid w:val="005D4DFB"/>
    <w:rsid w:val="005D5EA1"/>
    <w:rsid w:val="005D6263"/>
    <w:rsid w:val="005D657D"/>
    <w:rsid w:val="005D7B06"/>
    <w:rsid w:val="005E02D0"/>
    <w:rsid w:val="005E11B9"/>
    <w:rsid w:val="005E17A7"/>
    <w:rsid w:val="005E1F20"/>
    <w:rsid w:val="005E2E99"/>
    <w:rsid w:val="005E34A2"/>
    <w:rsid w:val="005E62BD"/>
    <w:rsid w:val="005E63CF"/>
    <w:rsid w:val="005E6601"/>
    <w:rsid w:val="005E6631"/>
    <w:rsid w:val="005E798C"/>
    <w:rsid w:val="005F0852"/>
    <w:rsid w:val="005F0AD9"/>
    <w:rsid w:val="005F1241"/>
    <w:rsid w:val="005F26F8"/>
    <w:rsid w:val="005F2960"/>
    <w:rsid w:val="005F2E22"/>
    <w:rsid w:val="005F38B4"/>
    <w:rsid w:val="005F4C80"/>
    <w:rsid w:val="005F56DA"/>
    <w:rsid w:val="005F5D9C"/>
    <w:rsid w:val="005F7528"/>
    <w:rsid w:val="00600D6A"/>
    <w:rsid w:val="00602368"/>
    <w:rsid w:val="006025A9"/>
    <w:rsid w:val="00604D78"/>
    <w:rsid w:val="0060525C"/>
    <w:rsid w:val="0060591A"/>
    <w:rsid w:val="00605AD5"/>
    <w:rsid w:val="00606699"/>
    <w:rsid w:val="006074F9"/>
    <w:rsid w:val="0060769B"/>
    <w:rsid w:val="00607A50"/>
    <w:rsid w:val="0061097B"/>
    <w:rsid w:val="006111A4"/>
    <w:rsid w:val="00611292"/>
    <w:rsid w:val="00611F98"/>
    <w:rsid w:val="00613042"/>
    <w:rsid w:val="00613EB4"/>
    <w:rsid w:val="006147B4"/>
    <w:rsid w:val="00614FF0"/>
    <w:rsid w:val="00615716"/>
    <w:rsid w:val="006163FD"/>
    <w:rsid w:val="00616590"/>
    <w:rsid w:val="006166EA"/>
    <w:rsid w:val="0061703A"/>
    <w:rsid w:val="006172A5"/>
    <w:rsid w:val="00617FD2"/>
    <w:rsid w:val="00621F5B"/>
    <w:rsid w:val="00622460"/>
    <w:rsid w:val="006236ED"/>
    <w:rsid w:val="00623A4E"/>
    <w:rsid w:val="00623C20"/>
    <w:rsid w:val="0062508F"/>
    <w:rsid w:val="00625B59"/>
    <w:rsid w:val="00626487"/>
    <w:rsid w:val="006264B8"/>
    <w:rsid w:val="0062735F"/>
    <w:rsid w:val="006274CE"/>
    <w:rsid w:val="00627D92"/>
    <w:rsid w:val="0063033D"/>
    <w:rsid w:val="00630EC6"/>
    <w:rsid w:val="00631220"/>
    <w:rsid w:val="006316F3"/>
    <w:rsid w:val="006319A6"/>
    <w:rsid w:val="0063208E"/>
    <w:rsid w:val="006326E6"/>
    <w:rsid w:val="0063392B"/>
    <w:rsid w:val="00633C5E"/>
    <w:rsid w:val="00633FE6"/>
    <w:rsid w:val="0063447B"/>
    <w:rsid w:val="006348A7"/>
    <w:rsid w:val="00634C33"/>
    <w:rsid w:val="006355B1"/>
    <w:rsid w:val="00635D1C"/>
    <w:rsid w:val="00635FFE"/>
    <w:rsid w:val="006368B0"/>
    <w:rsid w:val="00636D73"/>
    <w:rsid w:val="00636FD8"/>
    <w:rsid w:val="00637B9A"/>
    <w:rsid w:val="00637F8E"/>
    <w:rsid w:val="0064018C"/>
    <w:rsid w:val="0064042A"/>
    <w:rsid w:val="00640510"/>
    <w:rsid w:val="00641C29"/>
    <w:rsid w:val="00641DDB"/>
    <w:rsid w:val="006420B3"/>
    <w:rsid w:val="00643DF0"/>
    <w:rsid w:val="00643F5C"/>
    <w:rsid w:val="00644282"/>
    <w:rsid w:val="006443DF"/>
    <w:rsid w:val="00645C54"/>
    <w:rsid w:val="00647213"/>
    <w:rsid w:val="006503AF"/>
    <w:rsid w:val="006504E6"/>
    <w:rsid w:val="00650945"/>
    <w:rsid w:val="006542B3"/>
    <w:rsid w:val="0065526D"/>
    <w:rsid w:val="00655407"/>
    <w:rsid w:val="00656A01"/>
    <w:rsid w:val="00656A89"/>
    <w:rsid w:val="006576D8"/>
    <w:rsid w:val="006577C6"/>
    <w:rsid w:val="006600C4"/>
    <w:rsid w:val="006602F3"/>
    <w:rsid w:val="006604A2"/>
    <w:rsid w:val="00661309"/>
    <w:rsid w:val="0066154E"/>
    <w:rsid w:val="00661A24"/>
    <w:rsid w:val="00663100"/>
    <w:rsid w:val="00663429"/>
    <w:rsid w:val="00664100"/>
    <w:rsid w:val="00664191"/>
    <w:rsid w:val="006648A2"/>
    <w:rsid w:val="006654EA"/>
    <w:rsid w:val="00665F09"/>
    <w:rsid w:val="006662F9"/>
    <w:rsid w:val="006666FC"/>
    <w:rsid w:val="00666C86"/>
    <w:rsid w:val="006672B0"/>
    <w:rsid w:val="00667441"/>
    <w:rsid w:val="00667B7B"/>
    <w:rsid w:val="00667D30"/>
    <w:rsid w:val="00667FD4"/>
    <w:rsid w:val="006718EE"/>
    <w:rsid w:val="006725BA"/>
    <w:rsid w:val="00672860"/>
    <w:rsid w:val="0067287B"/>
    <w:rsid w:val="00672AE6"/>
    <w:rsid w:val="006734DB"/>
    <w:rsid w:val="00673FC4"/>
    <w:rsid w:val="00674461"/>
    <w:rsid w:val="00674DA0"/>
    <w:rsid w:val="00676758"/>
    <w:rsid w:val="00677444"/>
    <w:rsid w:val="00677A66"/>
    <w:rsid w:val="00677AFA"/>
    <w:rsid w:val="006807DC"/>
    <w:rsid w:val="00680E41"/>
    <w:rsid w:val="0068182A"/>
    <w:rsid w:val="00682044"/>
    <w:rsid w:val="006823C2"/>
    <w:rsid w:val="00684EDC"/>
    <w:rsid w:val="006850A9"/>
    <w:rsid w:val="006851A0"/>
    <w:rsid w:val="006855B8"/>
    <w:rsid w:val="0068700E"/>
    <w:rsid w:val="00687325"/>
    <w:rsid w:val="00687724"/>
    <w:rsid w:val="006878D2"/>
    <w:rsid w:val="00687E07"/>
    <w:rsid w:val="00690629"/>
    <w:rsid w:val="00690CE2"/>
    <w:rsid w:val="00690F16"/>
    <w:rsid w:val="0069116E"/>
    <w:rsid w:val="006945F8"/>
    <w:rsid w:val="00694ACF"/>
    <w:rsid w:val="00694D96"/>
    <w:rsid w:val="006952ED"/>
    <w:rsid w:val="00695405"/>
    <w:rsid w:val="00695744"/>
    <w:rsid w:val="00695A60"/>
    <w:rsid w:val="00695A73"/>
    <w:rsid w:val="00695D1F"/>
    <w:rsid w:val="00696373"/>
    <w:rsid w:val="00696877"/>
    <w:rsid w:val="00696DDC"/>
    <w:rsid w:val="00696F53"/>
    <w:rsid w:val="006972CF"/>
    <w:rsid w:val="00697C6E"/>
    <w:rsid w:val="006A02D8"/>
    <w:rsid w:val="006A036F"/>
    <w:rsid w:val="006A090D"/>
    <w:rsid w:val="006A0B81"/>
    <w:rsid w:val="006A217E"/>
    <w:rsid w:val="006A252D"/>
    <w:rsid w:val="006A3596"/>
    <w:rsid w:val="006A35FB"/>
    <w:rsid w:val="006A4F43"/>
    <w:rsid w:val="006A6859"/>
    <w:rsid w:val="006A6CE7"/>
    <w:rsid w:val="006A734D"/>
    <w:rsid w:val="006A753E"/>
    <w:rsid w:val="006A75E7"/>
    <w:rsid w:val="006A7B3A"/>
    <w:rsid w:val="006B016A"/>
    <w:rsid w:val="006B0FAF"/>
    <w:rsid w:val="006B1969"/>
    <w:rsid w:val="006B1C15"/>
    <w:rsid w:val="006B40EF"/>
    <w:rsid w:val="006B4638"/>
    <w:rsid w:val="006B4733"/>
    <w:rsid w:val="006B5496"/>
    <w:rsid w:val="006B61A9"/>
    <w:rsid w:val="006B7767"/>
    <w:rsid w:val="006B77C9"/>
    <w:rsid w:val="006B78ED"/>
    <w:rsid w:val="006B7C73"/>
    <w:rsid w:val="006C00DA"/>
    <w:rsid w:val="006C016F"/>
    <w:rsid w:val="006C0A40"/>
    <w:rsid w:val="006C2AD9"/>
    <w:rsid w:val="006C32A0"/>
    <w:rsid w:val="006C34F4"/>
    <w:rsid w:val="006C38E2"/>
    <w:rsid w:val="006C4016"/>
    <w:rsid w:val="006C63A8"/>
    <w:rsid w:val="006C7C50"/>
    <w:rsid w:val="006D0351"/>
    <w:rsid w:val="006D0800"/>
    <w:rsid w:val="006D160B"/>
    <w:rsid w:val="006D17C3"/>
    <w:rsid w:val="006D19C5"/>
    <w:rsid w:val="006D2544"/>
    <w:rsid w:val="006D2C59"/>
    <w:rsid w:val="006D46FD"/>
    <w:rsid w:val="006D4A04"/>
    <w:rsid w:val="006D4D4B"/>
    <w:rsid w:val="006D4F9B"/>
    <w:rsid w:val="006D61ED"/>
    <w:rsid w:val="006D660A"/>
    <w:rsid w:val="006D688A"/>
    <w:rsid w:val="006D6C49"/>
    <w:rsid w:val="006D79BB"/>
    <w:rsid w:val="006D7B72"/>
    <w:rsid w:val="006D7D3F"/>
    <w:rsid w:val="006E137E"/>
    <w:rsid w:val="006E188E"/>
    <w:rsid w:val="006E18EA"/>
    <w:rsid w:val="006E1C50"/>
    <w:rsid w:val="006E269F"/>
    <w:rsid w:val="006E2D75"/>
    <w:rsid w:val="006E3AAF"/>
    <w:rsid w:val="006E3CEC"/>
    <w:rsid w:val="006E40DF"/>
    <w:rsid w:val="006E4166"/>
    <w:rsid w:val="006E4AA1"/>
    <w:rsid w:val="006E4F6A"/>
    <w:rsid w:val="006E5B96"/>
    <w:rsid w:val="006E62D2"/>
    <w:rsid w:val="006F03D9"/>
    <w:rsid w:val="006F048B"/>
    <w:rsid w:val="006F09A4"/>
    <w:rsid w:val="006F1148"/>
    <w:rsid w:val="006F1487"/>
    <w:rsid w:val="006F21D5"/>
    <w:rsid w:val="006F4475"/>
    <w:rsid w:val="006F4497"/>
    <w:rsid w:val="006F4523"/>
    <w:rsid w:val="006F455D"/>
    <w:rsid w:val="006F4943"/>
    <w:rsid w:val="006F51A7"/>
    <w:rsid w:val="006F541D"/>
    <w:rsid w:val="006F5617"/>
    <w:rsid w:val="006F697D"/>
    <w:rsid w:val="006F6C2A"/>
    <w:rsid w:val="006F77B3"/>
    <w:rsid w:val="007006A4"/>
    <w:rsid w:val="00702542"/>
    <w:rsid w:val="00702FF7"/>
    <w:rsid w:val="0070528B"/>
    <w:rsid w:val="00706A10"/>
    <w:rsid w:val="007072CB"/>
    <w:rsid w:val="00707CA7"/>
    <w:rsid w:val="00707CD5"/>
    <w:rsid w:val="00707F1C"/>
    <w:rsid w:val="00710538"/>
    <w:rsid w:val="00710D5D"/>
    <w:rsid w:val="00711407"/>
    <w:rsid w:val="00711E7A"/>
    <w:rsid w:val="007130A7"/>
    <w:rsid w:val="00713211"/>
    <w:rsid w:val="00713A07"/>
    <w:rsid w:val="00714041"/>
    <w:rsid w:val="00715721"/>
    <w:rsid w:val="007158E4"/>
    <w:rsid w:val="00715A18"/>
    <w:rsid w:val="007160CE"/>
    <w:rsid w:val="00716612"/>
    <w:rsid w:val="00716D98"/>
    <w:rsid w:val="00717D55"/>
    <w:rsid w:val="00720510"/>
    <w:rsid w:val="0072065E"/>
    <w:rsid w:val="007206F4"/>
    <w:rsid w:val="00720E53"/>
    <w:rsid w:val="00720E86"/>
    <w:rsid w:val="00721296"/>
    <w:rsid w:val="007214B0"/>
    <w:rsid w:val="00721511"/>
    <w:rsid w:val="0072246B"/>
    <w:rsid w:val="007226B5"/>
    <w:rsid w:val="007227CA"/>
    <w:rsid w:val="00723236"/>
    <w:rsid w:val="0072349F"/>
    <w:rsid w:val="0072414C"/>
    <w:rsid w:val="0072458E"/>
    <w:rsid w:val="00724A23"/>
    <w:rsid w:val="00724E10"/>
    <w:rsid w:val="007261BA"/>
    <w:rsid w:val="007267EA"/>
    <w:rsid w:val="007269F9"/>
    <w:rsid w:val="00726D45"/>
    <w:rsid w:val="00727F7C"/>
    <w:rsid w:val="00730ED1"/>
    <w:rsid w:val="00730F22"/>
    <w:rsid w:val="00731505"/>
    <w:rsid w:val="0073187E"/>
    <w:rsid w:val="00731E9F"/>
    <w:rsid w:val="00732A64"/>
    <w:rsid w:val="00732BF6"/>
    <w:rsid w:val="007340E4"/>
    <w:rsid w:val="00734341"/>
    <w:rsid w:val="0073485C"/>
    <w:rsid w:val="00735E7B"/>
    <w:rsid w:val="00736897"/>
    <w:rsid w:val="00737181"/>
    <w:rsid w:val="00737824"/>
    <w:rsid w:val="00737F51"/>
    <w:rsid w:val="00740A90"/>
    <w:rsid w:val="00741545"/>
    <w:rsid w:val="007436F2"/>
    <w:rsid w:val="00744AFF"/>
    <w:rsid w:val="0074525C"/>
    <w:rsid w:val="00745817"/>
    <w:rsid w:val="00746622"/>
    <w:rsid w:val="00746A88"/>
    <w:rsid w:val="00746A9D"/>
    <w:rsid w:val="00746E42"/>
    <w:rsid w:val="00750451"/>
    <w:rsid w:val="007507A3"/>
    <w:rsid w:val="00753540"/>
    <w:rsid w:val="00753A71"/>
    <w:rsid w:val="00753CC7"/>
    <w:rsid w:val="00753E1C"/>
    <w:rsid w:val="00754496"/>
    <w:rsid w:val="00754A06"/>
    <w:rsid w:val="00754E0E"/>
    <w:rsid w:val="007565A0"/>
    <w:rsid w:val="00756926"/>
    <w:rsid w:val="00757218"/>
    <w:rsid w:val="007602EC"/>
    <w:rsid w:val="007603FE"/>
    <w:rsid w:val="007605A8"/>
    <w:rsid w:val="007624A7"/>
    <w:rsid w:val="00763231"/>
    <w:rsid w:val="00763AA5"/>
    <w:rsid w:val="0076497B"/>
    <w:rsid w:val="00764E88"/>
    <w:rsid w:val="0076503F"/>
    <w:rsid w:val="00766F8D"/>
    <w:rsid w:val="007701F6"/>
    <w:rsid w:val="0077113B"/>
    <w:rsid w:val="007717B9"/>
    <w:rsid w:val="00771F13"/>
    <w:rsid w:val="00772017"/>
    <w:rsid w:val="00772EFC"/>
    <w:rsid w:val="007732A4"/>
    <w:rsid w:val="00774319"/>
    <w:rsid w:val="00774BBB"/>
    <w:rsid w:val="00776DBE"/>
    <w:rsid w:val="007772CF"/>
    <w:rsid w:val="00777CAC"/>
    <w:rsid w:val="00780D39"/>
    <w:rsid w:val="00781362"/>
    <w:rsid w:val="00781647"/>
    <w:rsid w:val="00781C8D"/>
    <w:rsid w:val="00783BCE"/>
    <w:rsid w:val="00783F3A"/>
    <w:rsid w:val="0078599A"/>
    <w:rsid w:val="007867AA"/>
    <w:rsid w:val="007877AA"/>
    <w:rsid w:val="00787E1A"/>
    <w:rsid w:val="00790AB4"/>
    <w:rsid w:val="00790B71"/>
    <w:rsid w:val="00790D07"/>
    <w:rsid w:val="00790DA0"/>
    <w:rsid w:val="0079119D"/>
    <w:rsid w:val="0079138A"/>
    <w:rsid w:val="00794DB5"/>
    <w:rsid w:val="00794F98"/>
    <w:rsid w:val="00796A37"/>
    <w:rsid w:val="007973E3"/>
    <w:rsid w:val="007A02B9"/>
    <w:rsid w:val="007A103F"/>
    <w:rsid w:val="007A15B0"/>
    <w:rsid w:val="007A2F24"/>
    <w:rsid w:val="007A327B"/>
    <w:rsid w:val="007A410C"/>
    <w:rsid w:val="007A51EF"/>
    <w:rsid w:val="007A5326"/>
    <w:rsid w:val="007A61BD"/>
    <w:rsid w:val="007A6229"/>
    <w:rsid w:val="007A6276"/>
    <w:rsid w:val="007A68D8"/>
    <w:rsid w:val="007A7BB8"/>
    <w:rsid w:val="007B1066"/>
    <w:rsid w:val="007B12D4"/>
    <w:rsid w:val="007B215F"/>
    <w:rsid w:val="007B223C"/>
    <w:rsid w:val="007B2421"/>
    <w:rsid w:val="007B40A0"/>
    <w:rsid w:val="007B4799"/>
    <w:rsid w:val="007B561A"/>
    <w:rsid w:val="007B58F5"/>
    <w:rsid w:val="007B5DCE"/>
    <w:rsid w:val="007B60FE"/>
    <w:rsid w:val="007B76A4"/>
    <w:rsid w:val="007B77E2"/>
    <w:rsid w:val="007C1455"/>
    <w:rsid w:val="007C1A0B"/>
    <w:rsid w:val="007C285E"/>
    <w:rsid w:val="007C3249"/>
    <w:rsid w:val="007C4454"/>
    <w:rsid w:val="007C4694"/>
    <w:rsid w:val="007C46C7"/>
    <w:rsid w:val="007C4720"/>
    <w:rsid w:val="007C4DF7"/>
    <w:rsid w:val="007C4ECF"/>
    <w:rsid w:val="007C52EA"/>
    <w:rsid w:val="007C5832"/>
    <w:rsid w:val="007C5F1A"/>
    <w:rsid w:val="007C5FE3"/>
    <w:rsid w:val="007C6ABE"/>
    <w:rsid w:val="007C6CAE"/>
    <w:rsid w:val="007D1ABD"/>
    <w:rsid w:val="007D23EE"/>
    <w:rsid w:val="007D2F24"/>
    <w:rsid w:val="007D3CE2"/>
    <w:rsid w:val="007D3D6A"/>
    <w:rsid w:val="007D514D"/>
    <w:rsid w:val="007D56E4"/>
    <w:rsid w:val="007D5729"/>
    <w:rsid w:val="007D73BF"/>
    <w:rsid w:val="007D77EE"/>
    <w:rsid w:val="007D7827"/>
    <w:rsid w:val="007E0588"/>
    <w:rsid w:val="007E05BC"/>
    <w:rsid w:val="007E0774"/>
    <w:rsid w:val="007E0FF0"/>
    <w:rsid w:val="007E1C8B"/>
    <w:rsid w:val="007E1FCD"/>
    <w:rsid w:val="007E2057"/>
    <w:rsid w:val="007E3169"/>
    <w:rsid w:val="007E3B50"/>
    <w:rsid w:val="007E4235"/>
    <w:rsid w:val="007E4538"/>
    <w:rsid w:val="007E4A77"/>
    <w:rsid w:val="007E4BBB"/>
    <w:rsid w:val="007E4C44"/>
    <w:rsid w:val="007E6A1C"/>
    <w:rsid w:val="007E6E29"/>
    <w:rsid w:val="007E6EF5"/>
    <w:rsid w:val="007F03E0"/>
    <w:rsid w:val="007F0A8F"/>
    <w:rsid w:val="007F0FDF"/>
    <w:rsid w:val="007F15E7"/>
    <w:rsid w:val="007F2001"/>
    <w:rsid w:val="007F3945"/>
    <w:rsid w:val="007F498B"/>
    <w:rsid w:val="007F50A4"/>
    <w:rsid w:val="007F52D3"/>
    <w:rsid w:val="007F75AE"/>
    <w:rsid w:val="0080054C"/>
    <w:rsid w:val="00801C32"/>
    <w:rsid w:val="008028D8"/>
    <w:rsid w:val="00803A5D"/>
    <w:rsid w:val="008044C5"/>
    <w:rsid w:val="008048E7"/>
    <w:rsid w:val="0080530B"/>
    <w:rsid w:val="00807294"/>
    <w:rsid w:val="0080749C"/>
    <w:rsid w:val="00807B37"/>
    <w:rsid w:val="00811CE2"/>
    <w:rsid w:val="00811E0E"/>
    <w:rsid w:val="00812245"/>
    <w:rsid w:val="00812454"/>
    <w:rsid w:val="00813379"/>
    <w:rsid w:val="00813C36"/>
    <w:rsid w:val="00816E18"/>
    <w:rsid w:val="0081787D"/>
    <w:rsid w:val="008215E1"/>
    <w:rsid w:val="00821CFD"/>
    <w:rsid w:val="0082237D"/>
    <w:rsid w:val="0082276F"/>
    <w:rsid w:val="008227EB"/>
    <w:rsid w:val="008230C0"/>
    <w:rsid w:val="0082422F"/>
    <w:rsid w:val="00824675"/>
    <w:rsid w:val="00824C09"/>
    <w:rsid w:val="008260DD"/>
    <w:rsid w:val="00826DF4"/>
    <w:rsid w:val="008278CA"/>
    <w:rsid w:val="00827BD9"/>
    <w:rsid w:val="00827E89"/>
    <w:rsid w:val="00830A62"/>
    <w:rsid w:val="00830ECA"/>
    <w:rsid w:val="0083191F"/>
    <w:rsid w:val="00831A1E"/>
    <w:rsid w:val="00831E24"/>
    <w:rsid w:val="00833522"/>
    <w:rsid w:val="008335E4"/>
    <w:rsid w:val="00833B64"/>
    <w:rsid w:val="00833FBB"/>
    <w:rsid w:val="00834AC8"/>
    <w:rsid w:val="00834CA9"/>
    <w:rsid w:val="00834E80"/>
    <w:rsid w:val="00834F7A"/>
    <w:rsid w:val="00835861"/>
    <w:rsid w:val="00835FC9"/>
    <w:rsid w:val="00836127"/>
    <w:rsid w:val="008366D9"/>
    <w:rsid w:val="00836C3F"/>
    <w:rsid w:val="00836C68"/>
    <w:rsid w:val="0084087E"/>
    <w:rsid w:val="00840B31"/>
    <w:rsid w:val="008415E7"/>
    <w:rsid w:val="008418B0"/>
    <w:rsid w:val="008428B1"/>
    <w:rsid w:val="00842F7D"/>
    <w:rsid w:val="0084305D"/>
    <w:rsid w:val="00843290"/>
    <w:rsid w:val="00843E93"/>
    <w:rsid w:val="0084797F"/>
    <w:rsid w:val="00850ADB"/>
    <w:rsid w:val="00851307"/>
    <w:rsid w:val="00851E73"/>
    <w:rsid w:val="00852D7D"/>
    <w:rsid w:val="0085317B"/>
    <w:rsid w:val="00853CF8"/>
    <w:rsid w:val="00854937"/>
    <w:rsid w:val="0085529C"/>
    <w:rsid w:val="00855E35"/>
    <w:rsid w:val="00856BB8"/>
    <w:rsid w:val="0086000E"/>
    <w:rsid w:val="00860176"/>
    <w:rsid w:val="00860DEC"/>
    <w:rsid w:val="00861F34"/>
    <w:rsid w:val="00863465"/>
    <w:rsid w:val="0086382B"/>
    <w:rsid w:val="008639A7"/>
    <w:rsid w:val="00863E96"/>
    <w:rsid w:val="00863EA9"/>
    <w:rsid w:val="008665DC"/>
    <w:rsid w:val="00867591"/>
    <w:rsid w:val="00867BF1"/>
    <w:rsid w:val="008706E9"/>
    <w:rsid w:val="008724DC"/>
    <w:rsid w:val="00874346"/>
    <w:rsid w:val="008747D1"/>
    <w:rsid w:val="00874BFF"/>
    <w:rsid w:val="00874CF8"/>
    <w:rsid w:val="00874D5B"/>
    <w:rsid w:val="008765A3"/>
    <w:rsid w:val="00877B6A"/>
    <w:rsid w:val="00877F0A"/>
    <w:rsid w:val="00880489"/>
    <w:rsid w:val="00881FFB"/>
    <w:rsid w:val="00882180"/>
    <w:rsid w:val="00882FAB"/>
    <w:rsid w:val="008838D0"/>
    <w:rsid w:val="008853E3"/>
    <w:rsid w:val="00885C15"/>
    <w:rsid w:val="00886016"/>
    <w:rsid w:val="0088613D"/>
    <w:rsid w:val="008875C9"/>
    <w:rsid w:val="00887735"/>
    <w:rsid w:val="00890B02"/>
    <w:rsid w:val="00891270"/>
    <w:rsid w:val="00891BBF"/>
    <w:rsid w:val="0089242B"/>
    <w:rsid w:val="0089247F"/>
    <w:rsid w:val="00892EC5"/>
    <w:rsid w:val="00893EF3"/>
    <w:rsid w:val="008947ED"/>
    <w:rsid w:val="00894E25"/>
    <w:rsid w:val="00895C7C"/>
    <w:rsid w:val="00896224"/>
    <w:rsid w:val="00896885"/>
    <w:rsid w:val="00897711"/>
    <w:rsid w:val="00897D75"/>
    <w:rsid w:val="00897F90"/>
    <w:rsid w:val="008A01F5"/>
    <w:rsid w:val="008A029B"/>
    <w:rsid w:val="008A0F4F"/>
    <w:rsid w:val="008A207F"/>
    <w:rsid w:val="008A24E3"/>
    <w:rsid w:val="008A3EA8"/>
    <w:rsid w:val="008A460A"/>
    <w:rsid w:val="008A49D8"/>
    <w:rsid w:val="008A56F4"/>
    <w:rsid w:val="008B0D20"/>
    <w:rsid w:val="008B11F5"/>
    <w:rsid w:val="008B1232"/>
    <w:rsid w:val="008B20BA"/>
    <w:rsid w:val="008B2114"/>
    <w:rsid w:val="008B23AD"/>
    <w:rsid w:val="008B23C4"/>
    <w:rsid w:val="008B2404"/>
    <w:rsid w:val="008B3851"/>
    <w:rsid w:val="008B4C5A"/>
    <w:rsid w:val="008B4F56"/>
    <w:rsid w:val="008B56C6"/>
    <w:rsid w:val="008B615A"/>
    <w:rsid w:val="008B66C4"/>
    <w:rsid w:val="008B6E3E"/>
    <w:rsid w:val="008B6E4A"/>
    <w:rsid w:val="008B717D"/>
    <w:rsid w:val="008B7270"/>
    <w:rsid w:val="008C004C"/>
    <w:rsid w:val="008C0635"/>
    <w:rsid w:val="008C0F1E"/>
    <w:rsid w:val="008C39D0"/>
    <w:rsid w:val="008C4CE1"/>
    <w:rsid w:val="008C6471"/>
    <w:rsid w:val="008C707F"/>
    <w:rsid w:val="008D05EF"/>
    <w:rsid w:val="008D07FC"/>
    <w:rsid w:val="008D095C"/>
    <w:rsid w:val="008D1432"/>
    <w:rsid w:val="008D1603"/>
    <w:rsid w:val="008D168F"/>
    <w:rsid w:val="008D1A34"/>
    <w:rsid w:val="008D1E84"/>
    <w:rsid w:val="008D21F2"/>
    <w:rsid w:val="008D3731"/>
    <w:rsid w:val="008D37AB"/>
    <w:rsid w:val="008D44D9"/>
    <w:rsid w:val="008D47A0"/>
    <w:rsid w:val="008D49B4"/>
    <w:rsid w:val="008D50EE"/>
    <w:rsid w:val="008D6285"/>
    <w:rsid w:val="008D669E"/>
    <w:rsid w:val="008D7C05"/>
    <w:rsid w:val="008E1EE5"/>
    <w:rsid w:val="008E21B0"/>
    <w:rsid w:val="008E37C7"/>
    <w:rsid w:val="008E3974"/>
    <w:rsid w:val="008E3A63"/>
    <w:rsid w:val="008E41ED"/>
    <w:rsid w:val="008E44D5"/>
    <w:rsid w:val="008E4C76"/>
    <w:rsid w:val="008E535C"/>
    <w:rsid w:val="008E7636"/>
    <w:rsid w:val="008F1786"/>
    <w:rsid w:val="008F2F7E"/>
    <w:rsid w:val="008F342E"/>
    <w:rsid w:val="008F4C38"/>
    <w:rsid w:val="008F514D"/>
    <w:rsid w:val="008F58AC"/>
    <w:rsid w:val="008F69AE"/>
    <w:rsid w:val="008F7E61"/>
    <w:rsid w:val="0090007C"/>
    <w:rsid w:val="00901639"/>
    <w:rsid w:val="009018C4"/>
    <w:rsid w:val="00901C92"/>
    <w:rsid w:val="00902F63"/>
    <w:rsid w:val="009036FF"/>
    <w:rsid w:val="00904CA8"/>
    <w:rsid w:val="0090590B"/>
    <w:rsid w:val="00905BFF"/>
    <w:rsid w:val="00907C54"/>
    <w:rsid w:val="00907ED4"/>
    <w:rsid w:val="00910676"/>
    <w:rsid w:val="00910DC3"/>
    <w:rsid w:val="00911000"/>
    <w:rsid w:val="00911842"/>
    <w:rsid w:val="00912405"/>
    <w:rsid w:val="009133F0"/>
    <w:rsid w:val="00914992"/>
    <w:rsid w:val="00914C9C"/>
    <w:rsid w:val="00915526"/>
    <w:rsid w:val="009157AC"/>
    <w:rsid w:val="00915A3A"/>
    <w:rsid w:val="00916AFD"/>
    <w:rsid w:val="00916D7E"/>
    <w:rsid w:val="00917697"/>
    <w:rsid w:val="00920502"/>
    <w:rsid w:val="009210BC"/>
    <w:rsid w:val="009212A8"/>
    <w:rsid w:val="00921503"/>
    <w:rsid w:val="009216E1"/>
    <w:rsid w:val="009217B1"/>
    <w:rsid w:val="0092222F"/>
    <w:rsid w:val="00922A42"/>
    <w:rsid w:val="00922EB6"/>
    <w:rsid w:val="00924910"/>
    <w:rsid w:val="00924E4C"/>
    <w:rsid w:val="00925F28"/>
    <w:rsid w:val="009274D7"/>
    <w:rsid w:val="00930629"/>
    <w:rsid w:val="00930ACB"/>
    <w:rsid w:val="00931588"/>
    <w:rsid w:val="00931776"/>
    <w:rsid w:val="00933714"/>
    <w:rsid w:val="00933C9A"/>
    <w:rsid w:val="00933DCB"/>
    <w:rsid w:val="00934406"/>
    <w:rsid w:val="00935BAA"/>
    <w:rsid w:val="0093600F"/>
    <w:rsid w:val="0093608F"/>
    <w:rsid w:val="00936117"/>
    <w:rsid w:val="00937B4D"/>
    <w:rsid w:val="009402A5"/>
    <w:rsid w:val="00940458"/>
    <w:rsid w:val="009416AA"/>
    <w:rsid w:val="009422D4"/>
    <w:rsid w:val="009424D9"/>
    <w:rsid w:val="009427E1"/>
    <w:rsid w:val="00943EFE"/>
    <w:rsid w:val="0094497D"/>
    <w:rsid w:val="009450FB"/>
    <w:rsid w:val="00945A14"/>
    <w:rsid w:val="00945CAC"/>
    <w:rsid w:val="00946633"/>
    <w:rsid w:val="00947826"/>
    <w:rsid w:val="00950A6C"/>
    <w:rsid w:val="0095199D"/>
    <w:rsid w:val="00951A74"/>
    <w:rsid w:val="00953B13"/>
    <w:rsid w:val="00953F26"/>
    <w:rsid w:val="00953FE0"/>
    <w:rsid w:val="00954F8B"/>
    <w:rsid w:val="00955A64"/>
    <w:rsid w:val="00955B51"/>
    <w:rsid w:val="0095675A"/>
    <w:rsid w:val="00956A3B"/>
    <w:rsid w:val="00956E47"/>
    <w:rsid w:val="00957413"/>
    <w:rsid w:val="009578A6"/>
    <w:rsid w:val="009579DF"/>
    <w:rsid w:val="00957BD1"/>
    <w:rsid w:val="00960508"/>
    <w:rsid w:val="0096150E"/>
    <w:rsid w:val="009620F8"/>
    <w:rsid w:val="00962B35"/>
    <w:rsid w:val="009644BF"/>
    <w:rsid w:val="00964DF6"/>
    <w:rsid w:val="009654D4"/>
    <w:rsid w:val="00965512"/>
    <w:rsid w:val="00966625"/>
    <w:rsid w:val="00966937"/>
    <w:rsid w:val="00966A3B"/>
    <w:rsid w:val="00966FAD"/>
    <w:rsid w:val="009703E5"/>
    <w:rsid w:val="00970A46"/>
    <w:rsid w:val="0097157C"/>
    <w:rsid w:val="0097186D"/>
    <w:rsid w:val="00972783"/>
    <w:rsid w:val="00972A5D"/>
    <w:rsid w:val="00972C9C"/>
    <w:rsid w:val="0097305A"/>
    <w:rsid w:val="0097421E"/>
    <w:rsid w:val="00974D52"/>
    <w:rsid w:val="00975A95"/>
    <w:rsid w:val="00975C9E"/>
    <w:rsid w:val="009765ED"/>
    <w:rsid w:val="009776E4"/>
    <w:rsid w:val="00977DB4"/>
    <w:rsid w:val="00981773"/>
    <w:rsid w:val="009849DD"/>
    <w:rsid w:val="00985AA4"/>
    <w:rsid w:val="009862A0"/>
    <w:rsid w:val="00986D20"/>
    <w:rsid w:val="00986E82"/>
    <w:rsid w:val="00987B9F"/>
    <w:rsid w:val="00990A83"/>
    <w:rsid w:val="00991574"/>
    <w:rsid w:val="00991A73"/>
    <w:rsid w:val="00993689"/>
    <w:rsid w:val="0099415E"/>
    <w:rsid w:val="009964AC"/>
    <w:rsid w:val="00996B06"/>
    <w:rsid w:val="009A0D38"/>
    <w:rsid w:val="009A1821"/>
    <w:rsid w:val="009A2C3A"/>
    <w:rsid w:val="009A2E5F"/>
    <w:rsid w:val="009A436B"/>
    <w:rsid w:val="009A4878"/>
    <w:rsid w:val="009A4ABA"/>
    <w:rsid w:val="009A5131"/>
    <w:rsid w:val="009A579F"/>
    <w:rsid w:val="009A584E"/>
    <w:rsid w:val="009A6E4A"/>
    <w:rsid w:val="009A77FB"/>
    <w:rsid w:val="009A7C3D"/>
    <w:rsid w:val="009B03D1"/>
    <w:rsid w:val="009B1380"/>
    <w:rsid w:val="009B1679"/>
    <w:rsid w:val="009B1808"/>
    <w:rsid w:val="009B1C02"/>
    <w:rsid w:val="009B4239"/>
    <w:rsid w:val="009B4A93"/>
    <w:rsid w:val="009B505A"/>
    <w:rsid w:val="009B56F5"/>
    <w:rsid w:val="009B5DFE"/>
    <w:rsid w:val="009B7030"/>
    <w:rsid w:val="009B72CB"/>
    <w:rsid w:val="009B73BF"/>
    <w:rsid w:val="009C0E77"/>
    <w:rsid w:val="009C1DFD"/>
    <w:rsid w:val="009C1E35"/>
    <w:rsid w:val="009C22AA"/>
    <w:rsid w:val="009C4414"/>
    <w:rsid w:val="009C4C16"/>
    <w:rsid w:val="009C5137"/>
    <w:rsid w:val="009C5F49"/>
    <w:rsid w:val="009C60D1"/>
    <w:rsid w:val="009C629A"/>
    <w:rsid w:val="009C7059"/>
    <w:rsid w:val="009C76A7"/>
    <w:rsid w:val="009C7BE8"/>
    <w:rsid w:val="009C7BF2"/>
    <w:rsid w:val="009C7D1C"/>
    <w:rsid w:val="009D01CE"/>
    <w:rsid w:val="009D0454"/>
    <w:rsid w:val="009D0D2B"/>
    <w:rsid w:val="009D3911"/>
    <w:rsid w:val="009D454F"/>
    <w:rsid w:val="009D4AEA"/>
    <w:rsid w:val="009D5157"/>
    <w:rsid w:val="009D5461"/>
    <w:rsid w:val="009D59CD"/>
    <w:rsid w:val="009D5A2E"/>
    <w:rsid w:val="009D6924"/>
    <w:rsid w:val="009D6ABF"/>
    <w:rsid w:val="009D6B06"/>
    <w:rsid w:val="009D6E6D"/>
    <w:rsid w:val="009D7795"/>
    <w:rsid w:val="009D77E0"/>
    <w:rsid w:val="009E04CD"/>
    <w:rsid w:val="009E0589"/>
    <w:rsid w:val="009E0B4F"/>
    <w:rsid w:val="009E372E"/>
    <w:rsid w:val="009E3E43"/>
    <w:rsid w:val="009E517D"/>
    <w:rsid w:val="009E6304"/>
    <w:rsid w:val="009E63B2"/>
    <w:rsid w:val="009E6678"/>
    <w:rsid w:val="009E684E"/>
    <w:rsid w:val="009F130C"/>
    <w:rsid w:val="009F1AA2"/>
    <w:rsid w:val="009F2125"/>
    <w:rsid w:val="009F229F"/>
    <w:rsid w:val="009F2E75"/>
    <w:rsid w:val="009F3833"/>
    <w:rsid w:val="009F5870"/>
    <w:rsid w:val="009F6017"/>
    <w:rsid w:val="009F65D9"/>
    <w:rsid w:val="009F6B9D"/>
    <w:rsid w:val="009F6E7C"/>
    <w:rsid w:val="009F71EB"/>
    <w:rsid w:val="009F73F1"/>
    <w:rsid w:val="00A00FF5"/>
    <w:rsid w:val="00A021B8"/>
    <w:rsid w:val="00A0261F"/>
    <w:rsid w:val="00A03735"/>
    <w:rsid w:val="00A03D8E"/>
    <w:rsid w:val="00A03E75"/>
    <w:rsid w:val="00A04FAA"/>
    <w:rsid w:val="00A05870"/>
    <w:rsid w:val="00A06566"/>
    <w:rsid w:val="00A0799D"/>
    <w:rsid w:val="00A07B2F"/>
    <w:rsid w:val="00A10543"/>
    <w:rsid w:val="00A10F6E"/>
    <w:rsid w:val="00A1294B"/>
    <w:rsid w:val="00A12C8B"/>
    <w:rsid w:val="00A12FF5"/>
    <w:rsid w:val="00A13139"/>
    <w:rsid w:val="00A1496D"/>
    <w:rsid w:val="00A15648"/>
    <w:rsid w:val="00A15713"/>
    <w:rsid w:val="00A15868"/>
    <w:rsid w:val="00A15887"/>
    <w:rsid w:val="00A16606"/>
    <w:rsid w:val="00A16804"/>
    <w:rsid w:val="00A1717D"/>
    <w:rsid w:val="00A174D3"/>
    <w:rsid w:val="00A201C3"/>
    <w:rsid w:val="00A21CD4"/>
    <w:rsid w:val="00A21DC0"/>
    <w:rsid w:val="00A22328"/>
    <w:rsid w:val="00A22E02"/>
    <w:rsid w:val="00A2392D"/>
    <w:rsid w:val="00A23EB2"/>
    <w:rsid w:val="00A24B9C"/>
    <w:rsid w:val="00A24D5E"/>
    <w:rsid w:val="00A24DB7"/>
    <w:rsid w:val="00A251CA"/>
    <w:rsid w:val="00A261A7"/>
    <w:rsid w:val="00A26237"/>
    <w:rsid w:val="00A26827"/>
    <w:rsid w:val="00A273E5"/>
    <w:rsid w:val="00A27D24"/>
    <w:rsid w:val="00A306C8"/>
    <w:rsid w:val="00A30C00"/>
    <w:rsid w:val="00A31406"/>
    <w:rsid w:val="00A31758"/>
    <w:rsid w:val="00A31D4B"/>
    <w:rsid w:val="00A327CF"/>
    <w:rsid w:val="00A33B65"/>
    <w:rsid w:val="00A34304"/>
    <w:rsid w:val="00A348D9"/>
    <w:rsid w:val="00A3544E"/>
    <w:rsid w:val="00A354B7"/>
    <w:rsid w:val="00A3590A"/>
    <w:rsid w:val="00A35A58"/>
    <w:rsid w:val="00A360E5"/>
    <w:rsid w:val="00A3625C"/>
    <w:rsid w:val="00A36CC7"/>
    <w:rsid w:val="00A37821"/>
    <w:rsid w:val="00A405D2"/>
    <w:rsid w:val="00A41339"/>
    <w:rsid w:val="00A415C0"/>
    <w:rsid w:val="00A41E78"/>
    <w:rsid w:val="00A432B0"/>
    <w:rsid w:val="00A4515F"/>
    <w:rsid w:val="00A502F1"/>
    <w:rsid w:val="00A5044B"/>
    <w:rsid w:val="00A50732"/>
    <w:rsid w:val="00A50910"/>
    <w:rsid w:val="00A50EAF"/>
    <w:rsid w:val="00A51CA2"/>
    <w:rsid w:val="00A52AAC"/>
    <w:rsid w:val="00A53E2D"/>
    <w:rsid w:val="00A543D2"/>
    <w:rsid w:val="00A54F1C"/>
    <w:rsid w:val="00A55092"/>
    <w:rsid w:val="00A554E4"/>
    <w:rsid w:val="00A5598E"/>
    <w:rsid w:val="00A55E37"/>
    <w:rsid w:val="00A57286"/>
    <w:rsid w:val="00A5793B"/>
    <w:rsid w:val="00A608D8"/>
    <w:rsid w:val="00A60CD5"/>
    <w:rsid w:val="00A6227C"/>
    <w:rsid w:val="00A6244D"/>
    <w:rsid w:val="00A62ABA"/>
    <w:rsid w:val="00A6322F"/>
    <w:rsid w:val="00A6380E"/>
    <w:rsid w:val="00A63EA8"/>
    <w:rsid w:val="00A64DA7"/>
    <w:rsid w:val="00A650BD"/>
    <w:rsid w:val="00A65ECA"/>
    <w:rsid w:val="00A66032"/>
    <w:rsid w:val="00A66164"/>
    <w:rsid w:val="00A675A9"/>
    <w:rsid w:val="00A67926"/>
    <w:rsid w:val="00A67A99"/>
    <w:rsid w:val="00A67BDC"/>
    <w:rsid w:val="00A67D39"/>
    <w:rsid w:val="00A70576"/>
    <w:rsid w:val="00A715F5"/>
    <w:rsid w:val="00A72327"/>
    <w:rsid w:val="00A72B3F"/>
    <w:rsid w:val="00A73322"/>
    <w:rsid w:val="00A74166"/>
    <w:rsid w:val="00A741C7"/>
    <w:rsid w:val="00A76617"/>
    <w:rsid w:val="00A76E83"/>
    <w:rsid w:val="00A770F7"/>
    <w:rsid w:val="00A8052F"/>
    <w:rsid w:val="00A8151F"/>
    <w:rsid w:val="00A83A1E"/>
    <w:rsid w:val="00A83D07"/>
    <w:rsid w:val="00A84278"/>
    <w:rsid w:val="00A85039"/>
    <w:rsid w:val="00A856A7"/>
    <w:rsid w:val="00A85B16"/>
    <w:rsid w:val="00A863E2"/>
    <w:rsid w:val="00A86AE6"/>
    <w:rsid w:val="00A87343"/>
    <w:rsid w:val="00A8772A"/>
    <w:rsid w:val="00A87E9F"/>
    <w:rsid w:val="00A90313"/>
    <w:rsid w:val="00A91151"/>
    <w:rsid w:val="00A91A4A"/>
    <w:rsid w:val="00A92675"/>
    <w:rsid w:val="00A92ABF"/>
    <w:rsid w:val="00A92C57"/>
    <w:rsid w:val="00A92CF0"/>
    <w:rsid w:val="00A938BD"/>
    <w:rsid w:val="00A9466D"/>
    <w:rsid w:val="00A95EF0"/>
    <w:rsid w:val="00A969A3"/>
    <w:rsid w:val="00A96BB6"/>
    <w:rsid w:val="00AA18FD"/>
    <w:rsid w:val="00AA1E01"/>
    <w:rsid w:val="00AA2217"/>
    <w:rsid w:val="00AA25B1"/>
    <w:rsid w:val="00AA36C3"/>
    <w:rsid w:val="00AA3F8B"/>
    <w:rsid w:val="00AA4811"/>
    <w:rsid w:val="00AA4FA5"/>
    <w:rsid w:val="00AA50FC"/>
    <w:rsid w:val="00AA5992"/>
    <w:rsid w:val="00AA5FE9"/>
    <w:rsid w:val="00AA601B"/>
    <w:rsid w:val="00AA688D"/>
    <w:rsid w:val="00AA6B97"/>
    <w:rsid w:val="00AA6EFF"/>
    <w:rsid w:val="00AA7275"/>
    <w:rsid w:val="00AA72D4"/>
    <w:rsid w:val="00AB04F5"/>
    <w:rsid w:val="00AB06AC"/>
    <w:rsid w:val="00AB0A51"/>
    <w:rsid w:val="00AB1400"/>
    <w:rsid w:val="00AB1938"/>
    <w:rsid w:val="00AB1A14"/>
    <w:rsid w:val="00AB2057"/>
    <w:rsid w:val="00AB2A93"/>
    <w:rsid w:val="00AB2DFA"/>
    <w:rsid w:val="00AB4470"/>
    <w:rsid w:val="00AB4751"/>
    <w:rsid w:val="00AB692E"/>
    <w:rsid w:val="00AB6BE6"/>
    <w:rsid w:val="00AB6C34"/>
    <w:rsid w:val="00AB7162"/>
    <w:rsid w:val="00AB77FC"/>
    <w:rsid w:val="00AC1965"/>
    <w:rsid w:val="00AC19CC"/>
    <w:rsid w:val="00AC21AC"/>
    <w:rsid w:val="00AC2B52"/>
    <w:rsid w:val="00AC3123"/>
    <w:rsid w:val="00AC4022"/>
    <w:rsid w:val="00AC4336"/>
    <w:rsid w:val="00AC4F83"/>
    <w:rsid w:val="00AC7C3F"/>
    <w:rsid w:val="00AC7DD7"/>
    <w:rsid w:val="00AD0C73"/>
    <w:rsid w:val="00AD12FD"/>
    <w:rsid w:val="00AD15B2"/>
    <w:rsid w:val="00AD3752"/>
    <w:rsid w:val="00AD38A4"/>
    <w:rsid w:val="00AD39C3"/>
    <w:rsid w:val="00AD3C02"/>
    <w:rsid w:val="00AD3CFF"/>
    <w:rsid w:val="00AD4036"/>
    <w:rsid w:val="00AD4E7F"/>
    <w:rsid w:val="00AD52FA"/>
    <w:rsid w:val="00AD57C0"/>
    <w:rsid w:val="00AD5BB4"/>
    <w:rsid w:val="00AD6921"/>
    <w:rsid w:val="00AD7495"/>
    <w:rsid w:val="00AD75F0"/>
    <w:rsid w:val="00AD7753"/>
    <w:rsid w:val="00AD7C33"/>
    <w:rsid w:val="00AD7D01"/>
    <w:rsid w:val="00AD7EB3"/>
    <w:rsid w:val="00AD7F7E"/>
    <w:rsid w:val="00AE094D"/>
    <w:rsid w:val="00AE09F8"/>
    <w:rsid w:val="00AE1B1D"/>
    <w:rsid w:val="00AE1F2A"/>
    <w:rsid w:val="00AE2CB2"/>
    <w:rsid w:val="00AE31AC"/>
    <w:rsid w:val="00AE3A64"/>
    <w:rsid w:val="00AE41D8"/>
    <w:rsid w:val="00AE44D8"/>
    <w:rsid w:val="00AE5218"/>
    <w:rsid w:val="00AE56F9"/>
    <w:rsid w:val="00AE675A"/>
    <w:rsid w:val="00AE6956"/>
    <w:rsid w:val="00AE7DC8"/>
    <w:rsid w:val="00AF20AA"/>
    <w:rsid w:val="00AF2645"/>
    <w:rsid w:val="00AF2A2D"/>
    <w:rsid w:val="00AF3AC7"/>
    <w:rsid w:val="00AF3BCC"/>
    <w:rsid w:val="00AF596A"/>
    <w:rsid w:val="00AF5E23"/>
    <w:rsid w:val="00AF6856"/>
    <w:rsid w:val="00AF69D3"/>
    <w:rsid w:val="00AF6F4E"/>
    <w:rsid w:val="00AF6F84"/>
    <w:rsid w:val="00AF772A"/>
    <w:rsid w:val="00B01D4F"/>
    <w:rsid w:val="00B0310C"/>
    <w:rsid w:val="00B034F2"/>
    <w:rsid w:val="00B04493"/>
    <w:rsid w:val="00B04A54"/>
    <w:rsid w:val="00B04C6F"/>
    <w:rsid w:val="00B0540A"/>
    <w:rsid w:val="00B05DC6"/>
    <w:rsid w:val="00B07307"/>
    <w:rsid w:val="00B07B75"/>
    <w:rsid w:val="00B107E5"/>
    <w:rsid w:val="00B10A4B"/>
    <w:rsid w:val="00B10EE5"/>
    <w:rsid w:val="00B11272"/>
    <w:rsid w:val="00B11608"/>
    <w:rsid w:val="00B121A5"/>
    <w:rsid w:val="00B126B1"/>
    <w:rsid w:val="00B1431C"/>
    <w:rsid w:val="00B1668D"/>
    <w:rsid w:val="00B16FD5"/>
    <w:rsid w:val="00B20B41"/>
    <w:rsid w:val="00B2104C"/>
    <w:rsid w:val="00B21068"/>
    <w:rsid w:val="00B218CF"/>
    <w:rsid w:val="00B21FBE"/>
    <w:rsid w:val="00B2201B"/>
    <w:rsid w:val="00B22986"/>
    <w:rsid w:val="00B23528"/>
    <w:rsid w:val="00B24AA7"/>
    <w:rsid w:val="00B24DAB"/>
    <w:rsid w:val="00B250C5"/>
    <w:rsid w:val="00B254E0"/>
    <w:rsid w:val="00B25676"/>
    <w:rsid w:val="00B26503"/>
    <w:rsid w:val="00B271D7"/>
    <w:rsid w:val="00B300B4"/>
    <w:rsid w:val="00B30C51"/>
    <w:rsid w:val="00B30D37"/>
    <w:rsid w:val="00B3106C"/>
    <w:rsid w:val="00B31208"/>
    <w:rsid w:val="00B3137F"/>
    <w:rsid w:val="00B3139A"/>
    <w:rsid w:val="00B31417"/>
    <w:rsid w:val="00B31FBB"/>
    <w:rsid w:val="00B320EB"/>
    <w:rsid w:val="00B32222"/>
    <w:rsid w:val="00B3325F"/>
    <w:rsid w:val="00B33B2C"/>
    <w:rsid w:val="00B33F11"/>
    <w:rsid w:val="00B34013"/>
    <w:rsid w:val="00B34062"/>
    <w:rsid w:val="00B35BDE"/>
    <w:rsid w:val="00B35D04"/>
    <w:rsid w:val="00B363D0"/>
    <w:rsid w:val="00B37C9E"/>
    <w:rsid w:val="00B41882"/>
    <w:rsid w:val="00B4191A"/>
    <w:rsid w:val="00B4331C"/>
    <w:rsid w:val="00B443CB"/>
    <w:rsid w:val="00B44DC6"/>
    <w:rsid w:val="00B45847"/>
    <w:rsid w:val="00B468C2"/>
    <w:rsid w:val="00B46AF2"/>
    <w:rsid w:val="00B46B0A"/>
    <w:rsid w:val="00B47692"/>
    <w:rsid w:val="00B50120"/>
    <w:rsid w:val="00B50469"/>
    <w:rsid w:val="00B50EEB"/>
    <w:rsid w:val="00B521A9"/>
    <w:rsid w:val="00B540AC"/>
    <w:rsid w:val="00B56007"/>
    <w:rsid w:val="00B56362"/>
    <w:rsid w:val="00B5650F"/>
    <w:rsid w:val="00B579C5"/>
    <w:rsid w:val="00B57BE7"/>
    <w:rsid w:val="00B57E04"/>
    <w:rsid w:val="00B57FC9"/>
    <w:rsid w:val="00B60566"/>
    <w:rsid w:val="00B6088D"/>
    <w:rsid w:val="00B608F8"/>
    <w:rsid w:val="00B615A4"/>
    <w:rsid w:val="00B61AC1"/>
    <w:rsid w:val="00B626E6"/>
    <w:rsid w:val="00B62B81"/>
    <w:rsid w:val="00B64FD6"/>
    <w:rsid w:val="00B65774"/>
    <w:rsid w:val="00B65F8C"/>
    <w:rsid w:val="00B66509"/>
    <w:rsid w:val="00B66AF1"/>
    <w:rsid w:val="00B677DB"/>
    <w:rsid w:val="00B677E6"/>
    <w:rsid w:val="00B70647"/>
    <w:rsid w:val="00B70C9C"/>
    <w:rsid w:val="00B71E5D"/>
    <w:rsid w:val="00B72230"/>
    <w:rsid w:val="00B72D69"/>
    <w:rsid w:val="00B73BC9"/>
    <w:rsid w:val="00B7448E"/>
    <w:rsid w:val="00B74ED0"/>
    <w:rsid w:val="00B75217"/>
    <w:rsid w:val="00B75898"/>
    <w:rsid w:val="00B75F1B"/>
    <w:rsid w:val="00B7653C"/>
    <w:rsid w:val="00B77678"/>
    <w:rsid w:val="00B77CFB"/>
    <w:rsid w:val="00B80ED8"/>
    <w:rsid w:val="00B83AAD"/>
    <w:rsid w:val="00B83FEC"/>
    <w:rsid w:val="00B84B8E"/>
    <w:rsid w:val="00B85627"/>
    <w:rsid w:val="00B8602C"/>
    <w:rsid w:val="00B8634A"/>
    <w:rsid w:val="00B87BAB"/>
    <w:rsid w:val="00B91677"/>
    <w:rsid w:val="00B92466"/>
    <w:rsid w:val="00B927E3"/>
    <w:rsid w:val="00B944D6"/>
    <w:rsid w:val="00B946EF"/>
    <w:rsid w:val="00B954C6"/>
    <w:rsid w:val="00B9790B"/>
    <w:rsid w:val="00B97DEB"/>
    <w:rsid w:val="00BA10AD"/>
    <w:rsid w:val="00BA4160"/>
    <w:rsid w:val="00BA49D7"/>
    <w:rsid w:val="00BA4B27"/>
    <w:rsid w:val="00BA523E"/>
    <w:rsid w:val="00BA55BA"/>
    <w:rsid w:val="00BA5A0B"/>
    <w:rsid w:val="00BA7334"/>
    <w:rsid w:val="00BA7650"/>
    <w:rsid w:val="00BA76F1"/>
    <w:rsid w:val="00BB0A24"/>
    <w:rsid w:val="00BB127E"/>
    <w:rsid w:val="00BB28CF"/>
    <w:rsid w:val="00BB34E1"/>
    <w:rsid w:val="00BB3587"/>
    <w:rsid w:val="00BB37D8"/>
    <w:rsid w:val="00BB38E2"/>
    <w:rsid w:val="00BB3AF3"/>
    <w:rsid w:val="00BB4161"/>
    <w:rsid w:val="00BB4649"/>
    <w:rsid w:val="00BB47EE"/>
    <w:rsid w:val="00BB48E3"/>
    <w:rsid w:val="00BB559A"/>
    <w:rsid w:val="00BB5FE8"/>
    <w:rsid w:val="00BB676C"/>
    <w:rsid w:val="00BC0C23"/>
    <w:rsid w:val="00BC147D"/>
    <w:rsid w:val="00BC1A8D"/>
    <w:rsid w:val="00BC20AE"/>
    <w:rsid w:val="00BC3B29"/>
    <w:rsid w:val="00BC3DDD"/>
    <w:rsid w:val="00BC4467"/>
    <w:rsid w:val="00BC529F"/>
    <w:rsid w:val="00BC5922"/>
    <w:rsid w:val="00BC597A"/>
    <w:rsid w:val="00BC5A21"/>
    <w:rsid w:val="00BC5BAE"/>
    <w:rsid w:val="00BC5D18"/>
    <w:rsid w:val="00BC5FDE"/>
    <w:rsid w:val="00BC60A7"/>
    <w:rsid w:val="00BC611A"/>
    <w:rsid w:val="00BC74E9"/>
    <w:rsid w:val="00BC757E"/>
    <w:rsid w:val="00BD0204"/>
    <w:rsid w:val="00BD0410"/>
    <w:rsid w:val="00BD0E39"/>
    <w:rsid w:val="00BD102C"/>
    <w:rsid w:val="00BD1269"/>
    <w:rsid w:val="00BD1721"/>
    <w:rsid w:val="00BD17FE"/>
    <w:rsid w:val="00BD2246"/>
    <w:rsid w:val="00BD3510"/>
    <w:rsid w:val="00BD3CB0"/>
    <w:rsid w:val="00BD3D34"/>
    <w:rsid w:val="00BD45FB"/>
    <w:rsid w:val="00BD4A3C"/>
    <w:rsid w:val="00BD5723"/>
    <w:rsid w:val="00BD5C4A"/>
    <w:rsid w:val="00BD5F62"/>
    <w:rsid w:val="00BD612B"/>
    <w:rsid w:val="00BD6A96"/>
    <w:rsid w:val="00BD774A"/>
    <w:rsid w:val="00BD7BF1"/>
    <w:rsid w:val="00BE19A2"/>
    <w:rsid w:val="00BE1DC7"/>
    <w:rsid w:val="00BE30F2"/>
    <w:rsid w:val="00BE343A"/>
    <w:rsid w:val="00BE495D"/>
    <w:rsid w:val="00BE49D5"/>
    <w:rsid w:val="00BE4E42"/>
    <w:rsid w:val="00BE500B"/>
    <w:rsid w:val="00BE5845"/>
    <w:rsid w:val="00BE5D1A"/>
    <w:rsid w:val="00BE68BD"/>
    <w:rsid w:val="00BE6AF7"/>
    <w:rsid w:val="00BE7CBF"/>
    <w:rsid w:val="00BE7D50"/>
    <w:rsid w:val="00BF09AC"/>
    <w:rsid w:val="00BF1087"/>
    <w:rsid w:val="00BF114B"/>
    <w:rsid w:val="00BF1419"/>
    <w:rsid w:val="00BF191F"/>
    <w:rsid w:val="00BF21B4"/>
    <w:rsid w:val="00BF3577"/>
    <w:rsid w:val="00BF4744"/>
    <w:rsid w:val="00BF4A68"/>
    <w:rsid w:val="00BF4FB5"/>
    <w:rsid w:val="00BF7E84"/>
    <w:rsid w:val="00C002E5"/>
    <w:rsid w:val="00C0089F"/>
    <w:rsid w:val="00C0134A"/>
    <w:rsid w:val="00C01627"/>
    <w:rsid w:val="00C0285D"/>
    <w:rsid w:val="00C02BAF"/>
    <w:rsid w:val="00C0383D"/>
    <w:rsid w:val="00C0498A"/>
    <w:rsid w:val="00C04AC7"/>
    <w:rsid w:val="00C05F17"/>
    <w:rsid w:val="00C060C9"/>
    <w:rsid w:val="00C06523"/>
    <w:rsid w:val="00C0669C"/>
    <w:rsid w:val="00C06B98"/>
    <w:rsid w:val="00C1000C"/>
    <w:rsid w:val="00C1125E"/>
    <w:rsid w:val="00C11737"/>
    <w:rsid w:val="00C11EF2"/>
    <w:rsid w:val="00C124DD"/>
    <w:rsid w:val="00C134FD"/>
    <w:rsid w:val="00C13A04"/>
    <w:rsid w:val="00C13BCC"/>
    <w:rsid w:val="00C13F78"/>
    <w:rsid w:val="00C14A3D"/>
    <w:rsid w:val="00C14FE8"/>
    <w:rsid w:val="00C150FE"/>
    <w:rsid w:val="00C15275"/>
    <w:rsid w:val="00C167B9"/>
    <w:rsid w:val="00C169B9"/>
    <w:rsid w:val="00C17CA2"/>
    <w:rsid w:val="00C17DD5"/>
    <w:rsid w:val="00C212E4"/>
    <w:rsid w:val="00C21967"/>
    <w:rsid w:val="00C22884"/>
    <w:rsid w:val="00C22AFA"/>
    <w:rsid w:val="00C22D04"/>
    <w:rsid w:val="00C23695"/>
    <w:rsid w:val="00C24193"/>
    <w:rsid w:val="00C24EC7"/>
    <w:rsid w:val="00C25707"/>
    <w:rsid w:val="00C260A9"/>
    <w:rsid w:val="00C2683B"/>
    <w:rsid w:val="00C27248"/>
    <w:rsid w:val="00C27C5E"/>
    <w:rsid w:val="00C320DC"/>
    <w:rsid w:val="00C32749"/>
    <w:rsid w:val="00C32C51"/>
    <w:rsid w:val="00C333A9"/>
    <w:rsid w:val="00C338EC"/>
    <w:rsid w:val="00C33CF0"/>
    <w:rsid w:val="00C33F98"/>
    <w:rsid w:val="00C354FA"/>
    <w:rsid w:val="00C40914"/>
    <w:rsid w:val="00C4167C"/>
    <w:rsid w:val="00C41888"/>
    <w:rsid w:val="00C43608"/>
    <w:rsid w:val="00C4389C"/>
    <w:rsid w:val="00C43AB6"/>
    <w:rsid w:val="00C442AD"/>
    <w:rsid w:val="00C44EA9"/>
    <w:rsid w:val="00C45129"/>
    <w:rsid w:val="00C46848"/>
    <w:rsid w:val="00C4736D"/>
    <w:rsid w:val="00C4766C"/>
    <w:rsid w:val="00C503DB"/>
    <w:rsid w:val="00C50F66"/>
    <w:rsid w:val="00C514A7"/>
    <w:rsid w:val="00C52785"/>
    <w:rsid w:val="00C527F6"/>
    <w:rsid w:val="00C53C54"/>
    <w:rsid w:val="00C53D49"/>
    <w:rsid w:val="00C53DB9"/>
    <w:rsid w:val="00C544F6"/>
    <w:rsid w:val="00C5476B"/>
    <w:rsid w:val="00C547E0"/>
    <w:rsid w:val="00C55136"/>
    <w:rsid w:val="00C553F2"/>
    <w:rsid w:val="00C5692B"/>
    <w:rsid w:val="00C57097"/>
    <w:rsid w:val="00C5709F"/>
    <w:rsid w:val="00C570B2"/>
    <w:rsid w:val="00C60979"/>
    <w:rsid w:val="00C61017"/>
    <w:rsid w:val="00C61D3F"/>
    <w:rsid w:val="00C63144"/>
    <w:rsid w:val="00C64702"/>
    <w:rsid w:val="00C64C9F"/>
    <w:rsid w:val="00C6536B"/>
    <w:rsid w:val="00C66BCC"/>
    <w:rsid w:val="00C67130"/>
    <w:rsid w:val="00C6778E"/>
    <w:rsid w:val="00C67A49"/>
    <w:rsid w:val="00C67CAD"/>
    <w:rsid w:val="00C710F2"/>
    <w:rsid w:val="00C713EE"/>
    <w:rsid w:val="00C71F00"/>
    <w:rsid w:val="00C72902"/>
    <w:rsid w:val="00C72BB0"/>
    <w:rsid w:val="00C733FA"/>
    <w:rsid w:val="00C74414"/>
    <w:rsid w:val="00C75059"/>
    <w:rsid w:val="00C759F8"/>
    <w:rsid w:val="00C75CBC"/>
    <w:rsid w:val="00C768A3"/>
    <w:rsid w:val="00C76BE7"/>
    <w:rsid w:val="00C77767"/>
    <w:rsid w:val="00C80A02"/>
    <w:rsid w:val="00C81128"/>
    <w:rsid w:val="00C811E2"/>
    <w:rsid w:val="00C81292"/>
    <w:rsid w:val="00C81505"/>
    <w:rsid w:val="00C817B6"/>
    <w:rsid w:val="00C81F63"/>
    <w:rsid w:val="00C83193"/>
    <w:rsid w:val="00C842F4"/>
    <w:rsid w:val="00C851F2"/>
    <w:rsid w:val="00C85839"/>
    <w:rsid w:val="00C8592E"/>
    <w:rsid w:val="00C864EE"/>
    <w:rsid w:val="00C866B3"/>
    <w:rsid w:val="00C869FE"/>
    <w:rsid w:val="00C87EAA"/>
    <w:rsid w:val="00C909D0"/>
    <w:rsid w:val="00C9201A"/>
    <w:rsid w:val="00C92F01"/>
    <w:rsid w:val="00C938D7"/>
    <w:rsid w:val="00C94E62"/>
    <w:rsid w:val="00C95E47"/>
    <w:rsid w:val="00C97B80"/>
    <w:rsid w:val="00CA137E"/>
    <w:rsid w:val="00CA153B"/>
    <w:rsid w:val="00CA1907"/>
    <w:rsid w:val="00CA1996"/>
    <w:rsid w:val="00CA1E7D"/>
    <w:rsid w:val="00CA2770"/>
    <w:rsid w:val="00CA2D1A"/>
    <w:rsid w:val="00CA30B5"/>
    <w:rsid w:val="00CA33AD"/>
    <w:rsid w:val="00CA3B65"/>
    <w:rsid w:val="00CA45B2"/>
    <w:rsid w:val="00CA67F2"/>
    <w:rsid w:val="00CB1AFD"/>
    <w:rsid w:val="00CB1EF2"/>
    <w:rsid w:val="00CB2A21"/>
    <w:rsid w:val="00CB3205"/>
    <w:rsid w:val="00CB35F7"/>
    <w:rsid w:val="00CB3A95"/>
    <w:rsid w:val="00CB4881"/>
    <w:rsid w:val="00CB4907"/>
    <w:rsid w:val="00CB5C71"/>
    <w:rsid w:val="00CB6C7C"/>
    <w:rsid w:val="00CB7E4E"/>
    <w:rsid w:val="00CC032C"/>
    <w:rsid w:val="00CC1898"/>
    <w:rsid w:val="00CC1A66"/>
    <w:rsid w:val="00CC1FF3"/>
    <w:rsid w:val="00CC25DD"/>
    <w:rsid w:val="00CC3116"/>
    <w:rsid w:val="00CC38F3"/>
    <w:rsid w:val="00CC4909"/>
    <w:rsid w:val="00CC6E51"/>
    <w:rsid w:val="00CC7952"/>
    <w:rsid w:val="00CC7FAF"/>
    <w:rsid w:val="00CD283F"/>
    <w:rsid w:val="00CD33BC"/>
    <w:rsid w:val="00CD3DE9"/>
    <w:rsid w:val="00CD47F2"/>
    <w:rsid w:val="00CD5315"/>
    <w:rsid w:val="00CD70F0"/>
    <w:rsid w:val="00CD7399"/>
    <w:rsid w:val="00CD7F3F"/>
    <w:rsid w:val="00CE04CB"/>
    <w:rsid w:val="00CE0851"/>
    <w:rsid w:val="00CE0981"/>
    <w:rsid w:val="00CE11F0"/>
    <w:rsid w:val="00CE1BDE"/>
    <w:rsid w:val="00CE2EEF"/>
    <w:rsid w:val="00CE3D06"/>
    <w:rsid w:val="00CE3ED2"/>
    <w:rsid w:val="00CE40A5"/>
    <w:rsid w:val="00CE49A4"/>
    <w:rsid w:val="00CE515D"/>
    <w:rsid w:val="00CE704F"/>
    <w:rsid w:val="00CE7B66"/>
    <w:rsid w:val="00CF0B9A"/>
    <w:rsid w:val="00CF0E26"/>
    <w:rsid w:val="00CF1CE9"/>
    <w:rsid w:val="00CF2AA5"/>
    <w:rsid w:val="00CF404D"/>
    <w:rsid w:val="00CF4890"/>
    <w:rsid w:val="00CF4A93"/>
    <w:rsid w:val="00CF4E44"/>
    <w:rsid w:val="00CF5598"/>
    <w:rsid w:val="00CF7110"/>
    <w:rsid w:val="00CF77AE"/>
    <w:rsid w:val="00CF7CF9"/>
    <w:rsid w:val="00D0059E"/>
    <w:rsid w:val="00D0294B"/>
    <w:rsid w:val="00D02A10"/>
    <w:rsid w:val="00D03076"/>
    <w:rsid w:val="00D03E1B"/>
    <w:rsid w:val="00D04F3F"/>
    <w:rsid w:val="00D050F6"/>
    <w:rsid w:val="00D065C9"/>
    <w:rsid w:val="00D07186"/>
    <w:rsid w:val="00D07432"/>
    <w:rsid w:val="00D07955"/>
    <w:rsid w:val="00D07C3E"/>
    <w:rsid w:val="00D07EFB"/>
    <w:rsid w:val="00D10181"/>
    <w:rsid w:val="00D106BA"/>
    <w:rsid w:val="00D10C1E"/>
    <w:rsid w:val="00D10E1E"/>
    <w:rsid w:val="00D11795"/>
    <w:rsid w:val="00D11BD4"/>
    <w:rsid w:val="00D12241"/>
    <w:rsid w:val="00D12376"/>
    <w:rsid w:val="00D13240"/>
    <w:rsid w:val="00D15627"/>
    <w:rsid w:val="00D15776"/>
    <w:rsid w:val="00D1593D"/>
    <w:rsid w:val="00D15A7B"/>
    <w:rsid w:val="00D15EA9"/>
    <w:rsid w:val="00D16000"/>
    <w:rsid w:val="00D16642"/>
    <w:rsid w:val="00D17694"/>
    <w:rsid w:val="00D17D53"/>
    <w:rsid w:val="00D20C23"/>
    <w:rsid w:val="00D20D37"/>
    <w:rsid w:val="00D20F88"/>
    <w:rsid w:val="00D21661"/>
    <w:rsid w:val="00D220EA"/>
    <w:rsid w:val="00D22E40"/>
    <w:rsid w:val="00D23429"/>
    <w:rsid w:val="00D2364C"/>
    <w:rsid w:val="00D23774"/>
    <w:rsid w:val="00D24509"/>
    <w:rsid w:val="00D24B94"/>
    <w:rsid w:val="00D26131"/>
    <w:rsid w:val="00D2636C"/>
    <w:rsid w:val="00D26ECE"/>
    <w:rsid w:val="00D272B5"/>
    <w:rsid w:val="00D309E3"/>
    <w:rsid w:val="00D30F3F"/>
    <w:rsid w:val="00D31010"/>
    <w:rsid w:val="00D33FC2"/>
    <w:rsid w:val="00D34E86"/>
    <w:rsid w:val="00D365DD"/>
    <w:rsid w:val="00D36EDB"/>
    <w:rsid w:val="00D3782D"/>
    <w:rsid w:val="00D409AB"/>
    <w:rsid w:val="00D40A79"/>
    <w:rsid w:val="00D40E43"/>
    <w:rsid w:val="00D413A4"/>
    <w:rsid w:val="00D41447"/>
    <w:rsid w:val="00D41A8D"/>
    <w:rsid w:val="00D42563"/>
    <w:rsid w:val="00D43275"/>
    <w:rsid w:val="00D432D8"/>
    <w:rsid w:val="00D434AA"/>
    <w:rsid w:val="00D449C7"/>
    <w:rsid w:val="00D45725"/>
    <w:rsid w:val="00D462DE"/>
    <w:rsid w:val="00D46BEB"/>
    <w:rsid w:val="00D47064"/>
    <w:rsid w:val="00D4779F"/>
    <w:rsid w:val="00D47B3D"/>
    <w:rsid w:val="00D502D8"/>
    <w:rsid w:val="00D5069E"/>
    <w:rsid w:val="00D50EB8"/>
    <w:rsid w:val="00D50F68"/>
    <w:rsid w:val="00D5102C"/>
    <w:rsid w:val="00D511A7"/>
    <w:rsid w:val="00D51575"/>
    <w:rsid w:val="00D51D08"/>
    <w:rsid w:val="00D52024"/>
    <w:rsid w:val="00D53711"/>
    <w:rsid w:val="00D547C1"/>
    <w:rsid w:val="00D567DC"/>
    <w:rsid w:val="00D57415"/>
    <w:rsid w:val="00D57CBC"/>
    <w:rsid w:val="00D60256"/>
    <w:rsid w:val="00D60484"/>
    <w:rsid w:val="00D6077F"/>
    <w:rsid w:val="00D60ED6"/>
    <w:rsid w:val="00D61DC0"/>
    <w:rsid w:val="00D620E5"/>
    <w:rsid w:val="00D62EC3"/>
    <w:rsid w:val="00D6324F"/>
    <w:rsid w:val="00D635EC"/>
    <w:rsid w:val="00D63D70"/>
    <w:rsid w:val="00D64631"/>
    <w:rsid w:val="00D657A5"/>
    <w:rsid w:val="00D65D7E"/>
    <w:rsid w:val="00D65F02"/>
    <w:rsid w:val="00D66231"/>
    <w:rsid w:val="00D6674C"/>
    <w:rsid w:val="00D67A0B"/>
    <w:rsid w:val="00D67FC3"/>
    <w:rsid w:val="00D702A7"/>
    <w:rsid w:val="00D70652"/>
    <w:rsid w:val="00D70A72"/>
    <w:rsid w:val="00D72743"/>
    <w:rsid w:val="00D72930"/>
    <w:rsid w:val="00D74634"/>
    <w:rsid w:val="00D74867"/>
    <w:rsid w:val="00D75AA2"/>
    <w:rsid w:val="00D76213"/>
    <w:rsid w:val="00D77D73"/>
    <w:rsid w:val="00D8019C"/>
    <w:rsid w:val="00D819D4"/>
    <w:rsid w:val="00D81BC9"/>
    <w:rsid w:val="00D81E61"/>
    <w:rsid w:val="00D8349D"/>
    <w:rsid w:val="00D83A13"/>
    <w:rsid w:val="00D83A60"/>
    <w:rsid w:val="00D845D2"/>
    <w:rsid w:val="00D8549E"/>
    <w:rsid w:val="00D85723"/>
    <w:rsid w:val="00D87D14"/>
    <w:rsid w:val="00D87DD3"/>
    <w:rsid w:val="00D900B4"/>
    <w:rsid w:val="00D910FB"/>
    <w:rsid w:val="00D91259"/>
    <w:rsid w:val="00D91EB9"/>
    <w:rsid w:val="00D923DB"/>
    <w:rsid w:val="00D928FD"/>
    <w:rsid w:val="00D930F0"/>
    <w:rsid w:val="00D9311A"/>
    <w:rsid w:val="00D93799"/>
    <w:rsid w:val="00D9382A"/>
    <w:rsid w:val="00D94A8D"/>
    <w:rsid w:val="00D9535D"/>
    <w:rsid w:val="00D958E2"/>
    <w:rsid w:val="00D9621C"/>
    <w:rsid w:val="00D9622B"/>
    <w:rsid w:val="00D976A3"/>
    <w:rsid w:val="00DA1A4B"/>
    <w:rsid w:val="00DA20DE"/>
    <w:rsid w:val="00DA2CBC"/>
    <w:rsid w:val="00DA3585"/>
    <w:rsid w:val="00DA466D"/>
    <w:rsid w:val="00DA47F8"/>
    <w:rsid w:val="00DA4999"/>
    <w:rsid w:val="00DA5C39"/>
    <w:rsid w:val="00DA6C25"/>
    <w:rsid w:val="00DA728B"/>
    <w:rsid w:val="00DA7725"/>
    <w:rsid w:val="00DB0761"/>
    <w:rsid w:val="00DB0A7C"/>
    <w:rsid w:val="00DB10AE"/>
    <w:rsid w:val="00DB1683"/>
    <w:rsid w:val="00DB1D43"/>
    <w:rsid w:val="00DB2AAB"/>
    <w:rsid w:val="00DB3828"/>
    <w:rsid w:val="00DB3C96"/>
    <w:rsid w:val="00DB3ECA"/>
    <w:rsid w:val="00DB4621"/>
    <w:rsid w:val="00DB5056"/>
    <w:rsid w:val="00DB5FC5"/>
    <w:rsid w:val="00DB6646"/>
    <w:rsid w:val="00DB6E1A"/>
    <w:rsid w:val="00DB7BE7"/>
    <w:rsid w:val="00DC0587"/>
    <w:rsid w:val="00DC0850"/>
    <w:rsid w:val="00DC09A7"/>
    <w:rsid w:val="00DC0B2A"/>
    <w:rsid w:val="00DC0C0C"/>
    <w:rsid w:val="00DC221D"/>
    <w:rsid w:val="00DC2AA5"/>
    <w:rsid w:val="00DC2E30"/>
    <w:rsid w:val="00DC3DA6"/>
    <w:rsid w:val="00DC3ECE"/>
    <w:rsid w:val="00DC406D"/>
    <w:rsid w:val="00DC42C1"/>
    <w:rsid w:val="00DC62C6"/>
    <w:rsid w:val="00DC63AD"/>
    <w:rsid w:val="00DC660A"/>
    <w:rsid w:val="00DC6B9C"/>
    <w:rsid w:val="00DC7C2A"/>
    <w:rsid w:val="00DC7DEA"/>
    <w:rsid w:val="00DC7F3E"/>
    <w:rsid w:val="00DD1E94"/>
    <w:rsid w:val="00DD2885"/>
    <w:rsid w:val="00DD3765"/>
    <w:rsid w:val="00DD40B5"/>
    <w:rsid w:val="00DD4F0E"/>
    <w:rsid w:val="00DD52BA"/>
    <w:rsid w:val="00DD54FC"/>
    <w:rsid w:val="00DD5968"/>
    <w:rsid w:val="00DD63BC"/>
    <w:rsid w:val="00DD6A9C"/>
    <w:rsid w:val="00DD707C"/>
    <w:rsid w:val="00DE107F"/>
    <w:rsid w:val="00DE4A09"/>
    <w:rsid w:val="00DE533D"/>
    <w:rsid w:val="00DE5F02"/>
    <w:rsid w:val="00DE5F5F"/>
    <w:rsid w:val="00DE6448"/>
    <w:rsid w:val="00DE76D4"/>
    <w:rsid w:val="00DE7C48"/>
    <w:rsid w:val="00DE7EC5"/>
    <w:rsid w:val="00DF0A1E"/>
    <w:rsid w:val="00DF1AC4"/>
    <w:rsid w:val="00DF1D7B"/>
    <w:rsid w:val="00DF28C5"/>
    <w:rsid w:val="00DF3ADD"/>
    <w:rsid w:val="00DF3B90"/>
    <w:rsid w:val="00DF3BB2"/>
    <w:rsid w:val="00DF3C04"/>
    <w:rsid w:val="00DF50AB"/>
    <w:rsid w:val="00DF5237"/>
    <w:rsid w:val="00DF547D"/>
    <w:rsid w:val="00DF56FA"/>
    <w:rsid w:val="00DF5A7F"/>
    <w:rsid w:val="00E009A5"/>
    <w:rsid w:val="00E0104A"/>
    <w:rsid w:val="00E01409"/>
    <w:rsid w:val="00E02AD1"/>
    <w:rsid w:val="00E02D3A"/>
    <w:rsid w:val="00E04737"/>
    <w:rsid w:val="00E04E56"/>
    <w:rsid w:val="00E04F28"/>
    <w:rsid w:val="00E05ED1"/>
    <w:rsid w:val="00E06460"/>
    <w:rsid w:val="00E06CFD"/>
    <w:rsid w:val="00E06F03"/>
    <w:rsid w:val="00E10A39"/>
    <w:rsid w:val="00E10C7E"/>
    <w:rsid w:val="00E111DB"/>
    <w:rsid w:val="00E15B96"/>
    <w:rsid w:val="00E15FF2"/>
    <w:rsid w:val="00E16A12"/>
    <w:rsid w:val="00E179DB"/>
    <w:rsid w:val="00E17F3A"/>
    <w:rsid w:val="00E203C7"/>
    <w:rsid w:val="00E20C5E"/>
    <w:rsid w:val="00E20EB4"/>
    <w:rsid w:val="00E2122D"/>
    <w:rsid w:val="00E22F29"/>
    <w:rsid w:val="00E24881"/>
    <w:rsid w:val="00E249B3"/>
    <w:rsid w:val="00E25B91"/>
    <w:rsid w:val="00E27550"/>
    <w:rsid w:val="00E27BA6"/>
    <w:rsid w:val="00E27C0F"/>
    <w:rsid w:val="00E309D9"/>
    <w:rsid w:val="00E30CB5"/>
    <w:rsid w:val="00E313DF"/>
    <w:rsid w:val="00E31A5C"/>
    <w:rsid w:val="00E33249"/>
    <w:rsid w:val="00E33C1A"/>
    <w:rsid w:val="00E3434E"/>
    <w:rsid w:val="00E35549"/>
    <w:rsid w:val="00E370D0"/>
    <w:rsid w:val="00E3793C"/>
    <w:rsid w:val="00E379B9"/>
    <w:rsid w:val="00E37D85"/>
    <w:rsid w:val="00E4019D"/>
    <w:rsid w:val="00E40239"/>
    <w:rsid w:val="00E4069D"/>
    <w:rsid w:val="00E41620"/>
    <w:rsid w:val="00E41D62"/>
    <w:rsid w:val="00E42042"/>
    <w:rsid w:val="00E420D9"/>
    <w:rsid w:val="00E43434"/>
    <w:rsid w:val="00E43DD2"/>
    <w:rsid w:val="00E44F88"/>
    <w:rsid w:val="00E4650D"/>
    <w:rsid w:val="00E46909"/>
    <w:rsid w:val="00E46E6E"/>
    <w:rsid w:val="00E46F85"/>
    <w:rsid w:val="00E50456"/>
    <w:rsid w:val="00E50C50"/>
    <w:rsid w:val="00E512FB"/>
    <w:rsid w:val="00E529BC"/>
    <w:rsid w:val="00E554DB"/>
    <w:rsid w:val="00E5555C"/>
    <w:rsid w:val="00E55A12"/>
    <w:rsid w:val="00E57112"/>
    <w:rsid w:val="00E60557"/>
    <w:rsid w:val="00E6188B"/>
    <w:rsid w:val="00E61B16"/>
    <w:rsid w:val="00E64328"/>
    <w:rsid w:val="00E6482A"/>
    <w:rsid w:val="00E650CB"/>
    <w:rsid w:val="00E65569"/>
    <w:rsid w:val="00E65A48"/>
    <w:rsid w:val="00E66B59"/>
    <w:rsid w:val="00E67FA5"/>
    <w:rsid w:val="00E70A42"/>
    <w:rsid w:val="00E70D72"/>
    <w:rsid w:val="00E70F21"/>
    <w:rsid w:val="00E715BE"/>
    <w:rsid w:val="00E7230D"/>
    <w:rsid w:val="00E7231E"/>
    <w:rsid w:val="00E73C12"/>
    <w:rsid w:val="00E75D06"/>
    <w:rsid w:val="00E76038"/>
    <w:rsid w:val="00E76D3D"/>
    <w:rsid w:val="00E7700C"/>
    <w:rsid w:val="00E7713B"/>
    <w:rsid w:val="00E8109F"/>
    <w:rsid w:val="00E81108"/>
    <w:rsid w:val="00E82B57"/>
    <w:rsid w:val="00E82D83"/>
    <w:rsid w:val="00E833E8"/>
    <w:rsid w:val="00E85523"/>
    <w:rsid w:val="00E85A56"/>
    <w:rsid w:val="00E85DA0"/>
    <w:rsid w:val="00E86B80"/>
    <w:rsid w:val="00E874E5"/>
    <w:rsid w:val="00E87755"/>
    <w:rsid w:val="00E90062"/>
    <w:rsid w:val="00E91ACE"/>
    <w:rsid w:val="00E9255F"/>
    <w:rsid w:val="00E92926"/>
    <w:rsid w:val="00E92A66"/>
    <w:rsid w:val="00E93B54"/>
    <w:rsid w:val="00E95479"/>
    <w:rsid w:val="00E956FE"/>
    <w:rsid w:val="00E9593E"/>
    <w:rsid w:val="00E95B2C"/>
    <w:rsid w:val="00E960A6"/>
    <w:rsid w:val="00E96755"/>
    <w:rsid w:val="00E96C35"/>
    <w:rsid w:val="00E96E8E"/>
    <w:rsid w:val="00E97DB2"/>
    <w:rsid w:val="00EA0246"/>
    <w:rsid w:val="00EA1048"/>
    <w:rsid w:val="00EA239B"/>
    <w:rsid w:val="00EA3263"/>
    <w:rsid w:val="00EA3291"/>
    <w:rsid w:val="00EA39F8"/>
    <w:rsid w:val="00EA3FF4"/>
    <w:rsid w:val="00EA4105"/>
    <w:rsid w:val="00EA4A4C"/>
    <w:rsid w:val="00EA4AF1"/>
    <w:rsid w:val="00EA4D07"/>
    <w:rsid w:val="00EA6360"/>
    <w:rsid w:val="00EA77B2"/>
    <w:rsid w:val="00EB04A1"/>
    <w:rsid w:val="00EB08B0"/>
    <w:rsid w:val="00EB2375"/>
    <w:rsid w:val="00EB2C8D"/>
    <w:rsid w:val="00EB34EF"/>
    <w:rsid w:val="00EB375F"/>
    <w:rsid w:val="00EB3BA6"/>
    <w:rsid w:val="00EB3E06"/>
    <w:rsid w:val="00EB417B"/>
    <w:rsid w:val="00EB4894"/>
    <w:rsid w:val="00EB4920"/>
    <w:rsid w:val="00EB4A27"/>
    <w:rsid w:val="00EB4C5E"/>
    <w:rsid w:val="00EB4DEB"/>
    <w:rsid w:val="00EB5100"/>
    <w:rsid w:val="00EB5A20"/>
    <w:rsid w:val="00EB62AD"/>
    <w:rsid w:val="00EB675F"/>
    <w:rsid w:val="00EB71AE"/>
    <w:rsid w:val="00EB7517"/>
    <w:rsid w:val="00EB7648"/>
    <w:rsid w:val="00EC0EAA"/>
    <w:rsid w:val="00EC118E"/>
    <w:rsid w:val="00EC1D08"/>
    <w:rsid w:val="00EC2324"/>
    <w:rsid w:val="00EC29F1"/>
    <w:rsid w:val="00EC4853"/>
    <w:rsid w:val="00EC4F1D"/>
    <w:rsid w:val="00EC5AB2"/>
    <w:rsid w:val="00EC66E4"/>
    <w:rsid w:val="00EC6E93"/>
    <w:rsid w:val="00EC7EDA"/>
    <w:rsid w:val="00ED00FD"/>
    <w:rsid w:val="00ED0463"/>
    <w:rsid w:val="00ED0920"/>
    <w:rsid w:val="00ED18BE"/>
    <w:rsid w:val="00ED4016"/>
    <w:rsid w:val="00ED4133"/>
    <w:rsid w:val="00ED4A2A"/>
    <w:rsid w:val="00ED4CD0"/>
    <w:rsid w:val="00ED63CF"/>
    <w:rsid w:val="00ED6B42"/>
    <w:rsid w:val="00ED74A5"/>
    <w:rsid w:val="00ED79B2"/>
    <w:rsid w:val="00EE15A6"/>
    <w:rsid w:val="00EE509C"/>
    <w:rsid w:val="00EE5194"/>
    <w:rsid w:val="00EE542C"/>
    <w:rsid w:val="00EE5A39"/>
    <w:rsid w:val="00EE6FD1"/>
    <w:rsid w:val="00EE7276"/>
    <w:rsid w:val="00EE7E17"/>
    <w:rsid w:val="00EF0108"/>
    <w:rsid w:val="00EF0E0D"/>
    <w:rsid w:val="00EF1618"/>
    <w:rsid w:val="00EF1C2A"/>
    <w:rsid w:val="00EF1D09"/>
    <w:rsid w:val="00EF281F"/>
    <w:rsid w:val="00EF3F3B"/>
    <w:rsid w:val="00EF55EF"/>
    <w:rsid w:val="00EF7904"/>
    <w:rsid w:val="00EF7FD3"/>
    <w:rsid w:val="00F0226F"/>
    <w:rsid w:val="00F033A2"/>
    <w:rsid w:val="00F035AF"/>
    <w:rsid w:val="00F03E87"/>
    <w:rsid w:val="00F0500C"/>
    <w:rsid w:val="00F059F0"/>
    <w:rsid w:val="00F05B1E"/>
    <w:rsid w:val="00F05B59"/>
    <w:rsid w:val="00F066CF"/>
    <w:rsid w:val="00F073CF"/>
    <w:rsid w:val="00F07AEB"/>
    <w:rsid w:val="00F10DD7"/>
    <w:rsid w:val="00F13D0B"/>
    <w:rsid w:val="00F143B3"/>
    <w:rsid w:val="00F14B68"/>
    <w:rsid w:val="00F151D6"/>
    <w:rsid w:val="00F16392"/>
    <w:rsid w:val="00F16E76"/>
    <w:rsid w:val="00F1739D"/>
    <w:rsid w:val="00F175BE"/>
    <w:rsid w:val="00F1783B"/>
    <w:rsid w:val="00F212D8"/>
    <w:rsid w:val="00F2241E"/>
    <w:rsid w:val="00F22D1E"/>
    <w:rsid w:val="00F22F31"/>
    <w:rsid w:val="00F23018"/>
    <w:rsid w:val="00F2313E"/>
    <w:rsid w:val="00F231E7"/>
    <w:rsid w:val="00F23673"/>
    <w:rsid w:val="00F23D11"/>
    <w:rsid w:val="00F23E39"/>
    <w:rsid w:val="00F23E6F"/>
    <w:rsid w:val="00F24B01"/>
    <w:rsid w:val="00F24CC4"/>
    <w:rsid w:val="00F24EA9"/>
    <w:rsid w:val="00F25654"/>
    <w:rsid w:val="00F263FE"/>
    <w:rsid w:val="00F270E1"/>
    <w:rsid w:val="00F3061C"/>
    <w:rsid w:val="00F3183C"/>
    <w:rsid w:val="00F31CFC"/>
    <w:rsid w:val="00F31E87"/>
    <w:rsid w:val="00F32BBA"/>
    <w:rsid w:val="00F32E7D"/>
    <w:rsid w:val="00F3312B"/>
    <w:rsid w:val="00F33B28"/>
    <w:rsid w:val="00F34AF9"/>
    <w:rsid w:val="00F35FA3"/>
    <w:rsid w:val="00F360F4"/>
    <w:rsid w:val="00F362D6"/>
    <w:rsid w:val="00F36E1F"/>
    <w:rsid w:val="00F3737F"/>
    <w:rsid w:val="00F37AE6"/>
    <w:rsid w:val="00F40A23"/>
    <w:rsid w:val="00F42479"/>
    <w:rsid w:val="00F42897"/>
    <w:rsid w:val="00F429B7"/>
    <w:rsid w:val="00F42CBB"/>
    <w:rsid w:val="00F430FF"/>
    <w:rsid w:val="00F44F14"/>
    <w:rsid w:val="00F4759E"/>
    <w:rsid w:val="00F4785C"/>
    <w:rsid w:val="00F50597"/>
    <w:rsid w:val="00F5089E"/>
    <w:rsid w:val="00F50D99"/>
    <w:rsid w:val="00F51419"/>
    <w:rsid w:val="00F51E45"/>
    <w:rsid w:val="00F531C2"/>
    <w:rsid w:val="00F557A5"/>
    <w:rsid w:val="00F562B9"/>
    <w:rsid w:val="00F56313"/>
    <w:rsid w:val="00F565B7"/>
    <w:rsid w:val="00F57B96"/>
    <w:rsid w:val="00F57CBD"/>
    <w:rsid w:val="00F601F6"/>
    <w:rsid w:val="00F60488"/>
    <w:rsid w:val="00F6109C"/>
    <w:rsid w:val="00F6120B"/>
    <w:rsid w:val="00F61BC1"/>
    <w:rsid w:val="00F62040"/>
    <w:rsid w:val="00F62882"/>
    <w:rsid w:val="00F631DF"/>
    <w:rsid w:val="00F63750"/>
    <w:rsid w:val="00F649BA"/>
    <w:rsid w:val="00F6507E"/>
    <w:rsid w:val="00F6753D"/>
    <w:rsid w:val="00F67ADE"/>
    <w:rsid w:val="00F70C0E"/>
    <w:rsid w:val="00F718C3"/>
    <w:rsid w:val="00F71989"/>
    <w:rsid w:val="00F72586"/>
    <w:rsid w:val="00F74A73"/>
    <w:rsid w:val="00F762FC"/>
    <w:rsid w:val="00F768EF"/>
    <w:rsid w:val="00F76AC4"/>
    <w:rsid w:val="00F76F13"/>
    <w:rsid w:val="00F773C2"/>
    <w:rsid w:val="00F8002E"/>
    <w:rsid w:val="00F80380"/>
    <w:rsid w:val="00F80ACE"/>
    <w:rsid w:val="00F80F64"/>
    <w:rsid w:val="00F81D09"/>
    <w:rsid w:val="00F821D1"/>
    <w:rsid w:val="00F82844"/>
    <w:rsid w:val="00F83D93"/>
    <w:rsid w:val="00F84608"/>
    <w:rsid w:val="00F84FBC"/>
    <w:rsid w:val="00F85CB1"/>
    <w:rsid w:val="00F8682E"/>
    <w:rsid w:val="00F8689D"/>
    <w:rsid w:val="00F87066"/>
    <w:rsid w:val="00F87345"/>
    <w:rsid w:val="00F8793D"/>
    <w:rsid w:val="00F91210"/>
    <w:rsid w:val="00F91BCD"/>
    <w:rsid w:val="00F92B93"/>
    <w:rsid w:val="00F9302B"/>
    <w:rsid w:val="00F930F8"/>
    <w:rsid w:val="00F9326A"/>
    <w:rsid w:val="00F93322"/>
    <w:rsid w:val="00F93566"/>
    <w:rsid w:val="00F93969"/>
    <w:rsid w:val="00F941CB"/>
    <w:rsid w:val="00F94A9C"/>
    <w:rsid w:val="00F95006"/>
    <w:rsid w:val="00F951E2"/>
    <w:rsid w:val="00F97204"/>
    <w:rsid w:val="00FA1076"/>
    <w:rsid w:val="00FA2B22"/>
    <w:rsid w:val="00FA36D5"/>
    <w:rsid w:val="00FA3A4C"/>
    <w:rsid w:val="00FA3B59"/>
    <w:rsid w:val="00FA43A9"/>
    <w:rsid w:val="00FA46D7"/>
    <w:rsid w:val="00FA646A"/>
    <w:rsid w:val="00FA68FC"/>
    <w:rsid w:val="00FA6AB1"/>
    <w:rsid w:val="00FA6BAB"/>
    <w:rsid w:val="00FA76B1"/>
    <w:rsid w:val="00FA7F4F"/>
    <w:rsid w:val="00FB04D6"/>
    <w:rsid w:val="00FB068B"/>
    <w:rsid w:val="00FB1195"/>
    <w:rsid w:val="00FB11F8"/>
    <w:rsid w:val="00FB1660"/>
    <w:rsid w:val="00FB17DB"/>
    <w:rsid w:val="00FB200F"/>
    <w:rsid w:val="00FB259C"/>
    <w:rsid w:val="00FB4185"/>
    <w:rsid w:val="00FB4FE7"/>
    <w:rsid w:val="00FB686A"/>
    <w:rsid w:val="00FC1697"/>
    <w:rsid w:val="00FC1859"/>
    <w:rsid w:val="00FC20E5"/>
    <w:rsid w:val="00FC26A7"/>
    <w:rsid w:val="00FC3389"/>
    <w:rsid w:val="00FC38FC"/>
    <w:rsid w:val="00FC54BA"/>
    <w:rsid w:val="00FC62BE"/>
    <w:rsid w:val="00FC65B1"/>
    <w:rsid w:val="00FC6A41"/>
    <w:rsid w:val="00FC71F4"/>
    <w:rsid w:val="00FC774C"/>
    <w:rsid w:val="00FC7EB9"/>
    <w:rsid w:val="00FC7F57"/>
    <w:rsid w:val="00FC7F69"/>
    <w:rsid w:val="00FD02E6"/>
    <w:rsid w:val="00FD037B"/>
    <w:rsid w:val="00FD03A7"/>
    <w:rsid w:val="00FD145B"/>
    <w:rsid w:val="00FD1A01"/>
    <w:rsid w:val="00FD2186"/>
    <w:rsid w:val="00FD2723"/>
    <w:rsid w:val="00FD3570"/>
    <w:rsid w:val="00FD3825"/>
    <w:rsid w:val="00FD3D88"/>
    <w:rsid w:val="00FD402E"/>
    <w:rsid w:val="00FD4A67"/>
    <w:rsid w:val="00FD5714"/>
    <w:rsid w:val="00FD58B3"/>
    <w:rsid w:val="00FD6489"/>
    <w:rsid w:val="00FD6930"/>
    <w:rsid w:val="00FE0543"/>
    <w:rsid w:val="00FE0C47"/>
    <w:rsid w:val="00FE1262"/>
    <w:rsid w:val="00FE1B76"/>
    <w:rsid w:val="00FE1D62"/>
    <w:rsid w:val="00FE2F3D"/>
    <w:rsid w:val="00FE3EFB"/>
    <w:rsid w:val="00FE458D"/>
    <w:rsid w:val="00FE4BB1"/>
    <w:rsid w:val="00FE5967"/>
    <w:rsid w:val="00FE66E8"/>
    <w:rsid w:val="00FE68E6"/>
    <w:rsid w:val="00FF0638"/>
    <w:rsid w:val="00FF0D12"/>
    <w:rsid w:val="00FF132E"/>
    <w:rsid w:val="00FF2469"/>
    <w:rsid w:val="00FF35E0"/>
    <w:rsid w:val="00FF35EB"/>
    <w:rsid w:val="00FF36AA"/>
    <w:rsid w:val="00FF4921"/>
    <w:rsid w:val="00FF5659"/>
    <w:rsid w:val="00FF6727"/>
    <w:rsid w:val="00FF7056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476F9"/>
  <w15:chartTrackingRefBased/>
  <w15:docId w15:val="{4C6551B5-4689-4744-A209-3D61A2BE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094D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16D98"/>
    <w:pPr>
      <w:keepNext/>
      <w:keepLines/>
      <w:widowControl w:val="0"/>
      <w:adjustRightInd w:val="0"/>
      <w:spacing w:before="240" w:after="120" w:line="24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F7DF6"/>
    <w:pPr>
      <w:keepNext/>
      <w:keepLines/>
      <w:spacing w:before="120" w:after="120" w:line="240" w:lineRule="auto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7227CA"/>
    <w:pPr>
      <w:spacing w:after="0" w:line="240" w:lineRule="auto"/>
      <w:ind w:left="227" w:hanging="227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227CA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35D1C"/>
    <w:rPr>
      <w:vertAlign w:val="superscript"/>
    </w:rPr>
  </w:style>
  <w:style w:type="character" w:customStyle="1" w:styleId="awspan">
    <w:name w:val="awspan"/>
    <w:basedOn w:val="Predvolenpsmoodseku"/>
    <w:rsid w:val="0084305D"/>
  </w:style>
  <w:style w:type="character" w:styleId="Odkaznakomentr">
    <w:name w:val="annotation reference"/>
    <w:basedOn w:val="Predvolenpsmoodseku"/>
    <w:uiPriority w:val="99"/>
    <w:semiHidden/>
    <w:unhideWhenUsed/>
    <w:rsid w:val="00F9356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9356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9356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35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356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3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3566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List Paragraph1,Recommendation,List Paragraph11,L,CV text,Table text,List Paragraph2,F5 List Paragraph,Dot pt,List Paragraph111,Medium Grid 1 - Accent 21,Numbered Paragraph,Main numbered paragraph,Numbered List Paragraph,Bullets,Bullet 1"/>
    <w:basedOn w:val="Normlny"/>
    <w:link w:val="OdsekzoznamuChar"/>
    <w:uiPriority w:val="34"/>
    <w:qFormat/>
    <w:rsid w:val="00D22E40"/>
    <w:pPr>
      <w:keepLines/>
      <w:numPr>
        <w:numId w:val="90"/>
      </w:numPr>
      <w:spacing w:before="120" w:after="120" w:line="240" w:lineRule="auto"/>
      <w:contextualSpacing/>
    </w:pPr>
    <w:rPr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716D9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OdsekzoznamuChar">
    <w:name w:val="Odsek zoznamu Char"/>
    <w:aliases w:val="List Paragraph1 Char,Recommendation Char,List Paragraph11 Char,L Char,CV text Char,Table text Char,List Paragraph2 Char,F5 List Paragraph Char,Dot pt Char,List Paragraph111 Char,Medium Grid 1 - Accent 21 Char,Numbered Paragraph Char"/>
    <w:link w:val="Odsekzoznamu"/>
    <w:uiPriority w:val="34"/>
    <w:qFormat/>
    <w:rsid w:val="00D22E40"/>
    <w:rPr>
      <w:rFonts w:ascii="Times New Roman" w:hAnsi="Times New Roman"/>
      <w:sz w:val="24"/>
      <w:szCs w:val="24"/>
    </w:rPr>
  </w:style>
  <w:style w:type="paragraph" w:styleId="Bezriadkovania">
    <w:name w:val="No Spacing"/>
    <w:uiPriority w:val="1"/>
    <w:qFormat/>
    <w:rsid w:val="006F1148"/>
    <w:pPr>
      <w:spacing w:after="0" w:line="240" w:lineRule="auto"/>
    </w:pPr>
  </w:style>
  <w:style w:type="paragraph" w:customStyle="1" w:styleId="Odsek10">
    <w:name w:val="Odsek1"/>
    <w:basedOn w:val="Normlny"/>
    <w:rsid w:val="00831E24"/>
    <w:pPr>
      <w:keepNext/>
      <w:keepLines/>
      <w:numPr>
        <w:numId w:val="1"/>
      </w:numPr>
      <w:spacing w:before="120" w:after="120" w:line="240" w:lineRule="auto"/>
    </w:pPr>
    <w:rPr>
      <w:rFonts w:eastAsia="Calibri" w:cs="Times New Roman"/>
    </w:rPr>
  </w:style>
  <w:style w:type="paragraph" w:customStyle="1" w:styleId="adda">
    <w:name w:val="adda"/>
    <w:basedOn w:val="Normlny"/>
    <w:qFormat/>
    <w:rsid w:val="00831E24"/>
    <w:pPr>
      <w:keepNext/>
      <w:keepLines/>
      <w:numPr>
        <w:numId w:val="3"/>
      </w:numPr>
      <w:spacing w:before="60" w:after="60" w:line="240" w:lineRule="auto"/>
    </w:pPr>
    <w:rPr>
      <w:rFonts w:eastAsia="Calibri" w:cs="Times New Roman"/>
    </w:rPr>
  </w:style>
  <w:style w:type="table" w:styleId="Mriekatabuky">
    <w:name w:val="Table Grid"/>
    <w:basedOn w:val="Normlnatabuka"/>
    <w:uiPriority w:val="39"/>
    <w:rsid w:val="00BF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B6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675F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EB6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675F"/>
    <w:rPr>
      <w:rFonts w:ascii="Times New Roman" w:hAnsi="Times New Roman"/>
      <w:sz w:val="24"/>
    </w:rPr>
  </w:style>
  <w:style w:type="paragraph" w:customStyle="1" w:styleId="odsek">
    <w:name w:val="odsek"/>
    <w:basedOn w:val="Normlny"/>
    <w:qFormat/>
    <w:rsid w:val="008C0635"/>
    <w:pPr>
      <w:keepNext/>
      <w:keepLines/>
      <w:spacing w:before="120" w:after="120" w:line="240" w:lineRule="auto"/>
      <w:ind w:firstLine="709"/>
    </w:pPr>
    <w:rPr>
      <w:szCs w:val="24"/>
    </w:rPr>
  </w:style>
  <w:style w:type="paragraph" w:customStyle="1" w:styleId="a">
    <w:name w:val="§"/>
    <w:basedOn w:val="Nadpis1"/>
    <w:qFormat/>
    <w:rsid w:val="00B75898"/>
    <w:pPr>
      <w:widowControl/>
      <w:numPr>
        <w:numId w:val="5"/>
      </w:numPr>
      <w:tabs>
        <w:tab w:val="left" w:pos="425"/>
      </w:tabs>
      <w:adjustRightInd/>
      <w:spacing w:before="120"/>
      <w:ind w:left="0" w:firstLine="0"/>
    </w:pPr>
  </w:style>
  <w:style w:type="character" w:customStyle="1" w:styleId="Nadpis2Char">
    <w:name w:val="Nadpis 2 Char"/>
    <w:basedOn w:val="Predvolenpsmoodseku"/>
    <w:link w:val="Nadpis2"/>
    <w:uiPriority w:val="9"/>
    <w:rsid w:val="001F7DF6"/>
    <w:rPr>
      <w:rFonts w:ascii="Times New Roman" w:eastAsiaTheme="majorEastAsia" w:hAnsi="Times New Roman" w:cstheme="majorBidi"/>
      <w:b/>
      <w:sz w:val="24"/>
      <w:szCs w:val="26"/>
    </w:rPr>
  </w:style>
  <w:style w:type="paragraph" w:styleId="Revzia">
    <w:name w:val="Revision"/>
    <w:hidden/>
    <w:uiPriority w:val="99"/>
    <w:semiHidden/>
    <w:rsid w:val="002A22EC"/>
    <w:pPr>
      <w:spacing w:after="0" w:line="240" w:lineRule="auto"/>
    </w:pPr>
    <w:rPr>
      <w:rFonts w:ascii="Times New Roman" w:hAnsi="Times New Roman"/>
      <w:sz w:val="24"/>
    </w:rPr>
  </w:style>
  <w:style w:type="paragraph" w:styleId="Normlnywebov">
    <w:name w:val="Normal (Web)"/>
    <w:basedOn w:val="Normlny"/>
    <w:uiPriority w:val="99"/>
    <w:unhideWhenUsed/>
    <w:rsid w:val="007227CA"/>
    <w:rPr>
      <w:rFonts w:cs="Times New Roman"/>
      <w:szCs w:val="24"/>
    </w:rPr>
  </w:style>
  <w:style w:type="paragraph" w:customStyle="1" w:styleId="bod">
    <w:name w:val="bod"/>
    <w:basedOn w:val="Normlny"/>
    <w:qFormat/>
    <w:rsid w:val="00893EF3"/>
    <w:pPr>
      <w:keepNext/>
      <w:keepLines/>
      <w:numPr>
        <w:numId w:val="2"/>
      </w:numPr>
      <w:spacing w:before="60" w:after="60" w:line="240" w:lineRule="auto"/>
    </w:pPr>
  </w:style>
  <w:style w:type="paragraph" w:customStyle="1" w:styleId="odsek1">
    <w:name w:val="odsek1"/>
    <w:basedOn w:val="Odsekzoznamu"/>
    <w:qFormat/>
    <w:rsid w:val="008C0635"/>
    <w:pPr>
      <w:numPr>
        <w:numId w:val="61"/>
      </w:numPr>
      <w:tabs>
        <w:tab w:val="left" w:pos="708"/>
      </w:tabs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9632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2105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58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395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1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1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692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lov-lex.sk/pravne-predpisy/SK/ZZ/2012/20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vlastnymat_rev400" edit="true"/>
    <f:field ref="objsubject" par="" text="" edit="true"/>
    <f:field ref="objcreatedby" par="" text="Ňuňuk, Pavol, JUDr."/>
    <f:field ref="objcreatedat" par="" date="2023-01-19T06:17:42" text="19.1.2023 6:17:42"/>
    <f:field ref="objchangedby" par="" text="Ňuňuk, Pavol, JUDr."/>
    <f:field ref="objmodifiedat" par="" date="2023-01-19T06:19:17" text="19.1.2023 6:19:17"/>
    <f:field ref="doc_FSCFOLIO_1_1001_FieldDocumentNumber" par="" text=""/>
    <f:field ref="doc_FSCFOLIO_1_1001_FieldSubject" par="" text="" edit="true"/>
    <f:field ref="FSCFOLIO_1_1001_FieldCurrentUser" par="" text="JUDr. Michal Pidanič"/>
    <f:field ref="CCAPRECONFIG_15_1001_Objektname" par="" text="vlastnymat_rev400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640 (Odbor priamych platieb a správnych činností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display par="" text="Serialcontext &gt; Adresáti">
    <f:field ref="SKEDITIONREG_103_510_MenoNazov" text="Názov (pole)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3894B87-A29D-4DCC-870F-55838229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26</Pages>
  <Words>7049</Words>
  <Characters>40181</Characters>
  <Application>Microsoft Office Word</Application>
  <DocSecurity>0</DocSecurity>
  <Lines>334</Lines>
  <Paragraphs>94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47136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Zachardová Barbora</cp:lastModifiedBy>
  <cp:revision>34</cp:revision>
  <cp:lastPrinted>2023-03-22T10:24:00Z</cp:lastPrinted>
  <dcterms:created xsi:type="dcterms:W3CDTF">2023-03-17T07:26:00Z</dcterms:created>
  <dcterms:modified xsi:type="dcterms:W3CDTF">2023-03-22T11:01:00Z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JUDr. Pavol Ňuňuk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19. 1. 2023, 06:17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JUDr. Michal Pidanič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2">
    <vt:lpwstr/>
  </property>
  <property fmtid="{D5CDD505-2E9C-101B-9397-08002B2CF9AE}" pid="124" name="FSC#SKEDITIONREG@103.510:zaznam_vnut_adresati_3">
    <vt:lpwstr/>
  </property>
  <property fmtid="{D5CDD505-2E9C-101B-9397-08002B2CF9AE}" pid="125" name="FSC#SKEDITIONREG@103.510:zaznam_vnut_adresati_4">
    <vt:lpwstr/>
  </property>
  <property fmtid="{D5CDD505-2E9C-101B-9397-08002B2CF9AE}" pid="126" name="FSC#SKEDITIONREG@103.510:zaznam_vnut_adresati_5">
    <vt:lpwstr/>
  </property>
  <property fmtid="{D5CDD505-2E9C-101B-9397-08002B2CF9AE}" pid="127" name="FSC#SKEDITIONREG@103.510:zaznam_vnut_adresati_6">
    <vt:lpwstr/>
  </property>
  <property fmtid="{D5CDD505-2E9C-101B-9397-08002B2CF9AE}" pid="128" name="FSC#SKEDITIONREG@103.510:zaznam_vnut_adresati_7">
    <vt:lpwstr/>
  </property>
  <property fmtid="{D5CDD505-2E9C-101B-9397-08002B2CF9AE}" pid="129" name="FSC#SKEDITIONREG@103.510:zaznam_vnut_adresati_8">
    <vt:lpwstr/>
  </property>
  <property fmtid="{D5CDD505-2E9C-101B-9397-08002B2CF9AE}" pid="130" name="FSC#SKEDITIONREG@103.510:zaznam_vnut_adresati_9">
    <vt:lpwstr/>
  </property>
  <property fmtid="{D5CDD505-2E9C-101B-9397-08002B2CF9AE}" pid="131" name="FSC#SKEDITIONREG@103.510:zaznam_vnut_adresati_10">
    <vt:lpwstr/>
  </property>
  <property fmtid="{D5CDD505-2E9C-101B-9397-08002B2CF9AE}" pid="132" name="FSC#SKEDITIONREG@103.510:zaznam_vnut_adresati_11">
    <vt:lpwstr/>
  </property>
  <property fmtid="{D5CDD505-2E9C-101B-9397-08002B2CF9AE}" pid="133" name="FSC#SKEDITIONREG@103.510:zaznam_vnut_adresati_12">
    <vt:lpwstr/>
  </property>
  <property fmtid="{D5CDD505-2E9C-101B-9397-08002B2CF9AE}" pid="134" name="FSC#SKEDITIONREG@103.510:zaznam_vnut_adresati_13">
    <vt:lpwstr/>
  </property>
  <property fmtid="{D5CDD505-2E9C-101B-9397-08002B2CF9AE}" pid="135" name="FSC#SKEDITIONREG@103.510:zaznam_vnut_adresati_14">
    <vt:lpwstr/>
  </property>
  <property fmtid="{D5CDD505-2E9C-101B-9397-08002B2CF9AE}" pid="136" name="FSC#SKEDITIONREG@103.510:zaznam_vnut_adresati_15">
    <vt:lpwstr/>
  </property>
  <property fmtid="{D5CDD505-2E9C-101B-9397-08002B2CF9AE}" pid="137" name="FSC#SKEDITIONREG@103.510:zaznam_vnut_adresati_16">
    <vt:lpwstr/>
  </property>
  <property fmtid="{D5CDD505-2E9C-101B-9397-08002B2CF9AE}" pid="138" name="FSC#SKEDITIONREG@103.510:zaznam_vnut_adresati_17">
    <vt:lpwstr/>
  </property>
  <property fmtid="{D5CDD505-2E9C-101B-9397-08002B2CF9AE}" pid="139" name="FSC#SKEDITIONREG@103.510:zaznam_vnut_adresati_18">
    <vt:lpwstr/>
  </property>
  <property fmtid="{D5CDD505-2E9C-101B-9397-08002B2CF9AE}" pid="140" name="FSC#SKEDITIONREG@103.510:zaznam_vnut_adresati_19">
    <vt:lpwstr/>
  </property>
  <property fmtid="{D5CDD505-2E9C-101B-9397-08002B2CF9AE}" pid="141" name="FSC#SKEDITIONREG@103.510:zaznam_vnut_adresati_20">
    <vt:lpwstr/>
  </property>
  <property fmtid="{D5CDD505-2E9C-101B-9397-08002B2CF9AE}" pid="142" name="FSC#SKEDITIONREG@103.510:zaznam_vnut_adresati_21">
    <vt:lpwstr/>
  </property>
  <property fmtid="{D5CDD505-2E9C-101B-9397-08002B2CF9AE}" pid="143" name="FSC#SKEDITIONREG@103.510:zaznam_vnut_adresati_22">
    <vt:lpwstr/>
  </property>
  <property fmtid="{D5CDD505-2E9C-101B-9397-08002B2CF9AE}" pid="144" name="FSC#SKEDITIONREG@103.510:zaznam_vnut_adresati_23">
    <vt:lpwstr/>
  </property>
  <property fmtid="{D5CDD505-2E9C-101B-9397-08002B2CF9AE}" pid="145" name="FSC#SKEDITIONREG@103.510:zaznam_vnut_adresati_24">
    <vt:lpwstr/>
  </property>
  <property fmtid="{D5CDD505-2E9C-101B-9397-08002B2CF9AE}" pid="146" name="FSC#SKEDITIONREG@103.510:zaznam_vnut_adresati_25">
    <vt:lpwstr/>
  </property>
  <property fmtid="{D5CDD505-2E9C-101B-9397-08002B2CF9AE}" pid="147" name="FSC#SKEDITIONREG@103.510:zaznam_vnut_adresati_26">
    <vt:lpwstr/>
  </property>
  <property fmtid="{D5CDD505-2E9C-101B-9397-08002B2CF9AE}" pid="148" name="FSC#SKEDITIONREG@103.510:zaznam_vnut_adresati_27">
    <vt:lpwstr/>
  </property>
  <property fmtid="{D5CDD505-2E9C-101B-9397-08002B2CF9AE}" pid="149" name="FSC#SKEDITIONREG@103.510:zaznam_vnut_adresati_28">
    <vt:lpwstr/>
  </property>
  <property fmtid="{D5CDD505-2E9C-101B-9397-08002B2CF9AE}" pid="150" name="FSC#SKEDITIONREG@103.510:zaznam_vnut_adresati_29">
    <vt:lpwstr/>
  </property>
  <property fmtid="{D5CDD505-2E9C-101B-9397-08002B2CF9AE}" pid="151" name="FSC#SKEDITIONREG@103.510:zaznam_vnut_adresati_30">
    <vt:lpwstr/>
  </property>
  <property fmtid="{D5CDD505-2E9C-101B-9397-08002B2CF9AE}" pid="152" name="FSC#SKEDITIONREG@103.510:zaznam_vnut_adresati_31">
    <vt:lpwstr/>
  </property>
  <property fmtid="{D5CDD505-2E9C-101B-9397-08002B2CF9AE}" pid="153" name="FSC#SKEDITIONREG@103.510:zaznam_vnut_adresati_32">
    <vt:lpwstr/>
  </property>
  <property fmtid="{D5CDD505-2E9C-101B-9397-08002B2CF9AE}" pid="154" name="FSC#SKEDITIONREG@103.510:zaznam_vnut_adresati_33">
    <vt:lpwstr/>
  </property>
  <property fmtid="{D5CDD505-2E9C-101B-9397-08002B2CF9AE}" pid="155" name="FSC#SKEDITIONREG@103.510:zaznam_vnut_adresati_34">
    <vt:lpwstr/>
  </property>
  <property fmtid="{D5CDD505-2E9C-101B-9397-08002B2CF9AE}" pid="156" name="FSC#SKEDITIONREG@103.510:zaznam_vnut_adresati_35">
    <vt:lpwstr/>
  </property>
  <property fmtid="{D5CDD505-2E9C-101B-9397-08002B2CF9AE}" pid="157" name="FSC#SKEDITIONREG@103.510:zaznam_vnut_adresati_36">
    <vt:lpwstr/>
  </property>
  <property fmtid="{D5CDD505-2E9C-101B-9397-08002B2CF9AE}" pid="158" name="FSC#SKEDITIONREG@103.510:zaznam_vnut_adresati_37">
    <vt:lpwstr/>
  </property>
  <property fmtid="{D5CDD505-2E9C-101B-9397-08002B2CF9AE}" pid="159" name="FSC#SKEDITIONREG@103.510:zaznam_vnut_adresati_38">
    <vt:lpwstr/>
  </property>
  <property fmtid="{D5CDD505-2E9C-101B-9397-08002B2CF9AE}" pid="160" name="FSC#SKEDITIONREG@103.510:zaznam_vnut_adresati_39">
    <vt:lpwstr/>
  </property>
  <property fmtid="{D5CDD505-2E9C-101B-9397-08002B2CF9AE}" pid="161" name="FSC#SKEDITIONREG@103.510:zaznam_vnut_adresati_40">
    <vt:lpwstr/>
  </property>
  <property fmtid="{D5CDD505-2E9C-101B-9397-08002B2CF9AE}" pid="162" name="FSC#SKEDITIONREG@103.510:zaznam_vnut_adresati_41">
    <vt:lpwstr/>
  </property>
  <property fmtid="{D5CDD505-2E9C-101B-9397-08002B2CF9AE}" pid="163" name="FSC#SKEDITIONREG@103.510:zaznam_vnut_adresati_42">
    <vt:lpwstr/>
  </property>
  <property fmtid="{D5CDD505-2E9C-101B-9397-08002B2CF9AE}" pid="164" name="FSC#SKEDITIONREG@103.510:zaznam_vnut_adresati_43">
    <vt:lpwstr/>
  </property>
  <property fmtid="{D5CDD505-2E9C-101B-9397-08002B2CF9AE}" pid="165" name="FSC#SKEDITIONREG@103.510:zaznam_vnut_adresati_44">
    <vt:lpwstr/>
  </property>
  <property fmtid="{D5CDD505-2E9C-101B-9397-08002B2CF9AE}" pid="166" name="FSC#SKEDITIONREG@103.510:zaznam_vnut_adresati_45">
    <vt:lpwstr/>
  </property>
  <property fmtid="{D5CDD505-2E9C-101B-9397-08002B2CF9AE}" pid="167" name="FSC#SKEDITIONREG@103.510:zaznam_vnut_adresati_46">
    <vt:lpwstr/>
  </property>
  <property fmtid="{D5CDD505-2E9C-101B-9397-08002B2CF9AE}" pid="168" name="FSC#SKEDITIONREG@103.510:zaznam_vnut_adresati_47">
    <vt:lpwstr/>
  </property>
  <property fmtid="{D5CDD505-2E9C-101B-9397-08002B2CF9AE}" pid="169" name="FSC#SKEDITIONREG@103.510:zaznam_vnut_adresati_48">
    <vt:lpwstr/>
  </property>
  <property fmtid="{D5CDD505-2E9C-101B-9397-08002B2CF9AE}" pid="170" name="FSC#SKEDITIONREG@103.510:zaznam_vnut_adresati_49">
    <vt:lpwstr/>
  </property>
  <property fmtid="{D5CDD505-2E9C-101B-9397-08002B2CF9AE}" pid="171" name="FSC#SKEDITIONREG@103.510:zaznam_vnut_adresati_50">
    <vt:lpwstr/>
  </property>
  <property fmtid="{D5CDD505-2E9C-101B-9397-08002B2CF9AE}" pid="172" name="FSC#SKEDITIONREG@103.510:zaznam_vnut_adresati_51">
    <vt:lpwstr/>
  </property>
  <property fmtid="{D5CDD505-2E9C-101B-9397-08002B2CF9AE}" pid="173" name="FSC#SKEDITIONREG@103.510:zaznam_vnut_adresati_52">
    <vt:lpwstr/>
  </property>
  <property fmtid="{D5CDD505-2E9C-101B-9397-08002B2CF9AE}" pid="174" name="FSC#SKEDITIONREG@103.510:zaznam_vnut_adresati_53">
    <vt:lpwstr/>
  </property>
  <property fmtid="{D5CDD505-2E9C-101B-9397-08002B2CF9AE}" pid="175" name="FSC#SKEDITIONREG@103.510:zaznam_vnut_adresati_54">
    <vt:lpwstr/>
  </property>
  <property fmtid="{D5CDD505-2E9C-101B-9397-08002B2CF9AE}" pid="176" name="FSC#SKEDITIONREG@103.510:zaznam_vnut_adresati_55">
    <vt:lpwstr/>
  </property>
  <property fmtid="{D5CDD505-2E9C-101B-9397-08002B2CF9AE}" pid="177" name="FSC#SKEDITIONREG@103.510:zaznam_vnut_adresati_56">
    <vt:lpwstr/>
  </property>
  <property fmtid="{D5CDD505-2E9C-101B-9397-08002B2CF9AE}" pid="178" name="FSC#SKEDITIONREG@103.510:zaznam_vnut_adresati_57">
    <vt:lpwstr/>
  </property>
  <property fmtid="{D5CDD505-2E9C-101B-9397-08002B2CF9AE}" pid="179" name="FSC#SKEDITIONREG@103.510:zaznam_vnut_adresati_58">
    <vt:lpwstr/>
  </property>
  <property fmtid="{D5CDD505-2E9C-101B-9397-08002B2CF9AE}" pid="180" name="FSC#SKEDITIONREG@103.510:zaznam_vnut_adresati_59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19. 1. 2023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19.1.2023, 06:17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>Oznam o materiáli na vnútorné pripomienkové konanie: Návrh nariadenia vlády Slovenskej republiky, ktorým sa ustanovujú pravidlá predkladania žiadostí, výkonu kontroly a znižovania platieb pri poskytovaní priamych podpôr</vt:lpwstr>
  </property>
  <property fmtid="{D5CDD505-2E9C-101B-9397-08002B2CF9AE}" pid="320" name="FSC#COOELAK@1.1001:FileReference">
    <vt:lpwstr>4261-2023</vt:lpwstr>
  </property>
  <property fmtid="{D5CDD505-2E9C-101B-9397-08002B2CF9AE}" pid="321" name="FSC#COOELAK@1.1001:FileRefYear">
    <vt:lpwstr>2023</vt:lpwstr>
  </property>
  <property fmtid="{D5CDD505-2E9C-101B-9397-08002B2CF9AE}" pid="322" name="FSC#COOELAK@1.1001:FileRefOrdinal">
    <vt:lpwstr>4261</vt:lpwstr>
  </property>
  <property fmtid="{D5CDD505-2E9C-101B-9397-08002B2CF9AE}" pid="323" name="FSC#COOELAK@1.1001:FileRefOU">
    <vt:lpwstr>410</vt:lpwstr>
  </property>
  <property fmtid="{D5CDD505-2E9C-101B-9397-08002B2CF9AE}" pid="324" name="FSC#COOELAK@1.1001:Organization">
    <vt:lpwstr/>
  </property>
  <property fmtid="{D5CDD505-2E9C-101B-9397-08002B2CF9AE}" pid="325" name="FSC#COOELAK@1.1001:Owner">
    <vt:lpwstr>Ňuňuk, Pavol, JUDr.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>Ňuňuk, Pavol, JUDr.</vt:lpwstr>
  </property>
  <property fmtid="{D5CDD505-2E9C-101B-9397-08002B2CF9AE}" pid="329" name="FSC#COOELAK@1.1001:DispatchedAt">
    <vt:lpwstr>19.01.2023</vt:lpwstr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410 (Odbor legislatívy)</vt:lpwstr>
  </property>
  <property fmtid="{D5CDD505-2E9C-101B-9397-08002B2CF9AE}" pid="333" name="FSC#COOELAK@1.1001:CreatedAt">
    <vt:lpwstr>19.01.2023</vt:lpwstr>
  </property>
  <property fmtid="{D5CDD505-2E9C-101B-9397-08002B2CF9AE}" pid="334" name="FSC#COOELAK@1.1001:OU">
    <vt:lpwstr>410 (Odbor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*COO.2296.100.2.2925973*</vt:lpwstr>
  </property>
  <property fmtid="{D5CDD505-2E9C-101B-9397-08002B2CF9AE}" pid="337" name="FSC#COOELAK@1.1001:RefBarCode">
    <vt:lpwstr>*COO.2296.100.2.2925964*</vt:lpwstr>
  </property>
  <property fmtid="{D5CDD505-2E9C-101B-9397-08002B2CF9AE}" pid="338" name="FSC#COOELAK@1.1001:FileRefBarCode">
    <vt:lpwstr>*4261-2023*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>V01</vt:lpwstr>
  </property>
  <property fmtid="{D5CDD505-2E9C-101B-9397-08002B2CF9AE}" pid="352" name="FSC#COOELAK@1.1001:CurrentUserRolePos">
    <vt:lpwstr>vedúci</vt:lpwstr>
  </property>
  <property fmtid="{D5CDD505-2E9C-101B-9397-08002B2CF9AE}" pid="353" name="FSC#COOELAK@1.1001:CurrentUserEmail">
    <vt:lpwstr>michal.pidanic@land.gov.sk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>JUDr. Pavol Ňuňuk</vt:lpwstr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>19.01.2023</vt:lpwstr>
  </property>
  <property fmtid="{D5CDD505-2E9C-101B-9397-08002B2CF9AE}" pid="365" name="FSC#ATSTATECFG@1.1001:SubfileSubject">
    <vt:lpwstr>Pripomienky sekcie 400 k návrhu nariadenia vlády Slovenskej republiky, ktorým sa ustanovujú pravidlá predkladania žiadostí, výkonu kontroly a znižovania platieb pri poskytovaní priamych podpôr</vt:lpwstr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>4261-2023-1</vt:lpwstr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>640 (ODBOR PRIAMYCH PLATIEB A SPRÁVNYCH ČINNOSTÍ)</vt:lpwstr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COO.2296.100.2.2925973</vt:lpwstr>
  </property>
  <property fmtid="{D5CDD505-2E9C-101B-9397-08002B2CF9AE}" pid="385" name="FSC#FSCFOLIO@1.1001:docpropproject">
    <vt:lpwstr/>
  </property>
</Properties>
</file>