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86"/>
        <w:gridCol w:w="4961"/>
        <w:gridCol w:w="567"/>
        <w:gridCol w:w="1134"/>
        <w:gridCol w:w="1134"/>
        <w:gridCol w:w="5670"/>
        <w:gridCol w:w="425"/>
        <w:gridCol w:w="1163"/>
      </w:tblGrid>
      <w:tr w:rsidR="00603B42" w:rsidRPr="00603B42" w14:paraId="4A9E3488" w14:textId="77777777" w:rsidTr="00DB634F">
        <w:tc>
          <w:tcPr>
            <w:tcW w:w="15840" w:type="dxa"/>
            <w:gridSpan w:val="8"/>
            <w:tcBorders>
              <w:top w:val="single" w:sz="12" w:space="0" w:color="auto"/>
              <w:left w:val="single" w:sz="12" w:space="0" w:color="auto"/>
              <w:bottom w:val="single" w:sz="4" w:space="0" w:color="auto"/>
              <w:right w:val="single" w:sz="12" w:space="0" w:color="auto"/>
            </w:tcBorders>
            <w:hideMark/>
          </w:tcPr>
          <w:p w14:paraId="2F271AD0" w14:textId="77777777" w:rsidR="00603B42" w:rsidRPr="00603B42" w:rsidRDefault="00603B42" w:rsidP="00DB634F">
            <w:pPr>
              <w:spacing w:line="276" w:lineRule="auto"/>
              <w:jc w:val="center"/>
              <w:rPr>
                <w:b/>
                <w:sz w:val="20"/>
                <w:szCs w:val="20"/>
                <w:lang w:eastAsia="en-US"/>
              </w:rPr>
            </w:pPr>
            <w:r w:rsidRPr="00603B42">
              <w:rPr>
                <w:b/>
                <w:sz w:val="20"/>
                <w:szCs w:val="20"/>
                <w:lang w:eastAsia="en-US"/>
              </w:rPr>
              <w:t>TABUĽKA  ZHODY</w:t>
            </w:r>
          </w:p>
          <w:p w14:paraId="0A3C693E" w14:textId="77777777" w:rsidR="00603B42" w:rsidRPr="00603B42" w:rsidRDefault="00603B42" w:rsidP="00DB634F">
            <w:pPr>
              <w:spacing w:line="276" w:lineRule="auto"/>
              <w:jc w:val="center"/>
              <w:rPr>
                <w:sz w:val="20"/>
                <w:szCs w:val="20"/>
                <w:lang w:eastAsia="en-US"/>
              </w:rPr>
            </w:pPr>
            <w:r w:rsidRPr="00603B42">
              <w:rPr>
                <w:b/>
                <w:sz w:val="20"/>
                <w:szCs w:val="20"/>
                <w:lang w:eastAsia="en-US"/>
              </w:rPr>
              <w:t>právneho predpisu s právom Európskej únie</w:t>
            </w:r>
          </w:p>
        </w:tc>
      </w:tr>
      <w:tr w:rsidR="00603B42" w:rsidRPr="00603B42" w14:paraId="0A0652ED" w14:textId="77777777" w:rsidTr="00DB634F">
        <w:trPr>
          <w:trHeight w:val="610"/>
        </w:trPr>
        <w:tc>
          <w:tcPr>
            <w:tcW w:w="6314" w:type="dxa"/>
            <w:gridSpan w:val="3"/>
            <w:tcBorders>
              <w:top w:val="single" w:sz="4" w:space="0" w:color="auto"/>
              <w:left w:val="single" w:sz="12" w:space="0" w:color="auto"/>
              <w:bottom w:val="single" w:sz="4" w:space="0" w:color="auto"/>
              <w:right w:val="single" w:sz="12" w:space="0" w:color="auto"/>
            </w:tcBorders>
            <w:hideMark/>
          </w:tcPr>
          <w:p w14:paraId="1A88BE0C" w14:textId="77777777" w:rsidR="00603B42" w:rsidRPr="00603B42" w:rsidRDefault="00603B42" w:rsidP="00DB634F">
            <w:pPr>
              <w:spacing w:line="276" w:lineRule="auto"/>
              <w:jc w:val="center"/>
              <w:rPr>
                <w:b/>
                <w:sz w:val="20"/>
                <w:szCs w:val="20"/>
                <w:lang w:eastAsia="en-US"/>
              </w:rPr>
            </w:pPr>
            <w:r w:rsidRPr="00603B42">
              <w:rPr>
                <w:b/>
                <w:sz w:val="20"/>
                <w:szCs w:val="20"/>
                <w:lang w:eastAsia="en-US"/>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0AEF841E" w14:textId="77777777" w:rsidR="00603B42" w:rsidRPr="00603B42" w:rsidRDefault="00603B42" w:rsidP="00DB634F">
            <w:pPr>
              <w:spacing w:line="276" w:lineRule="auto"/>
              <w:jc w:val="center"/>
              <w:rPr>
                <w:b/>
                <w:sz w:val="20"/>
                <w:szCs w:val="20"/>
                <w:lang w:eastAsia="en-US"/>
              </w:rPr>
            </w:pPr>
          </w:p>
        </w:tc>
        <w:tc>
          <w:tcPr>
            <w:tcW w:w="9526" w:type="dxa"/>
            <w:gridSpan w:val="5"/>
            <w:tcBorders>
              <w:top w:val="single" w:sz="4" w:space="0" w:color="auto"/>
              <w:left w:val="nil"/>
              <w:bottom w:val="single" w:sz="4" w:space="0" w:color="auto"/>
              <w:right w:val="single" w:sz="12" w:space="0" w:color="auto"/>
            </w:tcBorders>
            <w:hideMark/>
          </w:tcPr>
          <w:p w14:paraId="21AC1764" w14:textId="173430B0" w:rsidR="00603B42" w:rsidRPr="00603B42" w:rsidRDefault="00603B42" w:rsidP="00DB634F">
            <w:pPr>
              <w:spacing w:line="276" w:lineRule="auto"/>
              <w:jc w:val="both"/>
              <w:rPr>
                <w:b/>
                <w:sz w:val="20"/>
                <w:szCs w:val="20"/>
                <w:lang w:eastAsia="en-US"/>
              </w:rPr>
            </w:pPr>
            <w:r w:rsidRPr="00603B42">
              <w:rPr>
                <w:b/>
                <w:sz w:val="20"/>
                <w:szCs w:val="20"/>
                <w:lang w:eastAsia="en-US"/>
              </w:rPr>
              <w:t>Návrh zákona č. .../</w:t>
            </w:r>
            <w:r w:rsidR="009A4591" w:rsidRPr="00603B42">
              <w:rPr>
                <w:b/>
                <w:sz w:val="20"/>
                <w:szCs w:val="20"/>
                <w:lang w:eastAsia="en-US"/>
              </w:rPr>
              <w:t>202</w:t>
            </w:r>
            <w:r w:rsidR="009A4591">
              <w:rPr>
                <w:b/>
                <w:sz w:val="20"/>
                <w:szCs w:val="20"/>
                <w:lang w:eastAsia="en-US"/>
              </w:rPr>
              <w:t>3</w:t>
            </w:r>
            <w:r w:rsidR="009A4591" w:rsidRPr="00603B42">
              <w:rPr>
                <w:b/>
                <w:sz w:val="20"/>
                <w:szCs w:val="20"/>
                <w:lang w:eastAsia="en-US"/>
              </w:rPr>
              <w:t xml:space="preserve"> </w:t>
            </w:r>
            <w:r w:rsidRPr="00603B42">
              <w:rPr>
                <w:b/>
                <w:sz w:val="20"/>
                <w:szCs w:val="20"/>
                <w:lang w:eastAsia="en-US"/>
              </w:rPr>
              <w:t>Z. z. o ochrane spotrebiteľa a o zmene a doplnení niektorých zákonov</w:t>
            </w:r>
            <w:r w:rsidR="00372F82">
              <w:rPr>
                <w:b/>
                <w:sz w:val="20"/>
                <w:szCs w:val="20"/>
                <w:lang w:eastAsia="en-US"/>
              </w:rPr>
              <w:t xml:space="preserve"> </w:t>
            </w:r>
            <w:r w:rsidR="009E53D6">
              <w:rPr>
                <w:b/>
                <w:sz w:val="20"/>
                <w:szCs w:val="20"/>
                <w:lang w:eastAsia="en-US"/>
              </w:rPr>
              <w:t>(ďalej len „NZ“)</w:t>
            </w:r>
          </w:p>
          <w:p w14:paraId="620A1C69" w14:textId="4A673ECB" w:rsidR="00603B42" w:rsidRPr="00603B42" w:rsidRDefault="00603B42" w:rsidP="00DB634F">
            <w:pPr>
              <w:spacing w:line="276" w:lineRule="auto"/>
              <w:jc w:val="both"/>
              <w:rPr>
                <w:sz w:val="20"/>
                <w:szCs w:val="20"/>
                <w:lang w:eastAsia="en-US"/>
              </w:rPr>
            </w:pPr>
            <w:r w:rsidRPr="00603B42">
              <w:rPr>
                <w:sz w:val="20"/>
                <w:szCs w:val="20"/>
                <w:lang w:eastAsia="en-US"/>
              </w:rPr>
              <w:t xml:space="preserve">Zákon č. 170/2018 Z. z. o zájazdoch, spojených službách cestovného ruchu, niektorých podmienkach podnikania v cestovnom ruchu a o zmene a doplnení niektorých zákonov v znení </w:t>
            </w:r>
            <w:r w:rsidR="005F28F8">
              <w:rPr>
                <w:sz w:val="20"/>
                <w:szCs w:val="20"/>
                <w:lang w:eastAsia="en-US"/>
              </w:rPr>
              <w:t>neskorších predpisov</w:t>
            </w:r>
          </w:p>
          <w:p w14:paraId="38F0D41E" w14:textId="77777777" w:rsidR="00603B42" w:rsidRPr="00603B42" w:rsidRDefault="00603B42" w:rsidP="00DB634F">
            <w:pPr>
              <w:spacing w:line="276" w:lineRule="auto"/>
              <w:rPr>
                <w:sz w:val="20"/>
                <w:szCs w:val="20"/>
                <w:lang w:eastAsia="en-US"/>
              </w:rPr>
            </w:pPr>
          </w:p>
        </w:tc>
      </w:tr>
      <w:tr w:rsidR="00603B42" w:rsidRPr="00603B42" w14:paraId="1FAF32AF"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2FA80146" w14:textId="77777777" w:rsidR="00603B42" w:rsidRPr="00603B42" w:rsidRDefault="00603B42" w:rsidP="00DB634F">
            <w:pPr>
              <w:spacing w:line="276" w:lineRule="auto"/>
              <w:rPr>
                <w:sz w:val="20"/>
                <w:szCs w:val="20"/>
                <w:lang w:eastAsia="en-US"/>
              </w:rPr>
            </w:pPr>
            <w:r w:rsidRPr="00603B42">
              <w:rPr>
                <w:sz w:val="20"/>
                <w:szCs w:val="20"/>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14:paraId="5B45B697" w14:textId="77777777" w:rsidR="00603B42" w:rsidRPr="00603B42" w:rsidRDefault="00603B42" w:rsidP="00DB634F">
            <w:pPr>
              <w:spacing w:line="276" w:lineRule="auto"/>
              <w:rPr>
                <w:sz w:val="20"/>
                <w:szCs w:val="20"/>
                <w:lang w:eastAsia="en-US"/>
              </w:rPr>
            </w:pPr>
            <w:r w:rsidRPr="00603B42">
              <w:rPr>
                <w:sz w:val="20"/>
                <w:szCs w:val="20"/>
                <w:lang w:eastAsia="en-US"/>
              </w:rPr>
              <w:t>2</w:t>
            </w:r>
          </w:p>
        </w:tc>
        <w:tc>
          <w:tcPr>
            <w:tcW w:w="567" w:type="dxa"/>
            <w:tcBorders>
              <w:top w:val="single" w:sz="4" w:space="0" w:color="auto"/>
              <w:left w:val="single" w:sz="4" w:space="0" w:color="auto"/>
              <w:bottom w:val="single" w:sz="4" w:space="0" w:color="auto"/>
              <w:right w:val="single" w:sz="12" w:space="0" w:color="auto"/>
            </w:tcBorders>
            <w:hideMark/>
          </w:tcPr>
          <w:p w14:paraId="1C7AA8BB" w14:textId="77777777" w:rsidR="00603B42" w:rsidRPr="00603B42" w:rsidRDefault="00603B42" w:rsidP="00DB634F">
            <w:pPr>
              <w:spacing w:line="276" w:lineRule="auto"/>
              <w:rPr>
                <w:sz w:val="20"/>
                <w:szCs w:val="20"/>
                <w:lang w:eastAsia="en-US"/>
              </w:rPr>
            </w:pPr>
            <w:r w:rsidRPr="00603B42">
              <w:rPr>
                <w:sz w:val="20"/>
                <w:szCs w:val="20"/>
                <w:lang w:eastAsia="en-US"/>
              </w:rPr>
              <w:t>3</w:t>
            </w:r>
          </w:p>
        </w:tc>
        <w:tc>
          <w:tcPr>
            <w:tcW w:w="1134" w:type="dxa"/>
            <w:tcBorders>
              <w:top w:val="single" w:sz="4" w:space="0" w:color="auto"/>
              <w:left w:val="nil"/>
              <w:bottom w:val="single" w:sz="4" w:space="0" w:color="auto"/>
              <w:right w:val="single" w:sz="4" w:space="0" w:color="auto"/>
            </w:tcBorders>
            <w:hideMark/>
          </w:tcPr>
          <w:p w14:paraId="28A7DAA9" w14:textId="77777777" w:rsidR="00603B42" w:rsidRPr="00603B42" w:rsidRDefault="00603B42" w:rsidP="00DB634F">
            <w:pPr>
              <w:spacing w:line="276" w:lineRule="auto"/>
              <w:rPr>
                <w:sz w:val="20"/>
                <w:szCs w:val="20"/>
                <w:lang w:eastAsia="en-US"/>
              </w:rPr>
            </w:pPr>
            <w:r w:rsidRPr="00603B42">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4A7C5F3C" w14:textId="77777777" w:rsidR="00603B42" w:rsidRPr="00603B42" w:rsidRDefault="00603B42" w:rsidP="00DB634F">
            <w:pPr>
              <w:spacing w:line="276" w:lineRule="auto"/>
              <w:rPr>
                <w:sz w:val="20"/>
                <w:szCs w:val="20"/>
                <w:lang w:eastAsia="en-US"/>
              </w:rPr>
            </w:pPr>
            <w:r w:rsidRPr="00603B42">
              <w:rPr>
                <w:sz w:val="20"/>
                <w:szCs w:val="20"/>
                <w:lang w:eastAsia="en-US"/>
              </w:rPr>
              <w:t>5</w:t>
            </w:r>
          </w:p>
        </w:tc>
        <w:tc>
          <w:tcPr>
            <w:tcW w:w="5670" w:type="dxa"/>
            <w:tcBorders>
              <w:top w:val="single" w:sz="4" w:space="0" w:color="auto"/>
              <w:left w:val="single" w:sz="4" w:space="0" w:color="auto"/>
              <w:bottom w:val="single" w:sz="4" w:space="0" w:color="auto"/>
              <w:right w:val="single" w:sz="4" w:space="0" w:color="auto"/>
            </w:tcBorders>
            <w:hideMark/>
          </w:tcPr>
          <w:p w14:paraId="205E5279" w14:textId="77777777" w:rsidR="00603B42" w:rsidRPr="00603B42" w:rsidRDefault="00603B42" w:rsidP="00DB634F">
            <w:pPr>
              <w:spacing w:line="276" w:lineRule="auto"/>
              <w:rPr>
                <w:sz w:val="20"/>
                <w:szCs w:val="20"/>
                <w:lang w:eastAsia="en-US"/>
              </w:rPr>
            </w:pPr>
            <w:r w:rsidRPr="00603B42">
              <w:rPr>
                <w:sz w:val="20"/>
                <w:szCs w:val="20"/>
                <w:lang w:eastAsia="en-US"/>
              </w:rPr>
              <w:t>6</w:t>
            </w:r>
          </w:p>
        </w:tc>
        <w:tc>
          <w:tcPr>
            <w:tcW w:w="425" w:type="dxa"/>
            <w:tcBorders>
              <w:top w:val="single" w:sz="4" w:space="0" w:color="auto"/>
              <w:left w:val="single" w:sz="4" w:space="0" w:color="auto"/>
              <w:bottom w:val="single" w:sz="4" w:space="0" w:color="auto"/>
              <w:right w:val="single" w:sz="4" w:space="0" w:color="auto"/>
            </w:tcBorders>
            <w:hideMark/>
          </w:tcPr>
          <w:p w14:paraId="5D8E9EFB" w14:textId="77777777" w:rsidR="00603B42" w:rsidRPr="00603B42" w:rsidRDefault="00603B42" w:rsidP="00DB634F">
            <w:pPr>
              <w:spacing w:line="276" w:lineRule="auto"/>
              <w:rPr>
                <w:sz w:val="20"/>
                <w:szCs w:val="20"/>
                <w:lang w:eastAsia="en-US"/>
              </w:rPr>
            </w:pPr>
            <w:r w:rsidRPr="00603B42">
              <w:rPr>
                <w:sz w:val="20"/>
                <w:szCs w:val="20"/>
                <w:lang w:eastAsia="en-US"/>
              </w:rPr>
              <w:t>7</w:t>
            </w:r>
          </w:p>
        </w:tc>
        <w:tc>
          <w:tcPr>
            <w:tcW w:w="1163" w:type="dxa"/>
            <w:tcBorders>
              <w:top w:val="single" w:sz="4" w:space="0" w:color="auto"/>
              <w:left w:val="single" w:sz="4" w:space="0" w:color="auto"/>
              <w:bottom w:val="single" w:sz="4" w:space="0" w:color="auto"/>
              <w:right w:val="single" w:sz="12" w:space="0" w:color="auto"/>
            </w:tcBorders>
            <w:hideMark/>
          </w:tcPr>
          <w:p w14:paraId="4375F7C6" w14:textId="77777777" w:rsidR="00603B42" w:rsidRPr="00603B42" w:rsidRDefault="00603B42" w:rsidP="00DB634F">
            <w:pPr>
              <w:spacing w:line="276" w:lineRule="auto"/>
              <w:rPr>
                <w:sz w:val="20"/>
                <w:szCs w:val="20"/>
                <w:lang w:eastAsia="en-US"/>
              </w:rPr>
            </w:pPr>
            <w:r w:rsidRPr="00603B42">
              <w:rPr>
                <w:sz w:val="20"/>
                <w:szCs w:val="20"/>
                <w:lang w:eastAsia="en-US"/>
              </w:rPr>
              <w:t>8</w:t>
            </w:r>
          </w:p>
        </w:tc>
      </w:tr>
      <w:tr w:rsidR="00603B42" w:rsidRPr="00603B42" w14:paraId="6F5B678F" w14:textId="77777777" w:rsidTr="00DB634F">
        <w:trPr>
          <w:trHeight w:val="1187"/>
        </w:trPr>
        <w:tc>
          <w:tcPr>
            <w:tcW w:w="786" w:type="dxa"/>
            <w:tcBorders>
              <w:top w:val="single" w:sz="4" w:space="0" w:color="auto"/>
              <w:left w:val="single" w:sz="12" w:space="0" w:color="auto"/>
              <w:bottom w:val="single" w:sz="4" w:space="0" w:color="auto"/>
              <w:right w:val="single" w:sz="4" w:space="0" w:color="auto"/>
            </w:tcBorders>
            <w:hideMark/>
          </w:tcPr>
          <w:p w14:paraId="1F382F8E" w14:textId="77777777" w:rsidR="00603B42" w:rsidRPr="00603B42" w:rsidRDefault="00603B42" w:rsidP="00DB634F">
            <w:pPr>
              <w:spacing w:line="276" w:lineRule="auto"/>
              <w:rPr>
                <w:sz w:val="20"/>
                <w:szCs w:val="20"/>
                <w:lang w:eastAsia="en-US"/>
              </w:rPr>
            </w:pPr>
            <w:r w:rsidRPr="00603B42">
              <w:rPr>
                <w:sz w:val="20"/>
                <w:szCs w:val="20"/>
                <w:lang w:eastAsia="en-US"/>
              </w:rPr>
              <w:t>Článok</w:t>
            </w:r>
          </w:p>
          <w:p w14:paraId="4985151B" w14:textId="77777777" w:rsidR="00603B42" w:rsidRPr="00603B42" w:rsidRDefault="00603B42" w:rsidP="00DB634F">
            <w:pPr>
              <w:spacing w:line="276" w:lineRule="auto"/>
              <w:rPr>
                <w:sz w:val="20"/>
                <w:szCs w:val="20"/>
                <w:lang w:eastAsia="en-US"/>
              </w:rPr>
            </w:pPr>
            <w:r w:rsidRPr="00603B42">
              <w:rPr>
                <w:sz w:val="20"/>
                <w:szCs w:val="20"/>
                <w:lang w:eastAsia="en-US"/>
              </w:rPr>
              <w:t>(Č, O,</w:t>
            </w:r>
          </w:p>
          <w:p w14:paraId="11878155" w14:textId="77777777" w:rsidR="00603B42" w:rsidRPr="00603B42" w:rsidRDefault="00603B42" w:rsidP="00DB634F">
            <w:pPr>
              <w:spacing w:line="276" w:lineRule="auto"/>
              <w:rPr>
                <w:sz w:val="20"/>
                <w:szCs w:val="20"/>
                <w:lang w:eastAsia="en-US"/>
              </w:rPr>
            </w:pPr>
            <w:r w:rsidRPr="00603B42">
              <w:rPr>
                <w:sz w:val="20"/>
                <w:szCs w:val="20"/>
                <w:lang w:eastAsia="en-US"/>
              </w:rPr>
              <w:t>V, P)</w:t>
            </w:r>
          </w:p>
        </w:tc>
        <w:tc>
          <w:tcPr>
            <w:tcW w:w="4961" w:type="dxa"/>
            <w:tcBorders>
              <w:top w:val="single" w:sz="4" w:space="0" w:color="auto"/>
              <w:left w:val="single" w:sz="4" w:space="0" w:color="auto"/>
              <w:bottom w:val="single" w:sz="4" w:space="0" w:color="auto"/>
              <w:right w:val="single" w:sz="4" w:space="0" w:color="auto"/>
            </w:tcBorders>
            <w:hideMark/>
          </w:tcPr>
          <w:p w14:paraId="16794929" w14:textId="77777777" w:rsidR="00603B42" w:rsidRPr="00603B42" w:rsidRDefault="00603B42" w:rsidP="00DB634F">
            <w:pPr>
              <w:spacing w:line="276" w:lineRule="auto"/>
              <w:rPr>
                <w:sz w:val="20"/>
                <w:szCs w:val="20"/>
                <w:lang w:eastAsia="en-US"/>
              </w:rPr>
            </w:pPr>
            <w:r w:rsidRPr="00603B42">
              <w:rPr>
                <w:sz w:val="20"/>
                <w:szCs w:val="20"/>
                <w:lang w:eastAsia="en-US"/>
              </w:rPr>
              <w:t>Text</w:t>
            </w:r>
          </w:p>
        </w:tc>
        <w:tc>
          <w:tcPr>
            <w:tcW w:w="567" w:type="dxa"/>
            <w:tcBorders>
              <w:top w:val="single" w:sz="4" w:space="0" w:color="auto"/>
              <w:left w:val="single" w:sz="4" w:space="0" w:color="auto"/>
              <w:bottom w:val="single" w:sz="4" w:space="0" w:color="auto"/>
              <w:right w:val="single" w:sz="12" w:space="0" w:color="auto"/>
            </w:tcBorders>
            <w:hideMark/>
          </w:tcPr>
          <w:p w14:paraId="45F874F9" w14:textId="77777777" w:rsidR="00603B42" w:rsidRPr="00603B42" w:rsidRDefault="00603B42" w:rsidP="00DB634F">
            <w:pPr>
              <w:spacing w:line="276" w:lineRule="auto"/>
              <w:rPr>
                <w:sz w:val="20"/>
                <w:szCs w:val="20"/>
                <w:lang w:eastAsia="en-US"/>
              </w:rPr>
            </w:pPr>
            <w:r w:rsidRPr="00603B42">
              <w:rPr>
                <w:sz w:val="20"/>
                <w:szCs w:val="20"/>
                <w:lang w:eastAsia="en-US"/>
              </w:rPr>
              <w:t>Spôs.trans.</w:t>
            </w:r>
          </w:p>
          <w:p w14:paraId="67AC4E72" w14:textId="77777777" w:rsidR="00603B42" w:rsidRPr="00603B42" w:rsidRDefault="00603B42" w:rsidP="00DB634F">
            <w:pPr>
              <w:spacing w:line="276" w:lineRule="auto"/>
              <w:rPr>
                <w:sz w:val="20"/>
                <w:szCs w:val="20"/>
                <w:lang w:eastAsia="en-US"/>
              </w:rPr>
            </w:pPr>
            <w:r w:rsidRPr="00603B42">
              <w:rPr>
                <w:sz w:val="20"/>
                <w:szCs w:val="20"/>
                <w:lang w:eastAsia="en-US"/>
              </w:rPr>
              <w:t>(N, O, D, n.a.)</w:t>
            </w:r>
          </w:p>
        </w:tc>
        <w:tc>
          <w:tcPr>
            <w:tcW w:w="1134" w:type="dxa"/>
            <w:tcBorders>
              <w:top w:val="single" w:sz="4" w:space="0" w:color="auto"/>
              <w:left w:val="nil"/>
              <w:bottom w:val="single" w:sz="4" w:space="0" w:color="auto"/>
              <w:right w:val="single" w:sz="4" w:space="0" w:color="auto"/>
            </w:tcBorders>
            <w:hideMark/>
          </w:tcPr>
          <w:p w14:paraId="584A4B05" w14:textId="77777777" w:rsidR="00603B42" w:rsidRPr="00603B42" w:rsidRDefault="00603B42" w:rsidP="00DB634F">
            <w:pPr>
              <w:spacing w:line="276" w:lineRule="auto"/>
              <w:rPr>
                <w:sz w:val="20"/>
                <w:szCs w:val="20"/>
                <w:lang w:eastAsia="en-US"/>
              </w:rPr>
            </w:pPr>
            <w:r w:rsidRPr="00603B42">
              <w:rPr>
                <w:sz w:val="20"/>
                <w:szCs w:val="20"/>
                <w:lang w:eastAsia="en-US"/>
              </w:rPr>
              <w:t>Číslo</w:t>
            </w:r>
          </w:p>
          <w:p w14:paraId="352CF654" w14:textId="77777777" w:rsidR="00603B42" w:rsidRPr="00603B42" w:rsidRDefault="00603B42" w:rsidP="00DB634F">
            <w:pPr>
              <w:spacing w:line="276" w:lineRule="auto"/>
              <w:rPr>
                <w:sz w:val="20"/>
                <w:szCs w:val="20"/>
                <w:lang w:eastAsia="en-US"/>
              </w:rPr>
            </w:pPr>
            <w:r w:rsidRPr="00603B42">
              <w:rPr>
                <w:sz w:val="20"/>
                <w:szCs w:val="20"/>
                <w:lang w:eastAsia="en-US"/>
              </w:rPr>
              <w:t>predpisu</w:t>
            </w:r>
          </w:p>
        </w:tc>
        <w:tc>
          <w:tcPr>
            <w:tcW w:w="1134" w:type="dxa"/>
            <w:tcBorders>
              <w:top w:val="single" w:sz="4" w:space="0" w:color="auto"/>
              <w:left w:val="single" w:sz="4" w:space="0" w:color="auto"/>
              <w:bottom w:val="single" w:sz="4" w:space="0" w:color="auto"/>
              <w:right w:val="single" w:sz="4" w:space="0" w:color="auto"/>
            </w:tcBorders>
            <w:hideMark/>
          </w:tcPr>
          <w:p w14:paraId="18F2C37E" w14:textId="77777777" w:rsidR="00603B42" w:rsidRPr="00603B42" w:rsidRDefault="00603B42" w:rsidP="00DB634F">
            <w:pPr>
              <w:spacing w:line="276" w:lineRule="auto"/>
              <w:rPr>
                <w:sz w:val="20"/>
                <w:szCs w:val="20"/>
                <w:lang w:eastAsia="en-US"/>
              </w:rPr>
            </w:pPr>
            <w:r w:rsidRPr="00603B42">
              <w:rPr>
                <w:sz w:val="20"/>
                <w:szCs w:val="20"/>
                <w:lang w:eastAsia="en-US"/>
              </w:rPr>
              <w:t>Článok (Č, §, O, V, P)</w:t>
            </w:r>
          </w:p>
        </w:tc>
        <w:tc>
          <w:tcPr>
            <w:tcW w:w="5670" w:type="dxa"/>
            <w:tcBorders>
              <w:top w:val="single" w:sz="4" w:space="0" w:color="auto"/>
              <w:left w:val="single" w:sz="4" w:space="0" w:color="auto"/>
              <w:bottom w:val="single" w:sz="4" w:space="0" w:color="auto"/>
              <w:right w:val="single" w:sz="4" w:space="0" w:color="auto"/>
            </w:tcBorders>
          </w:tcPr>
          <w:p w14:paraId="34427D7C" w14:textId="77777777" w:rsidR="00603B42" w:rsidRPr="00603B42" w:rsidRDefault="00603B42" w:rsidP="00DB634F">
            <w:pPr>
              <w:spacing w:line="276" w:lineRule="auto"/>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75D4C72D" w14:textId="77777777" w:rsidR="00603B42" w:rsidRPr="00603B42" w:rsidRDefault="00603B42" w:rsidP="00DB634F">
            <w:pPr>
              <w:spacing w:line="276" w:lineRule="auto"/>
              <w:rPr>
                <w:sz w:val="20"/>
                <w:szCs w:val="20"/>
                <w:lang w:eastAsia="en-US"/>
              </w:rPr>
            </w:pPr>
            <w:r w:rsidRPr="00603B42">
              <w:rPr>
                <w:sz w:val="20"/>
                <w:szCs w:val="20"/>
                <w:lang w:eastAsia="en-US"/>
              </w:rPr>
              <w:t>Zhoda</w:t>
            </w:r>
          </w:p>
        </w:tc>
        <w:tc>
          <w:tcPr>
            <w:tcW w:w="1163" w:type="dxa"/>
            <w:tcBorders>
              <w:top w:val="single" w:sz="4" w:space="0" w:color="auto"/>
              <w:left w:val="single" w:sz="4" w:space="0" w:color="auto"/>
              <w:bottom w:val="single" w:sz="4" w:space="0" w:color="auto"/>
              <w:right w:val="single" w:sz="12" w:space="0" w:color="auto"/>
            </w:tcBorders>
            <w:hideMark/>
          </w:tcPr>
          <w:p w14:paraId="7EE9EDF9" w14:textId="77777777" w:rsidR="00603B42" w:rsidRPr="00603B42" w:rsidRDefault="00603B42" w:rsidP="00DB634F">
            <w:pPr>
              <w:spacing w:line="276" w:lineRule="auto"/>
              <w:rPr>
                <w:sz w:val="20"/>
                <w:szCs w:val="20"/>
                <w:lang w:eastAsia="en-US"/>
              </w:rPr>
            </w:pPr>
            <w:r w:rsidRPr="00603B42">
              <w:rPr>
                <w:sz w:val="20"/>
                <w:szCs w:val="20"/>
                <w:lang w:eastAsia="en-US"/>
              </w:rPr>
              <w:t>Poznámky</w:t>
            </w:r>
          </w:p>
        </w:tc>
      </w:tr>
      <w:tr w:rsidR="00603B42" w:rsidRPr="00603B42" w14:paraId="6D2E62A8"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4E7C051" w14:textId="77777777" w:rsidR="00603B42" w:rsidRPr="00603B42" w:rsidRDefault="00603B42" w:rsidP="00DB634F">
            <w:pPr>
              <w:spacing w:line="276" w:lineRule="auto"/>
              <w:rPr>
                <w:sz w:val="20"/>
                <w:szCs w:val="20"/>
                <w:lang w:eastAsia="en-US"/>
              </w:rPr>
            </w:pPr>
            <w:r w:rsidRPr="00603B42">
              <w:rPr>
                <w:sz w:val="20"/>
                <w:szCs w:val="20"/>
                <w:lang w:eastAsia="en-US"/>
              </w:rPr>
              <w:t>Č:17</w:t>
            </w:r>
          </w:p>
          <w:p w14:paraId="19C99A6D" w14:textId="77777777" w:rsidR="00603B42" w:rsidRPr="00603B42" w:rsidRDefault="00603B42" w:rsidP="00DB634F">
            <w:pPr>
              <w:spacing w:line="276" w:lineRule="auto"/>
              <w:rPr>
                <w:sz w:val="20"/>
                <w:szCs w:val="20"/>
                <w:lang w:eastAsia="en-US"/>
              </w:rPr>
            </w:pPr>
            <w:r w:rsidRPr="00603B42">
              <w:rPr>
                <w:sz w:val="20"/>
                <w:szCs w:val="20"/>
                <w:lang w:eastAsia="en-US"/>
              </w:rPr>
              <w:t>O:2</w:t>
            </w:r>
          </w:p>
        </w:tc>
        <w:tc>
          <w:tcPr>
            <w:tcW w:w="4961" w:type="dxa"/>
            <w:tcBorders>
              <w:top w:val="single" w:sz="4" w:space="0" w:color="auto"/>
              <w:left w:val="single" w:sz="4" w:space="0" w:color="auto"/>
              <w:bottom w:val="single" w:sz="4" w:space="0" w:color="auto"/>
              <w:right w:val="single" w:sz="4" w:space="0" w:color="auto"/>
            </w:tcBorders>
            <w:hideMark/>
          </w:tcPr>
          <w:p w14:paraId="66360782" w14:textId="77777777" w:rsidR="00603B42" w:rsidRPr="00603B42" w:rsidRDefault="00603B42" w:rsidP="00DB634F">
            <w:pPr>
              <w:spacing w:line="276" w:lineRule="auto"/>
              <w:rPr>
                <w:sz w:val="20"/>
                <w:szCs w:val="20"/>
                <w:lang w:eastAsia="en-US"/>
              </w:rPr>
            </w:pPr>
            <w:r w:rsidRPr="00603B42">
              <w:rPr>
                <w:sz w:val="20"/>
                <w:szCs w:val="20"/>
                <w:lang w:eastAsia="en-US"/>
              </w:rPr>
              <w:t>2.   Zábezpeka uvedená v odseku 1 je účinná a vzťahuje sa na rozumne predvídateľné náklady. Vzťahuje sa na platby za balíky služieb uskutočnené cestujúcimi alebo v ich mene, 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hideMark/>
          </w:tcPr>
          <w:p w14:paraId="41CB041B"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hideMark/>
          </w:tcPr>
          <w:p w14:paraId="24695FA5" w14:textId="2DD4DF0A" w:rsidR="00603B42" w:rsidRPr="00603B42" w:rsidRDefault="00603B42" w:rsidP="00DB634F">
            <w:pPr>
              <w:spacing w:line="276" w:lineRule="auto"/>
              <w:rPr>
                <w:sz w:val="20"/>
                <w:szCs w:val="20"/>
                <w:lang w:eastAsia="en-US"/>
              </w:rPr>
            </w:pPr>
            <w:r w:rsidRPr="00603B42">
              <w:rPr>
                <w:sz w:val="20"/>
                <w:szCs w:val="20"/>
                <w:lang w:eastAsia="en-US"/>
              </w:rPr>
              <w:t xml:space="preserve">Zákon č. 170/2018 Z. z. + </w:t>
            </w:r>
            <w:r w:rsidRPr="00603B42">
              <w:rPr>
                <w:b/>
                <w:sz w:val="20"/>
                <w:szCs w:val="20"/>
                <w:lang w:eastAsia="en-US"/>
              </w:rPr>
              <w:t>NZ</w:t>
            </w:r>
            <w:r w:rsidR="00E27694">
              <w:rPr>
                <w:b/>
                <w:sz w:val="20"/>
                <w:szCs w:val="20"/>
                <w:lang w:eastAsia="en-US"/>
              </w:rPr>
              <w:t xml:space="preserve"> (čl. XXIV</w:t>
            </w:r>
            <w:r w:rsidR="0005092F">
              <w:rPr>
                <w:b/>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51416D5" w14:textId="14924F28" w:rsidR="0005092F" w:rsidRPr="00C53C2C" w:rsidRDefault="00E27694" w:rsidP="00DB634F">
            <w:pPr>
              <w:spacing w:line="276" w:lineRule="auto"/>
              <w:jc w:val="center"/>
              <w:rPr>
                <w:b/>
                <w:sz w:val="20"/>
                <w:szCs w:val="20"/>
                <w:lang w:eastAsia="en-US"/>
              </w:rPr>
            </w:pPr>
            <w:r>
              <w:rPr>
                <w:b/>
                <w:sz w:val="20"/>
                <w:szCs w:val="20"/>
                <w:lang w:eastAsia="en-US"/>
              </w:rPr>
              <w:t>Č: XXIV</w:t>
            </w:r>
          </w:p>
          <w:p w14:paraId="7986FCA1" w14:textId="6524EFE5" w:rsidR="00603B42" w:rsidRPr="00603B42" w:rsidRDefault="00603B42" w:rsidP="00DB634F">
            <w:pPr>
              <w:spacing w:line="276" w:lineRule="auto"/>
              <w:jc w:val="center"/>
              <w:rPr>
                <w:sz w:val="20"/>
                <w:szCs w:val="20"/>
                <w:lang w:eastAsia="en-US"/>
              </w:rPr>
            </w:pPr>
            <w:r w:rsidRPr="00603B42">
              <w:rPr>
                <w:sz w:val="20"/>
                <w:szCs w:val="20"/>
                <w:lang w:eastAsia="en-US"/>
              </w:rPr>
              <w:t>§:9</w:t>
            </w:r>
          </w:p>
          <w:p w14:paraId="4A969576" w14:textId="77777777" w:rsidR="00603B42" w:rsidRPr="00603B42" w:rsidRDefault="00603B42" w:rsidP="00DB634F">
            <w:pPr>
              <w:spacing w:line="276" w:lineRule="auto"/>
              <w:jc w:val="center"/>
              <w:rPr>
                <w:sz w:val="20"/>
                <w:szCs w:val="20"/>
                <w:lang w:eastAsia="en-US"/>
              </w:rPr>
            </w:pPr>
            <w:r w:rsidRPr="00603B42">
              <w:rPr>
                <w:sz w:val="20"/>
                <w:szCs w:val="20"/>
                <w:lang w:eastAsia="en-US"/>
              </w:rPr>
              <w:t>O:4</w:t>
            </w:r>
          </w:p>
        </w:tc>
        <w:tc>
          <w:tcPr>
            <w:tcW w:w="5670" w:type="dxa"/>
            <w:tcBorders>
              <w:top w:val="single" w:sz="4" w:space="0" w:color="auto"/>
              <w:left w:val="single" w:sz="4" w:space="0" w:color="auto"/>
              <w:bottom w:val="single" w:sz="4" w:space="0" w:color="auto"/>
              <w:right w:val="single" w:sz="4" w:space="0" w:color="auto"/>
            </w:tcBorders>
          </w:tcPr>
          <w:p w14:paraId="0DF0BC24" w14:textId="0C569637" w:rsidR="00603B42" w:rsidRPr="00603B42" w:rsidRDefault="00C0782C" w:rsidP="008549CA">
            <w:pPr>
              <w:pStyle w:val="Normlny1"/>
              <w:ind w:left="380" w:hanging="380"/>
              <w:contextualSpacing/>
              <w:rPr>
                <w:color w:val="000000" w:themeColor="text1"/>
                <w:sz w:val="20"/>
                <w:szCs w:val="20"/>
                <w:lang w:eastAsia="en-US"/>
              </w:rPr>
            </w:pPr>
            <w:r>
              <w:rPr>
                <w:color w:val="000000" w:themeColor="text1"/>
                <w:sz w:val="20"/>
                <w:szCs w:val="20"/>
                <w:lang w:eastAsia="en-US"/>
              </w:rPr>
              <w:t xml:space="preserve">(4) </w:t>
            </w:r>
            <w:r w:rsidR="00603B42" w:rsidRPr="00603B42">
              <w:rPr>
                <w:color w:val="000000" w:themeColor="text1"/>
                <w:sz w:val="20"/>
                <w:szCs w:val="20"/>
                <w:lang w:eastAsia="en-US"/>
              </w:rPr>
              <w:t>Ochrana pre prípad úpadku sa musí vzťahovať na odôvodnene</w:t>
            </w:r>
          </w:p>
          <w:p w14:paraId="676E769C" w14:textId="77777777" w:rsidR="00603B42" w:rsidRPr="00603B42" w:rsidRDefault="00603B42" w:rsidP="006F59F7">
            <w:pPr>
              <w:pStyle w:val="Normlny1"/>
              <w:ind w:left="380" w:hanging="380"/>
              <w:contextualSpacing/>
              <w:rPr>
                <w:color w:val="000000" w:themeColor="text1"/>
                <w:sz w:val="20"/>
                <w:szCs w:val="20"/>
                <w:lang w:eastAsia="en-US"/>
              </w:rPr>
            </w:pPr>
            <w:r w:rsidRPr="00603B42">
              <w:rPr>
                <w:color w:val="000000" w:themeColor="text1"/>
                <w:sz w:val="20"/>
                <w:szCs w:val="20"/>
                <w:lang w:eastAsia="en-US"/>
              </w:rPr>
              <w:t>predpokladané náklady, ktoré zahŕňajú všetky platby prijímané</w:t>
            </w:r>
          </w:p>
          <w:p w14:paraId="13C92E18"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cestovnou kanceláriou od cestujúceho alebo v jeho mene za</w:t>
            </w:r>
          </w:p>
          <w:p w14:paraId="27FA0605"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zájazd alebo spojené služby cestovného ruchu, pričom sa</w:t>
            </w:r>
          </w:p>
          <w:p w14:paraId="3DC5A33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zohľadní čas od zaplatenia preddavkov a konečných platieb do</w:t>
            </w:r>
          </w:p>
          <w:p w14:paraId="6214488E"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poskytnutia zájazdu alebo služieb cestovného ruchu tvoriacich</w:t>
            </w:r>
          </w:p>
          <w:p w14:paraId="3F3050EB"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spojené služby cestovného ruchu, ako aj predpokladané</w:t>
            </w:r>
          </w:p>
          <w:p w14:paraId="3B9D1F5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náklady na repatriáciu v prípade úpadku cestovnej kancelárie,</w:t>
            </w:r>
          </w:p>
          <w:p w14:paraId="15C80986" w14:textId="77777777" w:rsidR="00603B42" w:rsidRPr="00603B42" w:rsidRDefault="00603B42">
            <w:pPr>
              <w:pStyle w:val="Normlny1"/>
              <w:ind w:left="380" w:hanging="380"/>
              <w:contextualSpacing/>
              <w:rPr>
                <w:color w:val="000000" w:themeColor="text1"/>
                <w:sz w:val="20"/>
                <w:szCs w:val="20"/>
                <w:lang w:eastAsia="en-US"/>
              </w:rPr>
            </w:pPr>
            <w:r w:rsidRPr="00603B42">
              <w:rPr>
                <w:color w:val="000000" w:themeColor="text1"/>
                <w:sz w:val="20"/>
                <w:szCs w:val="20"/>
                <w:lang w:eastAsia="en-US"/>
              </w:rPr>
              <w:t>ktorá zabezpečuje prepravu.</w:t>
            </w:r>
          </w:p>
          <w:p w14:paraId="36222702" w14:textId="77777777" w:rsidR="00603B42" w:rsidRPr="00603B42" w:rsidRDefault="00603B42">
            <w:pPr>
              <w:pStyle w:val="Normlny1"/>
              <w:rPr>
                <w:color w:val="000000" w:themeColor="text1"/>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573F3C96" w14:textId="77777777" w:rsidR="00603B42" w:rsidRPr="00603B42" w:rsidRDefault="00603B42" w:rsidP="00DB634F">
            <w:pPr>
              <w:spacing w:line="276" w:lineRule="auto"/>
              <w:rPr>
                <w:sz w:val="20"/>
                <w:szCs w:val="20"/>
                <w:lang w:eastAsia="en-US"/>
              </w:rPr>
            </w:pPr>
            <w:r w:rsidRPr="00603B42">
              <w:rPr>
                <w:sz w:val="20"/>
                <w:szCs w:val="20"/>
                <w:lang w:eastAsia="en-US"/>
              </w:rPr>
              <w:t>U</w:t>
            </w:r>
          </w:p>
        </w:tc>
        <w:tc>
          <w:tcPr>
            <w:tcW w:w="1163" w:type="dxa"/>
            <w:tcBorders>
              <w:top w:val="single" w:sz="4" w:space="0" w:color="auto"/>
              <w:left w:val="single" w:sz="4" w:space="0" w:color="auto"/>
              <w:bottom w:val="single" w:sz="4" w:space="0" w:color="auto"/>
              <w:right w:val="single" w:sz="12" w:space="0" w:color="auto"/>
            </w:tcBorders>
          </w:tcPr>
          <w:p w14:paraId="30041D8F" w14:textId="77777777" w:rsidR="00603B42" w:rsidRPr="00603B42" w:rsidRDefault="00603B42" w:rsidP="00DB634F">
            <w:pPr>
              <w:rPr>
                <w:sz w:val="20"/>
                <w:szCs w:val="20"/>
                <w:lang w:eastAsia="en-US"/>
              </w:rPr>
            </w:pPr>
            <w:r w:rsidRPr="00603B42">
              <w:rPr>
                <w:sz w:val="20"/>
                <w:szCs w:val="20"/>
                <w:lang w:eastAsia="en-US"/>
              </w:rPr>
              <w:t>Vypúšťa sa slovo „najmä“ v § 9 ods. 4.</w:t>
            </w:r>
          </w:p>
          <w:p w14:paraId="28EED356" w14:textId="77777777" w:rsidR="00603B42" w:rsidRPr="00603B42" w:rsidRDefault="00603B42" w:rsidP="00DB634F">
            <w:pPr>
              <w:spacing w:line="276" w:lineRule="auto"/>
              <w:rPr>
                <w:sz w:val="20"/>
                <w:szCs w:val="20"/>
                <w:lang w:eastAsia="en-US"/>
              </w:rPr>
            </w:pPr>
          </w:p>
        </w:tc>
      </w:tr>
      <w:tr w:rsidR="00603B42" w:rsidRPr="00603B42" w14:paraId="2C0512E9"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16200E6E" w14:textId="77777777" w:rsidR="00603B42" w:rsidRPr="00603B42" w:rsidRDefault="00603B42" w:rsidP="00DB634F">
            <w:pPr>
              <w:spacing w:line="276" w:lineRule="auto"/>
              <w:rPr>
                <w:sz w:val="20"/>
                <w:szCs w:val="20"/>
                <w:lang w:eastAsia="en-US"/>
              </w:rPr>
            </w:pPr>
            <w:r w:rsidRPr="00603B42">
              <w:rPr>
                <w:sz w:val="20"/>
                <w:szCs w:val="20"/>
                <w:lang w:eastAsia="en-US"/>
              </w:rPr>
              <w:t>Č:24</w:t>
            </w:r>
          </w:p>
        </w:tc>
        <w:tc>
          <w:tcPr>
            <w:tcW w:w="4961" w:type="dxa"/>
            <w:tcBorders>
              <w:top w:val="single" w:sz="4" w:space="0" w:color="auto"/>
              <w:left w:val="single" w:sz="4" w:space="0" w:color="auto"/>
              <w:bottom w:val="single" w:sz="4" w:space="0" w:color="auto"/>
              <w:right w:val="single" w:sz="4" w:space="0" w:color="auto"/>
            </w:tcBorders>
            <w:hideMark/>
          </w:tcPr>
          <w:p w14:paraId="66D64908"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hideMark/>
          </w:tcPr>
          <w:p w14:paraId="45BCA527"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71189C8F" w14:textId="47D1401A"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E27694">
              <w:rPr>
                <w:b/>
                <w:sz w:val="20"/>
                <w:szCs w:val="20"/>
                <w:lang w:eastAsia="en-US"/>
              </w:rPr>
              <w:t xml:space="preserve"> (čl. XXIV</w:t>
            </w:r>
            <w:r w:rsidR="0005092F">
              <w:rPr>
                <w:b/>
                <w:sz w:val="20"/>
                <w:szCs w:val="20"/>
                <w:lang w:eastAsia="en-US"/>
              </w:rPr>
              <w:t>)</w:t>
            </w:r>
          </w:p>
          <w:p w14:paraId="583B2085" w14:textId="77777777" w:rsidR="00603B42" w:rsidRPr="00603B42" w:rsidRDefault="00603B42" w:rsidP="00DB634F">
            <w:pPr>
              <w:spacing w:line="276" w:lineRule="auto"/>
              <w:rPr>
                <w:b/>
                <w:sz w:val="20"/>
                <w:szCs w:val="20"/>
                <w:lang w:eastAsia="en-US"/>
              </w:rPr>
            </w:pPr>
          </w:p>
          <w:p w14:paraId="6F5B70D8" w14:textId="77777777" w:rsidR="00603B42" w:rsidRPr="00603B42" w:rsidRDefault="00603B42" w:rsidP="00DB634F">
            <w:pPr>
              <w:spacing w:line="276" w:lineRule="auto"/>
              <w:rPr>
                <w:b/>
                <w:sz w:val="20"/>
                <w:szCs w:val="20"/>
                <w:lang w:eastAsia="en-US"/>
              </w:rPr>
            </w:pPr>
          </w:p>
          <w:p w14:paraId="22050934" w14:textId="77777777" w:rsidR="00603B42" w:rsidRPr="00603B42" w:rsidRDefault="00603B42" w:rsidP="00DB634F">
            <w:pPr>
              <w:spacing w:line="276" w:lineRule="auto"/>
              <w:rPr>
                <w:b/>
                <w:sz w:val="20"/>
                <w:szCs w:val="20"/>
                <w:lang w:eastAsia="en-US"/>
              </w:rPr>
            </w:pPr>
          </w:p>
          <w:p w14:paraId="363ED7BF" w14:textId="77777777" w:rsidR="00603B42" w:rsidRPr="00603B42" w:rsidRDefault="00603B42" w:rsidP="00DB634F">
            <w:pPr>
              <w:spacing w:line="276" w:lineRule="auto"/>
              <w:rPr>
                <w:b/>
                <w:sz w:val="20"/>
                <w:szCs w:val="20"/>
                <w:lang w:eastAsia="en-US"/>
              </w:rPr>
            </w:pPr>
          </w:p>
          <w:p w14:paraId="23E79BA5" w14:textId="77777777" w:rsidR="00603B42" w:rsidRPr="00603B42" w:rsidRDefault="00603B42" w:rsidP="00DB634F">
            <w:pPr>
              <w:spacing w:line="276" w:lineRule="auto"/>
              <w:rPr>
                <w:b/>
                <w:sz w:val="20"/>
                <w:szCs w:val="20"/>
                <w:lang w:eastAsia="en-US"/>
              </w:rPr>
            </w:pPr>
          </w:p>
          <w:p w14:paraId="074AD9F1" w14:textId="77777777" w:rsidR="00603B42" w:rsidRPr="00603B42" w:rsidRDefault="00603B42" w:rsidP="00DB634F">
            <w:pPr>
              <w:spacing w:line="276" w:lineRule="auto"/>
              <w:rPr>
                <w:b/>
                <w:sz w:val="20"/>
                <w:szCs w:val="20"/>
                <w:lang w:eastAsia="en-US"/>
              </w:rPr>
            </w:pPr>
          </w:p>
          <w:p w14:paraId="5D97B396" w14:textId="77777777" w:rsidR="00603B42" w:rsidRPr="00603B42" w:rsidRDefault="00603B42" w:rsidP="00DB634F">
            <w:pPr>
              <w:spacing w:line="276" w:lineRule="auto"/>
              <w:rPr>
                <w:b/>
                <w:sz w:val="20"/>
                <w:szCs w:val="20"/>
                <w:lang w:eastAsia="en-US"/>
              </w:rPr>
            </w:pPr>
          </w:p>
          <w:p w14:paraId="1FD174CF" w14:textId="77777777" w:rsidR="00603B42" w:rsidRPr="00603B42" w:rsidRDefault="00603B42" w:rsidP="00DB634F">
            <w:pPr>
              <w:spacing w:line="276" w:lineRule="auto"/>
              <w:rPr>
                <w:b/>
                <w:sz w:val="20"/>
                <w:szCs w:val="20"/>
                <w:lang w:eastAsia="en-US"/>
              </w:rPr>
            </w:pPr>
          </w:p>
          <w:p w14:paraId="417AF195" w14:textId="77777777" w:rsidR="00603B42" w:rsidRPr="00603B42" w:rsidRDefault="00603B42" w:rsidP="00DB634F">
            <w:pPr>
              <w:spacing w:line="276" w:lineRule="auto"/>
              <w:rPr>
                <w:b/>
                <w:sz w:val="20"/>
                <w:szCs w:val="20"/>
                <w:lang w:eastAsia="en-US"/>
              </w:rPr>
            </w:pPr>
          </w:p>
          <w:p w14:paraId="2492A671" w14:textId="77777777" w:rsidR="00603B42" w:rsidRPr="00603B42" w:rsidRDefault="00603B42" w:rsidP="00DB634F">
            <w:pPr>
              <w:spacing w:line="276" w:lineRule="auto"/>
              <w:rPr>
                <w:b/>
                <w:sz w:val="20"/>
                <w:szCs w:val="20"/>
                <w:lang w:eastAsia="en-US"/>
              </w:rPr>
            </w:pPr>
          </w:p>
          <w:p w14:paraId="2907F134" w14:textId="77777777" w:rsidR="00603B42" w:rsidRPr="00603B42" w:rsidRDefault="00603B42" w:rsidP="00DB634F">
            <w:pPr>
              <w:spacing w:line="276" w:lineRule="auto"/>
              <w:rPr>
                <w:b/>
                <w:sz w:val="20"/>
                <w:szCs w:val="20"/>
                <w:lang w:eastAsia="en-US"/>
              </w:rPr>
            </w:pPr>
          </w:p>
          <w:p w14:paraId="30BD1B8D" w14:textId="77777777" w:rsidR="00603B42" w:rsidRPr="00603B42" w:rsidRDefault="00603B42" w:rsidP="00DB634F">
            <w:pPr>
              <w:spacing w:line="276" w:lineRule="auto"/>
              <w:rPr>
                <w:b/>
                <w:sz w:val="20"/>
                <w:szCs w:val="20"/>
                <w:lang w:eastAsia="en-US"/>
              </w:rPr>
            </w:pPr>
          </w:p>
          <w:p w14:paraId="61D6CAE2" w14:textId="77777777" w:rsidR="00603B42" w:rsidRPr="00603B42" w:rsidRDefault="00603B42" w:rsidP="00DB634F">
            <w:pPr>
              <w:spacing w:line="276" w:lineRule="auto"/>
              <w:rPr>
                <w:b/>
                <w:sz w:val="20"/>
                <w:szCs w:val="20"/>
                <w:lang w:eastAsia="en-US"/>
              </w:rPr>
            </w:pPr>
          </w:p>
          <w:p w14:paraId="08323811" w14:textId="77777777" w:rsidR="00603B42" w:rsidRPr="00603B42" w:rsidRDefault="00603B42" w:rsidP="00DB634F">
            <w:pPr>
              <w:spacing w:line="276" w:lineRule="auto"/>
              <w:rPr>
                <w:b/>
                <w:sz w:val="20"/>
                <w:szCs w:val="20"/>
                <w:lang w:eastAsia="en-US"/>
              </w:rPr>
            </w:pPr>
          </w:p>
          <w:p w14:paraId="099D903D" w14:textId="77777777" w:rsidR="00603B42" w:rsidRPr="00603B42" w:rsidRDefault="00603B42" w:rsidP="00DB634F">
            <w:pPr>
              <w:spacing w:line="276" w:lineRule="auto"/>
              <w:rPr>
                <w:b/>
                <w:sz w:val="20"/>
                <w:szCs w:val="20"/>
                <w:lang w:eastAsia="en-US"/>
              </w:rPr>
            </w:pPr>
          </w:p>
          <w:p w14:paraId="7CB32024" w14:textId="77777777" w:rsidR="00603B42" w:rsidRPr="00603B42" w:rsidRDefault="00603B42" w:rsidP="00DB634F">
            <w:pPr>
              <w:spacing w:line="276" w:lineRule="auto"/>
              <w:rPr>
                <w:b/>
                <w:sz w:val="20"/>
                <w:szCs w:val="20"/>
                <w:lang w:eastAsia="en-US"/>
              </w:rPr>
            </w:pPr>
          </w:p>
          <w:p w14:paraId="7EE4F6D1" w14:textId="77777777" w:rsidR="00603B42" w:rsidRPr="00603B42" w:rsidRDefault="00603B42" w:rsidP="00DB634F">
            <w:pPr>
              <w:spacing w:line="276" w:lineRule="auto"/>
              <w:rPr>
                <w:b/>
                <w:sz w:val="20"/>
                <w:szCs w:val="20"/>
                <w:lang w:eastAsia="en-US"/>
              </w:rPr>
            </w:pPr>
          </w:p>
          <w:p w14:paraId="30DDA5F0" w14:textId="77777777" w:rsidR="00603B42" w:rsidRPr="00603B42" w:rsidRDefault="00603B42" w:rsidP="00DB634F">
            <w:pPr>
              <w:spacing w:line="276" w:lineRule="auto"/>
              <w:rPr>
                <w:b/>
                <w:sz w:val="20"/>
                <w:szCs w:val="20"/>
                <w:lang w:eastAsia="en-US"/>
              </w:rPr>
            </w:pPr>
          </w:p>
          <w:p w14:paraId="4233C553" w14:textId="77777777" w:rsidR="00603B42" w:rsidRPr="00603B42" w:rsidRDefault="00603B42" w:rsidP="00DB634F">
            <w:pPr>
              <w:spacing w:line="276" w:lineRule="auto"/>
              <w:rPr>
                <w:b/>
                <w:sz w:val="20"/>
                <w:szCs w:val="20"/>
                <w:lang w:eastAsia="en-US"/>
              </w:rPr>
            </w:pPr>
          </w:p>
          <w:p w14:paraId="5725D286" w14:textId="77777777" w:rsidR="00603B42" w:rsidRPr="00603B42" w:rsidRDefault="00603B42" w:rsidP="00DB634F">
            <w:pPr>
              <w:spacing w:line="276" w:lineRule="auto"/>
              <w:rPr>
                <w:b/>
                <w:sz w:val="20"/>
                <w:szCs w:val="20"/>
                <w:lang w:eastAsia="en-US"/>
              </w:rPr>
            </w:pPr>
          </w:p>
          <w:p w14:paraId="610A428F" w14:textId="77777777" w:rsidR="00603B42" w:rsidRPr="00603B42" w:rsidRDefault="00603B42" w:rsidP="00DB634F">
            <w:pPr>
              <w:spacing w:line="276" w:lineRule="auto"/>
              <w:rPr>
                <w:b/>
                <w:sz w:val="20"/>
                <w:szCs w:val="20"/>
                <w:lang w:eastAsia="en-US"/>
              </w:rPr>
            </w:pPr>
          </w:p>
          <w:p w14:paraId="61A846A8" w14:textId="77777777" w:rsidR="00603B42" w:rsidRPr="00603B42" w:rsidRDefault="00603B42" w:rsidP="00DB634F">
            <w:pPr>
              <w:spacing w:line="276" w:lineRule="auto"/>
              <w:rPr>
                <w:b/>
                <w:sz w:val="20"/>
                <w:szCs w:val="20"/>
                <w:lang w:eastAsia="en-US"/>
              </w:rPr>
            </w:pPr>
          </w:p>
          <w:p w14:paraId="0FAB8BA7" w14:textId="77777777" w:rsidR="00603B42" w:rsidRPr="00603B42" w:rsidRDefault="00603B42" w:rsidP="00DB634F">
            <w:pPr>
              <w:spacing w:line="276" w:lineRule="auto"/>
              <w:rPr>
                <w:b/>
                <w:sz w:val="20"/>
                <w:szCs w:val="20"/>
                <w:lang w:eastAsia="en-US"/>
              </w:rPr>
            </w:pPr>
          </w:p>
          <w:p w14:paraId="4319395E" w14:textId="77777777" w:rsidR="00603B42" w:rsidRPr="00603B42" w:rsidRDefault="00603B42" w:rsidP="00DB634F">
            <w:pPr>
              <w:spacing w:line="276" w:lineRule="auto"/>
              <w:rPr>
                <w:b/>
                <w:sz w:val="20"/>
                <w:szCs w:val="20"/>
                <w:lang w:eastAsia="en-US"/>
              </w:rPr>
            </w:pPr>
          </w:p>
          <w:p w14:paraId="39BAB1BA" w14:textId="77777777" w:rsidR="00603B42" w:rsidRPr="00603B42" w:rsidRDefault="00603B42" w:rsidP="00DB634F">
            <w:pPr>
              <w:spacing w:line="276" w:lineRule="auto"/>
              <w:rPr>
                <w:b/>
                <w:sz w:val="20"/>
                <w:szCs w:val="20"/>
                <w:lang w:eastAsia="en-US"/>
              </w:rPr>
            </w:pPr>
          </w:p>
          <w:p w14:paraId="4A40F999" w14:textId="77777777" w:rsidR="00603B42" w:rsidRPr="00603B42" w:rsidRDefault="00603B42" w:rsidP="00DB634F">
            <w:pPr>
              <w:spacing w:line="276" w:lineRule="auto"/>
              <w:rPr>
                <w:b/>
                <w:sz w:val="20"/>
                <w:szCs w:val="20"/>
                <w:lang w:eastAsia="en-US"/>
              </w:rPr>
            </w:pPr>
          </w:p>
          <w:p w14:paraId="39B431EF" w14:textId="77777777" w:rsidR="00603B42" w:rsidRPr="00603B42" w:rsidRDefault="00603B42" w:rsidP="00DB634F">
            <w:pPr>
              <w:spacing w:line="276" w:lineRule="auto"/>
              <w:rPr>
                <w:b/>
                <w:sz w:val="20"/>
                <w:szCs w:val="20"/>
                <w:lang w:eastAsia="en-US"/>
              </w:rPr>
            </w:pPr>
          </w:p>
          <w:p w14:paraId="50EC5F03" w14:textId="77777777" w:rsidR="00603B42" w:rsidRPr="00603B42" w:rsidRDefault="00603B42" w:rsidP="00DB634F">
            <w:pPr>
              <w:spacing w:line="276" w:lineRule="auto"/>
              <w:rPr>
                <w:b/>
                <w:sz w:val="20"/>
                <w:szCs w:val="20"/>
                <w:lang w:eastAsia="en-US"/>
              </w:rPr>
            </w:pPr>
          </w:p>
          <w:p w14:paraId="1705D0FB" w14:textId="77777777" w:rsidR="00603B42" w:rsidRPr="00603B42" w:rsidRDefault="00603B42" w:rsidP="00DB634F">
            <w:pPr>
              <w:spacing w:line="276" w:lineRule="auto"/>
              <w:rPr>
                <w:b/>
                <w:sz w:val="20"/>
                <w:szCs w:val="20"/>
                <w:lang w:eastAsia="en-US"/>
              </w:rPr>
            </w:pPr>
          </w:p>
          <w:p w14:paraId="552EED52" w14:textId="77777777" w:rsidR="00603B42" w:rsidRPr="00603B42" w:rsidRDefault="00603B42" w:rsidP="00DB634F">
            <w:pPr>
              <w:spacing w:line="276" w:lineRule="auto"/>
              <w:rPr>
                <w:b/>
                <w:sz w:val="20"/>
                <w:szCs w:val="20"/>
                <w:lang w:eastAsia="en-US"/>
              </w:rPr>
            </w:pPr>
          </w:p>
          <w:p w14:paraId="04534F37" w14:textId="77777777" w:rsidR="00603B42" w:rsidRPr="00603B42" w:rsidRDefault="00603B42" w:rsidP="00DB634F">
            <w:pPr>
              <w:spacing w:line="276" w:lineRule="auto"/>
              <w:rPr>
                <w:b/>
                <w:sz w:val="20"/>
                <w:szCs w:val="20"/>
                <w:lang w:eastAsia="en-US"/>
              </w:rPr>
            </w:pPr>
          </w:p>
          <w:p w14:paraId="0B129E17" w14:textId="77777777" w:rsidR="00603B42" w:rsidRPr="00603B42" w:rsidRDefault="00603B42" w:rsidP="00DB634F">
            <w:pPr>
              <w:spacing w:line="276" w:lineRule="auto"/>
              <w:rPr>
                <w:b/>
                <w:sz w:val="20"/>
                <w:szCs w:val="20"/>
                <w:lang w:eastAsia="en-US"/>
              </w:rPr>
            </w:pPr>
          </w:p>
          <w:p w14:paraId="6447992B" w14:textId="77777777" w:rsidR="00603B42" w:rsidRPr="00603B42" w:rsidRDefault="00603B42" w:rsidP="00DB634F">
            <w:pPr>
              <w:spacing w:line="276" w:lineRule="auto"/>
              <w:rPr>
                <w:b/>
                <w:sz w:val="20"/>
                <w:szCs w:val="20"/>
                <w:lang w:eastAsia="en-US"/>
              </w:rPr>
            </w:pPr>
          </w:p>
          <w:p w14:paraId="29CBE508" w14:textId="77777777" w:rsidR="00603B42" w:rsidRPr="00603B42" w:rsidRDefault="00603B42" w:rsidP="00DB634F">
            <w:pPr>
              <w:spacing w:line="276" w:lineRule="auto"/>
              <w:rPr>
                <w:b/>
                <w:sz w:val="20"/>
                <w:szCs w:val="20"/>
                <w:lang w:eastAsia="en-US"/>
              </w:rPr>
            </w:pPr>
          </w:p>
          <w:p w14:paraId="0E1E38A7" w14:textId="77777777" w:rsidR="00603B42" w:rsidRPr="00603B42" w:rsidRDefault="00603B42" w:rsidP="00DB634F">
            <w:pPr>
              <w:spacing w:line="276" w:lineRule="auto"/>
              <w:rPr>
                <w:b/>
                <w:sz w:val="20"/>
                <w:szCs w:val="20"/>
                <w:lang w:eastAsia="en-US"/>
              </w:rPr>
            </w:pPr>
          </w:p>
          <w:p w14:paraId="387022DA" w14:textId="77777777" w:rsidR="00603B42" w:rsidRPr="00603B42" w:rsidRDefault="00603B42" w:rsidP="00DB634F">
            <w:pPr>
              <w:spacing w:line="276" w:lineRule="auto"/>
              <w:rPr>
                <w:b/>
                <w:sz w:val="20"/>
                <w:szCs w:val="20"/>
                <w:lang w:eastAsia="en-US"/>
              </w:rPr>
            </w:pPr>
          </w:p>
          <w:p w14:paraId="40F5EA46" w14:textId="77777777" w:rsidR="00603B42" w:rsidRPr="00603B42" w:rsidRDefault="00603B42" w:rsidP="00DB634F">
            <w:pPr>
              <w:spacing w:line="276" w:lineRule="auto"/>
              <w:rPr>
                <w:b/>
                <w:sz w:val="20"/>
                <w:szCs w:val="20"/>
                <w:lang w:eastAsia="en-US"/>
              </w:rPr>
            </w:pPr>
          </w:p>
          <w:p w14:paraId="35295A8B" w14:textId="77777777" w:rsidR="00603B42" w:rsidRPr="00603B42" w:rsidRDefault="00603B42" w:rsidP="00DB634F">
            <w:pPr>
              <w:spacing w:line="276" w:lineRule="auto"/>
              <w:rPr>
                <w:b/>
                <w:sz w:val="20"/>
                <w:szCs w:val="20"/>
                <w:lang w:eastAsia="en-US"/>
              </w:rPr>
            </w:pPr>
          </w:p>
          <w:p w14:paraId="0E835B8B" w14:textId="77777777" w:rsidR="00603B42" w:rsidRPr="00603B42" w:rsidRDefault="00603B42" w:rsidP="00DB634F">
            <w:pPr>
              <w:spacing w:line="276" w:lineRule="auto"/>
              <w:rPr>
                <w:b/>
                <w:sz w:val="20"/>
                <w:szCs w:val="20"/>
                <w:lang w:eastAsia="en-US"/>
              </w:rPr>
            </w:pPr>
          </w:p>
          <w:p w14:paraId="605B9D30" w14:textId="77777777" w:rsidR="00603B42" w:rsidRPr="00603B42" w:rsidRDefault="00603B42" w:rsidP="00DB634F">
            <w:pPr>
              <w:spacing w:line="276" w:lineRule="auto"/>
              <w:rPr>
                <w:b/>
                <w:sz w:val="20"/>
                <w:szCs w:val="20"/>
                <w:lang w:eastAsia="en-US"/>
              </w:rPr>
            </w:pPr>
          </w:p>
          <w:p w14:paraId="35AA3565" w14:textId="77777777" w:rsidR="00603B42" w:rsidRPr="00603B42" w:rsidRDefault="00603B42" w:rsidP="00DB634F">
            <w:pPr>
              <w:spacing w:line="276" w:lineRule="auto"/>
              <w:rPr>
                <w:b/>
                <w:sz w:val="20"/>
                <w:szCs w:val="20"/>
                <w:lang w:eastAsia="en-US"/>
              </w:rPr>
            </w:pPr>
          </w:p>
          <w:p w14:paraId="5DCF404D" w14:textId="77777777" w:rsidR="00603B42" w:rsidRPr="00603B42" w:rsidRDefault="00603B42" w:rsidP="00DB634F">
            <w:pPr>
              <w:spacing w:line="276" w:lineRule="auto"/>
              <w:rPr>
                <w:b/>
                <w:sz w:val="20"/>
                <w:szCs w:val="20"/>
                <w:lang w:eastAsia="en-US"/>
              </w:rPr>
            </w:pPr>
          </w:p>
          <w:p w14:paraId="72E2B74A" w14:textId="77777777" w:rsidR="00603B42" w:rsidRPr="00603B42" w:rsidRDefault="00603B42" w:rsidP="00DB634F">
            <w:pPr>
              <w:spacing w:line="276" w:lineRule="auto"/>
              <w:rPr>
                <w:b/>
                <w:sz w:val="20"/>
                <w:szCs w:val="20"/>
                <w:lang w:eastAsia="en-US"/>
              </w:rPr>
            </w:pPr>
          </w:p>
          <w:p w14:paraId="7E9E929B" w14:textId="77777777" w:rsidR="00603B42" w:rsidRPr="00603B42" w:rsidRDefault="00603B42" w:rsidP="00DB634F">
            <w:pPr>
              <w:spacing w:line="276" w:lineRule="auto"/>
              <w:rPr>
                <w:b/>
                <w:sz w:val="20"/>
                <w:szCs w:val="20"/>
                <w:lang w:eastAsia="en-US"/>
              </w:rPr>
            </w:pPr>
          </w:p>
          <w:p w14:paraId="246B46E9" w14:textId="77777777" w:rsidR="00603B42" w:rsidRPr="00603B42" w:rsidRDefault="00603B42" w:rsidP="00DB634F">
            <w:pPr>
              <w:spacing w:line="276" w:lineRule="auto"/>
              <w:rPr>
                <w:b/>
                <w:sz w:val="20"/>
                <w:szCs w:val="20"/>
                <w:lang w:eastAsia="en-US"/>
              </w:rPr>
            </w:pPr>
          </w:p>
          <w:p w14:paraId="428C2333" w14:textId="77777777" w:rsidR="00603B42" w:rsidRPr="00603B42" w:rsidRDefault="00603B42" w:rsidP="00DB634F">
            <w:pPr>
              <w:spacing w:line="276" w:lineRule="auto"/>
              <w:rPr>
                <w:b/>
                <w:sz w:val="20"/>
                <w:szCs w:val="20"/>
                <w:lang w:eastAsia="en-US"/>
              </w:rPr>
            </w:pPr>
          </w:p>
          <w:p w14:paraId="152F2B1B" w14:textId="77777777" w:rsidR="00603B42" w:rsidRPr="00603B42" w:rsidRDefault="00603B42" w:rsidP="00DB634F">
            <w:pPr>
              <w:spacing w:line="276" w:lineRule="auto"/>
              <w:rPr>
                <w:b/>
                <w:sz w:val="20"/>
                <w:szCs w:val="20"/>
                <w:lang w:eastAsia="en-US"/>
              </w:rPr>
            </w:pPr>
          </w:p>
          <w:p w14:paraId="4D955A8A" w14:textId="77777777" w:rsidR="00603B42" w:rsidRPr="00603B42" w:rsidRDefault="00603B42" w:rsidP="00DB634F">
            <w:pPr>
              <w:spacing w:line="276" w:lineRule="auto"/>
              <w:rPr>
                <w:b/>
                <w:sz w:val="20"/>
                <w:szCs w:val="20"/>
                <w:lang w:eastAsia="en-US"/>
              </w:rPr>
            </w:pPr>
          </w:p>
          <w:p w14:paraId="75BF2EA8" w14:textId="77777777" w:rsidR="00603B42" w:rsidRPr="00603B42" w:rsidRDefault="00603B42" w:rsidP="00DB634F">
            <w:pPr>
              <w:spacing w:line="276" w:lineRule="auto"/>
              <w:rPr>
                <w:b/>
                <w:sz w:val="20"/>
                <w:szCs w:val="20"/>
                <w:lang w:eastAsia="en-US"/>
              </w:rPr>
            </w:pPr>
          </w:p>
          <w:p w14:paraId="426DCAA8" w14:textId="77777777" w:rsidR="00603B42" w:rsidRPr="00603B42" w:rsidRDefault="00603B42" w:rsidP="00DB634F">
            <w:pPr>
              <w:spacing w:line="276" w:lineRule="auto"/>
              <w:rPr>
                <w:b/>
                <w:sz w:val="20"/>
                <w:szCs w:val="20"/>
                <w:lang w:eastAsia="en-US"/>
              </w:rPr>
            </w:pPr>
          </w:p>
          <w:p w14:paraId="090470F7" w14:textId="77777777" w:rsidR="00603B42" w:rsidRPr="00603B42" w:rsidRDefault="00603B42" w:rsidP="00DB634F">
            <w:pPr>
              <w:spacing w:line="276" w:lineRule="auto"/>
              <w:rPr>
                <w:b/>
                <w:sz w:val="20"/>
                <w:szCs w:val="20"/>
                <w:lang w:eastAsia="en-US"/>
              </w:rPr>
            </w:pPr>
          </w:p>
          <w:p w14:paraId="0A6E76B8" w14:textId="77777777" w:rsidR="00603B42" w:rsidRPr="00603B42" w:rsidRDefault="00603B42" w:rsidP="00DB634F">
            <w:pPr>
              <w:spacing w:line="276" w:lineRule="auto"/>
              <w:rPr>
                <w:b/>
                <w:sz w:val="20"/>
                <w:szCs w:val="20"/>
                <w:lang w:eastAsia="en-US"/>
              </w:rPr>
            </w:pPr>
          </w:p>
          <w:p w14:paraId="4ACD3328" w14:textId="77777777" w:rsidR="00603B42" w:rsidRPr="00603B42" w:rsidRDefault="00603B42" w:rsidP="00DB634F">
            <w:pPr>
              <w:spacing w:line="276" w:lineRule="auto"/>
              <w:rPr>
                <w:b/>
                <w:sz w:val="20"/>
                <w:szCs w:val="20"/>
                <w:lang w:eastAsia="en-US"/>
              </w:rPr>
            </w:pPr>
          </w:p>
          <w:p w14:paraId="3D3055DB" w14:textId="77777777" w:rsidR="00603B42" w:rsidRPr="00603B42" w:rsidRDefault="00603B42" w:rsidP="00DB634F">
            <w:pPr>
              <w:spacing w:line="276" w:lineRule="auto"/>
              <w:rPr>
                <w:b/>
                <w:sz w:val="20"/>
                <w:szCs w:val="20"/>
                <w:lang w:eastAsia="en-US"/>
              </w:rPr>
            </w:pPr>
          </w:p>
          <w:p w14:paraId="025A819D" w14:textId="77777777" w:rsidR="00603B42" w:rsidRPr="00603B42" w:rsidRDefault="00603B42" w:rsidP="00DB634F">
            <w:pPr>
              <w:spacing w:line="276" w:lineRule="auto"/>
              <w:rPr>
                <w:b/>
                <w:sz w:val="20"/>
                <w:szCs w:val="20"/>
                <w:lang w:eastAsia="en-US"/>
              </w:rPr>
            </w:pPr>
          </w:p>
          <w:p w14:paraId="652B0959" w14:textId="77777777" w:rsidR="00603B42" w:rsidRPr="00603B42" w:rsidRDefault="00603B42" w:rsidP="00DB634F">
            <w:pPr>
              <w:spacing w:line="276" w:lineRule="auto"/>
              <w:rPr>
                <w:b/>
                <w:sz w:val="20"/>
                <w:szCs w:val="20"/>
                <w:lang w:eastAsia="en-US"/>
              </w:rPr>
            </w:pPr>
          </w:p>
          <w:p w14:paraId="3F1286B5" w14:textId="77777777" w:rsidR="00603B42" w:rsidRPr="00603B42" w:rsidRDefault="00603B42" w:rsidP="00DB634F">
            <w:pPr>
              <w:spacing w:line="276" w:lineRule="auto"/>
              <w:rPr>
                <w:b/>
                <w:sz w:val="20"/>
                <w:szCs w:val="20"/>
                <w:lang w:eastAsia="en-US"/>
              </w:rPr>
            </w:pPr>
          </w:p>
          <w:p w14:paraId="44C6A366" w14:textId="77777777" w:rsidR="00603B42" w:rsidRPr="00603B42" w:rsidRDefault="00603B42" w:rsidP="00DB634F">
            <w:pPr>
              <w:spacing w:line="276" w:lineRule="auto"/>
              <w:rPr>
                <w:b/>
                <w:sz w:val="20"/>
                <w:szCs w:val="20"/>
                <w:lang w:eastAsia="en-US"/>
              </w:rPr>
            </w:pPr>
          </w:p>
          <w:p w14:paraId="13774B23" w14:textId="77777777" w:rsidR="00603B42" w:rsidRPr="00603B42" w:rsidRDefault="00603B42" w:rsidP="00DB634F">
            <w:pPr>
              <w:spacing w:line="276" w:lineRule="auto"/>
              <w:rPr>
                <w:b/>
                <w:sz w:val="20"/>
                <w:szCs w:val="20"/>
                <w:lang w:eastAsia="en-US"/>
              </w:rPr>
            </w:pPr>
          </w:p>
          <w:p w14:paraId="628A3157" w14:textId="77777777" w:rsidR="00603B42" w:rsidRPr="00603B42" w:rsidRDefault="00603B42" w:rsidP="00DB634F">
            <w:pPr>
              <w:spacing w:line="276" w:lineRule="auto"/>
              <w:rPr>
                <w:b/>
                <w:sz w:val="20"/>
                <w:szCs w:val="20"/>
                <w:lang w:eastAsia="en-US"/>
              </w:rPr>
            </w:pPr>
          </w:p>
          <w:p w14:paraId="6A93B636" w14:textId="77777777" w:rsidR="00603B42" w:rsidRPr="00603B42" w:rsidRDefault="00603B42" w:rsidP="00DB634F">
            <w:pPr>
              <w:spacing w:line="276" w:lineRule="auto"/>
              <w:rPr>
                <w:b/>
                <w:sz w:val="20"/>
                <w:szCs w:val="20"/>
                <w:lang w:eastAsia="en-US"/>
              </w:rPr>
            </w:pPr>
          </w:p>
          <w:p w14:paraId="3FC22D21" w14:textId="77777777" w:rsidR="00603B42" w:rsidRPr="00603B42" w:rsidRDefault="00603B42" w:rsidP="00DB634F">
            <w:pPr>
              <w:spacing w:line="276" w:lineRule="auto"/>
              <w:rPr>
                <w:b/>
                <w:sz w:val="20"/>
                <w:szCs w:val="20"/>
                <w:lang w:eastAsia="en-US"/>
              </w:rPr>
            </w:pPr>
          </w:p>
          <w:p w14:paraId="174A19F7" w14:textId="77777777" w:rsidR="00603B42" w:rsidRPr="00603B42" w:rsidRDefault="00603B42" w:rsidP="00DB634F">
            <w:pPr>
              <w:spacing w:line="276" w:lineRule="auto"/>
              <w:rPr>
                <w:b/>
                <w:sz w:val="20"/>
                <w:szCs w:val="20"/>
                <w:lang w:eastAsia="en-US"/>
              </w:rPr>
            </w:pPr>
          </w:p>
          <w:p w14:paraId="10D2DD71" w14:textId="77777777" w:rsidR="00603B42" w:rsidRPr="00603B42" w:rsidRDefault="00603B42" w:rsidP="00DB634F">
            <w:pPr>
              <w:spacing w:line="276" w:lineRule="auto"/>
              <w:rPr>
                <w:b/>
                <w:sz w:val="20"/>
                <w:szCs w:val="20"/>
                <w:lang w:eastAsia="en-US"/>
              </w:rPr>
            </w:pPr>
          </w:p>
          <w:p w14:paraId="0486012F" w14:textId="77777777" w:rsidR="00603B42" w:rsidRPr="00603B42" w:rsidRDefault="00603B42" w:rsidP="00DB634F">
            <w:pPr>
              <w:spacing w:line="276" w:lineRule="auto"/>
              <w:rPr>
                <w:b/>
                <w:sz w:val="20"/>
                <w:szCs w:val="20"/>
                <w:lang w:eastAsia="en-US"/>
              </w:rPr>
            </w:pPr>
          </w:p>
          <w:p w14:paraId="23E82657" w14:textId="77777777" w:rsidR="00603B42" w:rsidRPr="00603B42" w:rsidRDefault="00603B42" w:rsidP="00DB634F">
            <w:pPr>
              <w:spacing w:line="276" w:lineRule="auto"/>
              <w:rPr>
                <w:b/>
                <w:sz w:val="20"/>
                <w:szCs w:val="20"/>
                <w:lang w:eastAsia="en-US"/>
              </w:rPr>
            </w:pPr>
          </w:p>
          <w:p w14:paraId="1C13AF46" w14:textId="77777777" w:rsidR="00603B42" w:rsidRPr="00603B42" w:rsidRDefault="00603B42" w:rsidP="00DB634F">
            <w:pPr>
              <w:spacing w:line="276" w:lineRule="auto"/>
              <w:rPr>
                <w:b/>
                <w:sz w:val="20"/>
                <w:szCs w:val="20"/>
                <w:lang w:eastAsia="en-US"/>
              </w:rPr>
            </w:pPr>
          </w:p>
          <w:p w14:paraId="3A37D7D6" w14:textId="77777777" w:rsidR="00603B42" w:rsidRPr="00603B42" w:rsidRDefault="00603B42" w:rsidP="00DB634F">
            <w:pPr>
              <w:spacing w:line="276" w:lineRule="auto"/>
              <w:rPr>
                <w:b/>
                <w:sz w:val="20"/>
                <w:szCs w:val="20"/>
                <w:lang w:eastAsia="en-US"/>
              </w:rPr>
            </w:pPr>
          </w:p>
          <w:p w14:paraId="0B600A8E" w14:textId="77777777" w:rsidR="00603B42" w:rsidRPr="00603B42" w:rsidRDefault="00603B42" w:rsidP="00DB634F">
            <w:pPr>
              <w:spacing w:line="276" w:lineRule="auto"/>
              <w:rPr>
                <w:b/>
                <w:sz w:val="20"/>
                <w:szCs w:val="20"/>
                <w:lang w:eastAsia="en-US"/>
              </w:rPr>
            </w:pPr>
          </w:p>
          <w:p w14:paraId="7E81ACF1" w14:textId="77777777" w:rsidR="00603B42" w:rsidRPr="00603B42" w:rsidRDefault="00603B42" w:rsidP="00DB634F">
            <w:pPr>
              <w:spacing w:line="276" w:lineRule="auto"/>
              <w:rPr>
                <w:b/>
                <w:sz w:val="20"/>
                <w:szCs w:val="20"/>
                <w:lang w:eastAsia="en-US"/>
              </w:rPr>
            </w:pPr>
          </w:p>
          <w:p w14:paraId="4FD4A511" w14:textId="77777777" w:rsidR="00603B42" w:rsidRPr="00603B42" w:rsidRDefault="00603B42" w:rsidP="00DB634F">
            <w:pPr>
              <w:spacing w:line="276" w:lineRule="auto"/>
              <w:rPr>
                <w:b/>
                <w:sz w:val="20"/>
                <w:szCs w:val="20"/>
                <w:lang w:eastAsia="en-US"/>
              </w:rPr>
            </w:pPr>
          </w:p>
          <w:p w14:paraId="2BCD5F69" w14:textId="77777777" w:rsidR="00603B42" w:rsidRPr="00603B42" w:rsidRDefault="00603B42" w:rsidP="00DB634F">
            <w:pPr>
              <w:spacing w:line="276" w:lineRule="auto"/>
              <w:rPr>
                <w:b/>
                <w:sz w:val="20"/>
                <w:szCs w:val="20"/>
                <w:lang w:eastAsia="en-US"/>
              </w:rPr>
            </w:pPr>
          </w:p>
          <w:p w14:paraId="00D1F7A5" w14:textId="77777777" w:rsidR="00603B42" w:rsidRPr="00603B42" w:rsidRDefault="00603B42" w:rsidP="00DB634F">
            <w:pPr>
              <w:spacing w:line="276" w:lineRule="auto"/>
              <w:rPr>
                <w:b/>
                <w:sz w:val="20"/>
                <w:szCs w:val="20"/>
                <w:lang w:eastAsia="en-US"/>
              </w:rPr>
            </w:pPr>
          </w:p>
          <w:p w14:paraId="121626C6" w14:textId="77777777" w:rsidR="00603B42" w:rsidRPr="00603B42" w:rsidRDefault="00603B42" w:rsidP="00DB634F">
            <w:pPr>
              <w:spacing w:line="276" w:lineRule="auto"/>
              <w:rPr>
                <w:b/>
                <w:sz w:val="20"/>
                <w:szCs w:val="20"/>
                <w:lang w:eastAsia="en-US"/>
              </w:rPr>
            </w:pPr>
          </w:p>
          <w:p w14:paraId="76DA2563" w14:textId="77777777" w:rsidR="00603B42" w:rsidRPr="00603B42" w:rsidRDefault="00603B42" w:rsidP="00DB634F">
            <w:pPr>
              <w:spacing w:line="276" w:lineRule="auto"/>
              <w:rPr>
                <w:b/>
                <w:sz w:val="20"/>
                <w:szCs w:val="20"/>
                <w:lang w:eastAsia="en-US"/>
              </w:rPr>
            </w:pPr>
          </w:p>
          <w:p w14:paraId="29D939CB" w14:textId="77777777" w:rsidR="00603B42" w:rsidRPr="00603B42" w:rsidRDefault="00603B42" w:rsidP="00DB634F">
            <w:pPr>
              <w:spacing w:line="276" w:lineRule="auto"/>
              <w:rPr>
                <w:b/>
                <w:sz w:val="20"/>
                <w:szCs w:val="20"/>
                <w:lang w:eastAsia="en-US"/>
              </w:rPr>
            </w:pPr>
          </w:p>
          <w:p w14:paraId="0D8AF57E" w14:textId="77777777" w:rsidR="00603B42" w:rsidRPr="00603B42" w:rsidRDefault="00603B42" w:rsidP="00DB634F">
            <w:pPr>
              <w:spacing w:line="276" w:lineRule="auto"/>
              <w:rPr>
                <w:b/>
                <w:sz w:val="20"/>
                <w:szCs w:val="20"/>
                <w:lang w:eastAsia="en-US"/>
              </w:rPr>
            </w:pPr>
          </w:p>
          <w:p w14:paraId="26F8A6F6" w14:textId="77777777" w:rsidR="00603B42" w:rsidRPr="00603B42" w:rsidRDefault="00603B42" w:rsidP="00DB634F">
            <w:pPr>
              <w:spacing w:line="276" w:lineRule="auto"/>
              <w:rPr>
                <w:b/>
                <w:sz w:val="20"/>
                <w:szCs w:val="20"/>
                <w:lang w:eastAsia="en-US"/>
              </w:rPr>
            </w:pPr>
          </w:p>
          <w:p w14:paraId="2C29EA15" w14:textId="77777777" w:rsidR="00603B42" w:rsidRPr="00603B42" w:rsidRDefault="00603B42" w:rsidP="00DB634F">
            <w:pPr>
              <w:spacing w:line="276" w:lineRule="auto"/>
              <w:rPr>
                <w:b/>
                <w:sz w:val="20"/>
                <w:szCs w:val="20"/>
                <w:lang w:eastAsia="en-US"/>
              </w:rPr>
            </w:pPr>
          </w:p>
          <w:p w14:paraId="5F0602BD" w14:textId="77777777" w:rsidR="00603B42" w:rsidRPr="00603B42" w:rsidRDefault="00603B42" w:rsidP="00DB634F">
            <w:pPr>
              <w:spacing w:line="276" w:lineRule="auto"/>
              <w:rPr>
                <w:b/>
                <w:sz w:val="20"/>
                <w:szCs w:val="20"/>
                <w:lang w:eastAsia="en-US"/>
              </w:rPr>
            </w:pPr>
          </w:p>
          <w:p w14:paraId="04A40812" w14:textId="77777777" w:rsidR="00603B42" w:rsidRPr="00603B42" w:rsidRDefault="00603B42" w:rsidP="00DB634F">
            <w:pPr>
              <w:spacing w:line="276" w:lineRule="auto"/>
              <w:rPr>
                <w:b/>
                <w:sz w:val="20"/>
                <w:szCs w:val="20"/>
                <w:lang w:eastAsia="en-US"/>
              </w:rPr>
            </w:pPr>
          </w:p>
          <w:p w14:paraId="23D6543C" w14:textId="77777777" w:rsidR="00603B42" w:rsidRPr="00603B42" w:rsidRDefault="00603B42" w:rsidP="00DB634F">
            <w:pPr>
              <w:spacing w:line="276" w:lineRule="auto"/>
              <w:rPr>
                <w:b/>
                <w:sz w:val="20"/>
                <w:szCs w:val="20"/>
                <w:lang w:eastAsia="en-US"/>
              </w:rPr>
            </w:pPr>
          </w:p>
          <w:p w14:paraId="706A5663" w14:textId="77777777" w:rsidR="00603B42" w:rsidRPr="00603B42" w:rsidRDefault="00603B42" w:rsidP="00DB634F">
            <w:pPr>
              <w:spacing w:line="276" w:lineRule="auto"/>
              <w:rPr>
                <w:b/>
                <w:sz w:val="20"/>
                <w:szCs w:val="20"/>
                <w:lang w:eastAsia="en-US"/>
              </w:rPr>
            </w:pPr>
          </w:p>
          <w:p w14:paraId="3A8116F1" w14:textId="77777777" w:rsidR="00603B42" w:rsidRPr="00603B42" w:rsidRDefault="00603B42" w:rsidP="00DB634F">
            <w:pPr>
              <w:spacing w:line="276" w:lineRule="auto"/>
              <w:rPr>
                <w:b/>
                <w:sz w:val="20"/>
                <w:szCs w:val="20"/>
                <w:lang w:eastAsia="en-US"/>
              </w:rPr>
            </w:pPr>
          </w:p>
          <w:p w14:paraId="0559E283" w14:textId="77777777" w:rsidR="00603B42" w:rsidRPr="00603B42" w:rsidRDefault="00603B42" w:rsidP="00DB634F">
            <w:pPr>
              <w:spacing w:line="276" w:lineRule="auto"/>
              <w:rPr>
                <w:b/>
                <w:sz w:val="20"/>
                <w:szCs w:val="20"/>
                <w:lang w:eastAsia="en-US"/>
              </w:rPr>
            </w:pPr>
          </w:p>
          <w:p w14:paraId="64536F97" w14:textId="77777777" w:rsidR="00603B42" w:rsidRPr="00603B42" w:rsidRDefault="00603B42" w:rsidP="00DB634F">
            <w:pPr>
              <w:spacing w:line="276" w:lineRule="auto"/>
              <w:rPr>
                <w:b/>
                <w:sz w:val="20"/>
                <w:szCs w:val="20"/>
                <w:lang w:eastAsia="en-US"/>
              </w:rPr>
            </w:pPr>
          </w:p>
          <w:p w14:paraId="6FECCFF1" w14:textId="77777777" w:rsidR="00603B42" w:rsidRPr="00603B42" w:rsidRDefault="00603B42" w:rsidP="00DB634F">
            <w:pPr>
              <w:spacing w:line="276" w:lineRule="auto"/>
              <w:rPr>
                <w:b/>
                <w:sz w:val="20"/>
                <w:szCs w:val="20"/>
                <w:lang w:eastAsia="en-US"/>
              </w:rPr>
            </w:pPr>
          </w:p>
          <w:p w14:paraId="6AF23374" w14:textId="77777777" w:rsidR="00603B42" w:rsidRPr="00603B42" w:rsidRDefault="00603B42" w:rsidP="00DB634F">
            <w:pPr>
              <w:spacing w:line="276" w:lineRule="auto"/>
              <w:rPr>
                <w:b/>
                <w:sz w:val="20"/>
                <w:szCs w:val="20"/>
                <w:lang w:eastAsia="en-US"/>
              </w:rPr>
            </w:pPr>
          </w:p>
          <w:p w14:paraId="68ACE059" w14:textId="77777777" w:rsidR="00603B42" w:rsidRPr="00603B42" w:rsidRDefault="00603B42" w:rsidP="00DB634F">
            <w:pPr>
              <w:spacing w:line="276" w:lineRule="auto"/>
              <w:rPr>
                <w:b/>
                <w:sz w:val="20"/>
                <w:szCs w:val="20"/>
                <w:lang w:eastAsia="en-US"/>
              </w:rPr>
            </w:pPr>
          </w:p>
          <w:p w14:paraId="4B27B63C" w14:textId="77777777" w:rsidR="00603B42" w:rsidRPr="00603B42" w:rsidRDefault="00603B42" w:rsidP="00DB634F">
            <w:pPr>
              <w:spacing w:line="276" w:lineRule="auto"/>
              <w:rPr>
                <w:b/>
                <w:sz w:val="20"/>
                <w:szCs w:val="20"/>
                <w:lang w:eastAsia="en-US"/>
              </w:rPr>
            </w:pPr>
          </w:p>
          <w:p w14:paraId="4D86F7F5" w14:textId="77777777" w:rsidR="00603B42" w:rsidRPr="00603B42" w:rsidRDefault="00603B42" w:rsidP="00DB634F">
            <w:pPr>
              <w:spacing w:line="276" w:lineRule="auto"/>
              <w:rPr>
                <w:b/>
                <w:sz w:val="20"/>
                <w:szCs w:val="20"/>
                <w:lang w:eastAsia="en-US"/>
              </w:rPr>
            </w:pPr>
          </w:p>
          <w:p w14:paraId="4DE35BE1" w14:textId="2721FF82" w:rsidR="00603B42" w:rsidRDefault="00603B42" w:rsidP="00DB634F">
            <w:pPr>
              <w:spacing w:line="276" w:lineRule="auto"/>
              <w:rPr>
                <w:b/>
                <w:sz w:val="20"/>
                <w:szCs w:val="20"/>
                <w:lang w:eastAsia="en-US"/>
              </w:rPr>
            </w:pPr>
          </w:p>
          <w:p w14:paraId="5E53D705" w14:textId="516CCEE1" w:rsidR="007E58C7" w:rsidRDefault="007E58C7" w:rsidP="00DB634F">
            <w:pPr>
              <w:spacing w:line="276" w:lineRule="auto"/>
              <w:rPr>
                <w:b/>
                <w:sz w:val="20"/>
                <w:szCs w:val="20"/>
                <w:lang w:eastAsia="en-US"/>
              </w:rPr>
            </w:pPr>
          </w:p>
          <w:p w14:paraId="56497570" w14:textId="5B2B3283" w:rsidR="007E58C7" w:rsidRDefault="007E58C7" w:rsidP="00DB634F">
            <w:pPr>
              <w:spacing w:line="276" w:lineRule="auto"/>
              <w:rPr>
                <w:b/>
                <w:sz w:val="20"/>
                <w:szCs w:val="20"/>
                <w:lang w:eastAsia="en-US"/>
              </w:rPr>
            </w:pPr>
          </w:p>
          <w:p w14:paraId="233DA9DA" w14:textId="0FA9D701" w:rsidR="007E58C7" w:rsidRDefault="007E58C7" w:rsidP="00DB634F">
            <w:pPr>
              <w:spacing w:line="276" w:lineRule="auto"/>
              <w:rPr>
                <w:b/>
                <w:sz w:val="20"/>
                <w:szCs w:val="20"/>
                <w:lang w:eastAsia="en-US"/>
              </w:rPr>
            </w:pPr>
          </w:p>
          <w:p w14:paraId="01AA0DCB" w14:textId="73DFE2B5" w:rsidR="007E58C7" w:rsidRDefault="007E58C7" w:rsidP="00DB634F">
            <w:pPr>
              <w:spacing w:line="276" w:lineRule="auto"/>
              <w:rPr>
                <w:b/>
                <w:sz w:val="20"/>
                <w:szCs w:val="20"/>
                <w:lang w:eastAsia="en-US"/>
              </w:rPr>
            </w:pPr>
          </w:p>
          <w:p w14:paraId="6F094246" w14:textId="51405ADC" w:rsidR="007E58C7" w:rsidRDefault="007E58C7" w:rsidP="00DB634F">
            <w:pPr>
              <w:spacing w:line="276" w:lineRule="auto"/>
              <w:rPr>
                <w:b/>
                <w:sz w:val="20"/>
                <w:szCs w:val="20"/>
                <w:lang w:eastAsia="en-US"/>
              </w:rPr>
            </w:pPr>
          </w:p>
          <w:p w14:paraId="2CEA8543" w14:textId="77777777" w:rsidR="007E58C7" w:rsidRPr="00603B42" w:rsidRDefault="007E58C7" w:rsidP="00DB634F">
            <w:pPr>
              <w:spacing w:line="276" w:lineRule="auto"/>
              <w:rPr>
                <w:b/>
                <w:sz w:val="20"/>
                <w:szCs w:val="20"/>
                <w:lang w:eastAsia="en-US"/>
              </w:rPr>
            </w:pPr>
          </w:p>
          <w:p w14:paraId="26489377" w14:textId="0F195347" w:rsidR="00603B42" w:rsidRDefault="00603B42" w:rsidP="00DB634F">
            <w:pPr>
              <w:spacing w:line="276" w:lineRule="auto"/>
              <w:rPr>
                <w:b/>
                <w:sz w:val="20"/>
                <w:szCs w:val="20"/>
                <w:lang w:eastAsia="en-US"/>
              </w:rPr>
            </w:pPr>
          </w:p>
          <w:p w14:paraId="599C8CE1" w14:textId="65D57585" w:rsidR="00E804CD" w:rsidRDefault="00E804CD" w:rsidP="00DB634F">
            <w:pPr>
              <w:spacing w:line="276" w:lineRule="auto"/>
              <w:rPr>
                <w:b/>
                <w:sz w:val="20"/>
                <w:szCs w:val="20"/>
                <w:lang w:eastAsia="en-US"/>
              </w:rPr>
            </w:pPr>
          </w:p>
          <w:p w14:paraId="490A4ABB" w14:textId="2AE1B27D" w:rsidR="00E804CD" w:rsidRDefault="00E804CD" w:rsidP="00DB634F">
            <w:pPr>
              <w:spacing w:line="276" w:lineRule="auto"/>
              <w:rPr>
                <w:b/>
                <w:sz w:val="20"/>
                <w:szCs w:val="20"/>
                <w:lang w:eastAsia="en-US"/>
              </w:rPr>
            </w:pPr>
          </w:p>
          <w:p w14:paraId="2F8934FC" w14:textId="3DC27DA4" w:rsidR="00E804CD" w:rsidRDefault="00E804CD" w:rsidP="00DB634F">
            <w:pPr>
              <w:spacing w:line="276" w:lineRule="auto"/>
              <w:rPr>
                <w:b/>
                <w:sz w:val="20"/>
                <w:szCs w:val="20"/>
                <w:lang w:eastAsia="en-US"/>
              </w:rPr>
            </w:pPr>
          </w:p>
          <w:p w14:paraId="695ACB1A" w14:textId="5B2E8C12" w:rsidR="00E804CD" w:rsidRDefault="00E804CD" w:rsidP="00DB634F">
            <w:pPr>
              <w:spacing w:line="276" w:lineRule="auto"/>
              <w:rPr>
                <w:b/>
                <w:sz w:val="20"/>
                <w:szCs w:val="20"/>
                <w:lang w:eastAsia="en-US"/>
              </w:rPr>
            </w:pPr>
          </w:p>
          <w:p w14:paraId="23C07066" w14:textId="28A4B513" w:rsidR="00E804CD" w:rsidRDefault="00E804CD" w:rsidP="00DB634F">
            <w:pPr>
              <w:spacing w:line="276" w:lineRule="auto"/>
              <w:rPr>
                <w:b/>
                <w:sz w:val="20"/>
                <w:szCs w:val="20"/>
                <w:lang w:eastAsia="en-US"/>
              </w:rPr>
            </w:pPr>
          </w:p>
          <w:p w14:paraId="51C36056" w14:textId="11D99451" w:rsidR="00E804CD" w:rsidRDefault="00E804CD" w:rsidP="00DB634F">
            <w:pPr>
              <w:spacing w:line="276" w:lineRule="auto"/>
              <w:rPr>
                <w:b/>
                <w:sz w:val="20"/>
                <w:szCs w:val="20"/>
                <w:lang w:eastAsia="en-US"/>
              </w:rPr>
            </w:pPr>
          </w:p>
          <w:p w14:paraId="631B94FB" w14:textId="77777777" w:rsidR="00E804CD" w:rsidRDefault="00E804CD" w:rsidP="00DB634F">
            <w:pPr>
              <w:spacing w:line="276" w:lineRule="auto"/>
              <w:rPr>
                <w:b/>
                <w:sz w:val="20"/>
                <w:szCs w:val="20"/>
                <w:lang w:eastAsia="en-US"/>
              </w:rPr>
            </w:pPr>
          </w:p>
          <w:p w14:paraId="5442915F" w14:textId="18CFC9CC" w:rsidR="00E804CD" w:rsidRDefault="00E804CD" w:rsidP="00DB634F">
            <w:pPr>
              <w:spacing w:line="276" w:lineRule="auto"/>
              <w:rPr>
                <w:b/>
                <w:sz w:val="20"/>
                <w:szCs w:val="20"/>
                <w:lang w:eastAsia="en-US"/>
              </w:rPr>
            </w:pPr>
          </w:p>
          <w:p w14:paraId="767D5A3E" w14:textId="7537B6C0" w:rsidR="00E804CD" w:rsidRDefault="00E804CD" w:rsidP="00DB634F">
            <w:pPr>
              <w:spacing w:line="276" w:lineRule="auto"/>
              <w:rPr>
                <w:b/>
                <w:sz w:val="20"/>
                <w:szCs w:val="20"/>
                <w:lang w:eastAsia="en-US"/>
              </w:rPr>
            </w:pPr>
          </w:p>
          <w:p w14:paraId="756AE9A5" w14:textId="21924F90" w:rsidR="00283CB4" w:rsidRDefault="00283CB4" w:rsidP="00DB634F">
            <w:pPr>
              <w:spacing w:line="276" w:lineRule="auto"/>
              <w:rPr>
                <w:b/>
                <w:sz w:val="20"/>
                <w:szCs w:val="20"/>
                <w:lang w:eastAsia="en-US"/>
              </w:rPr>
            </w:pPr>
          </w:p>
          <w:p w14:paraId="0502FB18" w14:textId="5E676889" w:rsidR="00283CB4" w:rsidRDefault="00283CB4" w:rsidP="00DB634F">
            <w:pPr>
              <w:spacing w:line="276" w:lineRule="auto"/>
              <w:rPr>
                <w:b/>
                <w:sz w:val="20"/>
                <w:szCs w:val="20"/>
                <w:lang w:eastAsia="en-US"/>
              </w:rPr>
            </w:pPr>
          </w:p>
          <w:p w14:paraId="6A0E4634" w14:textId="40A823F7" w:rsidR="0018237E" w:rsidRDefault="0018237E" w:rsidP="00DB634F">
            <w:pPr>
              <w:spacing w:line="276" w:lineRule="auto"/>
              <w:rPr>
                <w:b/>
                <w:sz w:val="20"/>
                <w:szCs w:val="20"/>
                <w:lang w:eastAsia="en-US"/>
              </w:rPr>
            </w:pPr>
          </w:p>
          <w:p w14:paraId="0D7883DD" w14:textId="6367738C" w:rsidR="0018237E" w:rsidRDefault="0018237E" w:rsidP="00DB634F">
            <w:pPr>
              <w:spacing w:line="276" w:lineRule="auto"/>
              <w:rPr>
                <w:b/>
                <w:sz w:val="20"/>
                <w:szCs w:val="20"/>
                <w:lang w:eastAsia="en-US"/>
              </w:rPr>
            </w:pPr>
          </w:p>
          <w:p w14:paraId="494E1612" w14:textId="67965B3D" w:rsidR="00603B42" w:rsidRPr="00603B42" w:rsidRDefault="00D116A2" w:rsidP="00DB634F">
            <w:pPr>
              <w:spacing w:line="276" w:lineRule="auto"/>
              <w:rPr>
                <w:b/>
                <w:sz w:val="20"/>
                <w:szCs w:val="20"/>
                <w:lang w:eastAsia="en-US"/>
              </w:rPr>
            </w:pPr>
            <w:r>
              <w:rPr>
                <w:b/>
                <w:sz w:val="20"/>
                <w:szCs w:val="20"/>
                <w:lang w:eastAsia="en-US"/>
              </w:rPr>
              <w:t>NZ</w:t>
            </w:r>
            <w:r w:rsidR="005A6210">
              <w:rPr>
                <w:b/>
                <w:sz w:val="20"/>
                <w:szCs w:val="20"/>
                <w:lang w:eastAsia="en-US"/>
              </w:rPr>
              <w:t xml:space="preserve"> (čl. I)</w:t>
            </w:r>
            <w:r w:rsidR="00603B42" w:rsidRPr="00603B42">
              <w:rPr>
                <w:b/>
                <w:sz w:val="20"/>
                <w:szCs w:val="20"/>
                <w:lang w:eastAsia="en-US"/>
              </w:rPr>
              <w:t xml:space="preserve"> </w:t>
            </w:r>
          </w:p>
          <w:p w14:paraId="53B18236"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BC9B6FA" w14:textId="6C554581" w:rsidR="0005092F" w:rsidRPr="00C53C2C" w:rsidRDefault="00E27694" w:rsidP="00DB634F">
            <w:pPr>
              <w:spacing w:line="276" w:lineRule="auto"/>
              <w:jc w:val="center"/>
              <w:rPr>
                <w:b/>
                <w:sz w:val="20"/>
                <w:szCs w:val="20"/>
                <w:lang w:eastAsia="en-US"/>
              </w:rPr>
            </w:pPr>
            <w:r>
              <w:rPr>
                <w:b/>
                <w:sz w:val="20"/>
                <w:szCs w:val="20"/>
                <w:lang w:eastAsia="en-US"/>
              </w:rPr>
              <w:lastRenderedPageBreak/>
              <w:t>Č: XXIV</w:t>
            </w:r>
          </w:p>
          <w:p w14:paraId="5BDD2B01" w14:textId="54DCF5AC" w:rsidR="00603B42" w:rsidRPr="00603B42" w:rsidRDefault="00603B42" w:rsidP="00DB634F">
            <w:pPr>
              <w:spacing w:line="276" w:lineRule="auto"/>
              <w:jc w:val="center"/>
              <w:rPr>
                <w:sz w:val="20"/>
                <w:szCs w:val="20"/>
                <w:lang w:eastAsia="en-US"/>
              </w:rPr>
            </w:pPr>
            <w:r w:rsidRPr="00603B42">
              <w:rPr>
                <w:sz w:val="20"/>
                <w:szCs w:val="20"/>
                <w:lang w:eastAsia="en-US"/>
              </w:rPr>
              <w:t>§:31</w:t>
            </w:r>
          </w:p>
          <w:p w14:paraId="4EC7B9F3" w14:textId="77777777" w:rsidR="00603B42" w:rsidRPr="00603B42" w:rsidRDefault="00603B42" w:rsidP="00DB634F">
            <w:pPr>
              <w:spacing w:line="276" w:lineRule="auto"/>
              <w:rPr>
                <w:sz w:val="20"/>
                <w:szCs w:val="20"/>
                <w:lang w:eastAsia="en-US"/>
              </w:rPr>
            </w:pPr>
          </w:p>
          <w:p w14:paraId="5F359164" w14:textId="77777777" w:rsidR="00603B42" w:rsidRPr="00603B42" w:rsidRDefault="00603B42" w:rsidP="00DB634F">
            <w:pPr>
              <w:spacing w:line="276" w:lineRule="auto"/>
              <w:rPr>
                <w:sz w:val="20"/>
                <w:szCs w:val="20"/>
                <w:lang w:eastAsia="en-US"/>
              </w:rPr>
            </w:pPr>
          </w:p>
          <w:p w14:paraId="25179BAC" w14:textId="77777777" w:rsidR="00603B42" w:rsidRPr="00603B42" w:rsidRDefault="00603B42" w:rsidP="00DB634F">
            <w:pPr>
              <w:spacing w:line="276" w:lineRule="auto"/>
              <w:rPr>
                <w:sz w:val="20"/>
                <w:szCs w:val="20"/>
                <w:lang w:eastAsia="en-US"/>
              </w:rPr>
            </w:pPr>
          </w:p>
          <w:p w14:paraId="15BBD002" w14:textId="77777777" w:rsidR="00603B42" w:rsidRPr="00603B42" w:rsidRDefault="00603B42" w:rsidP="00DB634F">
            <w:pPr>
              <w:spacing w:line="276" w:lineRule="auto"/>
              <w:rPr>
                <w:sz w:val="20"/>
                <w:szCs w:val="20"/>
                <w:lang w:eastAsia="en-US"/>
              </w:rPr>
            </w:pPr>
          </w:p>
          <w:p w14:paraId="61278AE1" w14:textId="77777777" w:rsidR="00603B42" w:rsidRPr="00603B42" w:rsidRDefault="00603B42" w:rsidP="00DB634F">
            <w:pPr>
              <w:spacing w:line="276" w:lineRule="auto"/>
              <w:rPr>
                <w:sz w:val="20"/>
                <w:szCs w:val="20"/>
                <w:lang w:eastAsia="en-US"/>
              </w:rPr>
            </w:pPr>
          </w:p>
          <w:p w14:paraId="4507D5BF" w14:textId="77777777" w:rsidR="00603B42" w:rsidRPr="00603B42" w:rsidRDefault="00603B42" w:rsidP="00DB634F">
            <w:pPr>
              <w:spacing w:line="276" w:lineRule="auto"/>
              <w:rPr>
                <w:sz w:val="20"/>
                <w:szCs w:val="20"/>
                <w:lang w:eastAsia="en-US"/>
              </w:rPr>
            </w:pPr>
          </w:p>
          <w:p w14:paraId="589FCB77" w14:textId="77777777" w:rsidR="00603B42" w:rsidRPr="00603B42" w:rsidRDefault="00603B42" w:rsidP="00DB634F">
            <w:pPr>
              <w:spacing w:line="276" w:lineRule="auto"/>
              <w:rPr>
                <w:sz w:val="20"/>
                <w:szCs w:val="20"/>
                <w:lang w:eastAsia="en-US"/>
              </w:rPr>
            </w:pPr>
          </w:p>
          <w:p w14:paraId="054D6E39" w14:textId="77777777" w:rsidR="00603B42" w:rsidRPr="00603B42" w:rsidRDefault="00603B42" w:rsidP="00DB634F">
            <w:pPr>
              <w:spacing w:line="276" w:lineRule="auto"/>
              <w:rPr>
                <w:sz w:val="20"/>
                <w:szCs w:val="20"/>
                <w:lang w:eastAsia="en-US"/>
              </w:rPr>
            </w:pPr>
          </w:p>
          <w:p w14:paraId="068A39F5" w14:textId="77777777" w:rsidR="00603B42" w:rsidRPr="00603B42" w:rsidRDefault="00603B42" w:rsidP="00DB634F">
            <w:pPr>
              <w:spacing w:line="276" w:lineRule="auto"/>
              <w:rPr>
                <w:sz w:val="20"/>
                <w:szCs w:val="20"/>
                <w:lang w:eastAsia="en-US"/>
              </w:rPr>
            </w:pPr>
          </w:p>
          <w:p w14:paraId="7FDE16C9" w14:textId="77777777" w:rsidR="00603B42" w:rsidRPr="00603B42" w:rsidRDefault="00603B42" w:rsidP="00DB634F">
            <w:pPr>
              <w:spacing w:line="276" w:lineRule="auto"/>
              <w:rPr>
                <w:sz w:val="20"/>
                <w:szCs w:val="20"/>
                <w:lang w:eastAsia="en-US"/>
              </w:rPr>
            </w:pPr>
          </w:p>
          <w:p w14:paraId="061D125C" w14:textId="77777777" w:rsidR="00603B42" w:rsidRPr="00603B42" w:rsidRDefault="00603B42" w:rsidP="00DB634F">
            <w:pPr>
              <w:spacing w:line="276" w:lineRule="auto"/>
              <w:rPr>
                <w:sz w:val="20"/>
                <w:szCs w:val="20"/>
                <w:lang w:eastAsia="en-US"/>
              </w:rPr>
            </w:pPr>
          </w:p>
          <w:p w14:paraId="24561848" w14:textId="77777777" w:rsidR="00603B42" w:rsidRPr="00603B42" w:rsidRDefault="00603B42" w:rsidP="00DB634F">
            <w:pPr>
              <w:spacing w:line="276" w:lineRule="auto"/>
              <w:rPr>
                <w:sz w:val="20"/>
                <w:szCs w:val="20"/>
                <w:lang w:eastAsia="en-US"/>
              </w:rPr>
            </w:pPr>
          </w:p>
          <w:p w14:paraId="15EE593A" w14:textId="77777777" w:rsidR="00603B42" w:rsidRPr="00603B42" w:rsidRDefault="00603B42" w:rsidP="00DB634F">
            <w:pPr>
              <w:spacing w:line="276" w:lineRule="auto"/>
              <w:rPr>
                <w:sz w:val="20"/>
                <w:szCs w:val="20"/>
                <w:lang w:eastAsia="en-US"/>
              </w:rPr>
            </w:pPr>
          </w:p>
          <w:p w14:paraId="73E1BC17" w14:textId="77777777" w:rsidR="00603B42" w:rsidRPr="00603B42" w:rsidRDefault="00603B42" w:rsidP="00DB634F">
            <w:pPr>
              <w:spacing w:line="276" w:lineRule="auto"/>
              <w:rPr>
                <w:sz w:val="20"/>
                <w:szCs w:val="20"/>
                <w:lang w:eastAsia="en-US"/>
              </w:rPr>
            </w:pPr>
          </w:p>
          <w:p w14:paraId="35F9BD23" w14:textId="77777777" w:rsidR="00603B42" w:rsidRPr="00603B42" w:rsidRDefault="00603B42" w:rsidP="00DB634F">
            <w:pPr>
              <w:spacing w:line="276" w:lineRule="auto"/>
              <w:rPr>
                <w:sz w:val="20"/>
                <w:szCs w:val="20"/>
                <w:lang w:eastAsia="en-US"/>
              </w:rPr>
            </w:pPr>
          </w:p>
          <w:p w14:paraId="48D9A814" w14:textId="77777777" w:rsidR="00603B42" w:rsidRPr="00603B42" w:rsidRDefault="00603B42" w:rsidP="00DB634F">
            <w:pPr>
              <w:spacing w:line="276" w:lineRule="auto"/>
              <w:rPr>
                <w:sz w:val="20"/>
                <w:szCs w:val="20"/>
                <w:lang w:eastAsia="en-US"/>
              </w:rPr>
            </w:pPr>
          </w:p>
          <w:p w14:paraId="6111E23A" w14:textId="77777777" w:rsidR="00603B42" w:rsidRPr="00603B42" w:rsidRDefault="00603B42" w:rsidP="00DB634F">
            <w:pPr>
              <w:spacing w:line="276" w:lineRule="auto"/>
              <w:rPr>
                <w:sz w:val="20"/>
                <w:szCs w:val="20"/>
                <w:lang w:eastAsia="en-US"/>
              </w:rPr>
            </w:pPr>
          </w:p>
          <w:p w14:paraId="0620B88B" w14:textId="77777777" w:rsidR="00603B42" w:rsidRPr="00603B42" w:rsidRDefault="00603B42" w:rsidP="00DB634F">
            <w:pPr>
              <w:spacing w:line="276" w:lineRule="auto"/>
              <w:rPr>
                <w:sz w:val="20"/>
                <w:szCs w:val="20"/>
                <w:lang w:eastAsia="en-US"/>
              </w:rPr>
            </w:pPr>
          </w:p>
          <w:p w14:paraId="30546E6F" w14:textId="77777777" w:rsidR="00603B42" w:rsidRPr="00603B42" w:rsidRDefault="00603B42" w:rsidP="00DB634F">
            <w:pPr>
              <w:spacing w:line="276" w:lineRule="auto"/>
              <w:rPr>
                <w:sz w:val="20"/>
                <w:szCs w:val="20"/>
                <w:lang w:eastAsia="en-US"/>
              </w:rPr>
            </w:pPr>
          </w:p>
          <w:p w14:paraId="321D6C2C" w14:textId="77777777" w:rsidR="00603B42" w:rsidRPr="00603B42" w:rsidRDefault="00603B42" w:rsidP="00DB634F">
            <w:pPr>
              <w:spacing w:line="276" w:lineRule="auto"/>
              <w:rPr>
                <w:sz w:val="20"/>
                <w:szCs w:val="20"/>
                <w:lang w:eastAsia="en-US"/>
              </w:rPr>
            </w:pPr>
          </w:p>
          <w:p w14:paraId="2DCB9147" w14:textId="77777777" w:rsidR="00603B42" w:rsidRPr="00603B42" w:rsidRDefault="00603B42" w:rsidP="00DB634F">
            <w:pPr>
              <w:spacing w:line="276" w:lineRule="auto"/>
              <w:rPr>
                <w:sz w:val="20"/>
                <w:szCs w:val="20"/>
                <w:lang w:eastAsia="en-US"/>
              </w:rPr>
            </w:pPr>
          </w:p>
          <w:p w14:paraId="75911A98" w14:textId="77777777" w:rsidR="00603B42" w:rsidRPr="00603B42" w:rsidRDefault="00603B42" w:rsidP="00DB634F">
            <w:pPr>
              <w:spacing w:line="276" w:lineRule="auto"/>
              <w:rPr>
                <w:sz w:val="20"/>
                <w:szCs w:val="20"/>
                <w:lang w:eastAsia="en-US"/>
              </w:rPr>
            </w:pPr>
          </w:p>
          <w:p w14:paraId="5AB63633" w14:textId="77777777" w:rsidR="00603B42" w:rsidRPr="00603B42" w:rsidRDefault="00603B42" w:rsidP="00DB634F">
            <w:pPr>
              <w:spacing w:line="276" w:lineRule="auto"/>
              <w:rPr>
                <w:sz w:val="20"/>
                <w:szCs w:val="20"/>
                <w:lang w:eastAsia="en-US"/>
              </w:rPr>
            </w:pPr>
          </w:p>
          <w:p w14:paraId="1B4A1B78" w14:textId="77777777" w:rsidR="00603B42" w:rsidRPr="00603B42" w:rsidRDefault="00603B42" w:rsidP="00DB634F">
            <w:pPr>
              <w:spacing w:line="276" w:lineRule="auto"/>
              <w:rPr>
                <w:sz w:val="20"/>
                <w:szCs w:val="20"/>
                <w:lang w:eastAsia="en-US"/>
              </w:rPr>
            </w:pPr>
          </w:p>
          <w:p w14:paraId="050C9560" w14:textId="77777777" w:rsidR="00603B42" w:rsidRPr="00603B42" w:rsidRDefault="00603B42" w:rsidP="00DB634F">
            <w:pPr>
              <w:spacing w:line="276" w:lineRule="auto"/>
              <w:rPr>
                <w:sz w:val="20"/>
                <w:szCs w:val="20"/>
                <w:lang w:eastAsia="en-US"/>
              </w:rPr>
            </w:pPr>
          </w:p>
          <w:p w14:paraId="4ECB41FD" w14:textId="77777777" w:rsidR="00603B42" w:rsidRPr="00603B42" w:rsidRDefault="00603B42" w:rsidP="00DB634F">
            <w:pPr>
              <w:spacing w:line="276" w:lineRule="auto"/>
              <w:rPr>
                <w:sz w:val="20"/>
                <w:szCs w:val="20"/>
                <w:lang w:eastAsia="en-US"/>
              </w:rPr>
            </w:pPr>
          </w:p>
          <w:p w14:paraId="66AF7700" w14:textId="77777777" w:rsidR="00603B42" w:rsidRPr="00603B42" w:rsidRDefault="00603B42" w:rsidP="00DB634F">
            <w:pPr>
              <w:spacing w:line="276" w:lineRule="auto"/>
              <w:rPr>
                <w:sz w:val="20"/>
                <w:szCs w:val="20"/>
                <w:lang w:eastAsia="en-US"/>
              </w:rPr>
            </w:pPr>
          </w:p>
          <w:p w14:paraId="74753102" w14:textId="77777777" w:rsidR="00603B42" w:rsidRPr="00603B42" w:rsidRDefault="00603B42" w:rsidP="00DB634F">
            <w:pPr>
              <w:spacing w:line="276" w:lineRule="auto"/>
              <w:rPr>
                <w:sz w:val="20"/>
                <w:szCs w:val="20"/>
                <w:lang w:eastAsia="en-US"/>
              </w:rPr>
            </w:pPr>
          </w:p>
          <w:p w14:paraId="4EE61D26" w14:textId="77777777" w:rsidR="00603B42" w:rsidRPr="00603B42" w:rsidRDefault="00603B42" w:rsidP="00DB634F">
            <w:pPr>
              <w:spacing w:line="276" w:lineRule="auto"/>
              <w:rPr>
                <w:sz w:val="20"/>
                <w:szCs w:val="20"/>
                <w:lang w:eastAsia="en-US"/>
              </w:rPr>
            </w:pPr>
          </w:p>
          <w:p w14:paraId="6CF92BB8" w14:textId="77777777" w:rsidR="00603B42" w:rsidRPr="00603B42" w:rsidRDefault="00603B42" w:rsidP="00DB634F">
            <w:pPr>
              <w:spacing w:line="276" w:lineRule="auto"/>
              <w:rPr>
                <w:sz w:val="20"/>
                <w:szCs w:val="20"/>
                <w:lang w:eastAsia="en-US"/>
              </w:rPr>
            </w:pPr>
          </w:p>
          <w:p w14:paraId="2E0F27C8" w14:textId="77777777" w:rsidR="00603B42" w:rsidRPr="00603B42" w:rsidRDefault="00603B42" w:rsidP="00DB634F">
            <w:pPr>
              <w:spacing w:line="276" w:lineRule="auto"/>
              <w:rPr>
                <w:sz w:val="20"/>
                <w:szCs w:val="20"/>
                <w:lang w:eastAsia="en-US"/>
              </w:rPr>
            </w:pPr>
          </w:p>
          <w:p w14:paraId="1675F9E7" w14:textId="77777777" w:rsidR="00603B42" w:rsidRPr="00603B42" w:rsidRDefault="00603B42" w:rsidP="00DB634F">
            <w:pPr>
              <w:spacing w:line="276" w:lineRule="auto"/>
              <w:rPr>
                <w:sz w:val="20"/>
                <w:szCs w:val="20"/>
                <w:lang w:eastAsia="en-US"/>
              </w:rPr>
            </w:pPr>
          </w:p>
          <w:p w14:paraId="4700C904" w14:textId="77777777" w:rsidR="00603B42" w:rsidRPr="00603B42" w:rsidRDefault="00603B42" w:rsidP="00DB634F">
            <w:pPr>
              <w:spacing w:line="276" w:lineRule="auto"/>
              <w:rPr>
                <w:sz w:val="20"/>
                <w:szCs w:val="20"/>
                <w:lang w:eastAsia="en-US"/>
              </w:rPr>
            </w:pPr>
          </w:p>
          <w:p w14:paraId="042C7DD7" w14:textId="77777777" w:rsidR="00603B42" w:rsidRPr="00603B42" w:rsidRDefault="00603B42" w:rsidP="00DB634F">
            <w:pPr>
              <w:spacing w:line="276" w:lineRule="auto"/>
              <w:rPr>
                <w:sz w:val="20"/>
                <w:szCs w:val="20"/>
                <w:lang w:eastAsia="en-US"/>
              </w:rPr>
            </w:pPr>
          </w:p>
          <w:p w14:paraId="39E45D59" w14:textId="77777777" w:rsidR="00603B42" w:rsidRPr="00603B42" w:rsidRDefault="00603B42" w:rsidP="00DB634F">
            <w:pPr>
              <w:spacing w:line="276" w:lineRule="auto"/>
              <w:rPr>
                <w:sz w:val="20"/>
                <w:szCs w:val="20"/>
                <w:lang w:eastAsia="en-US"/>
              </w:rPr>
            </w:pPr>
          </w:p>
          <w:p w14:paraId="08DDFAAC" w14:textId="77777777" w:rsidR="00603B42" w:rsidRPr="00603B42" w:rsidRDefault="00603B42" w:rsidP="00DB634F">
            <w:pPr>
              <w:spacing w:line="276" w:lineRule="auto"/>
              <w:rPr>
                <w:sz w:val="20"/>
                <w:szCs w:val="20"/>
                <w:lang w:eastAsia="en-US"/>
              </w:rPr>
            </w:pPr>
          </w:p>
          <w:p w14:paraId="46E65C12" w14:textId="77777777" w:rsidR="00603B42" w:rsidRPr="00603B42" w:rsidRDefault="00603B42" w:rsidP="00DB634F">
            <w:pPr>
              <w:spacing w:line="276" w:lineRule="auto"/>
              <w:rPr>
                <w:sz w:val="20"/>
                <w:szCs w:val="20"/>
                <w:lang w:eastAsia="en-US"/>
              </w:rPr>
            </w:pPr>
          </w:p>
          <w:p w14:paraId="0E66F23D" w14:textId="77777777" w:rsidR="00603B42" w:rsidRPr="00603B42" w:rsidRDefault="00603B42" w:rsidP="00DB634F">
            <w:pPr>
              <w:spacing w:line="276" w:lineRule="auto"/>
              <w:rPr>
                <w:sz w:val="20"/>
                <w:szCs w:val="20"/>
                <w:lang w:eastAsia="en-US"/>
              </w:rPr>
            </w:pPr>
          </w:p>
          <w:p w14:paraId="1E67BD84" w14:textId="77777777" w:rsidR="00603B42" w:rsidRPr="00603B42" w:rsidRDefault="00603B42" w:rsidP="00DB634F">
            <w:pPr>
              <w:spacing w:line="276" w:lineRule="auto"/>
              <w:rPr>
                <w:sz w:val="20"/>
                <w:szCs w:val="20"/>
                <w:lang w:eastAsia="en-US"/>
              </w:rPr>
            </w:pPr>
          </w:p>
          <w:p w14:paraId="0CDE4301" w14:textId="77777777" w:rsidR="00603B42" w:rsidRPr="00603B42" w:rsidRDefault="00603B42" w:rsidP="00DB634F">
            <w:pPr>
              <w:spacing w:line="276" w:lineRule="auto"/>
              <w:rPr>
                <w:sz w:val="20"/>
                <w:szCs w:val="20"/>
                <w:lang w:eastAsia="en-US"/>
              </w:rPr>
            </w:pPr>
          </w:p>
          <w:p w14:paraId="45BD2CDE" w14:textId="77777777" w:rsidR="00603B42" w:rsidRPr="00603B42" w:rsidRDefault="00603B42" w:rsidP="00DB634F">
            <w:pPr>
              <w:spacing w:line="276" w:lineRule="auto"/>
              <w:rPr>
                <w:sz w:val="20"/>
                <w:szCs w:val="20"/>
                <w:lang w:eastAsia="en-US"/>
              </w:rPr>
            </w:pPr>
          </w:p>
          <w:p w14:paraId="056F20A3" w14:textId="77777777" w:rsidR="00603B42" w:rsidRPr="00603B42" w:rsidRDefault="00603B42" w:rsidP="00DB634F">
            <w:pPr>
              <w:spacing w:line="276" w:lineRule="auto"/>
              <w:rPr>
                <w:sz w:val="20"/>
                <w:szCs w:val="20"/>
                <w:lang w:eastAsia="en-US"/>
              </w:rPr>
            </w:pPr>
          </w:p>
          <w:p w14:paraId="1343B47B" w14:textId="77777777" w:rsidR="00603B42" w:rsidRPr="00603B42" w:rsidRDefault="00603B42" w:rsidP="00DB634F">
            <w:pPr>
              <w:spacing w:line="276" w:lineRule="auto"/>
              <w:rPr>
                <w:sz w:val="20"/>
                <w:szCs w:val="20"/>
                <w:lang w:eastAsia="en-US"/>
              </w:rPr>
            </w:pPr>
          </w:p>
          <w:p w14:paraId="276F8D0E" w14:textId="77777777" w:rsidR="00603B42" w:rsidRPr="00603B42" w:rsidRDefault="00603B42" w:rsidP="00DB634F">
            <w:pPr>
              <w:spacing w:line="276" w:lineRule="auto"/>
              <w:rPr>
                <w:sz w:val="20"/>
                <w:szCs w:val="20"/>
                <w:lang w:eastAsia="en-US"/>
              </w:rPr>
            </w:pPr>
          </w:p>
          <w:p w14:paraId="7D8318AA" w14:textId="77777777" w:rsidR="00603B42" w:rsidRPr="00603B42" w:rsidRDefault="00603B42" w:rsidP="00DB634F">
            <w:pPr>
              <w:spacing w:line="276" w:lineRule="auto"/>
              <w:rPr>
                <w:sz w:val="20"/>
                <w:szCs w:val="20"/>
                <w:lang w:eastAsia="en-US"/>
              </w:rPr>
            </w:pPr>
          </w:p>
          <w:p w14:paraId="29563602" w14:textId="77777777" w:rsidR="00603B42" w:rsidRPr="00603B42" w:rsidRDefault="00603B42" w:rsidP="00DB634F">
            <w:pPr>
              <w:spacing w:line="276" w:lineRule="auto"/>
              <w:rPr>
                <w:sz w:val="20"/>
                <w:szCs w:val="20"/>
                <w:lang w:eastAsia="en-US"/>
              </w:rPr>
            </w:pPr>
          </w:p>
          <w:p w14:paraId="6B62B521" w14:textId="77777777" w:rsidR="00603B42" w:rsidRPr="00603B42" w:rsidRDefault="00603B42" w:rsidP="00DB634F">
            <w:pPr>
              <w:spacing w:line="276" w:lineRule="auto"/>
              <w:rPr>
                <w:sz w:val="20"/>
                <w:szCs w:val="20"/>
                <w:lang w:eastAsia="en-US"/>
              </w:rPr>
            </w:pPr>
          </w:p>
          <w:p w14:paraId="44CB9AFD" w14:textId="77777777" w:rsidR="00603B42" w:rsidRPr="00603B42" w:rsidRDefault="00603B42" w:rsidP="00DB634F">
            <w:pPr>
              <w:spacing w:line="276" w:lineRule="auto"/>
              <w:rPr>
                <w:sz w:val="20"/>
                <w:szCs w:val="20"/>
                <w:lang w:eastAsia="en-US"/>
              </w:rPr>
            </w:pPr>
          </w:p>
          <w:p w14:paraId="5205BA3E" w14:textId="77777777" w:rsidR="00603B42" w:rsidRPr="00603B42" w:rsidRDefault="00603B42" w:rsidP="00DB634F">
            <w:pPr>
              <w:spacing w:line="276" w:lineRule="auto"/>
              <w:rPr>
                <w:sz w:val="20"/>
                <w:szCs w:val="20"/>
                <w:lang w:eastAsia="en-US"/>
              </w:rPr>
            </w:pPr>
          </w:p>
          <w:p w14:paraId="40C6D0AA" w14:textId="77777777" w:rsidR="00603B42" w:rsidRPr="00603B42" w:rsidRDefault="00603B42" w:rsidP="00DB634F">
            <w:pPr>
              <w:spacing w:line="276" w:lineRule="auto"/>
              <w:rPr>
                <w:sz w:val="20"/>
                <w:szCs w:val="20"/>
                <w:lang w:eastAsia="en-US"/>
              </w:rPr>
            </w:pPr>
          </w:p>
          <w:p w14:paraId="263FD211" w14:textId="77777777" w:rsidR="00603B42" w:rsidRPr="00603B42" w:rsidRDefault="00603B42" w:rsidP="00DB634F">
            <w:pPr>
              <w:spacing w:line="276" w:lineRule="auto"/>
              <w:rPr>
                <w:sz w:val="20"/>
                <w:szCs w:val="20"/>
                <w:lang w:eastAsia="en-US"/>
              </w:rPr>
            </w:pPr>
          </w:p>
          <w:p w14:paraId="796A9483" w14:textId="77777777" w:rsidR="00603B42" w:rsidRPr="00603B42" w:rsidRDefault="00603B42" w:rsidP="00DB634F">
            <w:pPr>
              <w:spacing w:line="276" w:lineRule="auto"/>
              <w:rPr>
                <w:sz w:val="20"/>
                <w:szCs w:val="20"/>
                <w:lang w:eastAsia="en-US"/>
              </w:rPr>
            </w:pPr>
          </w:p>
          <w:p w14:paraId="08D06A97" w14:textId="77777777" w:rsidR="00603B42" w:rsidRPr="00603B42" w:rsidRDefault="00603B42" w:rsidP="00DB634F">
            <w:pPr>
              <w:spacing w:line="276" w:lineRule="auto"/>
              <w:rPr>
                <w:sz w:val="20"/>
                <w:szCs w:val="20"/>
                <w:lang w:eastAsia="en-US"/>
              </w:rPr>
            </w:pPr>
          </w:p>
          <w:p w14:paraId="3E95E637" w14:textId="77777777" w:rsidR="00603B42" w:rsidRPr="00603B42" w:rsidRDefault="00603B42" w:rsidP="00DB634F">
            <w:pPr>
              <w:spacing w:line="276" w:lineRule="auto"/>
              <w:rPr>
                <w:sz w:val="20"/>
                <w:szCs w:val="20"/>
                <w:lang w:eastAsia="en-US"/>
              </w:rPr>
            </w:pPr>
          </w:p>
          <w:p w14:paraId="17ADB123" w14:textId="77777777" w:rsidR="00603B42" w:rsidRPr="00603B42" w:rsidRDefault="00603B42" w:rsidP="00DB634F">
            <w:pPr>
              <w:spacing w:line="276" w:lineRule="auto"/>
              <w:rPr>
                <w:sz w:val="20"/>
                <w:szCs w:val="20"/>
                <w:lang w:eastAsia="en-US"/>
              </w:rPr>
            </w:pPr>
          </w:p>
          <w:p w14:paraId="7D71476E" w14:textId="77777777" w:rsidR="00603B42" w:rsidRPr="00603B42" w:rsidRDefault="00603B42" w:rsidP="00DB634F">
            <w:pPr>
              <w:spacing w:line="276" w:lineRule="auto"/>
              <w:rPr>
                <w:sz w:val="20"/>
                <w:szCs w:val="20"/>
                <w:lang w:eastAsia="en-US"/>
              </w:rPr>
            </w:pPr>
          </w:p>
          <w:p w14:paraId="7DCE3E3E" w14:textId="77777777" w:rsidR="00603B42" w:rsidRPr="00603B42" w:rsidRDefault="00603B42" w:rsidP="00DB634F">
            <w:pPr>
              <w:spacing w:line="276" w:lineRule="auto"/>
              <w:rPr>
                <w:sz w:val="20"/>
                <w:szCs w:val="20"/>
                <w:lang w:eastAsia="en-US"/>
              </w:rPr>
            </w:pPr>
          </w:p>
          <w:p w14:paraId="6C36D751" w14:textId="77777777" w:rsidR="00603B42" w:rsidRPr="00603B42" w:rsidRDefault="00603B42" w:rsidP="00DB634F">
            <w:pPr>
              <w:spacing w:line="276" w:lineRule="auto"/>
              <w:rPr>
                <w:sz w:val="20"/>
                <w:szCs w:val="20"/>
                <w:lang w:eastAsia="en-US"/>
              </w:rPr>
            </w:pPr>
          </w:p>
          <w:p w14:paraId="0EEF35F1" w14:textId="77777777" w:rsidR="00603B42" w:rsidRPr="00603B42" w:rsidRDefault="00603B42" w:rsidP="00DB634F">
            <w:pPr>
              <w:spacing w:line="276" w:lineRule="auto"/>
              <w:rPr>
                <w:sz w:val="20"/>
                <w:szCs w:val="20"/>
                <w:lang w:eastAsia="en-US"/>
              </w:rPr>
            </w:pPr>
          </w:p>
          <w:p w14:paraId="09F5073E" w14:textId="77777777" w:rsidR="00603B42" w:rsidRPr="00603B42" w:rsidRDefault="00603B42" w:rsidP="00DB634F">
            <w:pPr>
              <w:spacing w:line="276" w:lineRule="auto"/>
              <w:rPr>
                <w:sz w:val="20"/>
                <w:szCs w:val="20"/>
                <w:lang w:eastAsia="en-US"/>
              </w:rPr>
            </w:pPr>
          </w:p>
          <w:p w14:paraId="18237AD7" w14:textId="77777777" w:rsidR="00603B42" w:rsidRPr="00603B42" w:rsidRDefault="00603B42" w:rsidP="00DB634F">
            <w:pPr>
              <w:spacing w:line="276" w:lineRule="auto"/>
              <w:rPr>
                <w:sz w:val="20"/>
                <w:szCs w:val="20"/>
                <w:lang w:eastAsia="en-US"/>
              </w:rPr>
            </w:pPr>
          </w:p>
          <w:p w14:paraId="242C4F1E" w14:textId="77777777" w:rsidR="00603B42" w:rsidRPr="00603B42" w:rsidRDefault="00603B42" w:rsidP="00DB634F">
            <w:pPr>
              <w:spacing w:line="276" w:lineRule="auto"/>
              <w:rPr>
                <w:sz w:val="20"/>
                <w:szCs w:val="20"/>
                <w:lang w:eastAsia="en-US"/>
              </w:rPr>
            </w:pPr>
          </w:p>
          <w:p w14:paraId="52E3F08A" w14:textId="77777777" w:rsidR="00603B42" w:rsidRPr="00603B42" w:rsidRDefault="00603B42" w:rsidP="00DB634F">
            <w:pPr>
              <w:spacing w:line="276" w:lineRule="auto"/>
              <w:rPr>
                <w:sz w:val="20"/>
                <w:szCs w:val="20"/>
                <w:lang w:eastAsia="en-US"/>
              </w:rPr>
            </w:pPr>
          </w:p>
          <w:p w14:paraId="0D8FB248" w14:textId="77777777" w:rsidR="00603B42" w:rsidRPr="00603B42" w:rsidRDefault="00603B42" w:rsidP="00DB634F">
            <w:pPr>
              <w:spacing w:line="276" w:lineRule="auto"/>
              <w:rPr>
                <w:sz w:val="20"/>
                <w:szCs w:val="20"/>
                <w:lang w:eastAsia="en-US"/>
              </w:rPr>
            </w:pPr>
          </w:p>
          <w:p w14:paraId="5CB726F5" w14:textId="77777777" w:rsidR="00603B42" w:rsidRPr="00603B42" w:rsidRDefault="00603B42" w:rsidP="00DB634F">
            <w:pPr>
              <w:spacing w:line="276" w:lineRule="auto"/>
              <w:rPr>
                <w:sz w:val="20"/>
                <w:szCs w:val="20"/>
                <w:lang w:eastAsia="en-US"/>
              </w:rPr>
            </w:pPr>
          </w:p>
          <w:p w14:paraId="795E64AF" w14:textId="77777777" w:rsidR="00603B42" w:rsidRPr="00603B42" w:rsidRDefault="00603B42" w:rsidP="00DB634F">
            <w:pPr>
              <w:spacing w:line="276" w:lineRule="auto"/>
              <w:rPr>
                <w:sz w:val="20"/>
                <w:szCs w:val="20"/>
                <w:lang w:eastAsia="en-US"/>
              </w:rPr>
            </w:pPr>
          </w:p>
          <w:p w14:paraId="35498C0E" w14:textId="77777777" w:rsidR="00603B42" w:rsidRPr="00603B42" w:rsidRDefault="00603B42" w:rsidP="00DB634F">
            <w:pPr>
              <w:spacing w:line="276" w:lineRule="auto"/>
              <w:rPr>
                <w:sz w:val="20"/>
                <w:szCs w:val="20"/>
                <w:lang w:eastAsia="en-US"/>
              </w:rPr>
            </w:pPr>
          </w:p>
          <w:p w14:paraId="618EBFF0" w14:textId="77777777" w:rsidR="00603B42" w:rsidRPr="00603B42" w:rsidRDefault="00603B42" w:rsidP="00DB634F">
            <w:pPr>
              <w:spacing w:line="276" w:lineRule="auto"/>
              <w:rPr>
                <w:sz w:val="20"/>
                <w:szCs w:val="20"/>
                <w:lang w:eastAsia="en-US"/>
              </w:rPr>
            </w:pPr>
          </w:p>
          <w:p w14:paraId="3C6645A3" w14:textId="77777777" w:rsidR="00603B42" w:rsidRPr="00603B42" w:rsidRDefault="00603B42" w:rsidP="00DB634F">
            <w:pPr>
              <w:spacing w:line="276" w:lineRule="auto"/>
              <w:rPr>
                <w:sz w:val="20"/>
                <w:szCs w:val="20"/>
                <w:lang w:eastAsia="en-US"/>
              </w:rPr>
            </w:pPr>
          </w:p>
          <w:p w14:paraId="3A8A43D3" w14:textId="77777777" w:rsidR="00603B42" w:rsidRPr="00603B42" w:rsidRDefault="00603B42" w:rsidP="00DB634F">
            <w:pPr>
              <w:spacing w:line="276" w:lineRule="auto"/>
              <w:rPr>
                <w:sz w:val="20"/>
                <w:szCs w:val="20"/>
                <w:lang w:eastAsia="en-US"/>
              </w:rPr>
            </w:pPr>
          </w:p>
          <w:p w14:paraId="6558C5AC" w14:textId="77777777" w:rsidR="00603B42" w:rsidRPr="00603B42" w:rsidRDefault="00603B42" w:rsidP="00DB634F">
            <w:pPr>
              <w:spacing w:line="276" w:lineRule="auto"/>
              <w:rPr>
                <w:sz w:val="20"/>
                <w:szCs w:val="20"/>
                <w:lang w:eastAsia="en-US"/>
              </w:rPr>
            </w:pPr>
          </w:p>
          <w:p w14:paraId="19A45764" w14:textId="77777777" w:rsidR="00603B42" w:rsidRPr="00603B42" w:rsidRDefault="00603B42" w:rsidP="00DB634F">
            <w:pPr>
              <w:spacing w:line="276" w:lineRule="auto"/>
              <w:rPr>
                <w:sz w:val="20"/>
                <w:szCs w:val="20"/>
                <w:lang w:eastAsia="en-US"/>
              </w:rPr>
            </w:pPr>
          </w:p>
          <w:p w14:paraId="50B94D20" w14:textId="77777777" w:rsidR="00603B42" w:rsidRPr="00603B42" w:rsidRDefault="00603B42" w:rsidP="00DB634F">
            <w:pPr>
              <w:spacing w:line="276" w:lineRule="auto"/>
              <w:rPr>
                <w:sz w:val="20"/>
                <w:szCs w:val="20"/>
                <w:lang w:eastAsia="en-US"/>
              </w:rPr>
            </w:pPr>
          </w:p>
          <w:p w14:paraId="6FD0AE7F" w14:textId="77777777" w:rsidR="00603B42" w:rsidRPr="00603B42" w:rsidRDefault="00603B42" w:rsidP="00DB634F">
            <w:pPr>
              <w:spacing w:line="276" w:lineRule="auto"/>
              <w:rPr>
                <w:sz w:val="20"/>
                <w:szCs w:val="20"/>
                <w:lang w:eastAsia="en-US"/>
              </w:rPr>
            </w:pPr>
          </w:p>
          <w:p w14:paraId="33C3313A" w14:textId="77777777" w:rsidR="00603B42" w:rsidRPr="00603B42" w:rsidRDefault="00603B42" w:rsidP="00DB634F">
            <w:pPr>
              <w:spacing w:line="276" w:lineRule="auto"/>
              <w:jc w:val="center"/>
              <w:rPr>
                <w:sz w:val="20"/>
                <w:szCs w:val="20"/>
                <w:lang w:eastAsia="en-US"/>
              </w:rPr>
            </w:pPr>
          </w:p>
          <w:p w14:paraId="624457E8" w14:textId="77777777" w:rsidR="00603B42" w:rsidRPr="00603B42" w:rsidRDefault="00603B42" w:rsidP="00DB634F">
            <w:pPr>
              <w:spacing w:line="276" w:lineRule="auto"/>
              <w:jc w:val="center"/>
              <w:rPr>
                <w:sz w:val="20"/>
                <w:szCs w:val="20"/>
                <w:lang w:eastAsia="en-US"/>
              </w:rPr>
            </w:pPr>
          </w:p>
          <w:p w14:paraId="72ED5750" w14:textId="3C999648" w:rsidR="00603B42" w:rsidRDefault="00603B42" w:rsidP="00DB634F">
            <w:pPr>
              <w:spacing w:line="276" w:lineRule="auto"/>
              <w:jc w:val="center"/>
              <w:rPr>
                <w:sz w:val="20"/>
                <w:szCs w:val="20"/>
                <w:lang w:eastAsia="en-US"/>
              </w:rPr>
            </w:pPr>
          </w:p>
          <w:p w14:paraId="6B270CB7" w14:textId="541FAA09" w:rsidR="007E58C7" w:rsidRDefault="007E58C7" w:rsidP="00DB634F">
            <w:pPr>
              <w:spacing w:line="276" w:lineRule="auto"/>
              <w:jc w:val="center"/>
              <w:rPr>
                <w:sz w:val="20"/>
                <w:szCs w:val="20"/>
                <w:lang w:eastAsia="en-US"/>
              </w:rPr>
            </w:pPr>
          </w:p>
          <w:p w14:paraId="5DCB084A" w14:textId="5109E3BC" w:rsidR="007E58C7" w:rsidRDefault="007E58C7" w:rsidP="00DB634F">
            <w:pPr>
              <w:spacing w:line="276" w:lineRule="auto"/>
              <w:jc w:val="center"/>
              <w:rPr>
                <w:sz w:val="20"/>
                <w:szCs w:val="20"/>
                <w:lang w:eastAsia="en-US"/>
              </w:rPr>
            </w:pPr>
          </w:p>
          <w:p w14:paraId="03728FDF" w14:textId="5D06190E" w:rsidR="007E58C7" w:rsidRDefault="007E58C7" w:rsidP="00DB634F">
            <w:pPr>
              <w:spacing w:line="276" w:lineRule="auto"/>
              <w:jc w:val="center"/>
              <w:rPr>
                <w:sz w:val="20"/>
                <w:szCs w:val="20"/>
                <w:lang w:eastAsia="en-US"/>
              </w:rPr>
            </w:pPr>
          </w:p>
          <w:p w14:paraId="4DFC0D05" w14:textId="598C57F9" w:rsidR="007E58C7" w:rsidRDefault="007E58C7" w:rsidP="00DB634F">
            <w:pPr>
              <w:spacing w:line="276" w:lineRule="auto"/>
              <w:jc w:val="center"/>
              <w:rPr>
                <w:sz w:val="20"/>
                <w:szCs w:val="20"/>
                <w:lang w:eastAsia="en-US"/>
              </w:rPr>
            </w:pPr>
          </w:p>
          <w:p w14:paraId="7817DF85" w14:textId="46E6D904" w:rsidR="007E58C7" w:rsidRDefault="007E58C7" w:rsidP="00DB634F">
            <w:pPr>
              <w:spacing w:line="276" w:lineRule="auto"/>
              <w:jc w:val="center"/>
              <w:rPr>
                <w:sz w:val="20"/>
                <w:szCs w:val="20"/>
                <w:lang w:eastAsia="en-US"/>
              </w:rPr>
            </w:pPr>
          </w:p>
          <w:p w14:paraId="21205748" w14:textId="70C11D0D" w:rsidR="007E58C7" w:rsidRDefault="007E58C7" w:rsidP="00DB634F">
            <w:pPr>
              <w:spacing w:line="276" w:lineRule="auto"/>
              <w:jc w:val="center"/>
              <w:rPr>
                <w:sz w:val="20"/>
                <w:szCs w:val="20"/>
                <w:lang w:eastAsia="en-US"/>
              </w:rPr>
            </w:pPr>
          </w:p>
          <w:p w14:paraId="3B8468E5" w14:textId="61B8E5B1" w:rsidR="007E58C7" w:rsidRDefault="007E58C7" w:rsidP="00DB634F">
            <w:pPr>
              <w:spacing w:line="276" w:lineRule="auto"/>
              <w:jc w:val="center"/>
              <w:rPr>
                <w:sz w:val="20"/>
                <w:szCs w:val="20"/>
                <w:lang w:eastAsia="en-US"/>
              </w:rPr>
            </w:pPr>
          </w:p>
          <w:p w14:paraId="0D50A29A" w14:textId="697AA59D" w:rsidR="007E58C7" w:rsidRDefault="007E58C7" w:rsidP="00DB634F">
            <w:pPr>
              <w:spacing w:line="276" w:lineRule="auto"/>
              <w:jc w:val="center"/>
              <w:rPr>
                <w:sz w:val="20"/>
                <w:szCs w:val="20"/>
                <w:lang w:eastAsia="en-US"/>
              </w:rPr>
            </w:pPr>
          </w:p>
          <w:p w14:paraId="213076AB" w14:textId="5B45308C" w:rsidR="007E58C7" w:rsidRDefault="007E58C7" w:rsidP="00DB634F">
            <w:pPr>
              <w:spacing w:line="276" w:lineRule="auto"/>
              <w:jc w:val="center"/>
              <w:rPr>
                <w:sz w:val="20"/>
                <w:szCs w:val="20"/>
                <w:lang w:eastAsia="en-US"/>
              </w:rPr>
            </w:pPr>
          </w:p>
          <w:p w14:paraId="08644E11" w14:textId="0B13A889" w:rsidR="007E58C7" w:rsidRDefault="007E58C7" w:rsidP="00DB634F">
            <w:pPr>
              <w:spacing w:line="276" w:lineRule="auto"/>
              <w:jc w:val="center"/>
              <w:rPr>
                <w:sz w:val="20"/>
                <w:szCs w:val="20"/>
                <w:lang w:eastAsia="en-US"/>
              </w:rPr>
            </w:pPr>
          </w:p>
          <w:p w14:paraId="0C3558C1" w14:textId="759A9470" w:rsidR="007E58C7" w:rsidRDefault="007E58C7" w:rsidP="00DB634F">
            <w:pPr>
              <w:spacing w:line="276" w:lineRule="auto"/>
              <w:jc w:val="center"/>
              <w:rPr>
                <w:sz w:val="20"/>
                <w:szCs w:val="20"/>
                <w:lang w:eastAsia="en-US"/>
              </w:rPr>
            </w:pPr>
          </w:p>
          <w:p w14:paraId="463D92F5" w14:textId="433BAE06" w:rsidR="007E58C7" w:rsidRDefault="007E58C7" w:rsidP="00DB634F">
            <w:pPr>
              <w:spacing w:line="276" w:lineRule="auto"/>
              <w:jc w:val="center"/>
              <w:rPr>
                <w:sz w:val="20"/>
                <w:szCs w:val="20"/>
                <w:lang w:eastAsia="en-US"/>
              </w:rPr>
            </w:pPr>
          </w:p>
          <w:p w14:paraId="63900108" w14:textId="26847C7B" w:rsidR="007E58C7" w:rsidRDefault="007E58C7" w:rsidP="00DB634F">
            <w:pPr>
              <w:spacing w:line="276" w:lineRule="auto"/>
              <w:jc w:val="center"/>
              <w:rPr>
                <w:sz w:val="20"/>
                <w:szCs w:val="20"/>
                <w:lang w:eastAsia="en-US"/>
              </w:rPr>
            </w:pPr>
          </w:p>
          <w:p w14:paraId="43A835BA" w14:textId="77777777" w:rsidR="007E58C7" w:rsidRPr="00603B42" w:rsidRDefault="007E58C7" w:rsidP="00DB634F">
            <w:pPr>
              <w:spacing w:line="276" w:lineRule="auto"/>
              <w:jc w:val="center"/>
              <w:rPr>
                <w:sz w:val="20"/>
                <w:szCs w:val="20"/>
                <w:lang w:eastAsia="en-US"/>
              </w:rPr>
            </w:pPr>
          </w:p>
          <w:p w14:paraId="163B97D1" w14:textId="77777777" w:rsidR="00603B42" w:rsidRPr="00603B42" w:rsidRDefault="00603B42" w:rsidP="00DB634F">
            <w:pPr>
              <w:spacing w:line="276" w:lineRule="auto"/>
              <w:jc w:val="center"/>
              <w:rPr>
                <w:sz w:val="20"/>
                <w:szCs w:val="20"/>
                <w:lang w:eastAsia="en-US"/>
              </w:rPr>
            </w:pPr>
          </w:p>
          <w:p w14:paraId="073BFB3B" w14:textId="77777777" w:rsidR="00603B42" w:rsidRPr="00603B42" w:rsidRDefault="00603B42" w:rsidP="00DB634F">
            <w:pPr>
              <w:spacing w:line="276" w:lineRule="auto"/>
              <w:jc w:val="center"/>
              <w:rPr>
                <w:sz w:val="20"/>
                <w:szCs w:val="20"/>
                <w:lang w:eastAsia="en-US"/>
              </w:rPr>
            </w:pPr>
          </w:p>
          <w:p w14:paraId="2321B2CB" w14:textId="77777777" w:rsidR="00603B42" w:rsidRPr="00603B42" w:rsidRDefault="00603B42" w:rsidP="00DB634F">
            <w:pPr>
              <w:spacing w:line="276" w:lineRule="auto"/>
              <w:jc w:val="center"/>
              <w:rPr>
                <w:sz w:val="20"/>
                <w:szCs w:val="20"/>
                <w:lang w:eastAsia="en-US"/>
              </w:rPr>
            </w:pPr>
          </w:p>
          <w:p w14:paraId="5ED4DD9A" w14:textId="77777777" w:rsidR="00603B42" w:rsidRPr="00603B42" w:rsidRDefault="00603B42" w:rsidP="00DB634F">
            <w:pPr>
              <w:spacing w:line="276" w:lineRule="auto"/>
              <w:jc w:val="center"/>
              <w:rPr>
                <w:sz w:val="20"/>
                <w:szCs w:val="20"/>
                <w:lang w:eastAsia="en-US"/>
              </w:rPr>
            </w:pPr>
          </w:p>
          <w:p w14:paraId="27463E34" w14:textId="77777777" w:rsidR="00603B42" w:rsidRPr="00603B42" w:rsidRDefault="00603B42" w:rsidP="00DB634F">
            <w:pPr>
              <w:spacing w:line="276" w:lineRule="auto"/>
              <w:jc w:val="center"/>
              <w:rPr>
                <w:sz w:val="20"/>
                <w:szCs w:val="20"/>
                <w:lang w:eastAsia="en-US"/>
              </w:rPr>
            </w:pPr>
          </w:p>
          <w:p w14:paraId="4CCD21E3" w14:textId="77777777" w:rsidR="00603B42" w:rsidRPr="00603B42" w:rsidRDefault="00603B42" w:rsidP="00DB634F">
            <w:pPr>
              <w:spacing w:line="276" w:lineRule="auto"/>
              <w:jc w:val="center"/>
              <w:rPr>
                <w:sz w:val="20"/>
                <w:szCs w:val="20"/>
                <w:lang w:eastAsia="en-US"/>
              </w:rPr>
            </w:pPr>
          </w:p>
          <w:p w14:paraId="7499E8DD" w14:textId="77777777" w:rsidR="00603B42" w:rsidRPr="00603B42" w:rsidRDefault="00603B42" w:rsidP="00DB634F">
            <w:pPr>
              <w:spacing w:line="276" w:lineRule="auto"/>
              <w:jc w:val="center"/>
              <w:rPr>
                <w:sz w:val="20"/>
                <w:szCs w:val="20"/>
                <w:lang w:eastAsia="en-US"/>
              </w:rPr>
            </w:pPr>
          </w:p>
          <w:p w14:paraId="4F875999" w14:textId="77777777" w:rsidR="00603B42" w:rsidRPr="00603B42" w:rsidRDefault="00603B42" w:rsidP="00DB634F">
            <w:pPr>
              <w:spacing w:line="276" w:lineRule="auto"/>
              <w:jc w:val="center"/>
              <w:rPr>
                <w:sz w:val="20"/>
                <w:szCs w:val="20"/>
                <w:lang w:eastAsia="en-US"/>
              </w:rPr>
            </w:pPr>
          </w:p>
          <w:p w14:paraId="16853167" w14:textId="77777777" w:rsidR="00603B42" w:rsidRPr="00603B42" w:rsidRDefault="00603B42" w:rsidP="00DB634F">
            <w:pPr>
              <w:spacing w:line="276" w:lineRule="auto"/>
              <w:jc w:val="center"/>
              <w:rPr>
                <w:sz w:val="20"/>
                <w:szCs w:val="20"/>
                <w:lang w:eastAsia="en-US"/>
              </w:rPr>
            </w:pPr>
          </w:p>
          <w:p w14:paraId="0EC508B3" w14:textId="77777777" w:rsidR="00603B42" w:rsidRPr="00603B42" w:rsidRDefault="00603B42" w:rsidP="00DB634F">
            <w:pPr>
              <w:spacing w:line="276" w:lineRule="auto"/>
              <w:jc w:val="center"/>
              <w:rPr>
                <w:sz w:val="20"/>
                <w:szCs w:val="20"/>
                <w:lang w:eastAsia="en-US"/>
              </w:rPr>
            </w:pPr>
          </w:p>
          <w:p w14:paraId="37EB6B0F" w14:textId="41FBF323" w:rsidR="00603B42" w:rsidRDefault="00603B42" w:rsidP="00DB634F">
            <w:pPr>
              <w:spacing w:line="276" w:lineRule="auto"/>
              <w:rPr>
                <w:sz w:val="20"/>
                <w:szCs w:val="20"/>
                <w:lang w:eastAsia="en-US"/>
              </w:rPr>
            </w:pPr>
          </w:p>
          <w:p w14:paraId="79AB4DDE" w14:textId="3BD73AC7" w:rsidR="00E804CD" w:rsidRDefault="00E804CD" w:rsidP="00DB634F">
            <w:pPr>
              <w:spacing w:line="276" w:lineRule="auto"/>
              <w:rPr>
                <w:sz w:val="20"/>
                <w:szCs w:val="20"/>
                <w:lang w:eastAsia="en-US"/>
              </w:rPr>
            </w:pPr>
          </w:p>
          <w:p w14:paraId="4AF6CB52" w14:textId="78E2D942" w:rsidR="00E804CD" w:rsidRDefault="00E804CD" w:rsidP="00DB634F">
            <w:pPr>
              <w:spacing w:line="276" w:lineRule="auto"/>
              <w:rPr>
                <w:sz w:val="20"/>
                <w:szCs w:val="20"/>
                <w:lang w:eastAsia="en-US"/>
              </w:rPr>
            </w:pPr>
          </w:p>
          <w:p w14:paraId="5D76E27C" w14:textId="4C5893C4"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34DB8631" w14:textId="77777777" w:rsidR="00603B42" w:rsidRPr="00603B42" w:rsidRDefault="00603B42" w:rsidP="00DB634F">
            <w:pPr>
              <w:spacing w:line="276" w:lineRule="auto"/>
              <w:rPr>
                <w:sz w:val="20"/>
                <w:szCs w:val="20"/>
                <w:lang w:eastAsia="en-US"/>
              </w:rPr>
            </w:pPr>
          </w:p>
          <w:p w14:paraId="64B7C2CA" w14:textId="77777777" w:rsidR="00603B42" w:rsidRPr="00603B42" w:rsidRDefault="00603B42" w:rsidP="00DB634F">
            <w:pPr>
              <w:spacing w:line="276" w:lineRule="auto"/>
              <w:jc w:val="center"/>
              <w:rPr>
                <w:sz w:val="20"/>
                <w:szCs w:val="20"/>
                <w:lang w:eastAsia="en-US"/>
              </w:rPr>
            </w:pPr>
          </w:p>
          <w:p w14:paraId="78B8BA0A" w14:textId="77777777" w:rsidR="00603B42" w:rsidRPr="00603B42" w:rsidRDefault="00603B42" w:rsidP="00DB634F">
            <w:pPr>
              <w:spacing w:line="276" w:lineRule="auto"/>
              <w:rPr>
                <w:sz w:val="20"/>
                <w:szCs w:val="20"/>
                <w:lang w:eastAsia="en-US"/>
              </w:rPr>
            </w:pPr>
          </w:p>
          <w:p w14:paraId="61C5F8BB" w14:textId="77777777" w:rsidR="00603B42" w:rsidRPr="00603B42" w:rsidRDefault="00603B42" w:rsidP="00DB634F">
            <w:pPr>
              <w:spacing w:line="276" w:lineRule="auto"/>
              <w:rPr>
                <w:sz w:val="20"/>
                <w:szCs w:val="20"/>
                <w:lang w:eastAsia="en-US"/>
              </w:rPr>
            </w:pPr>
          </w:p>
          <w:p w14:paraId="02E41BBE" w14:textId="77777777" w:rsidR="00603B42" w:rsidRDefault="00603B42" w:rsidP="00DB634F">
            <w:pPr>
              <w:spacing w:line="276" w:lineRule="auto"/>
              <w:rPr>
                <w:sz w:val="20"/>
                <w:szCs w:val="20"/>
                <w:lang w:eastAsia="en-US"/>
              </w:rPr>
            </w:pPr>
          </w:p>
          <w:p w14:paraId="0408FA87" w14:textId="3A76553C" w:rsidR="00603B42" w:rsidRDefault="00603B42" w:rsidP="00DB634F">
            <w:pPr>
              <w:spacing w:line="276" w:lineRule="auto"/>
              <w:rPr>
                <w:sz w:val="20"/>
                <w:szCs w:val="20"/>
                <w:lang w:eastAsia="en-US"/>
              </w:rPr>
            </w:pPr>
          </w:p>
          <w:p w14:paraId="4616C80F" w14:textId="4714485A" w:rsidR="0018237E" w:rsidRDefault="0018237E" w:rsidP="00DB634F">
            <w:pPr>
              <w:spacing w:line="276" w:lineRule="auto"/>
              <w:rPr>
                <w:sz w:val="20"/>
                <w:szCs w:val="20"/>
                <w:lang w:eastAsia="en-US"/>
              </w:rPr>
            </w:pPr>
          </w:p>
          <w:p w14:paraId="70286CD9" w14:textId="3310DB92" w:rsidR="0018237E" w:rsidRDefault="0018237E" w:rsidP="00DB634F">
            <w:pPr>
              <w:spacing w:line="276" w:lineRule="auto"/>
              <w:rPr>
                <w:sz w:val="20"/>
                <w:szCs w:val="20"/>
                <w:lang w:eastAsia="en-US"/>
              </w:rPr>
            </w:pPr>
          </w:p>
          <w:p w14:paraId="28C43101" w14:textId="13E5A195" w:rsidR="005A6210" w:rsidRDefault="005A6210" w:rsidP="00DB634F">
            <w:pPr>
              <w:spacing w:line="276" w:lineRule="auto"/>
              <w:rPr>
                <w:sz w:val="20"/>
                <w:szCs w:val="20"/>
                <w:lang w:eastAsia="en-US"/>
              </w:rPr>
            </w:pPr>
          </w:p>
          <w:p w14:paraId="702B3DA4" w14:textId="762636CA" w:rsidR="003968A9" w:rsidRDefault="005A6210" w:rsidP="005A6210">
            <w:pPr>
              <w:spacing w:line="276" w:lineRule="auto"/>
              <w:jc w:val="center"/>
              <w:rPr>
                <w:sz w:val="20"/>
                <w:szCs w:val="20"/>
                <w:lang w:eastAsia="en-US"/>
              </w:rPr>
            </w:pPr>
            <w:r>
              <w:rPr>
                <w:sz w:val="20"/>
                <w:szCs w:val="20"/>
                <w:lang w:eastAsia="en-US"/>
              </w:rPr>
              <w:t>Č: I</w:t>
            </w:r>
          </w:p>
          <w:p w14:paraId="677FD0DA" w14:textId="4F412AD2" w:rsidR="00603B42" w:rsidRPr="00603B42" w:rsidRDefault="00E27694" w:rsidP="00DB634F">
            <w:pPr>
              <w:spacing w:line="276" w:lineRule="auto"/>
              <w:jc w:val="center"/>
              <w:rPr>
                <w:sz w:val="20"/>
                <w:szCs w:val="20"/>
                <w:lang w:eastAsia="en-US"/>
              </w:rPr>
            </w:pPr>
            <w:r>
              <w:rPr>
                <w:sz w:val="20"/>
                <w:szCs w:val="20"/>
                <w:lang w:eastAsia="en-US"/>
              </w:rPr>
              <w:t>§:41</w:t>
            </w:r>
          </w:p>
          <w:p w14:paraId="2D7C3ACA" w14:textId="77777777" w:rsidR="00603B42" w:rsidRPr="00603B42" w:rsidRDefault="00603B42" w:rsidP="00DB634F">
            <w:pPr>
              <w:spacing w:line="276" w:lineRule="auto"/>
              <w:jc w:val="center"/>
              <w:rPr>
                <w:sz w:val="20"/>
                <w:szCs w:val="20"/>
                <w:lang w:eastAsia="en-US"/>
              </w:rPr>
            </w:pPr>
          </w:p>
          <w:p w14:paraId="11E82EC1" w14:textId="77777777" w:rsidR="00603B42" w:rsidRPr="00603B42" w:rsidRDefault="00603B42" w:rsidP="00DB634F">
            <w:pPr>
              <w:spacing w:line="276" w:lineRule="auto"/>
              <w:jc w:val="center"/>
              <w:rPr>
                <w:sz w:val="20"/>
                <w:szCs w:val="20"/>
                <w:lang w:eastAsia="en-US"/>
              </w:rPr>
            </w:pPr>
          </w:p>
          <w:p w14:paraId="13564DA6" w14:textId="77777777" w:rsidR="00603B42" w:rsidRPr="00603B42" w:rsidRDefault="00603B42" w:rsidP="00DB634F">
            <w:pPr>
              <w:spacing w:line="276" w:lineRule="auto"/>
              <w:jc w:val="center"/>
              <w:rPr>
                <w:sz w:val="20"/>
                <w:szCs w:val="20"/>
                <w:lang w:eastAsia="en-US"/>
              </w:rPr>
            </w:pPr>
          </w:p>
          <w:p w14:paraId="70EDA13C" w14:textId="6048534C" w:rsidR="00603B42" w:rsidRDefault="00603B42" w:rsidP="00DB634F">
            <w:pPr>
              <w:spacing w:line="276" w:lineRule="auto"/>
              <w:jc w:val="center"/>
              <w:rPr>
                <w:sz w:val="20"/>
                <w:szCs w:val="20"/>
                <w:lang w:eastAsia="en-US"/>
              </w:rPr>
            </w:pPr>
          </w:p>
          <w:p w14:paraId="51B083EB" w14:textId="77777777" w:rsidR="00D116A2" w:rsidRPr="00603B42" w:rsidRDefault="00D116A2" w:rsidP="00DB634F">
            <w:pPr>
              <w:spacing w:line="276" w:lineRule="auto"/>
              <w:jc w:val="center"/>
              <w:rPr>
                <w:sz w:val="20"/>
                <w:szCs w:val="20"/>
                <w:lang w:eastAsia="en-US"/>
              </w:rPr>
            </w:pPr>
          </w:p>
          <w:p w14:paraId="6B96AA21" w14:textId="0E56D7E3" w:rsidR="00CB3517" w:rsidRDefault="005A6210" w:rsidP="00DB634F">
            <w:pPr>
              <w:spacing w:line="276" w:lineRule="auto"/>
              <w:jc w:val="center"/>
              <w:rPr>
                <w:sz w:val="20"/>
                <w:szCs w:val="20"/>
                <w:lang w:eastAsia="en-US"/>
              </w:rPr>
            </w:pPr>
            <w:r>
              <w:rPr>
                <w:sz w:val="20"/>
                <w:szCs w:val="20"/>
                <w:lang w:eastAsia="en-US"/>
              </w:rPr>
              <w:t>Č: I</w:t>
            </w:r>
          </w:p>
          <w:p w14:paraId="0E09A2BC" w14:textId="28BE42D3" w:rsidR="00603B42" w:rsidRDefault="00E27694" w:rsidP="00DB634F">
            <w:pPr>
              <w:spacing w:line="276" w:lineRule="auto"/>
              <w:jc w:val="center"/>
              <w:rPr>
                <w:sz w:val="20"/>
                <w:szCs w:val="20"/>
                <w:lang w:eastAsia="en-US"/>
              </w:rPr>
            </w:pPr>
            <w:r>
              <w:rPr>
                <w:sz w:val="20"/>
                <w:szCs w:val="20"/>
                <w:lang w:eastAsia="en-US"/>
              </w:rPr>
              <w:t>§:42</w:t>
            </w:r>
          </w:p>
          <w:p w14:paraId="56CA5C16" w14:textId="77777777" w:rsidR="009F2BC0" w:rsidRDefault="009F2BC0" w:rsidP="00DB634F">
            <w:pPr>
              <w:spacing w:line="276" w:lineRule="auto"/>
              <w:jc w:val="center"/>
              <w:rPr>
                <w:sz w:val="20"/>
                <w:szCs w:val="20"/>
                <w:lang w:eastAsia="en-US"/>
              </w:rPr>
            </w:pPr>
          </w:p>
          <w:p w14:paraId="04E90376" w14:textId="77777777" w:rsidR="009F2BC0" w:rsidRDefault="009F2BC0" w:rsidP="00DB634F">
            <w:pPr>
              <w:spacing w:line="276" w:lineRule="auto"/>
              <w:jc w:val="center"/>
              <w:rPr>
                <w:sz w:val="20"/>
                <w:szCs w:val="20"/>
                <w:lang w:eastAsia="en-US"/>
              </w:rPr>
            </w:pPr>
          </w:p>
          <w:p w14:paraId="1408771B" w14:textId="77777777" w:rsidR="009F2BC0" w:rsidRDefault="009F2BC0" w:rsidP="00DB634F">
            <w:pPr>
              <w:spacing w:line="276" w:lineRule="auto"/>
              <w:jc w:val="center"/>
              <w:rPr>
                <w:sz w:val="20"/>
                <w:szCs w:val="20"/>
                <w:lang w:eastAsia="en-US"/>
              </w:rPr>
            </w:pPr>
          </w:p>
          <w:p w14:paraId="2FC2974C" w14:textId="77777777" w:rsidR="009F2BC0" w:rsidRDefault="009F2BC0" w:rsidP="00DB634F">
            <w:pPr>
              <w:spacing w:line="276" w:lineRule="auto"/>
              <w:jc w:val="center"/>
              <w:rPr>
                <w:sz w:val="20"/>
                <w:szCs w:val="20"/>
                <w:lang w:eastAsia="en-US"/>
              </w:rPr>
            </w:pPr>
          </w:p>
          <w:p w14:paraId="5BBFA228" w14:textId="77777777" w:rsidR="009F2BC0" w:rsidRDefault="009F2BC0" w:rsidP="00DB634F">
            <w:pPr>
              <w:spacing w:line="276" w:lineRule="auto"/>
              <w:jc w:val="center"/>
              <w:rPr>
                <w:sz w:val="20"/>
                <w:szCs w:val="20"/>
                <w:lang w:eastAsia="en-US"/>
              </w:rPr>
            </w:pPr>
          </w:p>
          <w:p w14:paraId="23E200D6" w14:textId="77777777" w:rsidR="009F2BC0" w:rsidRDefault="009F2BC0" w:rsidP="00DB634F">
            <w:pPr>
              <w:spacing w:line="276" w:lineRule="auto"/>
              <w:jc w:val="center"/>
              <w:rPr>
                <w:sz w:val="20"/>
                <w:szCs w:val="20"/>
                <w:lang w:eastAsia="en-US"/>
              </w:rPr>
            </w:pPr>
          </w:p>
          <w:p w14:paraId="261A063E" w14:textId="77777777" w:rsidR="009F2BC0" w:rsidRDefault="009F2BC0" w:rsidP="00DB634F">
            <w:pPr>
              <w:spacing w:line="276" w:lineRule="auto"/>
              <w:jc w:val="center"/>
              <w:rPr>
                <w:sz w:val="20"/>
                <w:szCs w:val="20"/>
                <w:lang w:eastAsia="en-US"/>
              </w:rPr>
            </w:pPr>
          </w:p>
          <w:p w14:paraId="5294B6E9" w14:textId="77777777" w:rsidR="009F2BC0" w:rsidRDefault="009F2BC0" w:rsidP="00DB634F">
            <w:pPr>
              <w:spacing w:line="276" w:lineRule="auto"/>
              <w:jc w:val="center"/>
              <w:rPr>
                <w:sz w:val="20"/>
                <w:szCs w:val="20"/>
                <w:lang w:eastAsia="en-US"/>
              </w:rPr>
            </w:pPr>
          </w:p>
          <w:p w14:paraId="7E2B3B49" w14:textId="77777777" w:rsidR="009F2BC0" w:rsidRDefault="009F2BC0" w:rsidP="00DB634F">
            <w:pPr>
              <w:spacing w:line="276" w:lineRule="auto"/>
              <w:jc w:val="center"/>
              <w:rPr>
                <w:sz w:val="20"/>
                <w:szCs w:val="20"/>
                <w:lang w:eastAsia="en-US"/>
              </w:rPr>
            </w:pPr>
          </w:p>
          <w:p w14:paraId="7CF8B09C" w14:textId="77777777" w:rsidR="009F2BC0" w:rsidRDefault="009F2BC0" w:rsidP="00DB634F">
            <w:pPr>
              <w:spacing w:line="276" w:lineRule="auto"/>
              <w:jc w:val="center"/>
              <w:rPr>
                <w:sz w:val="20"/>
                <w:szCs w:val="20"/>
                <w:lang w:eastAsia="en-US"/>
              </w:rPr>
            </w:pPr>
          </w:p>
          <w:p w14:paraId="669B15E9" w14:textId="77777777" w:rsidR="009F2BC0" w:rsidRDefault="009F2BC0" w:rsidP="00DB634F">
            <w:pPr>
              <w:spacing w:line="276" w:lineRule="auto"/>
              <w:jc w:val="center"/>
              <w:rPr>
                <w:sz w:val="20"/>
                <w:szCs w:val="20"/>
                <w:lang w:eastAsia="en-US"/>
              </w:rPr>
            </w:pPr>
          </w:p>
          <w:p w14:paraId="4F56EF5E" w14:textId="77777777" w:rsidR="009F2BC0" w:rsidRDefault="009F2BC0" w:rsidP="00DB634F">
            <w:pPr>
              <w:spacing w:line="276" w:lineRule="auto"/>
              <w:jc w:val="center"/>
              <w:rPr>
                <w:sz w:val="20"/>
                <w:szCs w:val="20"/>
                <w:lang w:eastAsia="en-US"/>
              </w:rPr>
            </w:pPr>
          </w:p>
          <w:p w14:paraId="40E1D649" w14:textId="77777777" w:rsidR="009F2BC0" w:rsidRDefault="009F2BC0" w:rsidP="00DB634F">
            <w:pPr>
              <w:spacing w:line="276" w:lineRule="auto"/>
              <w:jc w:val="center"/>
              <w:rPr>
                <w:sz w:val="20"/>
                <w:szCs w:val="20"/>
                <w:lang w:eastAsia="en-US"/>
              </w:rPr>
            </w:pPr>
          </w:p>
          <w:p w14:paraId="50FE839C" w14:textId="77777777" w:rsidR="009F2BC0" w:rsidRDefault="009F2BC0" w:rsidP="00DB634F">
            <w:pPr>
              <w:spacing w:line="276" w:lineRule="auto"/>
              <w:jc w:val="center"/>
              <w:rPr>
                <w:sz w:val="20"/>
                <w:szCs w:val="20"/>
                <w:lang w:eastAsia="en-US"/>
              </w:rPr>
            </w:pPr>
          </w:p>
          <w:p w14:paraId="15D88497" w14:textId="77777777" w:rsidR="009F2BC0" w:rsidRDefault="009F2BC0" w:rsidP="00DB634F">
            <w:pPr>
              <w:spacing w:line="276" w:lineRule="auto"/>
              <w:jc w:val="center"/>
              <w:rPr>
                <w:sz w:val="20"/>
                <w:szCs w:val="20"/>
                <w:lang w:eastAsia="en-US"/>
              </w:rPr>
            </w:pPr>
          </w:p>
          <w:p w14:paraId="31DAB68D" w14:textId="77777777" w:rsidR="009F2BC0" w:rsidRDefault="009F2BC0" w:rsidP="00DB634F">
            <w:pPr>
              <w:spacing w:line="276" w:lineRule="auto"/>
              <w:jc w:val="center"/>
              <w:rPr>
                <w:sz w:val="20"/>
                <w:szCs w:val="20"/>
                <w:lang w:eastAsia="en-US"/>
              </w:rPr>
            </w:pPr>
          </w:p>
          <w:p w14:paraId="68AF0D42" w14:textId="77777777" w:rsidR="009F2BC0" w:rsidRDefault="009F2BC0" w:rsidP="00DB634F">
            <w:pPr>
              <w:spacing w:line="276" w:lineRule="auto"/>
              <w:jc w:val="center"/>
              <w:rPr>
                <w:sz w:val="20"/>
                <w:szCs w:val="20"/>
                <w:lang w:eastAsia="en-US"/>
              </w:rPr>
            </w:pPr>
          </w:p>
          <w:p w14:paraId="772A57B1" w14:textId="77777777" w:rsidR="009F2BC0" w:rsidRDefault="009F2BC0" w:rsidP="00DB634F">
            <w:pPr>
              <w:spacing w:line="276" w:lineRule="auto"/>
              <w:jc w:val="center"/>
              <w:rPr>
                <w:sz w:val="20"/>
                <w:szCs w:val="20"/>
                <w:lang w:eastAsia="en-US"/>
              </w:rPr>
            </w:pPr>
          </w:p>
          <w:p w14:paraId="12E75775" w14:textId="77777777" w:rsidR="009F2BC0" w:rsidRDefault="009F2BC0" w:rsidP="00DB634F">
            <w:pPr>
              <w:spacing w:line="276" w:lineRule="auto"/>
              <w:jc w:val="center"/>
              <w:rPr>
                <w:sz w:val="20"/>
                <w:szCs w:val="20"/>
                <w:lang w:eastAsia="en-US"/>
              </w:rPr>
            </w:pPr>
          </w:p>
          <w:p w14:paraId="7E388811" w14:textId="77777777" w:rsidR="009F2BC0" w:rsidRDefault="009F2BC0" w:rsidP="00DB634F">
            <w:pPr>
              <w:spacing w:line="276" w:lineRule="auto"/>
              <w:jc w:val="center"/>
              <w:rPr>
                <w:sz w:val="20"/>
                <w:szCs w:val="20"/>
                <w:lang w:eastAsia="en-US"/>
              </w:rPr>
            </w:pPr>
          </w:p>
          <w:p w14:paraId="0D681E28" w14:textId="77777777" w:rsidR="009F2BC0" w:rsidRDefault="009F2BC0" w:rsidP="00DB634F">
            <w:pPr>
              <w:spacing w:line="276" w:lineRule="auto"/>
              <w:jc w:val="center"/>
              <w:rPr>
                <w:sz w:val="20"/>
                <w:szCs w:val="20"/>
                <w:lang w:eastAsia="en-US"/>
              </w:rPr>
            </w:pPr>
          </w:p>
          <w:p w14:paraId="019BCEB3" w14:textId="77777777" w:rsidR="009F2BC0" w:rsidRDefault="009F2BC0" w:rsidP="00DB634F">
            <w:pPr>
              <w:spacing w:line="276" w:lineRule="auto"/>
              <w:jc w:val="center"/>
              <w:rPr>
                <w:sz w:val="20"/>
                <w:szCs w:val="20"/>
                <w:lang w:eastAsia="en-US"/>
              </w:rPr>
            </w:pPr>
          </w:p>
          <w:p w14:paraId="52DBD1C2" w14:textId="77777777" w:rsidR="009F2BC0" w:rsidRDefault="009F2BC0" w:rsidP="00DB634F">
            <w:pPr>
              <w:spacing w:line="276" w:lineRule="auto"/>
              <w:jc w:val="center"/>
              <w:rPr>
                <w:sz w:val="20"/>
                <w:szCs w:val="20"/>
                <w:lang w:eastAsia="en-US"/>
              </w:rPr>
            </w:pPr>
          </w:p>
          <w:p w14:paraId="7CF17F8C" w14:textId="77777777" w:rsidR="009F2BC0" w:rsidRDefault="009F2BC0" w:rsidP="00DB634F">
            <w:pPr>
              <w:spacing w:line="276" w:lineRule="auto"/>
              <w:jc w:val="center"/>
              <w:rPr>
                <w:sz w:val="20"/>
                <w:szCs w:val="20"/>
                <w:lang w:eastAsia="en-US"/>
              </w:rPr>
            </w:pPr>
          </w:p>
          <w:p w14:paraId="2500D50B" w14:textId="77777777" w:rsidR="009F2BC0" w:rsidRDefault="009F2BC0" w:rsidP="00DB634F">
            <w:pPr>
              <w:spacing w:line="276" w:lineRule="auto"/>
              <w:jc w:val="center"/>
              <w:rPr>
                <w:sz w:val="20"/>
                <w:szCs w:val="20"/>
                <w:lang w:eastAsia="en-US"/>
              </w:rPr>
            </w:pPr>
          </w:p>
          <w:p w14:paraId="2B0570FF" w14:textId="77777777" w:rsidR="009F2BC0" w:rsidRDefault="009F2BC0" w:rsidP="00DB634F">
            <w:pPr>
              <w:spacing w:line="276" w:lineRule="auto"/>
              <w:jc w:val="center"/>
              <w:rPr>
                <w:sz w:val="20"/>
                <w:szCs w:val="20"/>
                <w:lang w:eastAsia="en-US"/>
              </w:rPr>
            </w:pPr>
          </w:p>
          <w:p w14:paraId="67CAEA7D" w14:textId="77777777" w:rsidR="009F2BC0" w:rsidRDefault="009F2BC0" w:rsidP="00DB634F">
            <w:pPr>
              <w:spacing w:line="276" w:lineRule="auto"/>
              <w:jc w:val="center"/>
              <w:rPr>
                <w:sz w:val="20"/>
                <w:szCs w:val="20"/>
                <w:lang w:eastAsia="en-US"/>
              </w:rPr>
            </w:pPr>
          </w:p>
          <w:p w14:paraId="0A50D1F3" w14:textId="77777777" w:rsidR="009F2BC0" w:rsidRDefault="009F2BC0" w:rsidP="00DB634F">
            <w:pPr>
              <w:spacing w:line="276" w:lineRule="auto"/>
              <w:jc w:val="center"/>
              <w:rPr>
                <w:sz w:val="20"/>
                <w:szCs w:val="20"/>
                <w:lang w:eastAsia="en-US"/>
              </w:rPr>
            </w:pPr>
          </w:p>
          <w:p w14:paraId="79669BE7" w14:textId="77777777" w:rsidR="009F2BC0" w:rsidRDefault="009F2BC0" w:rsidP="00DB634F">
            <w:pPr>
              <w:spacing w:line="276" w:lineRule="auto"/>
              <w:jc w:val="center"/>
              <w:rPr>
                <w:sz w:val="20"/>
                <w:szCs w:val="20"/>
                <w:lang w:eastAsia="en-US"/>
              </w:rPr>
            </w:pPr>
          </w:p>
          <w:p w14:paraId="42779F87" w14:textId="77777777" w:rsidR="009F2BC0" w:rsidRDefault="009F2BC0" w:rsidP="00DB634F">
            <w:pPr>
              <w:spacing w:line="276" w:lineRule="auto"/>
              <w:jc w:val="center"/>
              <w:rPr>
                <w:sz w:val="20"/>
                <w:szCs w:val="20"/>
                <w:lang w:eastAsia="en-US"/>
              </w:rPr>
            </w:pPr>
          </w:p>
          <w:p w14:paraId="00D5C6A4" w14:textId="77777777" w:rsidR="009F2BC0" w:rsidRDefault="009F2BC0" w:rsidP="00DB634F">
            <w:pPr>
              <w:spacing w:line="276" w:lineRule="auto"/>
              <w:jc w:val="center"/>
              <w:rPr>
                <w:sz w:val="20"/>
                <w:szCs w:val="20"/>
                <w:lang w:eastAsia="en-US"/>
              </w:rPr>
            </w:pPr>
          </w:p>
          <w:p w14:paraId="32952080" w14:textId="77777777" w:rsidR="009F2BC0" w:rsidRDefault="009F2BC0" w:rsidP="00DB634F">
            <w:pPr>
              <w:spacing w:line="276" w:lineRule="auto"/>
              <w:jc w:val="center"/>
              <w:rPr>
                <w:sz w:val="20"/>
                <w:szCs w:val="20"/>
                <w:lang w:eastAsia="en-US"/>
              </w:rPr>
            </w:pPr>
          </w:p>
          <w:p w14:paraId="6667F5ED" w14:textId="77777777" w:rsidR="009F2BC0" w:rsidRDefault="009F2BC0" w:rsidP="00DB634F">
            <w:pPr>
              <w:spacing w:line="276" w:lineRule="auto"/>
              <w:jc w:val="center"/>
              <w:rPr>
                <w:sz w:val="20"/>
                <w:szCs w:val="20"/>
                <w:lang w:eastAsia="en-US"/>
              </w:rPr>
            </w:pPr>
          </w:p>
          <w:p w14:paraId="2009112F" w14:textId="77777777" w:rsidR="009F2BC0" w:rsidRDefault="009F2BC0" w:rsidP="00DB634F">
            <w:pPr>
              <w:spacing w:line="276" w:lineRule="auto"/>
              <w:jc w:val="center"/>
              <w:rPr>
                <w:sz w:val="20"/>
                <w:szCs w:val="20"/>
                <w:lang w:eastAsia="en-US"/>
              </w:rPr>
            </w:pPr>
          </w:p>
          <w:p w14:paraId="67C88AE9" w14:textId="77777777" w:rsidR="009F2BC0" w:rsidRDefault="009F2BC0" w:rsidP="00DB634F">
            <w:pPr>
              <w:spacing w:line="276" w:lineRule="auto"/>
              <w:jc w:val="center"/>
              <w:rPr>
                <w:sz w:val="20"/>
                <w:szCs w:val="20"/>
                <w:lang w:eastAsia="en-US"/>
              </w:rPr>
            </w:pPr>
          </w:p>
          <w:p w14:paraId="13FBE84E" w14:textId="77777777" w:rsidR="009F2BC0" w:rsidRDefault="009F2BC0" w:rsidP="00DB634F">
            <w:pPr>
              <w:spacing w:line="276" w:lineRule="auto"/>
              <w:jc w:val="center"/>
              <w:rPr>
                <w:sz w:val="20"/>
                <w:szCs w:val="20"/>
                <w:lang w:eastAsia="en-US"/>
              </w:rPr>
            </w:pPr>
          </w:p>
          <w:p w14:paraId="58ADAF7D" w14:textId="77777777" w:rsidR="009F2BC0" w:rsidRDefault="009F2BC0" w:rsidP="00DB634F">
            <w:pPr>
              <w:spacing w:line="276" w:lineRule="auto"/>
              <w:jc w:val="center"/>
              <w:rPr>
                <w:sz w:val="20"/>
                <w:szCs w:val="20"/>
                <w:lang w:eastAsia="en-US"/>
              </w:rPr>
            </w:pPr>
          </w:p>
          <w:p w14:paraId="10367CD3" w14:textId="77777777" w:rsidR="009F2BC0" w:rsidRDefault="009F2BC0" w:rsidP="00DB634F">
            <w:pPr>
              <w:spacing w:line="276" w:lineRule="auto"/>
              <w:jc w:val="center"/>
              <w:rPr>
                <w:sz w:val="20"/>
                <w:szCs w:val="20"/>
                <w:lang w:eastAsia="en-US"/>
              </w:rPr>
            </w:pPr>
          </w:p>
          <w:p w14:paraId="05ED3233" w14:textId="77777777" w:rsidR="009F2BC0" w:rsidRDefault="009F2BC0" w:rsidP="00DB634F">
            <w:pPr>
              <w:spacing w:line="276" w:lineRule="auto"/>
              <w:jc w:val="center"/>
              <w:rPr>
                <w:sz w:val="20"/>
                <w:szCs w:val="20"/>
                <w:lang w:eastAsia="en-US"/>
              </w:rPr>
            </w:pPr>
          </w:p>
          <w:p w14:paraId="0A1A2CDE" w14:textId="77777777" w:rsidR="009F2BC0" w:rsidRDefault="009F2BC0" w:rsidP="00DB634F">
            <w:pPr>
              <w:spacing w:line="276" w:lineRule="auto"/>
              <w:jc w:val="center"/>
              <w:rPr>
                <w:sz w:val="20"/>
                <w:szCs w:val="20"/>
                <w:lang w:eastAsia="en-US"/>
              </w:rPr>
            </w:pPr>
          </w:p>
          <w:p w14:paraId="60DCD578" w14:textId="77777777" w:rsidR="009F2BC0" w:rsidRDefault="009F2BC0" w:rsidP="00DB634F">
            <w:pPr>
              <w:spacing w:line="276" w:lineRule="auto"/>
              <w:jc w:val="center"/>
              <w:rPr>
                <w:sz w:val="20"/>
                <w:szCs w:val="20"/>
                <w:lang w:eastAsia="en-US"/>
              </w:rPr>
            </w:pPr>
          </w:p>
          <w:p w14:paraId="0EDD2099" w14:textId="77777777" w:rsidR="009F2BC0" w:rsidRDefault="009F2BC0" w:rsidP="00DB634F">
            <w:pPr>
              <w:spacing w:line="276" w:lineRule="auto"/>
              <w:jc w:val="center"/>
              <w:rPr>
                <w:sz w:val="20"/>
                <w:szCs w:val="20"/>
                <w:lang w:eastAsia="en-US"/>
              </w:rPr>
            </w:pPr>
          </w:p>
          <w:p w14:paraId="0CDFB13A" w14:textId="77777777" w:rsidR="009F2BC0" w:rsidRDefault="009F2BC0" w:rsidP="00DB634F">
            <w:pPr>
              <w:spacing w:line="276" w:lineRule="auto"/>
              <w:jc w:val="center"/>
              <w:rPr>
                <w:sz w:val="20"/>
                <w:szCs w:val="20"/>
                <w:lang w:eastAsia="en-US"/>
              </w:rPr>
            </w:pPr>
          </w:p>
          <w:p w14:paraId="724FB406" w14:textId="77777777" w:rsidR="009F2BC0" w:rsidRDefault="009F2BC0" w:rsidP="00DB634F">
            <w:pPr>
              <w:spacing w:line="276" w:lineRule="auto"/>
              <w:jc w:val="center"/>
              <w:rPr>
                <w:sz w:val="20"/>
                <w:szCs w:val="20"/>
                <w:lang w:eastAsia="en-US"/>
              </w:rPr>
            </w:pPr>
          </w:p>
          <w:p w14:paraId="62D2EE36" w14:textId="77777777" w:rsidR="009F2BC0" w:rsidRDefault="009F2BC0" w:rsidP="00DB634F">
            <w:pPr>
              <w:spacing w:line="276" w:lineRule="auto"/>
              <w:jc w:val="center"/>
              <w:rPr>
                <w:sz w:val="20"/>
                <w:szCs w:val="20"/>
                <w:lang w:eastAsia="en-US"/>
              </w:rPr>
            </w:pPr>
          </w:p>
          <w:p w14:paraId="71F2383E" w14:textId="77777777" w:rsidR="009F2BC0" w:rsidRDefault="009F2BC0" w:rsidP="00DB634F">
            <w:pPr>
              <w:spacing w:line="276" w:lineRule="auto"/>
              <w:jc w:val="center"/>
              <w:rPr>
                <w:sz w:val="20"/>
                <w:szCs w:val="20"/>
                <w:lang w:eastAsia="en-US"/>
              </w:rPr>
            </w:pPr>
          </w:p>
          <w:p w14:paraId="4F6DFD3C" w14:textId="77777777" w:rsidR="009F2BC0" w:rsidRDefault="009F2BC0" w:rsidP="00DB634F">
            <w:pPr>
              <w:spacing w:line="276" w:lineRule="auto"/>
              <w:jc w:val="center"/>
              <w:rPr>
                <w:sz w:val="20"/>
                <w:szCs w:val="20"/>
                <w:lang w:eastAsia="en-US"/>
              </w:rPr>
            </w:pPr>
          </w:p>
          <w:p w14:paraId="07CC14BB" w14:textId="77777777" w:rsidR="009F2BC0" w:rsidRDefault="009F2BC0" w:rsidP="00DB634F">
            <w:pPr>
              <w:spacing w:line="276" w:lineRule="auto"/>
              <w:jc w:val="center"/>
              <w:rPr>
                <w:sz w:val="20"/>
                <w:szCs w:val="20"/>
                <w:lang w:eastAsia="en-US"/>
              </w:rPr>
            </w:pPr>
          </w:p>
          <w:p w14:paraId="3A2F78E3" w14:textId="77777777" w:rsidR="009F2BC0" w:rsidRDefault="009F2BC0" w:rsidP="00DB634F">
            <w:pPr>
              <w:spacing w:line="276" w:lineRule="auto"/>
              <w:jc w:val="center"/>
              <w:rPr>
                <w:sz w:val="20"/>
                <w:szCs w:val="20"/>
                <w:lang w:eastAsia="en-US"/>
              </w:rPr>
            </w:pPr>
          </w:p>
          <w:p w14:paraId="31413368" w14:textId="77777777" w:rsidR="009F2BC0" w:rsidRDefault="009F2BC0" w:rsidP="00DB634F">
            <w:pPr>
              <w:spacing w:line="276" w:lineRule="auto"/>
              <w:jc w:val="center"/>
              <w:rPr>
                <w:sz w:val="20"/>
                <w:szCs w:val="20"/>
                <w:lang w:eastAsia="en-US"/>
              </w:rPr>
            </w:pPr>
          </w:p>
          <w:p w14:paraId="09607CB6" w14:textId="77777777" w:rsidR="009F2BC0" w:rsidRDefault="009F2BC0" w:rsidP="00DB634F">
            <w:pPr>
              <w:spacing w:line="276" w:lineRule="auto"/>
              <w:jc w:val="center"/>
              <w:rPr>
                <w:sz w:val="20"/>
                <w:szCs w:val="20"/>
                <w:lang w:eastAsia="en-US"/>
              </w:rPr>
            </w:pPr>
          </w:p>
          <w:p w14:paraId="063C8F41" w14:textId="77777777" w:rsidR="009F2BC0" w:rsidRDefault="009F2BC0" w:rsidP="00DB634F">
            <w:pPr>
              <w:spacing w:line="276" w:lineRule="auto"/>
              <w:jc w:val="center"/>
              <w:rPr>
                <w:sz w:val="20"/>
                <w:szCs w:val="20"/>
                <w:lang w:eastAsia="en-US"/>
              </w:rPr>
            </w:pPr>
          </w:p>
          <w:p w14:paraId="124DA158" w14:textId="77777777" w:rsidR="009F2BC0" w:rsidRDefault="009F2BC0" w:rsidP="00DB634F">
            <w:pPr>
              <w:spacing w:line="276" w:lineRule="auto"/>
              <w:jc w:val="center"/>
              <w:rPr>
                <w:sz w:val="20"/>
                <w:szCs w:val="20"/>
                <w:lang w:eastAsia="en-US"/>
              </w:rPr>
            </w:pPr>
          </w:p>
          <w:p w14:paraId="176F9974" w14:textId="51241A9D" w:rsidR="009F2BC0" w:rsidRDefault="009F2BC0" w:rsidP="00DB634F">
            <w:pPr>
              <w:spacing w:line="276" w:lineRule="auto"/>
              <w:jc w:val="center"/>
              <w:rPr>
                <w:sz w:val="20"/>
                <w:szCs w:val="20"/>
                <w:lang w:eastAsia="en-US"/>
              </w:rPr>
            </w:pPr>
          </w:p>
          <w:p w14:paraId="711DE108" w14:textId="224EF49B" w:rsidR="00E27694" w:rsidRDefault="00E27694" w:rsidP="00DB634F">
            <w:pPr>
              <w:spacing w:line="276" w:lineRule="auto"/>
              <w:jc w:val="center"/>
              <w:rPr>
                <w:sz w:val="20"/>
                <w:szCs w:val="20"/>
                <w:lang w:eastAsia="en-US"/>
              </w:rPr>
            </w:pPr>
          </w:p>
          <w:p w14:paraId="4A0AAC29" w14:textId="167B702C" w:rsidR="00E27694" w:rsidRDefault="00E27694" w:rsidP="00DB634F">
            <w:pPr>
              <w:spacing w:line="276" w:lineRule="auto"/>
              <w:jc w:val="center"/>
              <w:rPr>
                <w:sz w:val="20"/>
                <w:szCs w:val="20"/>
                <w:lang w:eastAsia="en-US"/>
              </w:rPr>
            </w:pPr>
          </w:p>
          <w:p w14:paraId="188B0235" w14:textId="77777777" w:rsidR="00E27694" w:rsidRDefault="00E27694" w:rsidP="00DB634F">
            <w:pPr>
              <w:spacing w:line="276" w:lineRule="auto"/>
              <w:jc w:val="center"/>
              <w:rPr>
                <w:sz w:val="20"/>
                <w:szCs w:val="20"/>
                <w:lang w:eastAsia="en-US"/>
              </w:rPr>
            </w:pPr>
          </w:p>
          <w:p w14:paraId="5F28B108" w14:textId="656A59D7" w:rsidR="009F2BC0" w:rsidRDefault="009F2BC0" w:rsidP="00DB634F">
            <w:pPr>
              <w:spacing w:line="276" w:lineRule="auto"/>
              <w:jc w:val="center"/>
              <w:rPr>
                <w:sz w:val="20"/>
                <w:szCs w:val="20"/>
                <w:lang w:eastAsia="en-US"/>
              </w:rPr>
            </w:pPr>
          </w:p>
          <w:p w14:paraId="3C0574E2" w14:textId="3861CB88" w:rsidR="00E27694" w:rsidRDefault="00E27694" w:rsidP="00DB634F">
            <w:pPr>
              <w:spacing w:line="276" w:lineRule="auto"/>
              <w:jc w:val="center"/>
              <w:rPr>
                <w:sz w:val="20"/>
                <w:szCs w:val="20"/>
                <w:lang w:eastAsia="en-US"/>
              </w:rPr>
            </w:pPr>
          </w:p>
          <w:p w14:paraId="1AC9FA8C" w14:textId="519D940A" w:rsidR="00E27694" w:rsidRDefault="00E27694" w:rsidP="00DB634F">
            <w:pPr>
              <w:spacing w:line="276" w:lineRule="auto"/>
              <w:jc w:val="center"/>
              <w:rPr>
                <w:sz w:val="20"/>
                <w:szCs w:val="20"/>
                <w:lang w:eastAsia="en-US"/>
              </w:rPr>
            </w:pPr>
          </w:p>
          <w:p w14:paraId="254532E7" w14:textId="77777777" w:rsidR="00E27694" w:rsidRDefault="00E27694" w:rsidP="00DB634F">
            <w:pPr>
              <w:spacing w:line="276" w:lineRule="auto"/>
              <w:jc w:val="center"/>
              <w:rPr>
                <w:sz w:val="20"/>
                <w:szCs w:val="20"/>
                <w:lang w:eastAsia="en-US"/>
              </w:rPr>
            </w:pPr>
          </w:p>
          <w:p w14:paraId="6BF2B0D4" w14:textId="71C4AACA" w:rsidR="009F2BC0" w:rsidRDefault="00010592" w:rsidP="00DB634F">
            <w:pPr>
              <w:spacing w:line="276" w:lineRule="auto"/>
              <w:jc w:val="center"/>
              <w:rPr>
                <w:sz w:val="20"/>
                <w:szCs w:val="20"/>
                <w:lang w:eastAsia="en-US"/>
              </w:rPr>
            </w:pPr>
            <w:r>
              <w:rPr>
                <w:sz w:val="20"/>
                <w:szCs w:val="20"/>
                <w:lang w:eastAsia="en-US"/>
              </w:rPr>
              <w:t>Č: I</w:t>
            </w:r>
          </w:p>
          <w:p w14:paraId="21F28A4B" w14:textId="35B71F57" w:rsidR="009F2BC0" w:rsidRPr="00603B42" w:rsidRDefault="00E27694" w:rsidP="00DB634F">
            <w:pPr>
              <w:spacing w:line="276" w:lineRule="auto"/>
              <w:jc w:val="center"/>
              <w:rPr>
                <w:sz w:val="20"/>
                <w:szCs w:val="20"/>
                <w:lang w:eastAsia="en-US"/>
              </w:rPr>
            </w:pPr>
            <w:r>
              <w:rPr>
                <w:sz w:val="20"/>
                <w:szCs w:val="20"/>
                <w:lang w:eastAsia="en-US"/>
              </w:rPr>
              <w:t>§:45</w:t>
            </w:r>
          </w:p>
          <w:p w14:paraId="22B4CBC2" w14:textId="77777777" w:rsidR="00603B42" w:rsidRPr="00603B42" w:rsidRDefault="00603B42" w:rsidP="00DB634F">
            <w:pPr>
              <w:spacing w:line="276" w:lineRule="auto"/>
              <w:jc w:val="center"/>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0CF99391" w14:textId="6DA50953" w:rsidR="00603B42" w:rsidRPr="0005092F" w:rsidRDefault="00603B42" w:rsidP="00603B42">
            <w:pPr>
              <w:pStyle w:val="Odsekzoznamu"/>
              <w:numPr>
                <w:ilvl w:val="0"/>
                <w:numId w:val="14"/>
              </w:numPr>
              <w:jc w:val="both"/>
              <w:rPr>
                <w:b/>
                <w:sz w:val="20"/>
                <w:szCs w:val="20"/>
              </w:rPr>
            </w:pPr>
            <w:r w:rsidRPr="0005092F">
              <w:rPr>
                <w:b/>
                <w:sz w:val="20"/>
                <w:szCs w:val="20"/>
              </w:rPr>
              <w:lastRenderedPageBreak/>
              <w:t>Dohľad nad dodržiavaním povinností podľa tohto zákona vykonáva Slovenská obchodná inšpekcia (ďalej len „orgán dohľadu“). Na výkon dohľadu, na konanie o porušení povinnosti podľa tohto zákona a na uloženie sankcie za jej porušenie sa vzťahuje osobitný predpis.</w:t>
            </w:r>
            <w:r w:rsidR="004404EC" w:rsidRPr="0005092F">
              <w:rPr>
                <w:b/>
                <w:sz w:val="20"/>
                <w:szCs w:val="20"/>
                <w:vertAlign w:val="superscript"/>
              </w:rPr>
              <w:t>25</w:t>
            </w:r>
            <w:r w:rsidR="004404EC" w:rsidRPr="008549CA">
              <w:rPr>
                <w:b/>
                <w:sz w:val="20"/>
                <w:szCs w:val="20"/>
              </w:rPr>
              <w:t>)</w:t>
            </w:r>
            <w:r w:rsidRPr="0005092F">
              <w:rPr>
                <w:b/>
                <w:sz w:val="20"/>
                <w:szCs w:val="20"/>
              </w:rPr>
              <w:t xml:space="preserve"> </w:t>
            </w:r>
          </w:p>
          <w:p w14:paraId="5D9EDD18" w14:textId="77777777" w:rsidR="00603B42" w:rsidRPr="00603B42" w:rsidRDefault="00603B42" w:rsidP="00603B42">
            <w:pPr>
              <w:numPr>
                <w:ilvl w:val="0"/>
                <w:numId w:val="14"/>
              </w:numPr>
              <w:ind w:left="425" w:hanging="426"/>
              <w:jc w:val="both"/>
              <w:rPr>
                <w:sz w:val="20"/>
                <w:szCs w:val="20"/>
                <w:lang w:eastAsia="en-US"/>
              </w:rPr>
            </w:pPr>
            <w:r w:rsidRPr="00603B42">
              <w:rPr>
                <w:sz w:val="20"/>
                <w:szCs w:val="20"/>
                <w:lang w:eastAsia="en-US"/>
              </w:rPr>
              <w:t xml:space="preserve">Ak má orgán dohľadu dôvodné pochybnosti o tom, či cestovná kancelária spĺňa požiadavky na prevádzkovanie cestovnej kancelárie, najmä či má riadne zabezpečenú ochranu pre prípad úpadku, bezodkladne vykoná v cestovnej kancelárii </w:t>
            </w:r>
            <w:r w:rsidRPr="0005092F">
              <w:rPr>
                <w:b/>
                <w:sz w:val="20"/>
                <w:szCs w:val="20"/>
                <w:lang w:eastAsia="en-US"/>
              </w:rPr>
              <w:t>dohľad</w:t>
            </w:r>
            <w:r w:rsidRPr="00603B42">
              <w:rPr>
                <w:sz w:val="20"/>
                <w:szCs w:val="20"/>
                <w:lang w:eastAsia="en-US"/>
              </w:rPr>
              <w:t>.</w:t>
            </w:r>
          </w:p>
          <w:p w14:paraId="3294BD22" w14:textId="044D91B3" w:rsidR="00603B42" w:rsidRPr="0005092F" w:rsidRDefault="009F6CFE" w:rsidP="00603B42">
            <w:pPr>
              <w:numPr>
                <w:ilvl w:val="0"/>
                <w:numId w:val="14"/>
              </w:numPr>
              <w:jc w:val="both"/>
              <w:rPr>
                <w:b/>
                <w:sz w:val="20"/>
                <w:szCs w:val="20"/>
                <w:lang w:eastAsia="en-US"/>
              </w:rPr>
            </w:pPr>
            <w:r w:rsidRPr="0005092F">
              <w:rPr>
                <w:b/>
                <w:sz w:val="20"/>
                <w:szCs w:val="20"/>
                <w:lang w:eastAsia="en-US"/>
              </w:rPr>
              <w:t>Ak orgán dohľadu na základe výkonu dohľadu zistí, že cestovná kancelária nemá zabezpečenú dostatočnú ochranu pre prípad úpadku podľa § 8 ods. 1 písm. e), vydá predbežné opatrenie,</w:t>
            </w:r>
            <w:r w:rsidRPr="0005092F">
              <w:rPr>
                <w:b/>
                <w:sz w:val="20"/>
                <w:szCs w:val="20"/>
                <w:vertAlign w:val="superscript"/>
                <w:lang w:eastAsia="en-US"/>
              </w:rPr>
              <w:t>26</w:t>
            </w:r>
            <w:r w:rsidRPr="0005092F">
              <w:rPr>
                <w:b/>
                <w:sz w:val="20"/>
                <w:szCs w:val="20"/>
                <w:lang w:eastAsia="en-US"/>
              </w:rPr>
              <w:t>) ktorým zakáže cestovnej kancelárii predaj zájazdov a sprostredkovanie spojených služieb cestovného ruchu.</w:t>
            </w:r>
            <w:r w:rsidR="00603B42" w:rsidRPr="0005092F">
              <w:rPr>
                <w:b/>
                <w:sz w:val="20"/>
                <w:szCs w:val="20"/>
                <w:lang w:eastAsia="en-US"/>
              </w:rPr>
              <w:tab/>
            </w:r>
          </w:p>
          <w:p w14:paraId="0F288BE9" w14:textId="77777777" w:rsidR="00603B42" w:rsidRPr="00603B42" w:rsidRDefault="00603B42" w:rsidP="00603B42">
            <w:pPr>
              <w:numPr>
                <w:ilvl w:val="0"/>
                <w:numId w:val="14"/>
              </w:numPr>
              <w:ind w:left="425" w:hanging="426"/>
              <w:contextualSpacing/>
              <w:jc w:val="both"/>
              <w:rPr>
                <w:sz w:val="20"/>
                <w:szCs w:val="20"/>
                <w:lang w:eastAsia="en-US"/>
              </w:rPr>
            </w:pPr>
            <w:r w:rsidRPr="00603B42">
              <w:rPr>
                <w:sz w:val="20"/>
                <w:szCs w:val="20"/>
                <w:lang w:eastAsia="en-US"/>
              </w:rPr>
              <w:t xml:space="preserve">Správneho deliktu sa dopustí </w:t>
            </w:r>
            <w:r w:rsidRPr="0005092F">
              <w:rPr>
                <w:b/>
                <w:sz w:val="20"/>
                <w:szCs w:val="20"/>
                <w:lang w:eastAsia="en-US"/>
              </w:rPr>
              <w:t>ten, kto</w:t>
            </w:r>
            <w:r w:rsidRPr="00603B42">
              <w:rPr>
                <w:sz w:val="20"/>
                <w:szCs w:val="20"/>
                <w:lang w:eastAsia="en-US"/>
              </w:rPr>
              <w:t xml:space="preserve"> poruší povinnosť</w:t>
            </w:r>
          </w:p>
          <w:p w14:paraId="218C12DB"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15BC31A7"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6FC9A231"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lastRenderedPageBreak/>
              <w:t xml:space="preserve">podľa § 6 ods. 3, § 7 ods. 1 písm. b), § 8 ods. 1 písm. b), § 14 ods. 1 až 7, § 15 ods. 1 až 4, § 16 ods. 3 až 9, § 19 ods. 2, § 20 ods. 2 až 4, § 21 ods. 3 a 4, </w:t>
            </w:r>
          </w:p>
          <w:p w14:paraId="2560196E" w14:textId="77777777" w:rsidR="00603B42" w:rsidRPr="00603B42" w:rsidRDefault="00603B42" w:rsidP="00603B42">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64969BDD"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(5) Orgán dohľadu môže uložiť za správny delikt podľa</w:t>
            </w:r>
          </w:p>
          <w:p w14:paraId="00E6640D" w14:textId="4A26A5C8"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a) pokutu vo výške od 2 000 eur do 4 % obratu za predchádzajúce účtovné obdobie, </w:t>
            </w:r>
            <w:r w:rsidR="00E27694">
              <w:rPr>
                <w:b/>
                <w:color w:val="000000"/>
                <w:sz w:val="20"/>
                <w:szCs w:val="20"/>
              </w:rPr>
              <w:t>najviac</w:t>
            </w:r>
            <w:r w:rsidRPr="0005092F">
              <w:rPr>
                <w:b/>
                <w:color w:val="000000"/>
                <w:sz w:val="20"/>
                <w:szCs w:val="20"/>
              </w:rPr>
              <w:t xml:space="preserve"> 70 000 eur,</w:t>
            </w:r>
          </w:p>
          <w:p w14:paraId="2198F661" w14:textId="45F0E735"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b) pokutu vo výške od 500 eur do 3 % obratu za predchádzajúce účtovné obdobie, </w:t>
            </w:r>
            <w:r w:rsidR="00E27694">
              <w:rPr>
                <w:b/>
                <w:color w:val="000000"/>
                <w:sz w:val="20"/>
                <w:szCs w:val="20"/>
              </w:rPr>
              <w:t>najviac</w:t>
            </w:r>
            <w:r w:rsidRPr="0005092F">
              <w:rPr>
                <w:b/>
                <w:color w:val="000000"/>
                <w:sz w:val="20"/>
                <w:szCs w:val="20"/>
              </w:rPr>
              <w:t xml:space="preserve"> 20 000 eur,</w:t>
            </w:r>
          </w:p>
          <w:p w14:paraId="0430AECD" w14:textId="437046F5"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c) pokutu vo výške od 200 eur do 2 % obratu za predchádzajúce účtovné obdobie, </w:t>
            </w:r>
            <w:r w:rsidR="00E27694">
              <w:rPr>
                <w:b/>
                <w:color w:val="000000"/>
                <w:sz w:val="20"/>
                <w:szCs w:val="20"/>
              </w:rPr>
              <w:t xml:space="preserve">najviac </w:t>
            </w:r>
            <w:r w:rsidRPr="0005092F">
              <w:rPr>
                <w:b/>
                <w:color w:val="000000"/>
                <w:sz w:val="20"/>
                <w:szCs w:val="20"/>
              </w:rPr>
              <w:t>10 000 eur,</w:t>
            </w:r>
          </w:p>
          <w:p w14:paraId="5AAE98FE" w14:textId="1EBDC1DC" w:rsidR="007E58C7" w:rsidRPr="0005092F" w:rsidRDefault="007E58C7" w:rsidP="0005092F">
            <w:pPr>
              <w:numPr>
                <w:ilvl w:val="0"/>
                <w:numId w:val="27"/>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odseku 4 písm. d) pokutu vo výške od 100 eur do 1 % obratu za predchádzajúce účtovné obdobie, </w:t>
            </w:r>
            <w:r w:rsidR="00E27694">
              <w:rPr>
                <w:b/>
                <w:color w:val="000000"/>
                <w:sz w:val="20"/>
                <w:szCs w:val="20"/>
              </w:rPr>
              <w:t>najviac</w:t>
            </w:r>
            <w:r w:rsidRPr="0005092F">
              <w:rPr>
                <w:b/>
                <w:color w:val="000000"/>
                <w:sz w:val="20"/>
                <w:szCs w:val="20"/>
              </w:rPr>
              <w:t xml:space="preserve"> 5 000 eur.</w:t>
            </w:r>
          </w:p>
          <w:p w14:paraId="77303867"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0FF0ADC6" w14:textId="2D9F8EF4"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4 000 eur do 5 % obratu za predchádzajúce účtovné obdobie, </w:t>
            </w:r>
            <w:r w:rsidR="00E27694">
              <w:rPr>
                <w:b/>
                <w:color w:val="000000"/>
                <w:sz w:val="20"/>
                <w:szCs w:val="20"/>
              </w:rPr>
              <w:t>najviac</w:t>
            </w:r>
            <w:r w:rsidRPr="0005092F">
              <w:rPr>
                <w:b/>
                <w:color w:val="000000"/>
                <w:sz w:val="20"/>
                <w:szCs w:val="20"/>
              </w:rPr>
              <w:t xml:space="preserve"> 140 000 eur, ak ide o porušenie povinnosti podľa odseku 4 písm. a),</w:t>
            </w:r>
          </w:p>
          <w:p w14:paraId="1F473D34" w14:textId="05337E09"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1 000 eur do 4 % obratu za predchádzajúce účtovné obdobie, </w:t>
            </w:r>
            <w:r w:rsidR="00E27694">
              <w:rPr>
                <w:b/>
                <w:color w:val="000000"/>
                <w:sz w:val="20"/>
                <w:szCs w:val="20"/>
              </w:rPr>
              <w:t>najviac</w:t>
            </w:r>
            <w:r w:rsidRPr="0005092F">
              <w:rPr>
                <w:b/>
                <w:color w:val="000000"/>
                <w:sz w:val="20"/>
                <w:szCs w:val="20"/>
              </w:rPr>
              <w:t xml:space="preserve"> 40 000 eur, ak ide o porušenie povinnosti podľa odseku 4 písm. b),</w:t>
            </w:r>
          </w:p>
          <w:p w14:paraId="0B03B72E" w14:textId="7CF20DCF"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400 eur do 3 % obratu za predchádzajúce účtovné obdobie, </w:t>
            </w:r>
            <w:r w:rsidR="00E27694">
              <w:rPr>
                <w:b/>
                <w:color w:val="000000"/>
                <w:sz w:val="20"/>
                <w:szCs w:val="20"/>
              </w:rPr>
              <w:t>najviac</w:t>
            </w:r>
            <w:r w:rsidRPr="0005092F">
              <w:rPr>
                <w:b/>
                <w:color w:val="000000"/>
                <w:sz w:val="20"/>
                <w:szCs w:val="20"/>
              </w:rPr>
              <w:t xml:space="preserve"> 20 000 eur, ak ide o porušenie povinnosti podľa odseku 4 písm. c),</w:t>
            </w:r>
          </w:p>
          <w:p w14:paraId="28971789" w14:textId="7B2E9432" w:rsidR="007E58C7" w:rsidRPr="0005092F" w:rsidRDefault="007E58C7" w:rsidP="0005092F">
            <w:pPr>
              <w:numPr>
                <w:ilvl w:val="0"/>
                <w:numId w:val="26"/>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od 200 eur do 2 % obratu za predchádzajúce účtovné obdobie, </w:t>
            </w:r>
            <w:r w:rsidR="00E27694">
              <w:rPr>
                <w:b/>
                <w:color w:val="000000"/>
                <w:sz w:val="20"/>
                <w:szCs w:val="20"/>
              </w:rPr>
              <w:t>najviac</w:t>
            </w:r>
            <w:r w:rsidRPr="0005092F">
              <w:rPr>
                <w:b/>
                <w:color w:val="000000"/>
                <w:sz w:val="20"/>
                <w:szCs w:val="20"/>
              </w:rPr>
              <w:t xml:space="preserve"> 10 000 eur, ak ide o porušenie povinnosti podľa odseku 4 písm. d).</w:t>
            </w:r>
          </w:p>
          <w:p w14:paraId="476EA29C" w14:textId="77777777" w:rsidR="007E58C7" w:rsidRPr="0005092F" w:rsidRDefault="007E58C7" w:rsidP="0005092F">
            <w:pPr>
              <w:pBdr>
                <w:top w:val="nil"/>
                <w:left w:val="nil"/>
                <w:bottom w:val="nil"/>
                <w:right w:val="nil"/>
                <w:between w:val="nil"/>
              </w:pBdr>
              <w:spacing w:line="264" w:lineRule="auto"/>
              <w:ind w:left="43" w:hanging="34"/>
              <w:jc w:val="both"/>
              <w:rPr>
                <w:b/>
                <w:color w:val="000000"/>
                <w:sz w:val="20"/>
                <w:szCs w:val="20"/>
              </w:rPr>
            </w:pPr>
            <w:r w:rsidRPr="0005092F">
              <w:rPr>
                <w:b/>
                <w:color w:val="000000"/>
                <w:sz w:val="20"/>
                <w:szCs w:val="20"/>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7A610B37"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lastRenderedPageBreak/>
              <w:t>(8) Predchádzajúcim účtovným obdobím sa na účely tohto zákona rozumie účtovné obdobie, za ktoré bola zostavená posledná riadna účtovná závierka.</w:t>
            </w:r>
          </w:p>
          <w:p w14:paraId="77F8474C" w14:textId="77777777" w:rsidR="007E58C7" w:rsidRPr="0005092F" w:rsidRDefault="007E58C7" w:rsidP="0005092F">
            <w:pPr>
              <w:pBdr>
                <w:top w:val="nil"/>
                <w:left w:val="nil"/>
                <w:bottom w:val="nil"/>
                <w:right w:val="nil"/>
                <w:between w:val="nil"/>
              </w:pBdr>
              <w:spacing w:line="264" w:lineRule="auto"/>
              <w:ind w:left="43"/>
              <w:jc w:val="both"/>
              <w:rPr>
                <w:b/>
                <w:color w:val="000000"/>
                <w:sz w:val="20"/>
                <w:szCs w:val="20"/>
              </w:rPr>
            </w:pPr>
            <w:r w:rsidRPr="0005092F">
              <w:rPr>
                <w:b/>
                <w:color w:val="000000"/>
                <w:sz w:val="20"/>
                <w:szCs w:val="20"/>
              </w:rPr>
              <w:t xml:space="preserve">(9) Poskytnutou finančnou pomocou sa na účely tohto zákona rozumie každá peňažná pomoc poskytnutá z verejných prostriedkov, ktorá sa prejaví v cene služby, ktorú poskytuje porušiteľ. </w:t>
            </w:r>
          </w:p>
          <w:p w14:paraId="0AD41471" w14:textId="77777777" w:rsidR="007E58C7" w:rsidRPr="0005092F" w:rsidRDefault="007E58C7" w:rsidP="0005092F">
            <w:p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520E0D6" w14:textId="77777777" w:rsidR="007E58C7" w:rsidRPr="0005092F" w:rsidRDefault="007E58C7" w:rsidP="0005092F">
            <w:pPr>
              <w:numPr>
                <w:ilvl w:val="0"/>
                <w:numId w:val="30"/>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2 000 eur do 70 000 eur, ak ide o porušenie povinnosti podľa odseku 4 písm. a),</w:t>
            </w:r>
          </w:p>
          <w:p w14:paraId="595E248B"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500 eur do 20 000 eur, ak ide o porušenie povinnosti podľa odseku 4 písm. b),</w:t>
            </w:r>
          </w:p>
          <w:p w14:paraId="0BACC82F"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200 eur do 10 000 eur, ak ide o porušenie povinnosti podľa odseku 4 písm. c),</w:t>
            </w:r>
          </w:p>
          <w:p w14:paraId="7E8864D3" w14:textId="77777777" w:rsidR="007E58C7" w:rsidRPr="0005092F" w:rsidRDefault="007E58C7" w:rsidP="0005092F">
            <w:pPr>
              <w:numPr>
                <w:ilvl w:val="0"/>
                <w:numId w:val="28"/>
              </w:numPr>
              <w:pBdr>
                <w:top w:val="nil"/>
                <w:left w:val="nil"/>
                <w:bottom w:val="nil"/>
                <w:right w:val="nil"/>
                <w:between w:val="nil"/>
              </w:pBdr>
              <w:spacing w:line="264" w:lineRule="auto"/>
              <w:ind w:left="360" w:hanging="317"/>
              <w:jc w:val="both"/>
              <w:rPr>
                <w:b/>
                <w:color w:val="000000"/>
                <w:sz w:val="20"/>
                <w:szCs w:val="20"/>
              </w:rPr>
            </w:pPr>
            <w:r w:rsidRPr="0005092F">
              <w:rPr>
                <w:b/>
                <w:color w:val="000000"/>
                <w:sz w:val="20"/>
                <w:szCs w:val="20"/>
              </w:rPr>
              <w:t>od 100 eur do 5 000 eur, ak ide o porušenie povinnosti podľa odseku 4 písm. d).</w:t>
            </w:r>
          </w:p>
          <w:p w14:paraId="5190E3DE" w14:textId="77777777" w:rsidR="007E58C7" w:rsidRPr="0005092F" w:rsidRDefault="007E58C7" w:rsidP="0005092F">
            <w:pPr>
              <w:pBdr>
                <w:top w:val="nil"/>
                <w:left w:val="nil"/>
                <w:bottom w:val="nil"/>
                <w:right w:val="nil"/>
                <w:between w:val="nil"/>
              </w:pBdr>
              <w:spacing w:line="264" w:lineRule="auto"/>
              <w:ind w:left="326" w:hanging="326"/>
              <w:jc w:val="both"/>
              <w:rPr>
                <w:b/>
                <w:color w:val="000000"/>
                <w:sz w:val="20"/>
                <w:szCs w:val="20"/>
              </w:rPr>
            </w:pPr>
            <w:r w:rsidRPr="0005092F">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3E82A72C"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4 000 eur do 140 000 eur, ak ide o opakované porušenie povinnosti podľa odseku 4 písm. a),</w:t>
            </w:r>
          </w:p>
          <w:p w14:paraId="35540F90"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1 000 eur do 40 000 eur, ak ide o opakované porušenie povinnosti podľa odseku 4 písm. b),</w:t>
            </w:r>
          </w:p>
          <w:p w14:paraId="74E5D336" w14:textId="77777777" w:rsidR="007E58C7" w:rsidRPr="0005092F" w:rsidRDefault="007E58C7" w:rsidP="0005092F">
            <w:pPr>
              <w:numPr>
                <w:ilvl w:val="0"/>
                <w:numId w:val="29"/>
              </w:numPr>
              <w:pBdr>
                <w:top w:val="nil"/>
                <w:left w:val="nil"/>
                <w:bottom w:val="nil"/>
                <w:right w:val="nil"/>
                <w:between w:val="nil"/>
              </w:pBdr>
              <w:spacing w:line="264" w:lineRule="auto"/>
              <w:ind w:left="326" w:hanging="326"/>
              <w:jc w:val="both"/>
              <w:rPr>
                <w:b/>
                <w:sz w:val="20"/>
                <w:szCs w:val="20"/>
              </w:rPr>
            </w:pPr>
            <w:r w:rsidRPr="0005092F">
              <w:rPr>
                <w:b/>
                <w:color w:val="000000"/>
                <w:sz w:val="20"/>
                <w:szCs w:val="20"/>
              </w:rPr>
              <w:t>od 400 eur do 20 000 eur, ak ide o opakované porušenie povinnosti podľa odseku 4 písm. c),</w:t>
            </w:r>
          </w:p>
          <w:p w14:paraId="2FE4BEE5" w14:textId="6034BF1E" w:rsidR="007E58C7" w:rsidRPr="0005092F" w:rsidRDefault="007E58C7" w:rsidP="0005092F">
            <w:pPr>
              <w:numPr>
                <w:ilvl w:val="0"/>
                <w:numId w:val="29"/>
              </w:numPr>
              <w:pBdr>
                <w:top w:val="nil"/>
                <w:left w:val="nil"/>
                <w:bottom w:val="nil"/>
                <w:right w:val="nil"/>
                <w:between w:val="nil"/>
              </w:pBdr>
              <w:spacing w:line="264" w:lineRule="auto"/>
              <w:ind w:left="326" w:hanging="326"/>
              <w:jc w:val="both"/>
              <w:rPr>
                <w:sz w:val="20"/>
                <w:szCs w:val="20"/>
              </w:rPr>
            </w:pPr>
            <w:r w:rsidRPr="0005092F">
              <w:rPr>
                <w:b/>
                <w:color w:val="000000"/>
                <w:sz w:val="20"/>
                <w:szCs w:val="20"/>
              </w:rPr>
              <w:t>od 200 eur do 10 000 eur, ak ide o opakované porušenie povinnosti podľa odseku 4 písm. d).</w:t>
            </w:r>
          </w:p>
          <w:p w14:paraId="032DF078" w14:textId="2E571CBB" w:rsidR="00E804CD" w:rsidRPr="0005092F" w:rsidRDefault="00E804CD" w:rsidP="0005092F">
            <w:pPr>
              <w:spacing w:line="264" w:lineRule="auto"/>
              <w:ind w:left="468" w:hanging="425"/>
              <w:jc w:val="both"/>
              <w:rPr>
                <w:b/>
                <w:sz w:val="20"/>
                <w:szCs w:val="20"/>
              </w:rPr>
            </w:pPr>
            <w:r w:rsidRPr="0005092F">
              <w:rPr>
                <w:b/>
                <w:sz w:val="20"/>
                <w:szCs w:val="20"/>
              </w:rPr>
              <w:t>(12) Orgán dohľadu môže okrem pokút podľa odsekov 5, 6, 10 a 11 uložiť porušiteľovi sankcie podľa osobitného predpisu.</w:t>
            </w:r>
            <w:r w:rsidRPr="0005092F">
              <w:rPr>
                <w:b/>
                <w:sz w:val="20"/>
                <w:szCs w:val="20"/>
                <w:vertAlign w:val="superscript"/>
              </w:rPr>
              <w:t>26a</w:t>
            </w:r>
            <w:r w:rsidRPr="0005092F">
              <w:rPr>
                <w:b/>
                <w:sz w:val="20"/>
                <w:szCs w:val="20"/>
              </w:rPr>
              <w:t xml:space="preserve">) </w:t>
            </w:r>
          </w:p>
          <w:p w14:paraId="146EE045" w14:textId="23F8182D" w:rsidR="00E804CD" w:rsidRDefault="00E804CD" w:rsidP="0005092F">
            <w:pPr>
              <w:spacing w:line="264" w:lineRule="auto"/>
              <w:ind w:left="468" w:hanging="425"/>
              <w:jc w:val="both"/>
              <w:rPr>
                <w:b/>
                <w:sz w:val="20"/>
                <w:szCs w:val="20"/>
              </w:rPr>
            </w:pPr>
            <w:r w:rsidRPr="0005092F">
              <w:rPr>
                <w:b/>
                <w:sz w:val="20"/>
                <w:szCs w:val="20"/>
              </w:rPr>
              <w:t>(13) Pokuty sú príjmom štátneho rozpočtu.</w:t>
            </w:r>
          </w:p>
          <w:p w14:paraId="7FC431FD" w14:textId="77777777" w:rsidR="00851BF1" w:rsidRPr="0005092F" w:rsidRDefault="00851BF1" w:rsidP="0005092F">
            <w:pPr>
              <w:spacing w:line="264" w:lineRule="auto"/>
              <w:ind w:left="468" w:hanging="425"/>
              <w:jc w:val="both"/>
              <w:rPr>
                <w:b/>
                <w:sz w:val="20"/>
                <w:szCs w:val="20"/>
              </w:rPr>
            </w:pPr>
          </w:p>
          <w:p w14:paraId="6294DC68" w14:textId="77777777" w:rsidR="00E804CD" w:rsidRPr="0005092F" w:rsidRDefault="00E804CD" w:rsidP="0005092F">
            <w:pPr>
              <w:pBdr>
                <w:top w:val="nil"/>
                <w:left w:val="nil"/>
                <w:bottom w:val="nil"/>
                <w:right w:val="nil"/>
                <w:between w:val="nil"/>
              </w:pBdr>
              <w:spacing w:line="264" w:lineRule="auto"/>
              <w:ind w:left="326"/>
              <w:jc w:val="both"/>
              <w:rPr>
                <w:sz w:val="20"/>
                <w:szCs w:val="20"/>
              </w:rPr>
            </w:pPr>
          </w:p>
          <w:p w14:paraId="111DD774" w14:textId="77777777" w:rsidR="00E804CD" w:rsidRDefault="00E804CD" w:rsidP="00E804CD">
            <w:pPr>
              <w:rPr>
                <w:sz w:val="20"/>
                <w:szCs w:val="20"/>
              </w:rPr>
            </w:pPr>
            <w:r>
              <w:rPr>
                <w:sz w:val="20"/>
                <w:szCs w:val="20"/>
              </w:rPr>
              <w:t>_______________</w:t>
            </w:r>
          </w:p>
          <w:p w14:paraId="40DF35DD" w14:textId="22E78338" w:rsidR="00E804CD" w:rsidRPr="004A20F7" w:rsidRDefault="00E804CD" w:rsidP="00E804CD">
            <w:pPr>
              <w:rPr>
                <w:sz w:val="20"/>
                <w:szCs w:val="20"/>
              </w:rPr>
            </w:pPr>
            <w:r w:rsidRPr="0005092F">
              <w:rPr>
                <w:sz w:val="20"/>
                <w:szCs w:val="20"/>
                <w:vertAlign w:val="superscript"/>
              </w:rPr>
              <w:t>25</w:t>
            </w:r>
            <w:r w:rsidRPr="004A20F7">
              <w:rPr>
                <w:sz w:val="20"/>
                <w:szCs w:val="20"/>
              </w:rPr>
              <w:t xml:space="preserve">) </w:t>
            </w:r>
            <w:r w:rsidR="00E27694">
              <w:rPr>
                <w:sz w:val="20"/>
                <w:szCs w:val="20"/>
              </w:rPr>
              <w:t>Štvrtá a piata</w:t>
            </w:r>
            <w:r w:rsidRPr="00E804CD">
              <w:rPr>
                <w:sz w:val="20"/>
                <w:szCs w:val="20"/>
              </w:rPr>
              <w:t xml:space="preserve"> časť zákona č. .../2023 Z. z. o ochrane spotrebiteľa a o zmene a doplnení niektorých zákonov.</w:t>
            </w:r>
          </w:p>
          <w:p w14:paraId="3587E198" w14:textId="68FFCEE6" w:rsidR="00E804CD" w:rsidRDefault="00E804CD" w:rsidP="00E804CD">
            <w:pPr>
              <w:rPr>
                <w:sz w:val="20"/>
                <w:szCs w:val="20"/>
              </w:rPr>
            </w:pPr>
            <w:r>
              <w:rPr>
                <w:sz w:val="20"/>
                <w:szCs w:val="20"/>
                <w:vertAlign w:val="superscript"/>
              </w:rPr>
              <w:lastRenderedPageBreak/>
              <w:t>26</w:t>
            </w:r>
            <w:r w:rsidRPr="004A20F7">
              <w:rPr>
                <w:sz w:val="20"/>
                <w:szCs w:val="20"/>
              </w:rPr>
              <w:t xml:space="preserve">) </w:t>
            </w:r>
            <w:r w:rsidR="00E27694">
              <w:rPr>
                <w:sz w:val="20"/>
                <w:szCs w:val="20"/>
              </w:rPr>
              <w:t>§ 33</w:t>
            </w:r>
            <w:r w:rsidRPr="00E804CD">
              <w:rPr>
                <w:sz w:val="20"/>
                <w:szCs w:val="20"/>
              </w:rPr>
              <w:t xml:space="preserve"> zákona č. .../2023 Z. z.</w:t>
            </w:r>
          </w:p>
          <w:p w14:paraId="0677D9B2" w14:textId="73DD8B73" w:rsidR="00E804CD" w:rsidRDefault="00E804CD" w:rsidP="00E804CD">
            <w:pPr>
              <w:rPr>
                <w:sz w:val="20"/>
                <w:szCs w:val="20"/>
              </w:rPr>
            </w:pPr>
            <w:r w:rsidRPr="0005092F">
              <w:rPr>
                <w:sz w:val="20"/>
                <w:szCs w:val="20"/>
                <w:vertAlign w:val="superscript"/>
              </w:rPr>
              <w:t>26a</w:t>
            </w:r>
            <w:r>
              <w:rPr>
                <w:sz w:val="20"/>
                <w:szCs w:val="20"/>
              </w:rPr>
              <w:t>)</w:t>
            </w:r>
            <w:r>
              <w:t xml:space="preserve"> </w:t>
            </w:r>
            <w:r w:rsidR="00E27694">
              <w:rPr>
                <w:sz w:val="20"/>
                <w:szCs w:val="20"/>
              </w:rPr>
              <w:t>§ 41</w:t>
            </w:r>
            <w:r w:rsidRPr="00E804CD">
              <w:rPr>
                <w:sz w:val="20"/>
                <w:szCs w:val="20"/>
              </w:rPr>
              <w:t xml:space="preserve"> písm. b) a c) zákona č. .../2023 Z. z.</w:t>
            </w:r>
          </w:p>
          <w:p w14:paraId="0F0C5FCC" w14:textId="77777777" w:rsidR="00603B42" w:rsidRPr="00603B42" w:rsidRDefault="00603B42" w:rsidP="00DB634F">
            <w:pPr>
              <w:jc w:val="both"/>
              <w:rPr>
                <w:sz w:val="20"/>
                <w:szCs w:val="20"/>
              </w:rPr>
            </w:pPr>
          </w:p>
          <w:p w14:paraId="68C3DDCA" w14:textId="5F5644D9" w:rsidR="00603B42" w:rsidRPr="00603B42" w:rsidRDefault="00603B42" w:rsidP="00DB634F">
            <w:pPr>
              <w:pStyle w:val="Normlny1"/>
              <w:ind w:left="23"/>
              <w:rPr>
                <w:sz w:val="20"/>
                <w:szCs w:val="20"/>
                <w:lang w:eastAsia="en-US"/>
              </w:rPr>
            </w:pPr>
            <w:r w:rsidRPr="00603B42">
              <w:rPr>
                <w:sz w:val="20"/>
                <w:szCs w:val="20"/>
                <w:lang w:eastAsia="en-US"/>
              </w:rPr>
              <w:t>Uvádzanie nepravdivých informácií súvisiacich s ochranou pre prípad úpadku podľa § 11 ods. 1 alebo ods. 4, § 12 ods. 2 až 5 alebo § 13 ods. 1 sa považuje za závažné porušenie povinnosti podľa osobitného predpisu.</w:t>
            </w:r>
            <w:r w:rsidR="0018237E" w:rsidRPr="0005092F">
              <w:rPr>
                <w:sz w:val="20"/>
                <w:szCs w:val="20"/>
                <w:vertAlign w:val="superscript"/>
                <w:lang w:eastAsia="en-US"/>
              </w:rPr>
              <w:t>27</w:t>
            </w:r>
            <w:r w:rsidR="0018237E">
              <w:rPr>
                <w:sz w:val="20"/>
                <w:szCs w:val="20"/>
                <w:lang w:eastAsia="en-US"/>
              </w:rPr>
              <w:t>)</w:t>
            </w:r>
          </w:p>
          <w:p w14:paraId="5F3F16FD" w14:textId="77777777" w:rsidR="0018237E" w:rsidRDefault="0018237E" w:rsidP="0018237E">
            <w:pPr>
              <w:rPr>
                <w:sz w:val="20"/>
                <w:szCs w:val="20"/>
              </w:rPr>
            </w:pPr>
            <w:r>
              <w:rPr>
                <w:sz w:val="20"/>
                <w:szCs w:val="20"/>
              </w:rPr>
              <w:t>_______________</w:t>
            </w:r>
          </w:p>
          <w:p w14:paraId="1261C786" w14:textId="3D392D54" w:rsidR="0018237E" w:rsidRPr="004A20F7" w:rsidRDefault="0018237E" w:rsidP="0018237E">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5A4FA76F" w14:textId="3CD7272A" w:rsidR="00E27694" w:rsidRDefault="00E27694" w:rsidP="00E27694">
            <w:pPr>
              <w:pStyle w:val="Normlny1"/>
              <w:rPr>
                <w:sz w:val="20"/>
                <w:szCs w:val="20"/>
                <w:lang w:eastAsia="en-US"/>
              </w:rPr>
            </w:pPr>
          </w:p>
          <w:p w14:paraId="7FD8EEF2" w14:textId="250647EE" w:rsidR="004A2CB6" w:rsidRPr="0005092F" w:rsidRDefault="004A2CB6" w:rsidP="004A2CB6">
            <w:pPr>
              <w:pBdr>
                <w:top w:val="nil"/>
                <w:left w:val="nil"/>
                <w:bottom w:val="nil"/>
                <w:right w:val="nil"/>
                <w:between w:val="nil"/>
              </w:pBdr>
              <w:spacing w:line="264" w:lineRule="auto"/>
              <w:jc w:val="both"/>
              <w:rPr>
                <w:color w:val="000000"/>
                <w:sz w:val="20"/>
                <w:szCs w:val="20"/>
              </w:rPr>
            </w:pPr>
            <w:r w:rsidRPr="0005092F">
              <w:rPr>
                <w:color w:val="000000"/>
                <w:sz w:val="20"/>
                <w:szCs w:val="20"/>
              </w:rPr>
              <w:t xml:space="preserve">Orgán dohľadu uloží dohliadanej osobe za porušenie povinnosti podľa tohto zákona alebo právne záväzného aktu Európskej únie </w:t>
            </w:r>
          </w:p>
          <w:p w14:paraId="4053C967" w14:textId="3D79FB59" w:rsidR="004A2CB6" w:rsidRPr="0005092F" w:rsidRDefault="00E27694"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Pr>
                <w:color w:val="000000"/>
                <w:sz w:val="20"/>
                <w:szCs w:val="20"/>
              </w:rPr>
              <w:t>pokutu podľa § 43</w:t>
            </w:r>
            <w:r w:rsidR="004A2CB6" w:rsidRPr="0005092F">
              <w:rPr>
                <w:color w:val="000000"/>
                <w:sz w:val="20"/>
                <w:szCs w:val="20"/>
              </w:rPr>
              <w:t xml:space="preserve">, </w:t>
            </w:r>
          </w:p>
          <w:p w14:paraId="69624843"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povinnosť odstrániť obsah alebo zmeniť obsah uverejnený v online priestore, alebo</w:t>
            </w:r>
          </w:p>
          <w:p w14:paraId="7A7B15FE" w14:textId="77777777" w:rsidR="004A2CB6" w:rsidRPr="0005092F" w:rsidRDefault="004A2CB6" w:rsidP="004A2CB6">
            <w:pPr>
              <w:numPr>
                <w:ilvl w:val="0"/>
                <w:numId w:val="31"/>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povinnosť zabezpečiť vymazanie domény. </w:t>
            </w:r>
          </w:p>
          <w:p w14:paraId="47C9EA9B" w14:textId="0BAC59EE" w:rsidR="00603B42" w:rsidRDefault="00603B42" w:rsidP="00DB634F">
            <w:pPr>
              <w:jc w:val="both"/>
              <w:rPr>
                <w:sz w:val="20"/>
                <w:szCs w:val="20"/>
                <w:lang w:eastAsia="en-US"/>
              </w:rPr>
            </w:pPr>
          </w:p>
          <w:p w14:paraId="6E02B5B5" w14:textId="77777777" w:rsidR="00E27694" w:rsidRPr="00603B42" w:rsidRDefault="00E27694" w:rsidP="00DB634F">
            <w:pPr>
              <w:jc w:val="both"/>
              <w:rPr>
                <w:sz w:val="20"/>
                <w:szCs w:val="20"/>
                <w:lang w:eastAsia="en-US"/>
              </w:rPr>
            </w:pPr>
          </w:p>
          <w:p w14:paraId="1C932ABE" w14:textId="77777777" w:rsidR="004A2CB6" w:rsidRPr="004A2CB6" w:rsidRDefault="004A2CB6" w:rsidP="004A2CB6">
            <w:pPr>
              <w:numPr>
                <w:ilvl w:val="0"/>
                <w:numId w:val="32"/>
              </w:numPr>
              <w:jc w:val="both"/>
              <w:rPr>
                <w:sz w:val="20"/>
                <w:szCs w:val="20"/>
                <w:lang w:eastAsia="en-US"/>
              </w:rPr>
            </w:pPr>
            <w:r w:rsidRPr="004A2CB6">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54DB8175" w14:textId="7EA60083" w:rsidR="004A2CB6" w:rsidRPr="004A2CB6" w:rsidRDefault="004A2CB6" w:rsidP="004A2CB6">
            <w:pPr>
              <w:numPr>
                <w:ilvl w:val="0"/>
                <w:numId w:val="32"/>
              </w:numPr>
              <w:jc w:val="both"/>
              <w:rPr>
                <w:sz w:val="20"/>
                <w:szCs w:val="20"/>
                <w:lang w:eastAsia="en-US"/>
              </w:rPr>
            </w:pPr>
            <w:r w:rsidRPr="004A2CB6">
              <w:rPr>
                <w:sz w:val="20"/>
                <w:szCs w:val="20"/>
                <w:lang w:eastAsia="en-US"/>
              </w:rPr>
              <w:t>Orgán dohľadu môže</w:t>
            </w:r>
            <w:r w:rsidR="00E27694">
              <w:rPr>
                <w:sz w:val="20"/>
                <w:szCs w:val="20"/>
                <w:lang w:eastAsia="en-US"/>
              </w:rPr>
              <w:t xml:space="preserve"> uložiť každú sankciu podľa § 41</w:t>
            </w:r>
            <w:r w:rsidRPr="004A2CB6">
              <w:rPr>
                <w:sz w:val="20"/>
                <w:szCs w:val="20"/>
                <w:lang w:eastAsia="en-US"/>
              </w:rPr>
              <w:t xml:space="preserve"> samostatne alebo </w:t>
            </w:r>
            <w:r w:rsidR="00E27694">
              <w:rPr>
                <w:sz w:val="20"/>
                <w:szCs w:val="20"/>
                <w:lang w:eastAsia="en-US"/>
              </w:rPr>
              <w:t>spolu s inou sankciou podľa § 41; ustanovenie § 43</w:t>
            </w:r>
            <w:r w:rsidRPr="004A2CB6">
              <w:rPr>
                <w:sz w:val="20"/>
                <w:szCs w:val="20"/>
                <w:lang w:eastAsia="en-US"/>
              </w:rPr>
              <w:t xml:space="preserve"> ods. 3 tým nie je dotknuté.</w:t>
            </w:r>
          </w:p>
          <w:p w14:paraId="04023575" w14:textId="18E40A3F" w:rsidR="004A2CB6" w:rsidRPr="004A2CB6" w:rsidRDefault="004A2CB6" w:rsidP="004A2CB6">
            <w:pPr>
              <w:numPr>
                <w:ilvl w:val="0"/>
                <w:numId w:val="32"/>
              </w:numPr>
              <w:jc w:val="both"/>
              <w:rPr>
                <w:sz w:val="20"/>
                <w:szCs w:val="20"/>
                <w:lang w:eastAsia="en-US"/>
              </w:rPr>
            </w:pPr>
            <w:r w:rsidRPr="004A2CB6">
              <w:rPr>
                <w:sz w:val="20"/>
                <w:szCs w:val="20"/>
                <w:lang w:eastAsia="en-US"/>
              </w:rPr>
              <w:t>Orgán dohľadu pri rozhodovaní o druhu sank</w:t>
            </w:r>
            <w:r w:rsidR="00E27694">
              <w:rPr>
                <w:sz w:val="20"/>
                <w:szCs w:val="20"/>
                <w:lang w:eastAsia="en-US"/>
              </w:rPr>
              <w:t>cie a jej výmere prihliada</w:t>
            </w:r>
            <w:r w:rsidRPr="004A2CB6">
              <w:rPr>
                <w:sz w:val="20"/>
                <w:szCs w:val="20"/>
                <w:lang w:eastAsia="en-US"/>
              </w:rPr>
              <w:t xml:space="preserve"> na </w:t>
            </w:r>
          </w:p>
          <w:p w14:paraId="63C975B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závažnosť, povahu, spôsob, rozsah, trvanie a okolnosti porušenia povinnosti, </w:t>
            </w:r>
          </w:p>
          <w:p w14:paraId="42B5A76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4DE3DD8E"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predchádzajúce právoplatné rozhodnutia o uložení sankcie dohliadanej osobe tým istým orgánom dohľadu,</w:t>
            </w:r>
          </w:p>
          <w:p w14:paraId="39B760D6"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14:paraId="4B0AB9D3" w14:textId="41A4F175" w:rsidR="004A2CB6" w:rsidRPr="004A2CB6" w:rsidRDefault="004A2CB6" w:rsidP="004A2CB6">
            <w:pPr>
              <w:numPr>
                <w:ilvl w:val="0"/>
                <w:numId w:val="34"/>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sidR="00E27694">
              <w:rPr>
                <w:sz w:val="20"/>
                <w:szCs w:val="20"/>
                <w:vertAlign w:val="superscript"/>
                <w:lang w:eastAsia="en-US"/>
              </w:rPr>
              <w:t>10</w:t>
            </w:r>
            <w:r w:rsidRPr="004A2CB6">
              <w:rPr>
                <w:sz w:val="20"/>
                <w:szCs w:val="20"/>
                <w:vertAlign w:val="superscript"/>
                <w:lang w:eastAsia="en-US"/>
              </w:rPr>
              <w:t>4</w:t>
            </w:r>
            <w:r w:rsidRPr="004A2CB6">
              <w:rPr>
                <w:sz w:val="20"/>
                <w:szCs w:val="20"/>
                <w:lang w:eastAsia="en-US"/>
              </w:rPr>
              <w:t>)</w:t>
            </w:r>
          </w:p>
          <w:p w14:paraId="7587A373" w14:textId="77777777" w:rsidR="004A2CB6" w:rsidRPr="004A2CB6" w:rsidRDefault="004A2CB6" w:rsidP="004A2CB6">
            <w:pPr>
              <w:numPr>
                <w:ilvl w:val="0"/>
                <w:numId w:val="34"/>
              </w:numPr>
              <w:jc w:val="both"/>
              <w:rPr>
                <w:sz w:val="20"/>
                <w:szCs w:val="20"/>
                <w:lang w:eastAsia="en-US"/>
              </w:rPr>
            </w:pPr>
            <w:r w:rsidRPr="004A2CB6">
              <w:rPr>
                <w:sz w:val="20"/>
                <w:szCs w:val="20"/>
                <w:lang w:eastAsia="en-US"/>
              </w:rPr>
              <w:t>iné priťažujúce a poľahčujúce okolnosti.</w:t>
            </w:r>
          </w:p>
          <w:p w14:paraId="6F965DC6"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14:paraId="76985D74" w14:textId="3E549724" w:rsidR="004A2CB6" w:rsidRPr="004A2CB6" w:rsidRDefault="004A2CB6" w:rsidP="004A2CB6">
            <w:pPr>
              <w:numPr>
                <w:ilvl w:val="0"/>
                <w:numId w:val="33"/>
              </w:numPr>
              <w:jc w:val="both"/>
              <w:rPr>
                <w:sz w:val="20"/>
                <w:szCs w:val="20"/>
                <w:lang w:eastAsia="en-US"/>
              </w:rPr>
            </w:pPr>
            <w:r w:rsidRPr="004A2CB6">
              <w:rPr>
                <w:sz w:val="20"/>
                <w:szCs w:val="20"/>
                <w:lang w:eastAsia="en-US"/>
              </w:rPr>
              <w:t>Sankciu za</w:t>
            </w:r>
            <w:r w:rsidR="00E27694">
              <w:rPr>
                <w:sz w:val="20"/>
                <w:szCs w:val="20"/>
                <w:lang w:eastAsia="en-US"/>
              </w:rPr>
              <w:t> porušenie povinnosti podľa § 41</w:t>
            </w:r>
            <w:r w:rsidRPr="004A2CB6">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4E4613F7" w14:textId="77777777" w:rsidR="004A2CB6" w:rsidRPr="004A2CB6" w:rsidRDefault="004A2CB6" w:rsidP="004A2CB6">
            <w:pPr>
              <w:numPr>
                <w:ilvl w:val="0"/>
                <w:numId w:val="33"/>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34AD69BD" w14:textId="0930EA34" w:rsidR="00E27694" w:rsidRPr="00E27694" w:rsidRDefault="00E27694" w:rsidP="00E27694">
            <w:pPr>
              <w:pStyle w:val="Odsekzoznamu"/>
              <w:numPr>
                <w:ilvl w:val="0"/>
                <w:numId w:val="33"/>
              </w:numPr>
              <w:rPr>
                <w:sz w:val="20"/>
                <w:szCs w:val="20"/>
                <w:lang w:eastAsia="en-US"/>
              </w:rPr>
            </w:pPr>
            <w:r w:rsidRPr="00E27694">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14:paraId="7178C910" w14:textId="4E3725AE" w:rsidR="004A2CB6" w:rsidRPr="004A2CB6" w:rsidRDefault="004A2CB6" w:rsidP="004A2CB6">
            <w:pPr>
              <w:numPr>
                <w:ilvl w:val="0"/>
                <w:numId w:val="33"/>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27CB64EF" w14:textId="660461AD" w:rsidR="004A2CB6" w:rsidRPr="006F59F7" w:rsidRDefault="004A2CB6" w:rsidP="008549CA">
            <w:pPr>
              <w:numPr>
                <w:ilvl w:val="0"/>
                <w:numId w:val="33"/>
              </w:numPr>
              <w:jc w:val="both"/>
              <w:rPr>
                <w:sz w:val="20"/>
                <w:szCs w:val="20"/>
                <w:lang w:eastAsia="en-US"/>
              </w:rPr>
            </w:pPr>
            <w:r w:rsidRPr="008549CA">
              <w:rPr>
                <w:sz w:val="20"/>
                <w:szCs w:val="20"/>
                <w:lang w:eastAsia="en-US"/>
              </w:rPr>
              <w:t>Opakované porušenie tej istej povinnosti podľa tohto zákona aleb</w:t>
            </w:r>
            <w:r w:rsidRPr="006F59F7">
              <w:rPr>
                <w:sz w:val="20"/>
                <w:szCs w:val="20"/>
                <w:lang w:eastAsia="en-US"/>
              </w:rPr>
              <w:t>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E27694">
              <w:rPr>
                <w:sz w:val="20"/>
                <w:szCs w:val="20"/>
                <w:vertAlign w:val="superscript"/>
                <w:lang w:eastAsia="en-US"/>
              </w:rPr>
              <w:t>10</w:t>
            </w:r>
            <w:r w:rsidRPr="0005092F">
              <w:rPr>
                <w:sz w:val="20"/>
                <w:szCs w:val="20"/>
                <w:vertAlign w:val="superscript"/>
                <w:lang w:eastAsia="en-US"/>
              </w:rPr>
              <w:t>6</w:t>
            </w:r>
            <w:r w:rsidRPr="008549CA">
              <w:rPr>
                <w:sz w:val="20"/>
                <w:szCs w:val="20"/>
                <w:lang w:eastAsia="en-US"/>
              </w:rPr>
              <w:t>) Orgán do</w:t>
            </w:r>
            <w:r w:rsidR="00E27694">
              <w:rPr>
                <w:sz w:val="20"/>
                <w:szCs w:val="20"/>
                <w:lang w:eastAsia="en-US"/>
              </w:rPr>
              <w:t>hľadu neuloží sankciu podľa § 41</w:t>
            </w:r>
            <w:r w:rsidRPr="008549CA">
              <w:rPr>
                <w:sz w:val="20"/>
                <w:szCs w:val="20"/>
                <w:lang w:eastAsia="en-US"/>
              </w:rPr>
              <w:t xml:space="preserve"> za porušenie povinnosti podľa </w:t>
            </w:r>
            <w:r w:rsidR="00E27694">
              <w:rPr>
                <w:sz w:val="20"/>
                <w:szCs w:val="20"/>
                <w:lang w:eastAsia="en-US"/>
              </w:rPr>
              <w:t>prvej</w:t>
            </w:r>
            <w:r w:rsidRPr="008549CA">
              <w:rPr>
                <w:sz w:val="20"/>
                <w:szCs w:val="20"/>
                <w:lang w:eastAsia="en-US"/>
              </w:rPr>
              <w:t xml:space="preserve"> vety, ak podá podnet príslušnému živn</w:t>
            </w:r>
            <w:r w:rsidRPr="006F59F7">
              <w:rPr>
                <w:sz w:val="20"/>
                <w:szCs w:val="20"/>
                <w:lang w:eastAsia="en-US"/>
              </w:rPr>
              <w:t xml:space="preserve">ostenskému úradu. </w:t>
            </w:r>
          </w:p>
          <w:p w14:paraId="174D17A9" w14:textId="77777777" w:rsidR="004A2CB6" w:rsidRDefault="004A2CB6" w:rsidP="004A2CB6">
            <w:pPr>
              <w:rPr>
                <w:sz w:val="20"/>
                <w:szCs w:val="20"/>
              </w:rPr>
            </w:pPr>
            <w:r>
              <w:rPr>
                <w:sz w:val="20"/>
                <w:szCs w:val="20"/>
              </w:rPr>
              <w:t>_______________</w:t>
            </w:r>
          </w:p>
          <w:p w14:paraId="039175BB" w14:textId="586E8727" w:rsidR="004A2CB6" w:rsidRDefault="00E27694" w:rsidP="0005092F">
            <w:pPr>
              <w:jc w:val="both"/>
              <w:rPr>
                <w:sz w:val="20"/>
                <w:szCs w:val="20"/>
              </w:rPr>
            </w:pPr>
            <w:r>
              <w:rPr>
                <w:sz w:val="20"/>
                <w:szCs w:val="20"/>
                <w:vertAlign w:val="superscript"/>
              </w:rPr>
              <w:t>10</w:t>
            </w:r>
            <w:r w:rsidR="004A2CB6">
              <w:rPr>
                <w:sz w:val="20"/>
                <w:szCs w:val="20"/>
                <w:vertAlign w:val="superscript"/>
              </w:rPr>
              <w:t>4</w:t>
            </w:r>
            <w:r w:rsidR="004A2CB6" w:rsidRPr="004A20F7">
              <w:rPr>
                <w:sz w:val="20"/>
                <w:szCs w:val="20"/>
              </w:rPr>
              <w:t xml:space="preserve">) </w:t>
            </w:r>
            <w:r w:rsidR="004A2CB6" w:rsidRPr="004A2CB6">
              <w:rPr>
                <w:sz w:val="20"/>
                <w:szCs w:val="20"/>
              </w:rPr>
              <w:t>Čl. 3 ods. 2 až 4 nariadenia (EÚ) 2017/2394 v platnom znení.</w:t>
            </w:r>
          </w:p>
          <w:p w14:paraId="0289EC23" w14:textId="68502362" w:rsidR="004A2CB6" w:rsidRDefault="00E27694" w:rsidP="0005092F">
            <w:pPr>
              <w:jc w:val="both"/>
              <w:rPr>
                <w:sz w:val="20"/>
                <w:szCs w:val="20"/>
                <w:lang w:eastAsia="en-US"/>
              </w:rPr>
            </w:pPr>
            <w:r>
              <w:rPr>
                <w:sz w:val="20"/>
                <w:szCs w:val="20"/>
                <w:vertAlign w:val="superscript"/>
              </w:rPr>
              <w:t>10</w:t>
            </w:r>
            <w:r w:rsidR="004A2CB6" w:rsidRPr="0005092F">
              <w:rPr>
                <w:sz w:val="20"/>
                <w:szCs w:val="20"/>
                <w:vertAlign w:val="superscript"/>
              </w:rPr>
              <w:t>6</w:t>
            </w:r>
            <w:r w:rsidR="004A2CB6">
              <w:rPr>
                <w:sz w:val="20"/>
                <w:szCs w:val="20"/>
              </w:rPr>
              <w:t xml:space="preserve">) </w:t>
            </w:r>
            <w:r w:rsidR="004A2CB6" w:rsidRPr="004A2CB6">
              <w:rPr>
                <w:sz w:val="20"/>
                <w:szCs w:val="20"/>
              </w:rPr>
              <w:t>§ 58 ods. 1 písm. c) zákona č. 455/1991 Zb. v znení neskorších predpisov.</w:t>
            </w:r>
          </w:p>
          <w:p w14:paraId="015030DE" w14:textId="6ABE97A4" w:rsidR="004A2CB6" w:rsidRDefault="004A2CB6" w:rsidP="0005092F">
            <w:pPr>
              <w:jc w:val="both"/>
              <w:rPr>
                <w:sz w:val="20"/>
                <w:szCs w:val="20"/>
                <w:lang w:eastAsia="en-US"/>
              </w:rPr>
            </w:pPr>
          </w:p>
          <w:p w14:paraId="2CCC529C" w14:textId="77777777" w:rsidR="00E27694" w:rsidRPr="004A2CB6" w:rsidRDefault="00E27694" w:rsidP="0005092F">
            <w:pPr>
              <w:jc w:val="both"/>
              <w:rPr>
                <w:sz w:val="20"/>
                <w:szCs w:val="20"/>
                <w:lang w:eastAsia="en-US"/>
              </w:rPr>
            </w:pPr>
          </w:p>
          <w:p w14:paraId="631D3C46" w14:textId="0EFC870E" w:rsidR="009F2BC0" w:rsidRPr="000549E7" w:rsidRDefault="009F2BC0" w:rsidP="009F2BC0">
            <w:pPr>
              <w:numPr>
                <w:ilvl w:val="0"/>
                <w:numId w:val="41"/>
              </w:numPr>
              <w:jc w:val="both"/>
              <w:rPr>
                <w:sz w:val="20"/>
                <w:szCs w:val="20"/>
              </w:rPr>
            </w:pPr>
            <w:r w:rsidRPr="000549E7">
              <w:rPr>
                <w:sz w:val="20"/>
                <w:szCs w:val="20"/>
              </w:rPr>
              <w:t>Orgán dohľadu môže rozhodnutím uložiť dohliadanej osobe povinnosť odstrániť obsah alebo zmeniť obs</w:t>
            </w:r>
            <w:r w:rsidR="00E27694">
              <w:rPr>
                <w:sz w:val="20"/>
                <w:szCs w:val="20"/>
              </w:rPr>
              <w:t>ah uverejnený v online rozhraní</w:t>
            </w:r>
            <w:r w:rsidRPr="000549E7">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739E236A" w14:textId="77777777" w:rsidR="009F2BC0" w:rsidRPr="000549E7" w:rsidRDefault="009F2BC0" w:rsidP="009F2BC0">
            <w:pPr>
              <w:numPr>
                <w:ilvl w:val="0"/>
                <w:numId w:val="41"/>
              </w:numPr>
              <w:jc w:val="both"/>
              <w:rPr>
                <w:sz w:val="20"/>
                <w:szCs w:val="20"/>
              </w:rPr>
            </w:pPr>
            <w:r w:rsidRPr="000549E7">
              <w:rPr>
                <w:sz w:val="20"/>
                <w:szCs w:val="20"/>
              </w:rPr>
              <w:t>Orgán dohľadu určí vo výroku rozhodnutia podľa odseku 1 lehotu, v ktorej je dohliadaná osoba povinná splniť uloženú povinnosť.</w:t>
            </w:r>
          </w:p>
          <w:p w14:paraId="14C19F7C" w14:textId="77777777" w:rsidR="009F2BC0" w:rsidRPr="000549E7" w:rsidRDefault="009F2BC0" w:rsidP="009F2BC0">
            <w:pPr>
              <w:numPr>
                <w:ilvl w:val="0"/>
                <w:numId w:val="41"/>
              </w:numPr>
              <w:jc w:val="both"/>
              <w:rPr>
                <w:sz w:val="20"/>
                <w:szCs w:val="20"/>
              </w:rPr>
            </w:pPr>
            <w:r w:rsidRPr="000549E7">
              <w:rPr>
                <w:sz w:val="20"/>
                <w:szCs w:val="20"/>
              </w:rPr>
              <w:t xml:space="preserve">Na výkon rozhodnutia podľa odseku 1 sa nevzťahuje správny poriadok. </w:t>
            </w:r>
          </w:p>
          <w:p w14:paraId="631002D4" w14:textId="77777777" w:rsidR="009F2BC0" w:rsidRPr="000549E7" w:rsidRDefault="009F2BC0" w:rsidP="009F2BC0">
            <w:pPr>
              <w:numPr>
                <w:ilvl w:val="0"/>
                <w:numId w:val="41"/>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7849745A" w14:textId="6E0E1C11" w:rsidR="009F2BC0" w:rsidRPr="006C39C2" w:rsidRDefault="009F2BC0" w:rsidP="009F2BC0">
            <w:pPr>
              <w:numPr>
                <w:ilvl w:val="0"/>
                <w:numId w:val="41"/>
              </w:numPr>
              <w:jc w:val="both"/>
              <w:rPr>
                <w:sz w:val="20"/>
                <w:szCs w:val="20"/>
              </w:rPr>
            </w:pPr>
            <w:r w:rsidRPr="006C39C2">
              <w:rPr>
                <w:sz w:val="20"/>
                <w:szCs w:val="20"/>
              </w:rPr>
              <w:t>Ak orgán dohľadu rozhodnutím uloží dohliadanej osobe povinnosť zabezpečiť vymazanie domény, môže požiadať registračnú autoritu pre doménu najvyššej úrovne o zabezpečenie registrácie vymazanej domény pre orgán dohľadu. Registračná autorita</w:t>
            </w:r>
            <w:r w:rsidR="00E27694">
              <w:rPr>
                <w:sz w:val="20"/>
                <w:szCs w:val="20"/>
              </w:rPr>
              <w:t xml:space="preserve"> pre doménu najvyššej úrovne</w:t>
            </w:r>
            <w:r w:rsidRPr="006C39C2">
              <w:rPr>
                <w:sz w:val="20"/>
                <w:szCs w:val="20"/>
              </w:rPr>
              <w:t xml:space="preserve"> zabezpečí v spolupráci s orgánom dohľadu registráciu domény podľa </w:t>
            </w:r>
            <w:r w:rsidR="00E27694">
              <w:rPr>
                <w:sz w:val="20"/>
                <w:szCs w:val="20"/>
              </w:rPr>
              <w:t>prve</w:t>
            </w:r>
            <w:r w:rsidRPr="006C39C2">
              <w:rPr>
                <w:sz w:val="20"/>
                <w:szCs w:val="20"/>
              </w:rPr>
              <w:t xml:space="preserve">j vety bezodkladne po výmaze domény na základe rozhodnutia orgánu dohľadu. Náklady spojené s registráciou domény uhrádza orgán dohľadu, ktorý o registráciu domény požiadal. </w:t>
            </w:r>
          </w:p>
          <w:p w14:paraId="19D617CA" w14:textId="7AD8EED3" w:rsidR="00603B42" w:rsidRPr="00603B42" w:rsidRDefault="00603B42" w:rsidP="00DB634F">
            <w:pPr>
              <w:pStyle w:val="odsek"/>
              <w:ind w:firstLine="0"/>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455B5BE0"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U</w:t>
            </w:r>
          </w:p>
        </w:tc>
        <w:tc>
          <w:tcPr>
            <w:tcW w:w="1163" w:type="dxa"/>
            <w:tcBorders>
              <w:top w:val="single" w:sz="4" w:space="0" w:color="auto"/>
              <w:left w:val="single" w:sz="4" w:space="0" w:color="auto"/>
              <w:bottom w:val="single" w:sz="4" w:space="0" w:color="auto"/>
              <w:right w:val="single" w:sz="12" w:space="0" w:color="auto"/>
            </w:tcBorders>
          </w:tcPr>
          <w:p w14:paraId="5CE082C1" w14:textId="77777777" w:rsidR="00603B42" w:rsidRPr="00603B42" w:rsidRDefault="00603B42" w:rsidP="00DB634F">
            <w:pPr>
              <w:spacing w:line="276" w:lineRule="auto"/>
              <w:rPr>
                <w:sz w:val="20"/>
                <w:szCs w:val="20"/>
                <w:lang w:eastAsia="en-US"/>
              </w:rPr>
            </w:pPr>
            <w:r w:rsidRPr="00603B42">
              <w:rPr>
                <w:sz w:val="20"/>
                <w:szCs w:val="20"/>
                <w:lang w:eastAsia="en-US"/>
              </w:rPr>
              <w:t>V § 31 ods. 2 sa slovo „kontrolu“ nahrádza slovom „dohľad“.</w:t>
            </w:r>
            <w:r w:rsidRPr="00603B42">
              <w:rPr>
                <w:sz w:val="20"/>
                <w:szCs w:val="20"/>
              </w:rPr>
              <w:t xml:space="preserve"> </w:t>
            </w:r>
            <w:r w:rsidRPr="00603B42">
              <w:rPr>
                <w:sz w:val="20"/>
                <w:szCs w:val="20"/>
                <w:lang w:eastAsia="en-US"/>
              </w:rPr>
              <w:t>V ods. 4 sa slová „obchodník, ktorý“ nahrádzajú slovami „ten, kto“.</w:t>
            </w:r>
          </w:p>
        </w:tc>
      </w:tr>
      <w:tr w:rsidR="00603B42" w:rsidRPr="00603B42" w14:paraId="714B1655" w14:textId="77777777" w:rsidTr="00DB634F">
        <w:tc>
          <w:tcPr>
            <w:tcW w:w="786" w:type="dxa"/>
            <w:tcBorders>
              <w:top w:val="single" w:sz="4" w:space="0" w:color="auto"/>
              <w:left w:val="single" w:sz="12" w:space="0" w:color="auto"/>
              <w:bottom w:val="single" w:sz="4" w:space="0" w:color="auto"/>
              <w:right w:val="single" w:sz="4" w:space="0" w:color="auto"/>
            </w:tcBorders>
            <w:hideMark/>
          </w:tcPr>
          <w:p w14:paraId="59B34497" w14:textId="77777777" w:rsidR="00603B42" w:rsidRPr="00603B42" w:rsidRDefault="00603B42" w:rsidP="00DB634F">
            <w:pPr>
              <w:spacing w:line="276" w:lineRule="auto"/>
              <w:rPr>
                <w:sz w:val="20"/>
                <w:szCs w:val="20"/>
                <w:lang w:eastAsia="en-US"/>
              </w:rPr>
            </w:pPr>
            <w:r w:rsidRPr="00603B42">
              <w:rPr>
                <w:sz w:val="20"/>
                <w:szCs w:val="20"/>
                <w:lang w:eastAsia="en-US"/>
              </w:rPr>
              <w:lastRenderedPageBreak/>
              <w:t>Č:25</w:t>
            </w:r>
          </w:p>
        </w:tc>
        <w:tc>
          <w:tcPr>
            <w:tcW w:w="4961" w:type="dxa"/>
            <w:tcBorders>
              <w:top w:val="single" w:sz="4" w:space="0" w:color="auto"/>
              <w:left w:val="single" w:sz="4" w:space="0" w:color="auto"/>
              <w:bottom w:val="single" w:sz="4" w:space="0" w:color="auto"/>
              <w:right w:val="single" w:sz="4" w:space="0" w:color="auto"/>
            </w:tcBorders>
            <w:hideMark/>
          </w:tcPr>
          <w:p w14:paraId="4D5B4DCA" w14:textId="77777777" w:rsidR="00603B42" w:rsidRPr="00603B42" w:rsidRDefault="00603B42" w:rsidP="00DB634F">
            <w:pPr>
              <w:spacing w:line="276" w:lineRule="auto"/>
              <w:rPr>
                <w:sz w:val="20"/>
                <w:szCs w:val="20"/>
                <w:lang w:eastAsia="en-US"/>
              </w:rPr>
            </w:pPr>
            <w:r w:rsidRPr="00603B42">
              <w:rPr>
                <w:sz w:val="20"/>
                <w:szCs w:val="20"/>
                <w:shd w:val="clear" w:color="auto" w:fill="FFFFFF"/>
                <w:lang w:eastAsia="en-US"/>
              </w:rPr>
              <w:t>Členské štáty ustanovia pravidlá týkajúce sa sankcií uplatniteľných v prípade porušenia vnútroštátnych ustanovení prijatých na základe tejto smernice a prijmú všetky opatrenia potrebné na zabezpečenie ich vykonávania. 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hideMark/>
          </w:tcPr>
          <w:p w14:paraId="42C41EAA" w14:textId="77777777" w:rsidR="00603B42" w:rsidRPr="00603B42" w:rsidRDefault="00603B42" w:rsidP="00DB634F">
            <w:pPr>
              <w:spacing w:line="276" w:lineRule="auto"/>
              <w:rPr>
                <w:sz w:val="20"/>
                <w:szCs w:val="20"/>
                <w:lang w:eastAsia="en-US"/>
              </w:rPr>
            </w:pPr>
            <w:r w:rsidRPr="00603B42">
              <w:rPr>
                <w:sz w:val="20"/>
                <w:szCs w:val="20"/>
                <w:lang w:eastAsia="en-US"/>
              </w:rPr>
              <w:t>N</w:t>
            </w:r>
          </w:p>
        </w:tc>
        <w:tc>
          <w:tcPr>
            <w:tcW w:w="1134" w:type="dxa"/>
            <w:tcBorders>
              <w:top w:val="single" w:sz="4" w:space="0" w:color="auto"/>
              <w:left w:val="nil"/>
              <w:bottom w:val="single" w:sz="4" w:space="0" w:color="auto"/>
              <w:right w:val="single" w:sz="4" w:space="0" w:color="auto"/>
            </w:tcBorders>
            <w:hideMark/>
          </w:tcPr>
          <w:p w14:paraId="78D94941" w14:textId="1C084C2D" w:rsidR="00603B42" w:rsidRPr="00603B42" w:rsidRDefault="00603B42" w:rsidP="00DB634F">
            <w:pPr>
              <w:spacing w:line="276" w:lineRule="auto"/>
              <w:rPr>
                <w:b/>
                <w:sz w:val="20"/>
                <w:szCs w:val="20"/>
                <w:lang w:eastAsia="en-US"/>
              </w:rPr>
            </w:pPr>
            <w:r w:rsidRPr="00603B42">
              <w:rPr>
                <w:sz w:val="20"/>
                <w:szCs w:val="20"/>
                <w:lang w:eastAsia="en-US"/>
              </w:rPr>
              <w:t xml:space="preserve">Zákon č. 170/2018 Z. z. + </w:t>
            </w:r>
            <w:r w:rsidRPr="00603B42">
              <w:rPr>
                <w:b/>
                <w:sz w:val="20"/>
                <w:szCs w:val="20"/>
                <w:lang w:eastAsia="en-US"/>
              </w:rPr>
              <w:t>NZ</w:t>
            </w:r>
            <w:r w:rsidR="00E27694">
              <w:rPr>
                <w:b/>
                <w:sz w:val="20"/>
                <w:szCs w:val="20"/>
                <w:lang w:eastAsia="en-US"/>
              </w:rPr>
              <w:t xml:space="preserve"> (čl. XXIV</w:t>
            </w:r>
            <w:r w:rsidR="00010592">
              <w:rPr>
                <w:b/>
                <w:sz w:val="20"/>
                <w:szCs w:val="20"/>
                <w:lang w:eastAsia="en-US"/>
              </w:rPr>
              <w:t>)</w:t>
            </w:r>
          </w:p>
          <w:p w14:paraId="42DC393A" w14:textId="77777777" w:rsidR="00603B42" w:rsidRPr="00603B42" w:rsidRDefault="00603B42" w:rsidP="00DB634F">
            <w:pPr>
              <w:spacing w:line="276" w:lineRule="auto"/>
              <w:rPr>
                <w:b/>
                <w:sz w:val="20"/>
                <w:szCs w:val="20"/>
                <w:lang w:eastAsia="en-US"/>
              </w:rPr>
            </w:pPr>
          </w:p>
          <w:p w14:paraId="158C2E3B" w14:textId="77777777" w:rsidR="00603B42" w:rsidRPr="00603B42" w:rsidRDefault="00603B42" w:rsidP="00DB634F">
            <w:pPr>
              <w:spacing w:line="276" w:lineRule="auto"/>
              <w:rPr>
                <w:b/>
                <w:sz w:val="20"/>
                <w:szCs w:val="20"/>
                <w:lang w:eastAsia="en-US"/>
              </w:rPr>
            </w:pPr>
          </w:p>
          <w:p w14:paraId="3DD63DD6" w14:textId="77777777" w:rsidR="00603B42" w:rsidRPr="00603B42" w:rsidRDefault="00603B42" w:rsidP="00DB634F">
            <w:pPr>
              <w:spacing w:line="276" w:lineRule="auto"/>
              <w:rPr>
                <w:b/>
                <w:sz w:val="20"/>
                <w:szCs w:val="20"/>
                <w:lang w:eastAsia="en-US"/>
              </w:rPr>
            </w:pPr>
          </w:p>
          <w:p w14:paraId="5F0F219E" w14:textId="77777777" w:rsidR="00603B42" w:rsidRPr="00603B42" w:rsidRDefault="00603B42" w:rsidP="00DB634F">
            <w:pPr>
              <w:spacing w:line="276" w:lineRule="auto"/>
              <w:rPr>
                <w:b/>
                <w:sz w:val="20"/>
                <w:szCs w:val="20"/>
                <w:lang w:eastAsia="en-US"/>
              </w:rPr>
            </w:pPr>
          </w:p>
          <w:p w14:paraId="6289934C" w14:textId="77777777" w:rsidR="00603B42" w:rsidRPr="00603B42" w:rsidRDefault="00603B42" w:rsidP="00DB634F">
            <w:pPr>
              <w:spacing w:line="276" w:lineRule="auto"/>
              <w:rPr>
                <w:b/>
                <w:sz w:val="20"/>
                <w:szCs w:val="20"/>
                <w:lang w:eastAsia="en-US"/>
              </w:rPr>
            </w:pPr>
          </w:p>
          <w:p w14:paraId="52E4AFD6" w14:textId="77777777" w:rsidR="00603B42" w:rsidRPr="00603B42" w:rsidRDefault="00603B42" w:rsidP="00DB634F">
            <w:pPr>
              <w:spacing w:line="276" w:lineRule="auto"/>
              <w:rPr>
                <w:b/>
                <w:sz w:val="20"/>
                <w:szCs w:val="20"/>
                <w:lang w:eastAsia="en-US"/>
              </w:rPr>
            </w:pPr>
          </w:p>
          <w:p w14:paraId="2A3A8DCB" w14:textId="77777777" w:rsidR="00603B42" w:rsidRPr="00603B42" w:rsidRDefault="00603B42" w:rsidP="00DB634F">
            <w:pPr>
              <w:spacing w:line="276" w:lineRule="auto"/>
              <w:rPr>
                <w:b/>
                <w:sz w:val="20"/>
                <w:szCs w:val="20"/>
                <w:lang w:eastAsia="en-US"/>
              </w:rPr>
            </w:pPr>
          </w:p>
          <w:p w14:paraId="235E718D" w14:textId="77777777" w:rsidR="00603B42" w:rsidRPr="00603B42" w:rsidRDefault="00603B42" w:rsidP="00DB634F">
            <w:pPr>
              <w:spacing w:line="276" w:lineRule="auto"/>
              <w:rPr>
                <w:b/>
                <w:sz w:val="20"/>
                <w:szCs w:val="20"/>
                <w:lang w:eastAsia="en-US"/>
              </w:rPr>
            </w:pPr>
          </w:p>
          <w:p w14:paraId="7936E8AA" w14:textId="77777777" w:rsidR="00603B42" w:rsidRPr="00603B42" w:rsidRDefault="00603B42" w:rsidP="00DB634F">
            <w:pPr>
              <w:spacing w:line="276" w:lineRule="auto"/>
              <w:rPr>
                <w:b/>
                <w:sz w:val="20"/>
                <w:szCs w:val="20"/>
                <w:lang w:eastAsia="en-US"/>
              </w:rPr>
            </w:pPr>
          </w:p>
          <w:p w14:paraId="4A88B5AC" w14:textId="77777777" w:rsidR="00603B42" w:rsidRPr="00603B42" w:rsidRDefault="00603B42" w:rsidP="00DB634F">
            <w:pPr>
              <w:spacing w:line="276" w:lineRule="auto"/>
              <w:rPr>
                <w:b/>
                <w:sz w:val="20"/>
                <w:szCs w:val="20"/>
                <w:lang w:eastAsia="en-US"/>
              </w:rPr>
            </w:pPr>
          </w:p>
          <w:p w14:paraId="79AE6152" w14:textId="77777777" w:rsidR="00603B42" w:rsidRPr="00603B42" w:rsidRDefault="00603B42" w:rsidP="00DB634F">
            <w:pPr>
              <w:spacing w:line="276" w:lineRule="auto"/>
              <w:rPr>
                <w:b/>
                <w:sz w:val="20"/>
                <w:szCs w:val="20"/>
                <w:lang w:eastAsia="en-US"/>
              </w:rPr>
            </w:pPr>
          </w:p>
          <w:p w14:paraId="31D87ED3" w14:textId="77777777" w:rsidR="00603B42" w:rsidRPr="00603B42" w:rsidRDefault="00603B42" w:rsidP="00DB634F">
            <w:pPr>
              <w:spacing w:line="276" w:lineRule="auto"/>
              <w:rPr>
                <w:b/>
                <w:sz w:val="20"/>
                <w:szCs w:val="20"/>
                <w:lang w:eastAsia="en-US"/>
              </w:rPr>
            </w:pPr>
          </w:p>
          <w:p w14:paraId="59863E31" w14:textId="77777777" w:rsidR="00603B42" w:rsidRPr="00603B42" w:rsidRDefault="00603B42" w:rsidP="00DB634F">
            <w:pPr>
              <w:spacing w:line="276" w:lineRule="auto"/>
              <w:rPr>
                <w:b/>
                <w:sz w:val="20"/>
                <w:szCs w:val="20"/>
                <w:lang w:eastAsia="en-US"/>
              </w:rPr>
            </w:pPr>
          </w:p>
          <w:p w14:paraId="0E0CB9F7" w14:textId="77777777" w:rsidR="00603B42" w:rsidRPr="00603B42" w:rsidRDefault="00603B42" w:rsidP="00DB634F">
            <w:pPr>
              <w:spacing w:line="276" w:lineRule="auto"/>
              <w:rPr>
                <w:b/>
                <w:sz w:val="20"/>
                <w:szCs w:val="20"/>
                <w:lang w:eastAsia="en-US"/>
              </w:rPr>
            </w:pPr>
          </w:p>
          <w:p w14:paraId="1946FC3E" w14:textId="77777777" w:rsidR="00603B42" w:rsidRPr="00603B42" w:rsidRDefault="00603B42" w:rsidP="00DB634F">
            <w:pPr>
              <w:spacing w:line="276" w:lineRule="auto"/>
              <w:rPr>
                <w:b/>
                <w:sz w:val="20"/>
                <w:szCs w:val="20"/>
                <w:lang w:eastAsia="en-US"/>
              </w:rPr>
            </w:pPr>
          </w:p>
          <w:p w14:paraId="5347A340" w14:textId="77777777" w:rsidR="00603B42" w:rsidRPr="00603B42" w:rsidRDefault="00603B42" w:rsidP="00DB634F">
            <w:pPr>
              <w:spacing w:line="276" w:lineRule="auto"/>
              <w:rPr>
                <w:b/>
                <w:sz w:val="20"/>
                <w:szCs w:val="20"/>
                <w:lang w:eastAsia="en-US"/>
              </w:rPr>
            </w:pPr>
          </w:p>
          <w:p w14:paraId="7E4EA816" w14:textId="77777777" w:rsidR="00603B42" w:rsidRPr="00603B42" w:rsidRDefault="00603B42" w:rsidP="00DB634F">
            <w:pPr>
              <w:spacing w:line="276" w:lineRule="auto"/>
              <w:rPr>
                <w:b/>
                <w:sz w:val="20"/>
                <w:szCs w:val="20"/>
                <w:lang w:eastAsia="en-US"/>
              </w:rPr>
            </w:pPr>
          </w:p>
          <w:p w14:paraId="2A934C07" w14:textId="77777777" w:rsidR="00603B42" w:rsidRPr="00603B42" w:rsidRDefault="00603B42" w:rsidP="00DB634F">
            <w:pPr>
              <w:spacing w:line="276" w:lineRule="auto"/>
              <w:rPr>
                <w:b/>
                <w:sz w:val="20"/>
                <w:szCs w:val="20"/>
                <w:lang w:eastAsia="en-US"/>
              </w:rPr>
            </w:pPr>
          </w:p>
          <w:p w14:paraId="6FD88214" w14:textId="77777777" w:rsidR="00603B42" w:rsidRPr="00603B42" w:rsidRDefault="00603B42" w:rsidP="00DB634F">
            <w:pPr>
              <w:spacing w:line="276" w:lineRule="auto"/>
              <w:rPr>
                <w:b/>
                <w:sz w:val="20"/>
                <w:szCs w:val="20"/>
                <w:lang w:eastAsia="en-US"/>
              </w:rPr>
            </w:pPr>
          </w:p>
          <w:p w14:paraId="60033BCA" w14:textId="77777777" w:rsidR="00603B42" w:rsidRPr="00603B42" w:rsidRDefault="00603B42" w:rsidP="00DB634F">
            <w:pPr>
              <w:spacing w:line="276" w:lineRule="auto"/>
              <w:rPr>
                <w:b/>
                <w:sz w:val="20"/>
                <w:szCs w:val="20"/>
                <w:lang w:eastAsia="en-US"/>
              </w:rPr>
            </w:pPr>
          </w:p>
          <w:p w14:paraId="77199E67" w14:textId="77777777" w:rsidR="00603B42" w:rsidRPr="00603B42" w:rsidRDefault="00603B42" w:rsidP="00DB634F">
            <w:pPr>
              <w:spacing w:line="276" w:lineRule="auto"/>
              <w:rPr>
                <w:b/>
                <w:sz w:val="20"/>
                <w:szCs w:val="20"/>
                <w:lang w:eastAsia="en-US"/>
              </w:rPr>
            </w:pPr>
          </w:p>
          <w:p w14:paraId="2CDED672" w14:textId="77777777" w:rsidR="00603B42" w:rsidRPr="00603B42" w:rsidRDefault="00603B42" w:rsidP="00DB634F">
            <w:pPr>
              <w:spacing w:line="276" w:lineRule="auto"/>
              <w:rPr>
                <w:b/>
                <w:sz w:val="20"/>
                <w:szCs w:val="20"/>
                <w:lang w:eastAsia="en-US"/>
              </w:rPr>
            </w:pPr>
          </w:p>
          <w:p w14:paraId="7BD5A528" w14:textId="77777777" w:rsidR="00603B42" w:rsidRPr="00603B42" w:rsidRDefault="00603B42" w:rsidP="00DB634F">
            <w:pPr>
              <w:spacing w:line="276" w:lineRule="auto"/>
              <w:rPr>
                <w:b/>
                <w:sz w:val="20"/>
                <w:szCs w:val="20"/>
                <w:lang w:eastAsia="en-US"/>
              </w:rPr>
            </w:pPr>
          </w:p>
          <w:p w14:paraId="4E2DF640" w14:textId="77777777" w:rsidR="00603B42" w:rsidRPr="00603B42" w:rsidRDefault="00603B42" w:rsidP="00DB634F">
            <w:pPr>
              <w:spacing w:line="276" w:lineRule="auto"/>
              <w:rPr>
                <w:b/>
                <w:sz w:val="20"/>
                <w:szCs w:val="20"/>
                <w:lang w:eastAsia="en-US"/>
              </w:rPr>
            </w:pPr>
          </w:p>
          <w:p w14:paraId="544CE5DE" w14:textId="77777777" w:rsidR="00603B42" w:rsidRPr="00603B42" w:rsidRDefault="00603B42" w:rsidP="00DB634F">
            <w:pPr>
              <w:spacing w:line="276" w:lineRule="auto"/>
              <w:rPr>
                <w:b/>
                <w:sz w:val="20"/>
                <w:szCs w:val="20"/>
                <w:lang w:eastAsia="en-US"/>
              </w:rPr>
            </w:pPr>
          </w:p>
          <w:p w14:paraId="251B4FB7" w14:textId="77777777" w:rsidR="00603B42" w:rsidRPr="00603B42" w:rsidRDefault="00603B42" w:rsidP="00DB634F">
            <w:pPr>
              <w:spacing w:line="276" w:lineRule="auto"/>
              <w:rPr>
                <w:b/>
                <w:sz w:val="20"/>
                <w:szCs w:val="20"/>
                <w:lang w:eastAsia="en-US"/>
              </w:rPr>
            </w:pPr>
          </w:p>
          <w:p w14:paraId="23CDDFB2" w14:textId="77777777" w:rsidR="00603B42" w:rsidRPr="00603B42" w:rsidRDefault="00603B42" w:rsidP="00DB634F">
            <w:pPr>
              <w:spacing w:line="276" w:lineRule="auto"/>
              <w:rPr>
                <w:b/>
                <w:sz w:val="20"/>
                <w:szCs w:val="20"/>
                <w:lang w:eastAsia="en-US"/>
              </w:rPr>
            </w:pPr>
          </w:p>
          <w:p w14:paraId="2C0B7CB1" w14:textId="77777777" w:rsidR="00603B42" w:rsidRPr="00603B42" w:rsidRDefault="00603B42" w:rsidP="00DB634F">
            <w:pPr>
              <w:spacing w:line="276" w:lineRule="auto"/>
              <w:rPr>
                <w:b/>
                <w:sz w:val="20"/>
                <w:szCs w:val="20"/>
                <w:lang w:eastAsia="en-US"/>
              </w:rPr>
            </w:pPr>
          </w:p>
          <w:p w14:paraId="4FBB61A6" w14:textId="77777777" w:rsidR="00603B42" w:rsidRPr="00603B42" w:rsidRDefault="00603B42" w:rsidP="00DB634F">
            <w:pPr>
              <w:spacing w:line="276" w:lineRule="auto"/>
              <w:rPr>
                <w:b/>
                <w:sz w:val="20"/>
                <w:szCs w:val="20"/>
                <w:lang w:eastAsia="en-US"/>
              </w:rPr>
            </w:pPr>
          </w:p>
          <w:p w14:paraId="629E04DB" w14:textId="77777777" w:rsidR="00603B42" w:rsidRPr="00603B42" w:rsidRDefault="00603B42" w:rsidP="00DB634F">
            <w:pPr>
              <w:spacing w:line="276" w:lineRule="auto"/>
              <w:rPr>
                <w:b/>
                <w:sz w:val="20"/>
                <w:szCs w:val="20"/>
                <w:lang w:eastAsia="en-US"/>
              </w:rPr>
            </w:pPr>
          </w:p>
          <w:p w14:paraId="632D2072" w14:textId="77777777" w:rsidR="00603B42" w:rsidRPr="00603B42" w:rsidRDefault="00603B42" w:rsidP="00DB634F">
            <w:pPr>
              <w:spacing w:line="276" w:lineRule="auto"/>
              <w:rPr>
                <w:b/>
                <w:sz w:val="20"/>
                <w:szCs w:val="20"/>
                <w:lang w:eastAsia="en-US"/>
              </w:rPr>
            </w:pPr>
          </w:p>
          <w:p w14:paraId="55429BEA" w14:textId="77777777" w:rsidR="00603B42" w:rsidRPr="00603B42" w:rsidRDefault="00603B42" w:rsidP="00DB634F">
            <w:pPr>
              <w:spacing w:line="276" w:lineRule="auto"/>
              <w:rPr>
                <w:b/>
                <w:sz w:val="20"/>
                <w:szCs w:val="20"/>
                <w:lang w:eastAsia="en-US"/>
              </w:rPr>
            </w:pPr>
          </w:p>
          <w:p w14:paraId="77644C6D" w14:textId="77777777" w:rsidR="00603B42" w:rsidRPr="00603B42" w:rsidRDefault="00603B42" w:rsidP="00DB634F">
            <w:pPr>
              <w:spacing w:line="276" w:lineRule="auto"/>
              <w:rPr>
                <w:b/>
                <w:sz w:val="20"/>
                <w:szCs w:val="20"/>
                <w:lang w:eastAsia="en-US"/>
              </w:rPr>
            </w:pPr>
          </w:p>
          <w:p w14:paraId="5DD4EB6E" w14:textId="77777777" w:rsidR="00603B42" w:rsidRPr="00603B42" w:rsidRDefault="00603B42" w:rsidP="00DB634F">
            <w:pPr>
              <w:spacing w:line="276" w:lineRule="auto"/>
              <w:rPr>
                <w:b/>
                <w:sz w:val="20"/>
                <w:szCs w:val="20"/>
                <w:lang w:eastAsia="en-US"/>
              </w:rPr>
            </w:pPr>
          </w:p>
          <w:p w14:paraId="4C58C249" w14:textId="77777777" w:rsidR="00603B42" w:rsidRPr="00603B42" w:rsidRDefault="00603B42" w:rsidP="00DB634F">
            <w:pPr>
              <w:spacing w:line="276" w:lineRule="auto"/>
              <w:rPr>
                <w:b/>
                <w:sz w:val="20"/>
                <w:szCs w:val="20"/>
                <w:lang w:eastAsia="en-US"/>
              </w:rPr>
            </w:pPr>
          </w:p>
          <w:p w14:paraId="042256DF" w14:textId="77777777" w:rsidR="00603B42" w:rsidRPr="00603B42" w:rsidRDefault="00603B42" w:rsidP="00DB634F">
            <w:pPr>
              <w:spacing w:line="276" w:lineRule="auto"/>
              <w:rPr>
                <w:b/>
                <w:sz w:val="20"/>
                <w:szCs w:val="20"/>
                <w:lang w:eastAsia="en-US"/>
              </w:rPr>
            </w:pPr>
          </w:p>
          <w:p w14:paraId="346B4F27" w14:textId="77777777" w:rsidR="00603B42" w:rsidRPr="00603B42" w:rsidRDefault="00603B42" w:rsidP="00DB634F">
            <w:pPr>
              <w:spacing w:line="276" w:lineRule="auto"/>
              <w:rPr>
                <w:b/>
                <w:sz w:val="20"/>
                <w:szCs w:val="20"/>
                <w:lang w:eastAsia="en-US"/>
              </w:rPr>
            </w:pPr>
          </w:p>
          <w:p w14:paraId="13C8501B" w14:textId="77777777" w:rsidR="00603B42" w:rsidRPr="00603B42" w:rsidRDefault="00603B42" w:rsidP="00DB634F">
            <w:pPr>
              <w:spacing w:line="276" w:lineRule="auto"/>
              <w:rPr>
                <w:b/>
                <w:sz w:val="20"/>
                <w:szCs w:val="20"/>
                <w:lang w:eastAsia="en-US"/>
              </w:rPr>
            </w:pPr>
          </w:p>
          <w:p w14:paraId="06B5D37C" w14:textId="77777777" w:rsidR="00603B42" w:rsidRPr="00603B42" w:rsidRDefault="00603B42" w:rsidP="00DB634F">
            <w:pPr>
              <w:spacing w:line="276" w:lineRule="auto"/>
              <w:rPr>
                <w:b/>
                <w:sz w:val="20"/>
                <w:szCs w:val="20"/>
                <w:lang w:eastAsia="en-US"/>
              </w:rPr>
            </w:pPr>
          </w:p>
          <w:p w14:paraId="087EEDF4" w14:textId="77777777" w:rsidR="00603B42" w:rsidRPr="00603B42" w:rsidRDefault="00603B42" w:rsidP="00DB634F">
            <w:pPr>
              <w:spacing w:line="276" w:lineRule="auto"/>
              <w:rPr>
                <w:b/>
                <w:sz w:val="20"/>
                <w:szCs w:val="20"/>
                <w:lang w:eastAsia="en-US"/>
              </w:rPr>
            </w:pPr>
          </w:p>
          <w:p w14:paraId="087B5C12" w14:textId="77777777" w:rsidR="00603B42" w:rsidRPr="00603B42" w:rsidRDefault="00603B42" w:rsidP="00DB634F">
            <w:pPr>
              <w:spacing w:line="276" w:lineRule="auto"/>
              <w:rPr>
                <w:b/>
                <w:sz w:val="20"/>
                <w:szCs w:val="20"/>
                <w:lang w:eastAsia="en-US"/>
              </w:rPr>
            </w:pPr>
          </w:p>
          <w:p w14:paraId="7F87DB61" w14:textId="77777777" w:rsidR="00603B42" w:rsidRPr="00603B42" w:rsidRDefault="00603B42" w:rsidP="00DB634F">
            <w:pPr>
              <w:spacing w:line="276" w:lineRule="auto"/>
              <w:rPr>
                <w:b/>
                <w:sz w:val="20"/>
                <w:szCs w:val="20"/>
                <w:lang w:eastAsia="en-US"/>
              </w:rPr>
            </w:pPr>
          </w:p>
          <w:p w14:paraId="19F804F6" w14:textId="77777777" w:rsidR="00603B42" w:rsidRPr="00603B42" w:rsidRDefault="00603B42" w:rsidP="00DB634F">
            <w:pPr>
              <w:spacing w:line="276" w:lineRule="auto"/>
              <w:rPr>
                <w:b/>
                <w:sz w:val="20"/>
                <w:szCs w:val="20"/>
                <w:lang w:eastAsia="en-US"/>
              </w:rPr>
            </w:pPr>
          </w:p>
          <w:p w14:paraId="5AE31A6C" w14:textId="77777777" w:rsidR="00603B42" w:rsidRPr="00603B42" w:rsidRDefault="00603B42" w:rsidP="00DB634F">
            <w:pPr>
              <w:spacing w:line="276" w:lineRule="auto"/>
              <w:rPr>
                <w:b/>
                <w:sz w:val="20"/>
                <w:szCs w:val="20"/>
                <w:lang w:eastAsia="en-US"/>
              </w:rPr>
            </w:pPr>
          </w:p>
          <w:p w14:paraId="55797EE5" w14:textId="77777777" w:rsidR="00603B42" w:rsidRPr="00603B42" w:rsidRDefault="00603B42" w:rsidP="00DB634F">
            <w:pPr>
              <w:spacing w:line="276" w:lineRule="auto"/>
              <w:rPr>
                <w:b/>
                <w:sz w:val="20"/>
                <w:szCs w:val="20"/>
                <w:lang w:eastAsia="en-US"/>
              </w:rPr>
            </w:pPr>
          </w:p>
          <w:p w14:paraId="3105F2FB" w14:textId="77777777" w:rsidR="00603B42" w:rsidRPr="00603B42" w:rsidRDefault="00603B42" w:rsidP="00DB634F">
            <w:pPr>
              <w:spacing w:line="276" w:lineRule="auto"/>
              <w:rPr>
                <w:b/>
                <w:sz w:val="20"/>
                <w:szCs w:val="20"/>
                <w:lang w:eastAsia="en-US"/>
              </w:rPr>
            </w:pPr>
          </w:p>
          <w:p w14:paraId="4C474E37" w14:textId="77777777" w:rsidR="00603B42" w:rsidRPr="00603B42" w:rsidRDefault="00603B42" w:rsidP="00DB634F">
            <w:pPr>
              <w:spacing w:line="276" w:lineRule="auto"/>
              <w:rPr>
                <w:b/>
                <w:sz w:val="20"/>
                <w:szCs w:val="20"/>
                <w:lang w:eastAsia="en-US"/>
              </w:rPr>
            </w:pPr>
          </w:p>
          <w:p w14:paraId="6690754F" w14:textId="77777777" w:rsidR="00603B42" w:rsidRPr="00603B42" w:rsidRDefault="00603B42" w:rsidP="00DB634F">
            <w:pPr>
              <w:spacing w:line="276" w:lineRule="auto"/>
              <w:rPr>
                <w:b/>
                <w:sz w:val="20"/>
                <w:szCs w:val="20"/>
                <w:lang w:eastAsia="en-US"/>
              </w:rPr>
            </w:pPr>
          </w:p>
          <w:p w14:paraId="4EF15607" w14:textId="77777777" w:rsidR="00603B42" w:rsidRPr="00603B42" w:rsidRDefault="00603B42" w:rsidP="00DB634F">
            <w:pPr>
              <w:spacing w:line="276" w:lineRule="auto"/>
              <w:rPr>
                <w:b/>
                <w:sz w:val="20"/>
                <w:szCs w:val="20"/>
                <w:lang w:eastAsia="en-US"/>
              </w:rPr>
            </w:pPr>
          </w:p>
          <w:p w14:paraId="1B7E2DD3" w14:textId="77777777" w:rsidR="00603B42" w:rsidRPr="00603B42" w:rsidRDefault="00603B42" w:rsidP="00DB634F">
            <w:pPr>
              <w:spacing w:line="276" w:lineRule="auto"/>
              <w:rPr>
                <w:b/>
                <w:sz w:val="20"/>
                <w:szCs w:val="20"/>
                <w:lang w:eastAsia="en-US"/>
              </w:rPr>
            </w:pPr>
          </w:p>
          <w:p w14:paraId="52B0C4FA" w14:textId="77777777" w:rsidR="00603B42" w:rsidRPr="00603B42" w:rsidRDefault="00603B42" w:rsidP="00DB634F">
            <w:pPr>
              <w:spacing w:line="276" w:lineRule="auto"/>
              <w:rPr>
                <w:b/>
                <w:sz w:val="20"/>
                <w:szCs w:val="20"/>
                <w:lang w:eastAsia="en-US"/>
              </w:rPr>
            </w:pPr>
          </w:p>
          <w:p w14:paraId="6281960A" w14:textId="77777777" w:rsidR="00603B42" w:rsidRPr="00603B42" w:rsidRDefault="00603B42" w:rsidP="00DB634F">
            <w:pPr>
              <w:spacing w:line="276" w:lineRule="auto"/>
              <w:rPr>
                <w:b/>
                <w:sz w:val="20"/>
                <w:szCs w:val="20"/>
                <w:lang w:eastAsia="en-US"/>
              </w:rPr>
            </w:pPr>
          </w:p>
          <w:p w14:paraId="2065FB11" w14:textId="77777777" w:rsidR="00603B42" w:rsidRPr="00603B42" w:rsidRDefault="00603B42" w:rsidP="00DB634F">
            <w:pPr>
              <w:spacing w:line="276" w:lineRule="auto"/>
              <w:rPr>
                <w:b/>
                <w:sz w:val="20"/>
                <w:szCs w:val="20"/>
                <w:lang w:eastAsia="en-US"/>
              </w:rPr>
            </w:pPr>
          </w:p>
          <w:p w14:paraId="035D7134" w14:textId="77777777" w:rsidR="00603B42" w:rsidRPr="00603B42" w:rsidRDefault="00603B42" w:rsidP="00DB634F">
            <w:pPr>
              <w:spacing w:line="276" w:lineRule="auto"/>
              <w:rPr>
                <w:b/>
                <w:sz w:val="20"/>
                <w:szCs w:val="20"/>
                <w:lang w:eastAsia="en-US"/>
              </w:rPr>
            </w:pPr>
          </w:p>
          <w:p w14:paraId="32CC89F2" w14:textId="77777777" w:rsidR="00603B42" w:rsidRPr="00603B42" w:rsidRDefault="00603B42" w:rsidP="00DB634F">
            <w:pPr>
              <w:spacing w:line="276" w:lineRule="auto"/>
              <w:rPr>
                <w:b/>
                <w:sz w:val="20"/>
                <w:szCs w:val="20"/>
                <w:lang w:eastAsia="en-US"/>
              </w:rPr>
            </w:pPr>
          </w:p>
          <w:p w14:paraId="6BD4C946" w14:textId="77777777" w:rsidR="00603B42" w:rsidRPr="00603B42" w:rsidRDefault="00603B42" w:rsidP="00DB634F">
            <w:pPr>
              <w:spacing w:line="276" w:lineRule="auto"/>
              <w:rPr>
                <w:b/>
                <w:sz w:val="20"/>
                <w:szCs w:val="20"/>
                <w:lang w:eastAsia="en-US"/>
              </w:rPr>
            </w:pPr>
          </w:p>
          <w:p w14:paraId="5D3A83C1" w14:textId="77777777" w:rsidR="00603B42" w:rsidRPr="00603B42" w:rsidRDefault="00603B42" w:rsidP="00DB634F">
            <w:pPr>
              <w:spacing w:line="276" w:lineRule="auto"/>
              <w:rPr>
                <w:b/>
                <w:sz w:val="20"/>
                <w:szCs w:val="20"/>
                <w:lang w:eastAsia="en-US"/>
              </w:rPr>
            </w:pPr>
          </w:p>
          <w:p w14:paraId="28DD70BC" w14:textId="77777777" w:rsidR="00603B42" w:rsidRPr="00603B42" w:rsidRDefault="00603B42" w:rsidP="00DB634F">
            <w:pPr>
              <w:spacing w:line="276" w:lineRule="auto"/>
              <w:rPr>
                <w:b/>
                <w:sz w:val="20"/>
                <w:szCs w:val="20"/>
                <w:lang w:eastAsia="en-US"/>
              </w:rPr>
            </w:pPr>
          </w:p>
          <w:p w14:paraId="523AAC2B" w14:textId="77777777" w:rsidR="00603B42" w:rsidRPr="00603B42" w:rsidRDefault="00603B42" w:rsidP="00DB634F">
            <w:pPr>
              <w:spacing w:line="276" w:lineRule="auto"/>
              <w:rPr>
                <w:b/>
                <w:sz w:val="20"/>
                <w:szCs w:val="20"/>
                <w:lang w:eastAsia="en-US"/>
              </w:rPr>
            </w:pPr>
          </w:p>
          <w:p w14:paraId="2FEBDF97" w14:textId="77777777" w:rsidR="00603B42" w:rsidRPr="00603B42" w:rsidRDefault="00603B42" w:rsidP="00DB634F">
            <w:pPr>
              <w:spacing w:line="276" w:lineRule="auto"/>
              <w:rPr>
                <w:b/>
                <w:sz w:val="20"/>
                <w:szCs w:val="20"/>
                <w:lang w:eastAsia="en-US"/>
              </w:rPr>
            </w:pPr>
          </w:p>
          <w:p w14:paraId="06ED61E6" w14:textId="77777777" w:rsidR="00603B42" w:rsidRPr="00603B42" w:rsidRDefault="00603B42" w:rsidP="00DB634F">
            <w:pPr>
              <w:spacing w:line="276" w:lineRule="auto"/>
              <w:rPr>
                <w:b/>
                <w:sz w:val="20"/>
                <w:szCs w:val="20"/>
                <w:lang w:eastAsia="en-US"/>
              </w:rPr>
            </w:pPr>
          </w:p>
          <w:p w14:paraId="5BD17750" w14:textId="77777777" w:rsidR="00603B42" w:rsidRPr="00603B42" w:rsidRDefault="00603B42" w:rsidP="00DB634F">
            <w:pPr>
              <w:spacing w:line="276" w:lineRule="auto"/>
              <w:rPr>
                <w:b/>
                <w:sz w:val="20"/>
                <w:szCs w:val="20"/>
                <w:lang w:eastAsia="en-US"/>
              </w:rPr>
            </w:pPr>
          </w:p>
          <w:p w14:paraId="0DDB3233" w14:textId="77777777" w:rsidR="00603B42" w:rsidRPr="00603B42" w:rsidRDefault="00603B42" w:rsidP="00DB634F">
            <w:pPr>
              <w:spacing w:line="276" w:lineRule="auto"/>
              <w:rPr>
                <w:b/>
                <w:sz w:val="20"/>
                <w:szCs w:val="20"/>
                <w:lang w:eastAsia="en-US"/>
              </w:rPr>
            </w:pPr>
          </w:p>
          <w:p w14:paraId="2D2184DA" w14:textId="77777777" w:rsidR="00603B42" w:rsidRPr="00603B42" w:rsidRDefault="00603B42" w:rsidP="00DB634F">
            <w:pPr>
              <w:spacing w:line="276" w:lineRule="auto"/>
              <w:rPr>
                <w:b/>
                <w:sz w:val="20"/>
                <w:szCs w:val="20"/>
                <w:lang w:eastAsia="en-US"/>
              </w:rPr>
            </w:pPr>
          </w:p>
          <w:p w14:paraId="79F26D1E" w14:textId="77777777" w:rsidR="00603B42" w:rsidRPr="00603B42" w:rsidRDefault="00603B42" w:rsidP="00DB634F">
            <w:pPr>
              <w:spacing w:line="276" w:lineRule="auto"/>
              <w:rPr>
                <w:b/>
                <w:sz w:val="20"/>
                <w:szCs w:val="20"/>
                <w:lang w:eastAsia="en-US"/>
              </w:rPr>
            </w:pPr>
          </w:p>
          <w:p w14:paraId="64511481" w14:textId="77777777" w:rsidR="00603B42" w:rsidRPr="00603B42" w:rsidRDefault="00603B42" w:rsidP="00DB634F">
            <w:pPr>
              <w:spacing w:line="276" w:lineRule="auto"/>
              <w:rPr>
                <w:b/>
                <w:sz w:val="20"/>
                <w:szCs w:val="20"/>
                <w:lang w:eastAsia="en-US"/>
              </w:rPr>
            </w:pPr>
          </w:p>
          <w:p w14:paraId="158C7567" w14:textId="77777777" w:rsidR="00603B42" w:rsidRPr="00603B42" w:rsidRDefault="00603B42" w:rsidP="00DB634F">
            <w:pPr>
              <w:spacing w:line="276" w:lineRule="auto"/>
              <w:rPr>
                <w:b/>
                <w:sz w:val="20"/>
                <w:szCs w:val="20"/>
                <w:lang w:eastAsia="en-US"/>
              </w:rPr>
            </w:pPr>
          </w:p>
          <w:p w14:paraId="4880B068" w14:textId="77777777" w:rsidR="00603B42" w:rsidRPr="00603B42" w:rsidRDefault="00603B42" w:rsidP="00DB634F">
            <w:pPr>
              <w:spacing w:line="276" w:lineRule="auto"/>
              <w:rPr>
                <w:b/>
                <w:sz w:val="20"/>
                <w:szCs w:val="20"/>
                <w:lang w:eastAsia="en-US"/>
              </w:rPr>
            </w:pPr>
          </w:p>
          <w:p w14:paraId="0BFC6445" w14:textId="77777777" w:rsidR="00603B42" w:rsidRPr="00603B42" w:rsidRDefault="00603B42" w:rsidP="00DB634F">
            <w:pPr>
              <w:spacing w:line="276" w:lineRule="auto"/>
              <w:rPr>
                <w:b/>
                <w:sz w:val="20"/>
                <w:szCs w:val="20"/>
                <w:lang w:eastAsia="en-US"/>
              </w:rPr>
            </w:pPr>
          </w:p>
          <w:p w14:paraId="6C9F606A" w14:textId="77777777" w:rsidR="00603B42" w:rsidRPr="00603B42" w:rsidRDefault="00603B42" w:rsidP="00DB634F">
            <w:pPr>
              <w:spacing w:line="276" w:lineRule="auto"/>
              <w:rPr>
                <w:b/>
                <w:sz w:val="20"/>
                <w:szCs w:val="20"/>
                <w:lang w:eastAsia="en-US"/>
              </w:rPr>
            </w:pPr>
          </w:p>
          <w:p w14:paraId="3942A8EF" w14:textId="77777777" w:rsidR="00603B42" w:rsidRPr="00603B42" w:rsidRDefault="00603B42" w:rsidP="00DB634F">
            <w:pPr>
              <w:spacing w:line="276" w:lineRule="auto"/>
              <w:rPr>
                <w:b/>
                <w:sz w:val="20"/>
                <w:szCs w:val="20"/>
                <w:lang w:eastAsia="en-US"/>
              </w:rPr>
            </w:pPr>
          </w:p>
          <w:p w14:paraId="4D57BE5A" w14:textId="77777777" w:rsidR="00603B42" w:rsidRPr="00603B42" w:rsidRDefault="00603B42" w:rsidP="00DB634F">
            <w:pPr>
              <w:spacing w:line="276" w:lineRule="auto"/>
              <w:rPr>
                <w:b/>
                <w:sz w:val="20"/>
                <w:szCs w:val="20"/>
                <w:lang w:eastAsia="en-US"/>
              </w:rPr>
            </w:pPr>
          </w:p>
          <w:p w14:paraId="3A2E6141" w14:textId="77777777" w:rsidR="00603B42" w:rsidRPr="00603B42" w:rsidRDefault="00603B42" w:rsidP="00DB634F">
            <w:pPr>
              <w:spacing w:line="276" w:lineRule="auto"/>
              <w:rPr>
                <w:b/>
                <w:sz w:val="20"/>
                <w:szCs w:val="20"/>
                <w:lang w:eastAsia="en-US"/>
              </w:rPr>
            </w:pPr>
          </w:p>
          <w:p w14:paraId="2055DD4C" w14:textId="77777777" w:rsidR="00603B42" w:rsidRPr="00603B42" w:rsidRDefault="00603B42" w:rsidP="00DB634F">
            <w:pPr>
              <w:spacing w:line="276" w:lineRule="auto"/>
              <w:rPr>
                <w:b/>
                <w:sz w:val="20"/>
                <w:szCs w:val="20"/>
                <w:lang w:eastAsia="en-US"/>
              </w:rPr>
            </w:pPr>
          </w:p>
          <w:p w14:paraId="1917688E" w14:textId="77777777" w:rsidR="00603B42" w:rsidRPr="00603B42" w:rsidRDefault="00603B42" w:rsidP="00DB634F">
            <w:pPr>
              <w:spacing w:line="276" w:lineRule="auto"/>
              <w:rPr>
                <w:b/>
                <w:sz w:val="20"/>
                <w:szCs w:val="20"/>
                <w:lang w:eastAsia="en-US"/>
              </w:rPr>
            </w:pPr>
          </w:p>
          <w:p w14:paraId="3212CF0D" w14:textId="77777777" w:rsidR="00603B42" w:rsidRPr="00603B42" w:rsidRDefault="00603B42" w:rsidP="00DB634F">
            <w:pPr>
              <w:spacing w:line="276" w:lineRule="auto"/>
              <w:rPr>
                <w:b/>
                <w:sz w:val="20"/>
                <w:szCs w:val="20"/>
                <w:lang w:eastAsia="en-US"/>
              </w:rPr>
            </w:pPr>
          </w:p>
          <w:p w14:paraId="169DF9CC" w14:textId="77777777" w:rsidR="00603B42" w:rsidRPr="00603B42" w:rsidRDefault="00603B42" w:rsidP="00DB634F">
            <w:pPr>
              <w:spacing w:line="276" w:lineRule="auto"/>
              <w:rPr>
                <w:b/>
                <w:sz w:val="20"/>
                <w:szCs w:val="20"/>
                <w:lang w:eastAsia="en-US"/>
              </w:rPr>
            </w:pPr>
          </w:p>
          <w:p w14:paraId="4584B2F1" w14:textId="77777777" w:rsidR="00603B42" w:rsidRPr="00603B42" w:rsidRDefault="00603B42" w:rsidP="00DB634F">
            <w:pPr>
              <w:spacing w:line="276" w:lineRule="auto"/>
              <w:rPr>
                <w:b/>
                <w:sz w:val="20"/>
                <w:szCs w:val="20"/>
                <w:lang w:eastAsia="en-US"/>
              </w:rPr>
            </w:pPr>
          </w:p>
          <w:p w14:paraId="0ED1AB5C" w14:textId="77777777" w:rsidR="00603B42" w:rsidRPr="00603B42" w:rsidRDefault="00603B42" w:rsidP="00DB634F">
            <w:pPr>
              <w:spacing w:line="276" w:lineRule="auto"/>
              <w:rPr>
                <w:b/>
                <w:sz w:val="20"/>
                <w:szCs w:val="20"/>
                <w:lang w:eastAsia="en-US"/>
              </w:rPr>
            </w:pPr>
          </w:p>
          <w:p w14:paraId="1CA799CD" w14:textId="77777777" w:rsidR="00603B42" w:rsidRPr="00603B42" w:rsidRDefault="00603B42" w:rsidP="00DB634F">
            <w:pPr>
              <w:spacing w:line="276" w:lineRule="auto"/>
              <w:rPr>
                <w:b/>
                <w:sz w:val="20"/>
                <w:szCs w:val="20"/>
                <w:lang w:eastAsia="en-US"/>
              </w:rPr>
            </w:pPr>
          </w:p>
          <w:p w14:paraId="64C41BD9" w14:textId="77777777" w:rsidR="00603B42" w:rsidRPr="00603B42" w:rsidRDefault="00603B42" w:rsidP="00DB634F">
            <w:pPr>
              <w:spacing w:line="276" w:lineRule="auto"/>
              <w:rPr>
                <w:b/>
                <w:sz w:val="20"/>
                <w:szCs w:val="20"/>
                <w:lang w:eastAsia="en-US"/>
              </w:rPr>
            </w:pPr>
          </w:p>
          <w:p w14:paraId="526D2D85" w14:textId="4C09978A" w:rsidR="00603B42" w:rsidRDefault="00603B42" w:rsidP="00DB634F">
            <w:pPr>
              <w:spacing w:line="276" w:lineRule="auto"/>
              <w:rPr>
                <w:b/>
                <w:sz w:val="20"/>
                <w:szCs w:val="20"/>
                <w:lang w:eastAsia="en-US"/>
              </w:rPr>
            </w:pPr>
          </w:p>
          <w:p w14:paraId="27076BAA" w14:textId="62BA2D20" w:rsidR="0032093B" w:rsidRDefault="0032093B" w:rsidP="00DB634F">
            <w:pPr>
              <w:spacing w:line="276" w:lineRule="auto"/>
              <w:rPr>
                <w:b/>
                <w:sz w:val="20"/>
                <w:szCs w:val="20"/>
                <w:lang w:eastAsia="en-US"/>
              </w:rPr>
            </w:pPr>
          </w:p>
          <w:p w14:paraId="1B6212B2" w14:textId="1C7409FD" w:rsidR="0032093B" w:rsidRDefault="0032093B" w:rsidP="00DB634F">
            <w:pPr>
              <w:spacing w:line="276" w:lineRule="auto"/>
              <w:rPr>
                <w:b/>
                <w:sz w:val="20"/>
                <w:szCs w:val="20"/>
                <w:lang w:eastAsia="en-US"/>
              </w:rPr>
            </w:pPr>
          </w:p>
          <w:p w14:paraId="2AAFE1CA" w14:textId="3875C2AC" w:rsidR="0032093B" w:rsidRDefault="0032093B" w:rsidP="00DB634F">
            <w:pPr>
              <w:spacing w:line="276" w:lineRule="auto"/>
              <w:rPr>
                <w:b/>
                <w:sz w:val="20"/>
                <w:szCs w:val="20"/>
                <w:lang w:eastAsia="en-US"/>
              </w:rPr>
            </w:pPr>
          </w:p>
          <w:p w14:paraId="18BA147B" w14:textId="35B07DEA" w:rsidR="0032093B" w:rsidRDefault="0032093B" w:rsidP="00DB634F">
            <w:pPr>
              <w:spacing w:line="276" w:lineRule="auto"/>
              <w:rPr>
                <w:b/>
                <w:sz w:val="20"/>
                <w:szCs w:val="20"/>
                <w:lang w:eastAsia="en-US"/>
              </w:rPr>
            </w:pPr>
          </w:p>
          <w:p w14:paraId="4EDB3B92" w14:textId="4B892768" w:rsidR="0032093B" w:rsidRDefault="0032093B" w:rsidP="00DB634F">
            <w:pPr>
              <w:spacing w:line="276" w:lineRule="auto"/>
              <w:rPr>
                <w:b/>
                <w:sz w:val="20"/>
                <w:szCs w:val="20"/>
                <w:lang w:eastAsia="en-US"/>
              </w:rPr>
            </w:pPr>
          </w:p>
          <w:p w14:paraId="67B992AD" w14:textId="553CE524" w:rsidR="0032093B" w:rsidRDefault="0032093B" w:rsidP="00DB634F">
            <w:pPr>
              <w:spacing w:line="276" w:lineRule="auto"/>
              <w:rPr>
                <w:b/>
                <w:sz w:val="20"/>
                <w:szCs w:val="20"/>
                <w:lang w:eastAsia="en-US"/>
              </w:rPr>
            </w:pPr>
          </w:p>
          <w:p w14:paraId="1C2F7E4E" w14:textId="650D4336" w:rsidR="0032093B" w:rsidRDefault="0032093B" w:rsidP="00DB634F">
            <w:pPr>
              <w:spacing w:line="276" w:lineRule="auto"/>
              <w:rPr>
                <w:b/>
                <w:sz w:val="20"/>
                <w:szCs w:val="20"/>
                <w:lang w:eastAsia="en-US"/>
              </w:rPr>
            </w:pPr>
          </w:p>
          <w:p w14:paraId="48D85665" w14:textId="2E772A1F" w:rsidR="0032093B" w:rsidRDefault="0032093B" w:rsidP="00DB634F">
            <w:pPr>
              <w:spacing w:line="276" w:lineRule="auto"/>
              <w:rPr>
                <w:b/>
                <w:sz w:val="20"/>
                <w:szCs w:val="20"/>
                <w:lang w:eastAsia="en-US"/>
              </w:rPr>
            </w:pPr>
          </w:p>
          <w:p w14:paraId="2C97C167" w14:textId="54E35399" w:rsidR="0032093B" w:rsidRDefault="0032093B" w:rsidP="00DB634F">
            <w:pPr>
              <w:spacing w:line="276" w:lineRule="auto"/>
              <w:rPr>
                <w:b/>
                <w:sz w:val="20"/>
                <w:szCs w:val="20"/>
                <w:lang w:eastAsia="en-US"/>
              </w:rPr>
            </w:pPr>
          </w:p>
          <w:p w14:paraId="300B03DA" w14:textId="319F91EC" w:rsidR="0032093B" w:rsidRDefault="0032093B" w:rsidP="00DB634F">
            <w:pPr>
              <w:spacing w:line="276" w:lineRule="auto"/>
              <w:rPr>
                <w:b/>
                <w:sz w:val="20"/>
                <w:szCs w:val="20"/>
                <w:lang w:eastAsia="en-US"/>
              </w:rPr>
            </w:pPr>
          </w:p>
          <w:p w14:paraId="51ADC866" w14:textId="12EDDDB4" w:rsidR="0032093B" w:rsidRDefault="0032093B" w:rsidP="00DB634F">
            <w:pPr>
              <w:spacing w:line="276" w:lineRule="auto"/>
              <w:rPr>
                <w:b/>
                <w:sz w:val="20"/>
                <w:szCs w:val="20"/>
                <w:lang w:eastAsia="en-US"/>
              </w:rPr>
            </w:pPr>
          </w:p>
          <w:p w14:paraId="4A5F0467" w14:textId="3A38BE3B" w:rsidR="0032093B" w:rsidRDefault="0032093B" w:rsidP="00DB634F">
            <w:pPr>
              <w:spacing w:line="276" w:lineRule="auto"/>
              <w:rPr>
                <w:b/>
                <w:sz w:val="20"/>
                <w:szCs w:val="20"/>
                <w:lang w:eastAsia="en-US"/>
              </w:rPr>
            </w:pPr>
          </w:p>
          <w:p w14:paraId="2DE6BCF8" w14:textId="07EC4047" w:rsidR="0032093B" w:rsidRDefault="0032093B" w:rsidP="00DB634F">
            <w:pPr>
              <w:spacing w:line="276" w:lineRule="auto"/>
              <w:rPr>
                <w:b/>
                <w:sz w:val="20"/>
                <w:szCs w:val="20"/>
                <w:lang w:eastAsia="en-US"/>
              </w:rPr>
            </w:pPr>
          </w:p>
          <w:p w14:paraId="0D6A9087" w14:textId="0BDABD78" w:rsidR="0032093B" w:rsidRDefault="0032093B" w:rsidP="00DB634F">
            <w:pPr>
              <w:spacing w:line="276" w:lineRule="auto"/>
              <w:rPr>
                <w:b/>
                <w:sz w:val="20"/>
                <w:szCs w:val="20"/>
                <w:lang w:eastAsia="en-US"/>
              </w:rPr>
            </w:pPr>
          </w:p>
          <w:p w14:paraId="61A36A5A" w14:textId="5533DCA8" w:rsidR="00D37BD6" w:rsidRDefault="00D37BD6" w:rsidP="00DB634F">
            <w:pPr>
              <w:spacing w:line="276" w:lineRule="auto"/>
              <w:rPr>
                <w:b/>
                <w:sz w:val="20"/>
                <w:szCs w:val="20"/>
                <w:lang w:eastAsia="en-US"/>
              </w:rPr>
            </w:pPr>
          </w:p>
          <w:p w14:paraId="41A4EA54" w14:textId="6EBE756D" w:rsidR="00D37BD6" w:rsidRDefault="00D37BD6" w:rsidP="00DB634F">
            <w:pPr>
              <w:spacing w:line="276" w:lineRule="auto"/>
              <w:rPr>
                <w:b/>
                <w:sz w:val="20"/>
                <w:szCs w:val="20"/>
                <w:lang w:eastAsia="en-US"/>
              </w:rPr>
            </w:pPr>
          </w:p>
          <w:p w14:paraId="1BABB96E" w14:textId="25F57AEB" w:rsidR="00D37BD6" w:rsidRDefault="00D37BD6" w:rsidP="00DB634F">
            <w:pPr>
              <w:spacing w:line="276" w:lineRule="auto"/>
              <w:rPr>
                <w:b/>
                <w:sz w:val="20"/>
                <w:szCs w:val="20"/>
                <w:lang w:eastAsia="en-US"/>
              </w:rPr>
            </w:pPr>
          </w:p>
          <w:p w14:paraId="55794790" w14:textId="28BB3003" w:rsidR="00D37BD6" w:rsidRDefault="00D37BD6" w:rsidP="00DB634F">
            <w:pPr>
              <w:spacing w:line="276" w:lineRule="auto"/>
              <w:rPr>
                <w:b/>
                <w:sz w:val="20"/>
                <w:szCs w:val="20"/>
                <w:lang w:eastAsia="en-US"/>
              </w:rPr>
            </w:pPr>
          </w:p>
          <w:p w14:paraId="302DAE9E" w14:textId="6390C0D5" w:rsidR="00D37BD6" w:rsidRDefault="00D37BD6" w:rsidP="00DB634F">
            <w:pPr>
              <w:spacing w:line="276" w:lineRule="auto"/>
              <w:rPr>
                <w:b/>
                <w:sz w:val="20"/>
                <w:szCs w:val="20"/>
                <w:lang w:eastAsia="en-US"/>
              </w:rPr>
            </w:pPr>
          </w:p>
          <w:p w14:paraId="19BC4A49" w14:textId="77777777" w:rsidR="00D37BD6" w:rsidRDefault="00D37BD6" w:rsidP="00DB634F">
            <w:pPr>
              <w:spacing w:line="276" w:lineRule="auto"/>
              <w:rPr>
                <w:b/>
                <w:sz w:val="20"/>
                <w:szCs w:val="20"/>
                <w:lang w:eastAsia="en-US"/>
              </w:rPr>
            </w:pPr>
          </w:p>
          <w:p w14:paraId="4178316A" w14:textId="55159F15" w:rsidR="00603B42" w:rsidRPr="00603B42" w:rsidRDefault="00D116A2" w:rsidP="00DB634F">
            <w:pPr>
              <w:spacing w:line="276" w:lineRule="auto"/>
              <w:rPr>
                <w:b/>
                <w:sz w:val="20"/>
                <w:szCs w:val="20"/>
                <w:lang w:eastAsia="en-US"/>
              </w:rPr>
            </w:pPr>
            <w:r>
              <w:rPr>
                <w:b/>
                <w:sz w:val="20"/>
                <w:szCs w:val="20"/>
                <w:lang w:eastAsia="en-US"/>
              </w:rPr>
              <w:t>NZ</w:t>
            </w:r>
            <w:r w:rsidR="00010592">
              <w:rPr>
                <w:b/>
                <w:sz w:val="20"/>
                <w:szCs w:val="20"/>
                <w:lang w:eastAsia="en-US"/>
              </w:rPr>
              <w:t xml:space="preserve"> (čl. I)</w:t>
            </w:r>
            <w:r w:rsidR="00603B42" w:rsidRPr="00603B42">
              <w:rPr>
                <w:b/>
                <w:sz w:val="20"/>
                <w:szCs w:val="20"/>
                <w:lang w:eastAsia="en-US"/>
              </w:rPr>
              <w:t xml:space="preserve"> </w:t>
            </w:r>
          </w:p>
          <w:p w14:paraId="3B0C9124" w14:textId="77777777" w:rsidR="00603B42" w:rsidRPr="00603B42" w:rsidRDefault="00603B42"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758321B" w14:textId="7946CFDA" w:rsidR="00010592" w:rsidRPr="00D37BD6" w:rsidRDefault="00E27694" w:rsidP="00DB634F">
            <w:pPr>
              <w:spacing w:line="276" w:lineRule="auto"/>
              <w:jc w:val="center"/>
              <w:rPr>
                <w:b/>
                <w:sz w:val="20"/>
                <w:szCs w:val="20"/>
                <w:lang w:eastAsia="en-US"/>
              </w:rPr>
            </w:pPr>
            <w:r>
              <w:rPr>
                <w:b/>
                <w:sz w:val="20"/>
                <w:szCs w:val="20"/>
                <w:lang w:eastAsia="en-US"/>
              </w:rPr>
              <w:t>Č: XXIV</w:t>
            </w:r>
          </w:p>
          <w:p w14:paraId="76579243" w14:textId="77777777" w:rsidR="00E27694" w:rsidRDefault="00603B42" w:rsidP="00DB634F">
            <w:pPr>
              <w:spacing w:line="276" w:lineRule="auto"/>
              <w:jc w:val="center"/>
              <w:rPr>
                <w:sz w:val="20"/>
                <w:szCs w:val="20"/>
                <w:lang w:eastAsia="en-US"/>
              </w:rPr>
            </w:pPr>
            <w:r w:rsidRPr="00603B42">
              <w:rPr>
                <w:sz w:val="20"/>
                <w:szCs w:val="20"/>
                <w:lang w:eastAsia="en-US"/>
              </w:rPr>
              <w:t xml:space="preserve">§:31 </w:t>
            </w:r>
          </w:p>
          <w:p w14:paraId="6C28DF8D" w14:textId="2E57B8C1" w:rsidR="00603B42" w:rsidRPr="00603B42" w:rsidRDefault="00603B42" w:rsidP="00DB634F">
            <w:pPr>
              <w:spacing w:line="276" w:lineRule="auto"/>
              <w:jc w:val="center"/>
              <w:rPr>
                <w:sz w:val="20"/>
                <w:szCs w:val="20"/>
                <w:lang w:eastAsia="en-US"/>
              </w:rPr>
            </w:pPr>
            <w:r w:rsidRPr="00603B42">
              <w:rPr>
                <w:sz w:val="20"/>
                <w:szCs w:val="20"/>
                <w:lang w:eastAsia="en-US"/>
              </w:rPr>
              <w:t>O:3,</w:t>
            </w:r>
            <w:r w:rsidR="00F63063">
              <w:rPr>
                <w:sz w:val="20"/>
                <w:szCs w:val="20"/>
                <w:lang w:eastAsia="en-US"/>
              </w:rPr>
              <w:t xml:space="preserve"> </w:t>
            </w:r>
            <w:r w:rsidRPr="00603B42">
              <w:rPr>
                <w:sz w:val="20"/>
                <w:szCs w:val="20"/>
                <w:lang w:eastAsia="en-US"/>
              </w:rPr>
              <w:t>4,</w:t>
            </w:r>
            <w:r w:rsidR="00F63063">
              <w:rPr>
                <w:sz w:val="20"/>
                <w:szCs w:val="20"/>
                <w:lang w:eastAsia="en-US"/>
              </w:rPr>
              <w:t xml:space="preserve"> </w:t>
            </w:r>
            <w:r w:rsidRPr="00603B42">
              <w:rPr>
                <w:sz w:val="20"/>
                <w:szCs w:val="20"/>
                <w:lang w:eastAsia="en-US"/>
              </w:rPr>
              <w:t>5, 6, 7, 8, 9, 10, 11</w:t>
            </w:r>
            <w:r w:rsidR="0032093B">
              <w:rPr>
                <w:sz w:val="20"/>
                <w:szCs w:val="20"/>
                <w:lang w:eastAsia="en-US"/>
              </w:rPr>
              <w:t>, 12, 13</w:t>
            </w:r>
          </w:p>
          <w:p w14:paraId="77151D61" w14:textId="77777777" w:rsidR="00603B42" w:rsidRPr="00603B42" w:rsidRDefault="00603B42" w:rsidP="00DB634F">
            <w:pPr>
              <w:spacing w:line="276" w:lineRule="auto"/>
              <w:rPr>
                <w:sz w:val="20"/>
                <w:szCs w:val="20"/>
                <w:lang w:eastAsia="en-US"/>
              </w:rPr>
            </w:pPr>
          </w:p>
          <w:p w14:paraId="00150781" w14:textId="77777777" w:rsidR="00603B42" w:rsidRPr="00603B42" w:rsidRDefault="00603B42" w:rsidP="00DB634F">
            <w:pPr>
              <w:spacing w:line="276" w:lineRule="auto"/>
              <w:rPr>
                <w:sz w:val="20"/>
                <w:szCs w:val="20"/>
                <w:lang w:eastAsia="en-US"/>
              </w:rPr>
            </w:pPr>
          </w:p>
          <w:p w14:paraId="41CD9DAE" w14:textId="77777777" w:rsidR="00603B42" w:rsidRPr="00603B42" w:rsidRDefault="00603B42" w:rsidP="00DB634F">
            <w:pPr>
              <w:spacing w:line="276" w:lineRule="auto"/>
              <w:rPr>
                <w:sz w:val="20"/>
                <w:szCs w:val="20"/>
                <w:lang w:eastAsia="en-US"/>
              </w:rPr>
            </w:pPr>
          </w:p>
          <w:p w14:paraId="0826F06F" w14:textId="77777777" w:rsidR="00603B42" w:rsidRPr="00603B42" w:rsidRDefault="00603B42" w:rsidP="00DB634F">
            <w:pPr>
              <w:spacing w:line="276" w:lineRule="auto"/>
              <w:rPr>
                <w:sz w:val="20"/>
                <w:szCs w:val="20"/>
                <w:lang w:eastAsia="en-US"/>
              </w:rPr>
            </w:pPr>
          </w:p>
          <w:p w14:paraId="58E299BB" w14:textId="77777777" w:rsidR="00603B42" w:rsidRPr="00603B42" w:rsidRDefault="00603B42" w:rsidP="00DB634F">
            <w:pPr>
              <w:spacing w:line="276" w:lineRule="auto"/>
              <w:rPr>
                <w:sz w:val="20"/>
                <w:szCs w:val="20"/>
                <w:lang w:eastAsia="en-US"/>
              </w:rPr>
            </w:pPr>
          </w:p>
          <w:p w14:paraId="083078BF" w14:textId="77777777" w:rsidR="00603B42" w:rsidRPr="00603B42" w:rsidRDefault="00603B42" w:rsidP="00DB634F">
            <w:pPr>
              <w:spacing w:line="276" w:lineRule="auto"/>
              <w:rPr>
                <w:sz w:val="20"/>
                <w:szCs w:val="20"/>
                <w:lang w:eastAsia="en-US"/>
              </w:rPr>
            </w:pPr>
          </w:p>
          <w:p w14:paraId="4694FABF" w14:textId="77777777" w:rsidR="00603B42" w:rsidRPr="00603B42" w:rsidRDefault="00603B42" w:rsidP="00DB634F">
            <w:pPr>
              <w:spacing w:line="276" w:lineRule="auto"/>
              <w:rPr>
                <w:sz w:val="20"/>
                <w:szCs w:val="20"/>
                <w:lang w:eastAsia="en-US"/>
              </w:rPr>
            </w:pPr>
          </w:p>
          <w:p w14:paraId="5C64568A" w14:textId="77777777" w:rsidR="00603B42" w:rsidRPr="00603B42" w:rsidRDefault="00603B42" w:rsidP="00DB634F">
            <w:pPr>
              <w:spacing w:line="276" w:lineRule="auto"/>
              <w:rPr>
                <w:sz w:val="20"/>
                <w:szCs w:val="20"/>
                <w:lang w:eastAsia="en-US"/>
              </w:rPr>
            </w:pPr>
          </w:p>
          <w:p w14:paraId="1058CE38" w14:textId="77777777" w:rsidR="00603B42" w:rsidRPr="00603B42" w:rsidRDefault="00603B42" w:rsidP="00DB634F">
            <w:pPr>
              <w:spacing w:line="276" w:lineRule="auto"/>
              <w:rPr>
                <w:sz w:val="20"/>
                <w:szCs w:val="20"/>
                <w:lang w:eastAsia="en-US"/>
              </w:rPr>
            </w:pPr>
          </w:p>
          <w:p w14:paraId="39EBE4E7" w14:textId="77777777" w:rsidR="00603B42" w:rsidRPr="00603B42" w:rsidRDefault="00603B42" w:rsidP="00DB634F">
            <w:pPr>
              <w:spacing w:line="276" w:lineRule="auto"/>
              <w:rPr>
                <w:sz w:val="20"/>
                <w:szCs w:val="20"/>
                <w:lang w:eastAsia="en-US"/>
              </w:rPr>
            </w:pPr>
          </w:p>
          <w:p w14:paraId="29B9525A" w14:textId="77777777" w:rsidR="00603B42" w:rsidRPr="00603B42" w:rsidRDefault="00603B42" w:rsidP="00DB634F">
            <w:pPr>
              <w:spacing w:line="276" w:lineRule="auto"/>
              <w:rPr>
                <w:sz w:val="20"/>
                <w:szCs w:val="20"/>
                <w:lang w:eastAsia="en-US"/>
              </w:rPr>
            </w:pPr>
          </w:p>
          <w:p w14:paraId="459917C5" w14:textId="77777777" w:rsidR="00603B42" w:rsidRPr="00603B42" w:rsidRDefault="00603B42" w:rsidP="00DB634F">
            <w:pPr>
              <w:spacing w:line="276" w:lineRule="auto"/>
              <w:rPr>
                <w:sz w:val="20"/>
                <w:szCs w:val="20"/>
                <w:lang w:eastAsia="en-US"/>
              </w:rPr>
            </w:pPr>
          </w:p>
          <w:p w14:paraId="1D31A893" w14:textId="77777777" w:rsidR="00603B42" w:rsidRPr="00603B42" w:rsidRDefault="00603B42" w:rsidP="00DB634F">
            <w:pPr>
              <w:spacing w:line="276" w:lineRule="auto"/>
              <w:rPr>
                <w:sz w:val="20"/>
                <w:szCs w:val="20"/>
                <w:lang w:eastAsia="en-US"/>
              </w:rPr>
            </w:pPr>
          </w:p>
          <w:p w14:paraId="151CD83C" w14:textId="77777777" w:rsidR="00603B42" w:rsidRPr="00603B42" w:rsidRDefault="00603B42" w:rsidP="00DB634F">
            <w:pPr>
              <w:spacing w:line="276" w:lineRule="auto"/>
              <w:rPr>
                <w:sz w:val="20"/>
                <w:szCs w:val="20"/>
                <w:lang w:eastAsia="en-US"/>
              </w:rPr>
            </w:pPr>
          </w:p>
          <w:p w14:paraId="0EA03E8E" w14:textId="77777777" w:rsidR="00603B42" w:rsidRPr="00603B42" w:rsidRDefault="00603B42" w:rsidP="00DB634F">
            <w:pPr>
              <w:spacing w:line="276" w:lineRule="auto"/>
              <w:rPr>
                <w:sz w:val="20"/>
                <w:szCs w:val="20"/>
                <w:lang w:eastAsia="en-US"/>
              </w:rPr>
            </w:pPr>
          </w:p>
          <w:p w14:paraId="348C8F60" w14:textId="77777777" w:rsidR="00603B42" w:rsidRPr="00603B42" w:rsidRDefault="00603B42" w:rsidP="00DB634F">
            <w:pPr>
              <w:spacing w:line="276" w:lineRule="auto"/>
              <w:rPr>
                <w:sz w:val="20"/>
                <w:szCs w:val="20"/>
                <w:lang w:eastAsia="en-US"/>
              </w:rPr>
            </w:pPr>
          </w:p>
          <w:p w14:paraId="0F651BC9" w14:textId="77777777" w:rsidR="00603B42" w:rsidRPr="00603B42" w:rsidRDefault="00603B42" w:rsidP="00DB634F">
            <w:pPr>
              <w:spacing w:line="276" w:lineRule="auto"/>
              <w:rPr>
                <w:sz w:val="20"/>
                <w:szCs w:val="20"/>
                <w:lang w:eastAsia="en-US"/>
              </w:rPr>
            </w:pPr>
          </w:p>
          <w:p w14:paraId="34E7B38E" w14:textId="77777777" w:rsidR="00603B42" w:rsidRPr="00603B42" w:rsidRDefault="00603B42" w:rsidP="00DB634F">
            <w:pPr>
              <w:spacing w:line="276" w:lineRule="auto"/>
              <w:rPr>
                <w:sz w:val="20"/>
                <w:szCs w:val="20"/>
                <w:lang w:eastAsia="en-US"/>
              </w:rPr>
            </w:pPr>
          </w:p>
          <w:p w14:paraId="37E017A4" w14:textId="77777777" w:rsidR="00603B42" w:rsidRPr="00603B42" w:rsidRDefault="00603B42" w:rsidP="00DB634F">
            <w:pPr>
              <w:spacing w:line="276" w:lineRule="auto"/>
              <w:rPr>
                <w:sz w:val="20"/>
                <w:szCs w:val="20"/>
                <w:lang w:eastAsia="en-US"/>
              </w:rPr>
            </w:pPr>
          </w:p>
          <w:p w14:paraId="2AF7CC3D" w14:textId="77777777" w:rsidR="00603B42" w:rsidRPr="00603B42" w:rsidRDefault="00603B42" w:rsidP="00DB634F">
            <w:pPr>
              <w:spacing w:line="276" w:lineRule="auto"/>
              <w:rPr>
                <w:sz w:val="20"/>
                <w:szCs w:val="20"/>
                <w:lang w:eastAsia="en-US"/>
              </w:rPr>
            </w:pPr>
          </w:p>
          <w:p w14:paraId="7F631BF2" w14:textId="77777777" w:rsidR="00603B42" w:rsidRPr="00603B42" w:rsidRDefault="00603B42" w:rsidP="00DB634F">
            <w:pPr>
              <w:spacing w:line="276" w:lineRule="auto"/>
              <w:rPr>
                <w:sz w:val="20"/>
                <w:szCs w:val="20"/>
                <w:lang w:eastAsia="en-US"/>
              </w:rPr>
            </w:pPr>
          </w:p>
          <w:p w14:paraId="18340050" w14:textId="77777777" w:rsidR="00603B42" w:rsidRPr="00603B42" w:rsidRDefault="00603B42" w:rsidP="00DB634F">
            <w:pPr>
              <w:spacing w:line="276" w:lineRule="auto"/>
              <w:rPr>
                <w:sz w:val="20"/>
                <w:szCs w:val="20"/>
                <w:lang w:eastAsia="en-US"/>
              </w:rPr>
            </w:pPr>
          </w:p>
          <w:p w14:paraId="1DFCB809" w14:textId="77777777" w:rsidR="00603B42" w:rsidRPr="00603B42" w:rsidRDefault="00603B42" w:rsidP="00DB634F">
            <w:pPr>
              <w:spacing w:line="276" w:lineRule="auto"/>
              <w:rPr>
                <w:sz w:val="20"/>
                <w:szCs w:val="20"/>
                <w:lang w:eastAsia="en-US"/>
              </w:rPr>
            </w:pPr>
          </w:p>
          <w:p w14:paraId="032CE2E0" w14:textId="77777777" w:rsidR="00603B42" w:rsidRPr="00603B42" w:rsidRDefault="00603B42" w:rsidP="00DB634F">
            <w:pPr>
              <w:spacing w:line="276" w:lineRule="auto"/>
              <w:rPr>
                <w:sz w:val="20"/>
                <w:szCs w:val="20"/>
                <w:lang w:eastAsia="en-US"/>
              </w:rPr>
            </w:pPr>
          </w:p>
          <w:p w14:paraId="6C08684A" w14:textId="77777777" w:rsidR="00603B42" w:rsidRPr="00603B42" w:rsidRDefault="00603B42" w:rsidP="00DB634F">
            <w:pPr>
              <w:spacing w:line="276" w:lineRule="auto"/>
              <w:rPr>
                <w:sz w:val="20"/>
                <w:szCs w:val="20"/>
                <w:lang w:eastAsia="en-US"/>
              </w:rPr>
            </w:pPr>
          </w:p>
          <w:p w14:paraId="1995D294" w14:textId="77777777" w:rsidR="00603B42" w:rsidRPr="00603B42" w:rsidRDefault="00603B42" w:rsidP="00DB634F">
            <w:pPr>
              <w:spacing w:line="276" w:lineRule="auto"/>
              <w:rPr>
                <w:sz w:val="20"/>
                <w:szCs w:val="20"/>
                <w:lang w:eastAsia="en-US"/>
              </w:rPr>
            </w:pPr>
          </w:p>
          <w:p w14:paraId="23BC2D57" w14:textId="77777777" w:rsidR="00603B42" w:rsidRPr="00603B42" w:rsidRDefault="00603B42" w:rsidP="00DB634F">
            <w:pPr>
              <w:spacing w:line="276" w:lineRule="auto"/>
              <w:rPr>
                <w:sz w:val="20"/>
                <w:szCs w:val="20"/>
                <w:lang w:eastAsia="en-US"/>
              </w:rPr>
            </w:pPr>
          </w:p>
          <w:p w14:paraId="05243794" w14:textId="77777777" w:rsidR="00603B42" w:rsidRPr="00603B42" w:rsidRDefault="00603B42" w:rsidP="00DB634F">
            <w:pPr>
              <w:spacing w:line="276" w:lineRule="auto"/>
              <w:rPr>
                <w:sz w:val="20"/>
                <w:szCs w:val="20"/>
                <w:lang w:eastAsia="en-US"/>
              </w:rPr>
            </w:pPr>
          </w:p>
          <w:p w14:paraId="5974DB7E" w14:textId="77777777" w:rsidR="00603B42" w:rsidRPr="00603B42" w:rsidRDefault="00603B42" w:rsidP="00DB634F">
            <w:pPr>
              <w:spacing w:line="276" w:lineRule="auto"/>
              <w:rPr>
                <w:sz w:val="20"/>
                <w:szCs w:val="20"/>
                <w:lang w:eastAsia="en-US"/>
              </w:rPr>
            </w:pPr>
          </w:p>
          <w:p w14:paraId="7315497C" w14:textId="77777777" w:rsidR="00603B42" w:rsidRPr="00603B42" w:rsidRDefault="00603B42" w:rsidP="00DB634F">
            <w:pPr>
              <w:spacing w:line="276" w:lineRule="auto"/>
              <w:rPr>
                <w:sz w:val="20"/>
                <w:szCs w:val="20"/>
                <w:lang w:eastAsia="en-US"/>
              </w:rPr>
            </w:pPr>
          </w:p>
          <w:p w14:paraId="12B11CA6" w14:textId="77777777" w:rsidR="00603B42" w:rsidRPr="00603B42" w:rsidRDefault="00603B42" w:rsidP="00DB634F">
            <w:pPr>
              <w:spacing w:line="276" w:lineRule="auto"/>
              <w:rPr>
                <w:sz w:val="20"/>
                <w:szCs w:val="20"/>
                <w:lang w:eastAsia="en-US"/>
              </w:rPr>
            </w:pPr>
          </w:p>
          <w:p w14:paraId="2FA4D6DC" w14:textId="77777777" w:rsidR="00603B42" w:rsidRPr="00603B42" w:rsidRDefault="00603B42" w:rsidP="00DB634F">
            <w:pPr>
              <w:spacing w:line="276" w:lineRule="auto"/>
              <w:rPr>
                <w:sz w:val="20"/>
                <w:szCs w:val="20"/>
                <w:lang w:eastAsia="en-US"/>
              </w:rPr>
            </w:pPr>
          </w:p>
          <w:p w14:paraId="61D3857E" w14:textId="77777777" w:rsidR="00603B42" w:rsidRPr="00603B42" w:rsidRDefault="00603B42" w:rsidP="00DB634F">
            <w:pPr>
              <w:spacing w:line="276" w:lineRule="auto"/>
              <w:rPr>
                <w:sz w:val="20"/>
                <w:szCs w:val="20"/>
                <w:lang w:eastAsia="en-US"/>
              </w:rPr>
            </w:pPr>
          </w:p>
          <w:p w14:paraId="0AB52F3C" w14:textId="77777777" w:rsidR="00603B42" w:rsidRPr="00603B42" w:rsidRDefault="00603B42" w:rsidP="00DB634F">
            <w:pPr>
              <w:spacing w:line="276" w:lineRule="auto"/>
              <w:rPr>
                <w:sz w:val="20"/>
                <w:szCs w:val="20"/>
                <w:lang w:eastAsia="en-US"/>
              </w:rPr>
            </w:pPr>
          </w:p>
          <w:p w14:paraId="63E1B8F5" w14:textId="77777777" w:rsidR="00603B42" w:rsidRPr="00603B42" w:rsidRDefault="00603B42" w:rsidP="00DB634F">
            <w:pPr>
              <w:spacing w:line="276" w:lineRule="auto"/>
              <w:rPr>
                <w:sz w:val="20"/>
                <w:szCs w:val="20"/>
                <w:lang w:eastAsia="en-US"/>
              </w:rPr>
            </w:pPr>
          </w:p>
          <w:p w14:paraId="658176A1" w14:textId="77777777" w:rsidR="00603B42" w:rsidRPr="00603B42" w:rsidRDefault="00603B42" w:rsidP="00DB634F">
            <w:pPr>
              <w:spacing w:line="276" w:lineRule="auto"/>
              <w:rPr>
                <w:sz w:val="20"/>
                <w:szCs w:val="20"/>
                <w:lang w:eastAsia="en-US"/>
              </w:rPr>
            </w:pPr>
          </w:p>
          <w:p w14:paraId="32B0E059" w14:textId="77777777" w:rsidR="00603B42" w:rsidRPr="00603B42" w:rsidRDefault="00603B42" w:rsidP="00DB634F">
            <w:pPr>
              <w:spacing w:line="276" w:lineRule="auto"/>
              <w:rPr>
                <w:sz w:val="20"/>
                <w:szCs w:val="20"/>
                <w:lang w:eastAsia="en-US"/>
              </w:rPr>
            </w:pPr>
          </w:p>
          <w:p w14:paraId="469B7259" w14:textId="77777777" w:rsidR="00603B42" w:rsidRPr="00603B42" w:rsidRDefault="00603B42" w:rsidP="00DB634F">
            <w:pPr>
              <w:spacing w:line="276" w:lineRule="auto"/>
              <w:rPr>
                <w:sz w:val="20"/>
                <w:szCs w:val="20"/>
                <w:lang w:eastAsia="en-US"/>
              </w:rPr>
            </w:pPr>
          </w:p>
          <w:p w14:paraId="547EAD21" w14:textId="77777777" w:rsidR="00603B42" w:rsidRPr="00603B42" w:rsidRDefault="00603B42" w:rsidP="00DB634F">
            <w:pPr>
              <w:spacing w:line="276" w:lineRule="auto"/>
              <w:rPr>
                <w:sz w:val="20"/>
                <w:szCs w:val="20"/>
                <w:lang w:eastAsia="en-US"/>
              </w:rPr>
            </w:pPr>
          </w:p>
          <w:p w14:paraId="1AC49AF0" w14:textId="77777777" w:rsidR="00603B42" w:rsidRPr="00603B42" w:rsidRDefault="00603B42" w:rsidP="00DB634F">
            <w:pPr>
              <w:spacing w:line="276" w:lineRule="auto"/>
              <w:rPr>
                <w:sz w:val="20"/>
                <w:szCs w:val="20"/>
                <w:lang w:eastAsia="en-US"/>
              </w:rPr>
            </w:pPr>
          </w:p>
          <w:p w14:paraId="0378BBC3" w14:textId="77777777" w:rsidR="00603B42" w:rsidRPr="00603B42" w:rsidRDefault="00603B42" w:rsidP="00DB634F">
            <w:pPr>
              <w:spacing w:line="276" w:lineRule="auto"/>
              <w:rPr>
                <w:sz w:val="20"/>
                <w:szCs w:val="20"/>
                <w:lang w:eastAsia="en-US"/>
              </w:rPr>
            </w:pPr>
          </w:p>
          <w:p w14:paraId="49C7E1C2" w14:textId="77777777" w:rsidR="00603B42" w:rsidRPr="00603B42" w:rsidRDefault="00603B42" w:rsidP="00DB634F">
            <w:pPr>
              <w:spacing w:line="276" w:lineRule="auto"/>
              <w:rPr>
                <w:sz w:val="20"/>
                <w:szCs w:val="20"/>
                <w:lang w:eastAsia="en-US"/>
              </w:rPr>
            </w:pPr>
          </w:p>
          <w:p w14:paraId="142CB8FB" w14:textId="77777777" w:rsidR="00603B42" w:rsidRPr="00603B42" w:rsidRDefault="00603B42" w:rsidP="00DB634F">
            <w:pPr>
              <w:spacing w:line="276" w:lineRule="auto"/>
              <w:rPr>
                <w:sz w:val="20"/>
                <w:szCs w:val="20"/>
                <w:lang w:eastAsia="en-US"/>
              </w:rPr>
            </w:pPr>
          </w:p>
          <w:p w14:paraId="12C11F12" w14:textId="77777777" w:rsidR="00603B42" w:rsidRPr="00603B42" w:rsidRDefault="00603B42" w:rsidP="00DB634F">
            <w:pPr>
              <w:spacing w:line="276" w:lineRule="auto"/>
              <w:rPr>
                <w:sz w:val="20"/>
                <w:szCs w:val="20"/>
                <w:lang w:eastAsia="en-US"/>
              </w:rPr>
            </w:pPr>
          </w:p>
          <w:p w14:paraId="15D1BD9F" w14:textId="77777777" w:rsidR="00603B42" w:rsidRPr="00603B42" w:rsidRDefault="00603B42" w:rsidP="00DB634F">
            <w:pPr>
              <w:spacing w:line="276" w:lineRule="auto"/>
              <w:rPr>
                <w:sz w:val="20"/>
                <w:szCs w:val="20"/>
                <w:lang w:eastAsia="en-US"/>
              </w:rPr>
            </w:pPr>
          </w:p>
          <w:p w14:paraId="2A644C90" w14:textId="77777777" w:rsidR="00603B42" w:rsidRPr="00603B42" w:rsidRDefault="00603B42" w:rsidP="00DB634F">
            <w:pPr>
              <w:spacing w:line="276" w:lineRule="auto"/>
              <w:rPr>
                <w:sz w:val="20"/>
                <w:szCs w:val="20"/>
                <w:lang w:eastAsia="en-US"/>
              </w:rPr>
            </w:pPr>
          </w:p>
          <w:p w14:paraId="64D9F4F2" w14:textId="77777777" w:rsidR="00603B42" w:rsidRPr="00603B42" w:rsidRDefault="00603B42" w:rsidP="00DB634F">
            <w:pPr>
              <w:spacing w:line="276" w:lineRule="auto"/>
              <w:rPr>
                <w:sz w:val="20"/>
                <w:szCs w:val="20"/>
                <w:lang w:eastAsia="en-US"/>
              </w:rPr>
            </w:pPr>
          </w:p>
          <w:p w14:paraId="1896D071" w14:textId="77777777" w:rsidR="00603B42" w:rsidRPr="00603B42" w:rsidRDefault="00603B42" w:rsidP="00DB634F">
            <w:pPr>
              <w:spacing w:line="276" w:lineRule="auto"/>
              <w:rPr>
                <w:sz w:val="20"/>
                <w:szCs w:val="20"/>
                <w:lang w:eastAsia="en-US"/>
              </w:rPr>
            </w:pPr>
          </w:p>
          <w:p w14:paraId="6CC7416F" w14:textId="77777777" w:rsidR="00603B42" w:rsidRPr="00603B42" w:rsidRDefault="00603B42" w:rsidP="00DB634F">
            <w:pPr>
              <w:spacing w:line="276" w:lineRule="auto"/>
              <w:rPr>
                <w:sz w:val="20"/>
                <w:szCs w:val="20"/>
                <w:lang w:eastAsia="en-US"/>
              </w:rPr>
            </w:pPr>
          </w:p>
          <w:p w14:paraId="33263CFB" w14:textId="77777777" w:rsidR="00603B42" w:rsidRPr="00603B42" w:rsidRDefault="00603B42" w:rsidP="00DB634F">
            <w:pPr>
              <w:spacing w:line="276" w:lineRule="auto"/>
              <w:rPr>
                <w:sz w:val="20"/>
                <w:szCs w:val="20"/>
                <w:lang w:eastAsia="en-US"/>
              </w:rPr>
            </w:pPr>
          </w:p>
          <w:p w14:paraId="5CFE342F" w14:textId="77777777" w:rsidR="00603B42" w:rsidRPr="00603B42" w:rsidRDefault="00603B42" w:rsidP="00DB634F">
            <w:pPr>
              <w:spacing w:line="276" w:lineRule="auto"/>
              <w:rPr>
                <w:sz w:val="20"/>
                <w:szCs w:val="20"/>
                <w:lang w:eastAsia="en-US"/>
              </w:rPr>
            </w:pPr>
          </w:p>
          <w:p w14:paraId="1F24E876" w14:textId="77777777" w:rsidR="00603B42" w:rsidRPr="00603B42" w:rsidRDefault="00603B42" w:rsidP="00DB634F">
            <w:pPr>
              <w:spacing w:line="276" w:lineRule="auto"/>
              <w:rPr>
                <w:sz w:val="20"/>
                <w:szCs w:val="20"/>
                <w:lang w:eastAsia="en-US"/>
              </w:rPr>
            </w:pPr>
          </w:p>
          <w:p w14:paraId="65F6B43B" w14:textId="77777777" w:rsidR="00603B42" w:rsidRPr="00603B42" w:rsidRDefault="00603B42" w:rsidP="00DB634F">
            <w:pPr>
              <w:spacing w:line="276" w:lineRule="auto"/>
              <w:rPr>
                <w:sz w:val="20"/>
                <w:szCs w:val="20"/>
                <w:lang w:eastAsia="en-US"/>
              </w:rPr>
            </w:pPr>
          </w:p>
          <w:p w14:paraId="446D3292" w14:textId="77777777" w:rsidR="00603B42" w:rsidRPr="00603B42" w:rsidRDefault="00603B42" w:rsidP="00DB634F">
            <w:pPr>
              <w:spacing w:line="276" w:lineRule="auto"/>
              <w:rPr>
                <w:sz w:val="20"/>
                <w:szCs w:val="20"/>
                <w:lang w:eastAsia="en-US"/>
              </w:rPr>
            </w:pPr>
          </w:p>
          <w:p w14:paraId="2C39DD89" w14:textId="77777777" w:rsidR="00603B42" w:rsidRPr="00603B42" w:rsidRDefault="00603B42" w:rsidP="00DB634F">
            <w:pPr>
              <w:spacing w:line="276" w:lineRule="auto"/>
              <w:rPr>
                <w:sz w:val="20"/>
                <w:szCs w:val="20"/>
                <w:lang w:eastAsia="en-US"/>
              </w:rPr>
            </w:pPr>
          </w:p>
          <w:p w14:paraId="42F4AA16" w14:textId="77777777" w:rsidR="00603B42" w:rsidRPr="00603B42" w:rsidRDefault="00603B42" w:rsidP="00DB634F">
            <w:pPr>
              <w:spacing w:line="276" w:lineRule="auto"/>
              <w:rPr>
                <w:sz w:val="20"/>
                <w:szCs w:val="20"/>
                <w:lang w:eastAsia="en-US"/>
              </w:rPr>
            </w:pPr>
          </w:p>
          <w:p w14:paraId="3F2DD540" w14:textId="77777777" w:rsidR="00603B42" w:rsidRPr="00603B42" w:rsidRDefault="00603B42" w:rsidP="00DB634F">
            <w:pPr>
              <w:spacing w:line="276" w:lineRule="auto"/>
              <w:rPr>
                <w:sz w:val="20"/>
                <w:szCs w:val="20"/>
                <w:lang w:eastAsia="en-US"/>
              </w:rPr>
            </w:pPr>
          </w:p>
          <w:p w14:paraId="5C5AC81F" w14:textId="77777777" w:rsidR="00603B42" w:rsidRPr="00603B42" w:rsidRDefault="00603B42" w:rsidP="00DB634F">
            <w:pPr>
              <w:spacing w:line="276" w:lineRule="auto"/>
              <w:rPr>
                <w:sz w:val="20"/>
                <w:szCs w:val="20"/>
                <w:lang w:eastAsia="en-US"/>
              </w:rPr>
            </w:pPr>
          </w:p>
          <w:p w14:paraId="21BC3F3B" w14:textId="77777777" w:rsidR="00603B42" w:rsidRPr="00603B42" w:rsidRDefault="00603B42" w:rsidP="00DB634F">
            <w:pPr>
              <w:spacing w:line="276" w:lineRule="auto"/>
              <w:rPr>
                <w:sz w:val="20"/>
                <w:szCs w:val="20"/>
                <w:lang w:eastAsia="en-US"/>
              </w:rPr>
            </w:pPr>
          </w:p>
          <w:p w14:paraId="4DD27879" w14:textId="77777777" w:rsidR="00603B42" w:rsidRPr="00603B42" w:rsidRDefault="00603B42" w:rsidP="00DB634F">
            <w:pPr>
              <w:spacing w:line="276" w:lineRule="auto"/>
              <w:rPr>
                <w:sz w:val="20"/>
                <w:szCs w:val="20"/>
                <w:lang w:eastAsia="en-US"/>
              </w:rPr>
            </w:pPr>
          </w:p>
          <w:p w14:paraId="1E64A315" w14:textId="77777777" w:rsidR="00603B42" w:rsidRPr="00603B42" w:rsidRDefault="00603B42" w:rsidP="00DB634F">
            <w:pPr>
              <w:spacing w:line="276" w:lineRule="auto"/>
              <w:rPr>
                <w:sz w:val="20"/>
                <w:szCs w:val="20"/>
                <w:lang w:eastAsia="en-US"/>
              </w:rPr>
            </w:pPr>
          </w:p>
          <w:p w14:paraId="15D13067" w14:textId="77777777" w:rsidR="00603B42" w:rsidRPr="00603B42" w:rsidRDefault="00603B42" w:rsidP="00DB634F">
            <w:pPr>
              <w:spacing w:line="276" w:lineRule="auto"/>
              <w:rPr>
                <w:sz w:val="20"/>
                <w:szCs w:val="20"/>
                <w:lang w:eastAsia="en-US"/>
              </w:rPr>
            </w:pPr>
          </w:p>
          <w:p w14:paraId="153A95BE" w14:textId="77777777" w:rsidR="00603B42" w:rsidRPr="00603B42" w:rsidRDefault="00603B42" w:rsidP="00DB634F">
            <w:pPr>
              <w:spacing w:line="276" w:lineRule="auto"/>
              <w:jc w:val="center"/>
              <w:rPr>
                <w:sz w:val="20"/>
                <w:szCs w:val="20"/>
                <w:lang w:eastAsia="en-US"/>
              </w:rPr>
            </w:pPr>
          </w:p>
          <w:p w14:paraId="038F67F4" w14:textId="77777777" w:rsidR="00603B42" w:rsidRPr="00603B42" w:rsidRDefault="00603B42" w:rsidP="00DB634F">
            <w:pPr>
              <w:spacing w:line="276" w:lineRule="auto"/>
              <w:jc w:val="center"/>
              <w:rPr>
                <w:sz w:val="20"/>
                <w:szCs w:val="20"/>
                <w:lang w:eastAsia="en-US"/>
              </w:rPr>
            </w:pPr>
          </w:p>
          <w:p w14:paraId="2F93AB85" w14:textId="77777777" w:rsidR="00603B42" w:rsidRPr="00603B42" w:rsidRDefault="00603B42" w:rsidP="00DB634F">
            <w:pPr>
              <w:spacing w:line="276" w:lineRule="auto"/>
              <w:rPr>
                <w:sz w:val="20"/>
                <w:szCs w:val="20"/>
                <w:lang w:eastAsia="en-US"/>
              </w:rPr>
            </w:pPr>
          </w:p>
          <w:p w14:paraId="4F27E9C7" w14:textId="77777777" w:rsidR="00603B42" w:rsidRPr="00603B42" w:rsidRDefault="00603B42" w:rsidP="00DB634F">
            <w:pPr>
              <w:spacing w:line="276" w:lineRule="auto"/>
              <w:jc w:val="center"/>
              <w:rPr>
                <w:sz w:val="20"/>
                <w:szCs w:val="20"/>
                <w:lang w:eastAsia="en-US"/>
              </w:rPr>
            </w:pPr>
          </w:p>
          <w:p w14:paraId="494056AD" w14:textId="77777777" w:rsidR="00603B42" w:rsidRPr="00603B42" w:rsidRDefault="00603B42" w:rsidP="00DB634F">
            <w:pPr>
              <w:spacing w:line="276" w:lineRule="auto"/>
              <w:jc w:val="center"/>
              <w:rPr>
                <w:sz w:val="20"/>
                <w:szCs w:val="20"/>
                <w:lang w:eastAsia="en-US"/>
              </w:rPr>
            </w:pPr>
          </w:p>
          <w:p w14:paraId="444A0D74" w14:textId="77777777" w:rsidR="00603B42" w:rsidRPr="00603B42" w:rsidRDefault="00603B42" w:rsidP="00DB634F">
            <w:pPr>
              <w:spacing w:line="276" w:lineRule="auto"/>
              <w:jc w:val="center"/>
              <w:rPr>
                <w:sz w:val="20"/>
                <w:szCs w:val="20"/>
                <w:lang w:eastAsia="en-US"/>
              </w:rPr>
            </w:pPr>
          </w:p>
          <w:p w14:paraId="67F2F67A" w14:textId="77777777" w:rsidR="00603B42" w:rsidRPr="00603B42" w:rsidRDefault="00603B42" w:rsidP="00DB634F">
            <w:pPr>
              <w:spacing w:line="276" w:lineRule="auto"/>
              <w:jc w:val="center"/>
              <w:rPr>
                <w:sz w:val="20"/>
                <w:szCs w:val="20"/>
                <w:lang w:eastAsia="en-US"/>
              </w:rPr>
            </w:pPr>
          </w:p>
          <w:p w14:paraId="6EE69044" w14:textId="77777777" w:rsidR="00603B42" w:rsidRPr="00603B42" w:rsidRDefault="00603B42" w:rsidP="00DB634F">
            <w:pPr>
              <w:spacing w:line="276" w:lineRule="auto"/>
              <w:rPr>
                <w:sz w:val="20"/>
                <w:szCs w:val="20"/>
                <w:lang w:eastAsia="en-US"/>
              </w:rPr>
            </w:pPr>
          </w:p>
          <w:p w14:paraId="1E397AC4" w14:textId="77777777" w:rsidR="00603B42" w:rsidRPr="00603B42" w:rsidRDefault="00603B42" w:rsidP="00DB634F">
            <w:pPr>
              <w:spacing w:line="276" w:lineRule="auto"/>
              <w:rPr>
                <w:sz w:val="20"/>
                <w:szCs w:val="20"/>
                <w:lang w:eastAsia="en-US"/>
              </w:rPr>
            </w:pPr>
          </w:p>
          <w:p w14:paraId="1E2760A3" w14:textId="77777777" w:rsidR="00603B42" w:rsidRPr="00603B42" w:rsidRDefault="00603B42" w:rsidP="00DB634F">
            <w:pPr>
              <w:spacing w:line="276" w:lineRule="auto"/>
              <w:rPr>
                <w:sz w:val="20"/>
                <w:szCs w:val="20"/>
                <w:lang w:eastAsia="en-US"/>
              </w:rPr>
            </w:pPr>
          </w:p>
          <w:p w14:paraId="67B2FFDD" w14:textId="77777777" w:rsidR="00603B42" w:rsidRPr="00603B42" w:rsidRDefault="00603B42" w:rsidP="00DB634F">
            <w:pPr>
              <w:spacing w:line="276" w:lineRule="auto"/>
              <w:rPr>
                <w:sz w:val="20"/>
                <w:szCs w:val="20"/>
                <w:lang w:eastAsia="en-US"/>
              </w:rPr>
            </w:pPr>
          </w:p>
          <w:p w14:paraId="590EB965" w14:textId="77777777" w:rsidR="00603B42" w:rsidRPr="00603B42" w:rsidRDefault="00603B42" w:rsidP="00DB634F">
            <w:pPr>
              <w:spacing w:line="276" w:lineRule="auto"/>
              <w:rPr>
                <w:sz w:val="20"/>
                <w:szCs w:val="20"/>
                <w:lang w:eastAsia="en-US"/>
              </w:rPr>
            </w:pPr>
          </w:p>
          <w:p w14:paraId="24EB380D" w14:textId="455CFB27" w:rsidR="00603B42" w:rsidRDefault="00603B42" w:rsidP="00DB634F">
            <w:pPr>
              <w:spacing w:line="276" w:lineRule="auto"/>
              <w:rPr>
                <w:sz w:val="20"/>
                <w:szCs w:val="20"/>
                <w:lang w:eastAsia="en-US"/>
              </w:rPr>
            </w:pPr>
          </w:p>
          <w:p w14:paraId="1B1BE282" w14:textId="17CD58D1" w:rsidR="0032093B" w:rsidRDefault="0032093B" w:rsidP="00DB634F">
            <w:pPr>
              <w:spacing w:line="276" w:lineRule="auto"/>
              <w:rPr>
                <w:sz w:val="20"/>
                <w:szCs w:val="20"/>
                <w:lang w:eastAsia="en-US"/>
              </w:rPr>
            </w:pPr>
          </w:p>
          <w:p w14:paraId="3BD4F742" w14:textId="741E74B1" w:rsidR="0032093B" w:rsidRDefault="0032093B" w:rsidP="00DB634F">
            <w:pPr>
              <w:spacing w:line="276" w:lineRule="auto"/>
              <w:rPr>
                <w:sz w:val="20"/>
                <w:szCs w:val="20"/>
                <w:lang w:eastAsia="en-US"/>
              </w:rPr>
            </w:pPr>
          </w:p>
          <w:p w14:paraId="4F6FA2B6" w14:textId="08C1F610" w:rsidR="0032093B" w:rsidRDefault="0032093B" w:rsidP="00DB634F">
            <w:pPr>
              <w:spacing w:line="276" w:lineRule="auto"/>
              <w:rPr>
                <w:sz w:val="20"/>
                <w:szCs w:val="20"/>
                <w:lang w:eastAsia="en-US"/>
              </w:rPr>
            </w:pPr>
          </w:p>
          <w:p w14:paraId="14098467" w14:textId="4C292CEC" w:rsidR="0032093B" w:rsidRDefault="0032093B" w:rsidP="00DB634F">
            <w:pPr>
              <w:spacing w:line="276" w:lineRule="auto"/>
              <w:rPr>
                <w:sz w:val="20"/>
                <w:szCs w:val="20"/>
                <w:lang w:eastAsia="en-US"/>
              </w:rPr>
            </w:pPr>
          </w:p>
          <w:p w14:paraId="62AD3AD7" w14:textId="2AB73388" w:rsidR="0032093B" w:rsidRDefault="0032093B" w:rsidP="00DB634F">
            <w:pPr>
              <w:spacing w:line="276" w:lineRule="auto"/>
              <w:rPr>
                <w:sz w:val="20"/>
                <w:szCs w:val="20"/>
                <w:lang w:eastAsia="en-US"/>
              </w:rPr>
            </w:pPr>
          </w:p>
          <w:p w14:paraId="5140B1AF" w14:textId="39ED7924" w:rsidR="0032093B" w:rsidRDefault="0032093B" w:rsidP="00DB634F">
            <w:pPr>
              <w:spacing w:line="276" w:lineRule="auto"/>
              <w:rPr>
                <w:sz w:val="20"/>
                <w:szCs w:val="20"/>
                <w:lang w:eastAsia="en-US"/>
              </w:rPr>
            </w:pPr>
          </w:p>
          <w:p w14:paraId="664D2980" w14:textId="393E0205" w:rsidR="0032093B" w:rsidRDefault="0032093B" w:rsidP="00DB634F">
            <w:pPr>
              <w:spacing w:line="276" w:lineRule="auto"/>
              <w:rPr>
                <w:sz w:val="20"/>
                <w:szCs w:val="20"/>
                <w:lang w:eastAsia="en-US"/>
              </w:rPr>
            </w:pPr>
          </w:p>
          <w:p w14:paraId="1AE05096" w14:textId="2A804B02" w:rsidR="0032093B" w:rsidRDefault="0032093B" w:rsidP="00DB634F">
            <w:pPr>
              <w:spacing w:line="276" w:lineRule="auto"/>
              <w:rPr>
                <w:sz w:val="20"/>
                <w:szCs w:val="20"/>
                <w:lang w:eastAsia="en-US"/>
              </w:rPr>
            </w:pPr>
          </w:p>
          <w:p w14:paraId="16CA4E44" w14:textId="6A294591" w:rsidR="0032093B" w:rsidRDefault="0032093B" w:rsidP="00DB634F">
            <w:pPr>
              <w:spacing w:line="276" w:lineRule="auto"/>
              <w:rPr>
                <w:sz w:val="20"/>
                <w:szCs w:val="20"/>
                <w:lang w:eastAsia="en-US"/>
              </w:rPr>
            </w:pPr>
          </w:p>
          <w:p w14:paraId="4C5EB4BA" w14:textId="6848105F" w:rsidR="0032093B" w:rsidRDefault="0032093B" w:rsidP="00DB634F">
            <w:pPr>
              <w:spacing w:line="276" w:lineRule="auto"/>
              <w:rPr>
                <w:sz w:val="20"/>
                <w:szCs w:val="20"/>
                <w:lang w:eastAsia="en-US"/>
              </w:rPr>
            </w:pPr>
          </w:p>
          <w:p w14:paraId="2FA8ED52" w14:textId="7EA53056" w:rsidR="0032093B" w:rsidRDefault="0032093B" w:rsidP="00DB634F">
            <w:pPr>
              <w:spacing w:line="276" w:lineRule="auto"/>
              <w:rPr>
                <w:sz w:val="20"/>
                <w:szCs w:val="20"/>
                <w:lang w:eastAsia="en-US"/>
              </w:rPr>
            </w:pPr>
          </w:p>
          <w:p w14:paraId="223C535F" w14:textId="7F572E5D" w:rsidR="0032093B" w:rsidRDefault="0032093B" w:rsidP="00DB634F">
            <w:pPr>
              <w:spacing w:line="276" w:lineRule="auto"/>
              <w:rPr>
                <w:sz w:val="20"/>
                <w:szCs w:val="20"/>
                <w:lang w:eastAsia="en-US"/>
              </w:rPr>
            </w:pPr>
          </w:p>
          <w:p w14:paraId="4E9A913B" w14:textId="1AC2708F" w:rsidR="0032093B" w:rsidRDefault="0032093B" w:rsidP="00DB634F">
            <w:pPr>
              <w:spacing w:line="276" w:lineRule="auto"/>
              <w:rPr>
                <w:sz w:val="20"/>
                <w:szCs w:val="20"/>
                <w:lang w:eastAsia="en-US"/>
              </w:rPr>
            </w:pPr>
          </w:p>
          <w:p w14:paraId="3064D58C" w14:textId="27612D29" w:rsidR="0032093B" w:rsidRDefault="0032093B" w:rsidP="00DB634F">
            <w:pPr>
              <w:spacing w:line="276" w:lineRule="auto"/>
              <w:rPr>
                <w:sz w:val="20"/>
                <w:szCs w:val="20"/>
                <w:lang w:eastAsia="en-US"/>
              </w:rPr>
            </w:pPr>
          </w:p>
          <w:p w14:paraId="560E3471" w14:textId="79FEB5E1" w:rsidR="0032093B" w:rsidRDefault="0032093B" w:rsidP="00DB634F">
            <w:pPr>
              <w:spacing w:line="276" w:lineRule="auto"/>
              <w:rPr>
                <w:sz w:val="20"/>
                <w:szCs w:val="20"/>
                <w:lang w:eastAsia="en-US"/>
              </w:rPr>
            </w:pPr>
          </w:p>
          <w:p w14:paraId="3B9468FB" w14:textId="478C42EB" w:rsidR="0032093B" w:rsidRDefault="0032093B" w:rsidP="00DB634F">
            <w:pPr>
              <w:spacing w:line="276" w:lineRule="auto"/>
              <w:rPr>
                <w:sz w:val="20"/>
                <w:szCs w:val="20"/>
                <w:lang w:eastAsia="en-US"/>
              </w:rPr>
            </w:pPr>
          </w:p>
          <w:p w14:paraId="3EB42A45" w14:textId="20C66798" w:rsidR="0032093B" w:rsidRDefault="0032093B" w:rsidP="00DB634F">
            <w:pPr>
              <w:spacing w:line="276" w:lineRule="auto"/>
              <w:rPr>
                <w:sz w:val="20"/>
                <w:szCs w:val="20"/>
                <w:lang w:eastAsia="en-US"/>
              </w:rPr>
            </w:pPr>
          </w:p>
          <w:p w14:paraId="6ED214D3" w14:textId="77777777" w:rsidR="00603B42" w:rsidRPr="00603B42" w:rsidRDefault="00603B42" w:rsidP="00DB634F">
            <w:pPr>
              <w:spacing w:line="276" w:lineRule="auto"/>
              <w:jc w:val="center"/>
              <w:rPr>
                <w:sz w:val="20"/>
                <w:szCs w:val="20"/>
                <w:lang w:eastAsia="en-US"/>
              </w:rPr>
            </w:pPr>
            <w:r w:rsidRPr="00603B42">
              <w:rPr>
                <w:sz w:val="20"/>
                <w:szCs w:val="20"/>
                <w:lang w:eastAsia="en-US"/>
              </w:rPr>
              <w:t>§:32</w:t>
            </w:r>
          </w:p>
          <w:p w14:paraId="0C75D525" w14:textId="77777777" w:rsidR="00603B42" w:rsidRPr="00603B42" w:rsidRDefault="00603B42" w:rsidP="00DB634F">
            <w:pPr>
              <w:spacing w:line="276" w:lineRule="auto"/>
              <w:jc w:val="center"/>
              <w:rPr>
                <w:sz w:val="20"/>
                <w:szCs w:val="20"/>
                <w:lang w:eastAsia="en-US"/>
              </w:rPr>
            </w:pPr>
          </w:p>
          <w:p w14:paraId="1F7EB4E6" w14:textId="77777777" w:rsidR="00603B42" w:rsidRPr="00603B42" w:rsidRDefault="00603B42" w:rsidP="00DB634F">
            <w:pPr>
              <w:spacing w:line="276" w:lineRule="auto"/>
              <w:rPr>
                <w:sz w:val="20"/>
                <w:szCs w:val="20"/>
                <w:lang w:eastAsia="en-US"/>
              </w:rPr>
            </w:pPr>
          </w:p>
          <w:p w14:paraId="5AEEA7D5" w14:textId="77777777" w:rsidR="00603B42" w:rsidRDefault="00603B42" w:rsidP="00DB634F">
            <w:pPr>
              <w:spacing w:line="276" w:lineRule="auto"/>
              <w:rPr>
                <w:sz w:val="20"/>
                <w:szCs w:val="20"/>
                <w:lang w:eastAsia="en-US"/>
              </w:rPr>
            </w:pPr>
          </w:p>
          <w:p w14:paraId="10A96CC6" w14:textId="77777777" w:rsidR="00603B42" w:rsidRDefault="00603B42" w:rsidP="00DB634F">
            <w:pPr>
              <w:spacing w:line="276" w:lineRule="auto"/>
              <w:rPr>
                <w:sz w:val="20"/>
                <w:szCs w:val="20"/>
                <w:lang w:eastAsia="en-US"/>
              </w:rPr>
            </w:pPr>
          </w:p>
          <w:p w14:paraId="4EBEABF7" w14:textId="0C9FE389" w:rsidR="00603B42" w:rsidRDefault="00603B42" w:rsidP="00DB634F">
            <w:pPr>
              <w:spacing w:line="276" w:lineRule="auto"/>
              <w:rPr>
                <w:sz w:val="20"/>
                <w:szCs w:val="20"/>
                <w:lang w:eastAsia="en-US"/>
              </w:rPr>
            </w:pPr>
          </w:p>
          <w:p w14:paraId="6CE8B803" w14:textId="36E8429A" w:rsidR="0032093B" w:rsidRDefault="0032093B" w:rsidP="00DB634F">
            <w:pPr>
              <w:spacing w:line="276" w:lineRule="auto"/>
              <w:rPr>
                <w:sz w:val="20"/>
                <w:szCs w:val="20"/>
                <w:lang w:eastAsia="en-US"/>
              </w:rPr>
            </w:pPr>
          </w:p>
          <w:p w14:paraId="074FDD00" w14:textId="1DDDEE51" w:rsidR="0032093B" w:rsidRDefault="0032093B" w:rsidP="00DB634F">
            <w:pPr>
              <w:spacing w:line="276" w:lineRule="auto"/>
              <w:rPr>
                <w:sz w:val="20"/>
                <w:szCs w:val="20"/>
                <w:lang w:eastAsia="en-US"/>
              </w:rPr>
            </w:pPr>
          </w:p>
          <w:p w14:paraId="660C5E6F" w14:textId="27995443" w:rsidR="0032093B" w:rsidRDefault="0032093B" w:rsidP="00DB634F">
            <w:pPr>
              <w:spacing w:line="276" w:lineRule="auto"/>
              <w:rPr>
                <w:sz w:val="20"/>
                <w:szCs w:val="20"/>
                <w:lang w:eastAsia="en-US"/>
              </w:rPr>
            </w:pPr>
          </w:p>
          <w:p w14:paraId="62AB6B02" w14:textId="77777777" w:rsidR="003A3952" w:rsidRDefault="003A3952" w:rsidP="003A3952">
            <w:pPr>
              <w:spacing w:line="276" w:lineRule="auto"/>
              <w:jc w:val="center"/>
              <w:rPr>
                <w:sz w:val="20"/>
                <w:szCs w:val="20"/>
                <w:lang w:eastAsia="en-US"/>
              </w:rPr>
            </w:pPr>
            <w:r>
              <w:rPr>
                <w:sz w:val="20"/>
                <w:szCs w:val="20"/>
                <w:lang w:eastAsia="en-US"/>
              </w:rPr>
              <w:t>Č: I</w:t>
            </w:r>
          </w:p>
          <w:p w14:paraId="653510F4" w14:textId="77777777" w:rsidR="003A3952" w:rsidRPr="00603B42" w:rsidRDefault="003A3952" w:rsidP="003A3952">
            <w:pPr>
              <w:spacing w:line="276" w:lineRule="auto"/>
              <w:jc w:val="center"/>
              <w:rPr>
                <w:sz w:val="20"/>
                <w:szCs w:val="20"/>
                <w:lang w:eastAsia="en-US"/>
              </w:rPr>
            </w:pPr>
            <w:r>
              <w:rPr>
                <w:sz w:val="20"/>
                <w:szCs w:val="20"/>
                <w:lang w:eastAsia="en-US"/>
              </w:rPr>
              <w:t>§:41</w:t>
            </w:r>
          </w:p>
          <w:p w14:paraId="3FD849B1" w14:textId="77777777" w:rsidR="003A3952" w:rsidRPr="00603B42" w:rsidRDefault="003A3952" w:rsidP="003A3952">
            <w:pPr>
              <w:spacing w:line="276" w:lineRule="auto"/>
              <w:jc w:val="center"/>
              <w:rPr>
                <w:sz w:val="20"/>
                <w:szCs w:val="20"/>
                <w:lang w:eastAsia="en-US"/>
              </w:rPr>
            </w:pPr>
          </w:p>
          <w:p w14:paraId="678FD81A" w14:textId="77777777" w:rsidR="003A3952" w:rsidRPr="00603B42" w:rsidRDefault="003A3952" w:rsidP="003A3952">
            <w:pPr>
              <w:spacing w:line="276" w:lineRule="auto"/>
              <w:jc w:val="center"/>
              <w:rPr>
                <w:sz w:val="20"/>
                <w:szCs w:val="20"/>
                <w:lang w:eastAsia="en-US"/>
              </w:rPr>
            </w:pPr>
          </w:p>
          <w:p w14:paraId="14623E41" w14:textId="77777777" w:rsidR="003A3952" w:rsidRPr="00603B42" w:rsidRDefault="003A3952" w:rsidP="003A3952">
            <w:pPr>
              <w:spacing w:line="276" w:lineRule="auto"/>
              <w:jc w:val="center"/>
              <w:rPr>
                <w:sz w:val="20"/>
                <w:szCs w:val="20"/>
                <w:lang w:eastAsia="en-US"/>
              </w:rPr>
            </w:pPr>
          </w:p>
          <w:p w14:paraId="17FB112B" w14:textId="3984CC6F" w:rsidR="003A3952" w:rsidRDefault="003A3952" w:rsidP="003A3952">
            <w:pPr>
              <w:spacing w:line="276" w:lineRule="auto"/>
              <w:jc w:val="center"/>
              <w:rPr>
                <w:sz w:val="20"/>
                <w:szCs w:val="20"/>
                <w:lang w:eastAsia="en-US"/>
              </w:rPr>
            </w:pPr>
          </w:p>
          <w:p w14:paraId="36A39611" w14:textId="3CC0D88D" w:rsidR="00D116A2" w:rsidRDefault="00D116A2" w:rsidP="003A3952">
            <w:pPr>
              <w:spacing w:line="276" w:lineRule="auto"/>
              <w:jc w:val="center"/>
              <w:rPr>
                <w:sz w:val="20"/>
                <w:szCs w:val="20"/>
                <w:lang w:eastAsia="en-US"/>
              </w:rPr>
            </w:pPr>
          </w:p>
          <w:p w14:paraId="4D4072E9" w14:textId="77777777" w:rsidR="00D116A2" w:rsidRPr="00603B42" w:rsidRDefault="00D116A2" w:rsidP="003A3952">
            <w:pPr>
              <w:spacing w:line="276" w:lineRule="auto"/>
              <w:jc w:val="center"/>
              <w:rPr>
                <w:sz w:val="20"/>
                <w:szCs w:val="20"/>
                <w:lang w:eastAsia="en-US"/>
              </w:rPr>
            </w:pPr>
          </w:p>
          <w:p w14:paraId="15CE5206" w14:textId="77777777" w:rsidR="003A3952" w:rsidRDefault="003A3952" w:rsidP="003A3952">
            <w:pPr>
              <w:spacing w:line="276" w:lineRule="auto"/>
              <w:jc w:val="center"/>
              <w:rPr>
                <w:sz w:val="20"/>
                <w:szCs w:val="20"/>
                <w:lang w:eastAsia="en-US"/>
              </w:rPr>
            </w:pPr>
            <w:r>
              <w:rPr>
                <w:sz w:val="20"/>
                <w:szCs w:val="20"/>
                <w:lang w:eastAsia="en-US"/>
              </w:rPr>
              <w:t>Č: I</w:t>
            </w:r>
          </w:p>
          <w:p w14:paraId="272D7AE3" w14:textId="77777777" w:rsidR="003A3952" w:rsidRDefault="003A3952" w:rsidP="003A3952">
            <w:pPr>
              <w:spacing w:line="276" w:lineRule="auto"/>
              <w:jc w:val="center"/>
              <w:rPr>
                <w:sz w:val="20"/>
                <w:szCs w:val="20"/>
                <w:lang w:eastAsia="en-US"/>
              </w:rPr>
            </w:pPr>
            <w:r>
              <w:rPr>
                <w:sz w:val="20"/>
                <w:szCs w:val="20"/>
                <w:lang w:eastAsia="en-US"/>
              </w:rPr>
              <w:t>§:42</w:t>
            </w:r>
          </w:p>
          <w:p w14:paraId="71E0A990" w14:textId="52D5EA87" w:rsidR="00B41FCD" w:rsidRDefault="00B41FCD" w:rsidP="00DB634F">
            <w:pPr>
              <w:spacing w:line="276" w:lineRule="auto"/>
              <w:jc w:val="center"/>
              <w:rPr>
                <w:sz w:val="20"/>
                <w:szCs w:val="20"/>
                <w:lang w:eastAsia="en-US"/>
              </w:rPr>
            </w:pPr>
          </w:p>
          <w:p w14:paraId="44DA7B7A" w14:textId="77777777" w:rsidR="00B41FCD" w:rsidRDefault="00B41FCD" w:rsidP="00DB634F">
            <w:pPr>
              <w:spacing w:line="276" w:lineRule="auto"/>
              <w:jc w:val="center"/>
              <w:rPr>
                <w:sz w:val="20"/>
                <w:szCs w:val="20"/>
                <w:lang w:eastAsia="en-US"/>
              </w:rPr>
            </w:pPr>
          </w:p>
          <w:p w14:paraId="3637FE86" w14:textId="77777777" w:rsidR="00B41FCD" w:rsidRDefault="00B41FCD" w:rsidP="00DB634F">
            <w:pPr>
              <w:spacing w:line="276" w:lineRule="auto"/>
              <w:jc w:val="center"/>
              <w:rPr>
                <w:sz w:val="20"/>
                <w:szCs w:val="20"/>
                <w:lang w:eastAsia="en-US"/>
              </w:rPr>
            </w:pPr>
          </w:p>
          <w:p w14:paraId="42BF914F" w14:textId="77777777" w:rsidR="00B41FCD" w:rsidRDefault="00B41FCD" w:rsidP="00DB634F">
            <w:pPr>
              <w:spacing w:line="276" w:lineRule="auto"/>
              <w:jc w:val="center"/>
              <w:rPr>
                <w:sz w:val="20"/>
                <w:szCs w:val="20"/>
                <w:lang w:eastAsia="en-US"/>
              </w:rPr>
            </w:pPr>
          </w:p>
          <w:p w14:paraId="22FCE551" w14:textId="77777777" w:rsidR="00B41FCD" w:rsidRDefault="00B41FCD" w:rsidP="00DB634F">
            <w:pPr>
              <w:spacing w:line="276" w:lineRule="auto"/>
              <w:jc w:val="center"/>
              <w:rPr>
                <w:sz w:val="20"/>
                <w:szCs w:val="20"/>
                <w:lang w:eastAsia="en-US"/>
              </w:rPr>
            </w:pPr>
          </w:p>
          <w:p w14:paraId="2C1B54C6" w14:textId="77777777" w:rsidR="00B41FCD" w:rsidRDefault="00B41FCD" w:rsidP="00DB634F">
            <w:pPr>
              <w:spacing w:line="276" w:lineRule="auto"/>
              <w:jc w:val="center"/>
              <w:rPr>
                <w:sz w:val="20"/>
                <w:szCs w:val="20"/>
                <w:lang w:eastAsia="en-US"/>
              </w:rPr>
            </w:pPr>
          </w:p>
          <w:p w14:paraId="3EF6F43D" w14:textId="77777777" w:rsidR="00B41FCD" w:rsidRDefault="00B41FCD" w:rsidP="00DB634F">
            <w:pPr>
              <w:spacing w:line="276" w:lineRule="auto"/>
              <w:jc w:val="center"/>
              <w:rPr>
                <w:sz w:val="20"/>
                <w:szCs w:val="20"/>
                <w:lang w:eastAsia="en-US"/>
              </w:rPr>
            </w:pPr>
          </w:p>
          <w:p w14:paraId="00EAACA7" w14:textId="77777777" w:rsidR="00B41FCD" w:rsidRDefault="00B41FCD" w:rsidP="00DB634F">
            <w:pPr>
              <w:spacing w:line="276" w:lineRule="auto"/>
              <w:jc w:val="center"/>
              <w:rPr>
                <w:sz w:val="20"/>
                <w:szCs w:val="20"/>
                <w:lang w:eastAsia="en-US"/>
              </w:rPr>
            </w:pPr>
          </w:p>
          <w:p w14:paraId="60D081E5" w14:textId="77777777" w:rsidR="00B41FCD" w:rsidRDefault="00B41FCD" w:rsidP="00DB634F">
            <w:pPr>
              <w:spacing w:line="276" w:lineRule="auto"/>
              <w:jc w:val="center"/>
              <w:rPr>
                <w:sz w:val="20"/>
                <w:szCs w:val="20"/>
                <w:lang w:eastAsia="en-US"/>
              </w:rPr>
            </w:pPr>
          </w:p>
          <w:p w14:paraId="2F791614" w14:textId="77777777" w:rsidR="00B41FCD" w:rsidRDefault="00B41FCD" w:rsidP="00DB634F">
            <w:pPr>
              <w:spacing w:line="276" w:lineRule="auto"/>
              <w:jc w:val="center"/>
              <w:rPr>
                <w:sz w:val="20"/>
                <w:szCs w:val="20"/>
                <w:lang w:eastAsia="en-US"/>
              </w:rPr>
            </w:pPr>
          </w:p>
          <w:p w14:paraId="5B4E2709" w14:textId="77777777" w:rsidR="00B41FCD" w:rsidRDefault="00B41FCD" w:rsidP="00DB634F">
            <w:pPr>
              <w:spacing w:line="276" w:lineRule="auto"/>
              <w:jc w:val="center"/>
              <w:rPr>
                <w:sz w:val="20"/>
                <w:szCs w:val="20"/>
                <w:lang w:eastAsia="en-US"/>
              </w:rPr>
            </w:pPr>
          </w:p>
          <w:p w14:paraId="0ABEBE23" w14:textId="77777777" w:rsidR="00B41FCD" w:rsidRDefault="00B41FCD" w:rsidP="00DB634F">
            <w:pPr>
              <w:spacing w:line="276" w:lineRule="auto"/>
              <w:jc w:val="center"/>
              <w:rPr>
                <w:sz w:val="20"/>
                <w:szCs w:val="20"/>
                <w:lang w:eastAsia="en-US"/>
              </w:rPr>
            </w:pPr>
          </w:p>
          <w:p w14:paraId="1CB6D6AF" w14:textId="77777777" w:rsidR="00B41FCD" w:rsidRDefault="00B41FCD" w:rsidP="00DB634F">
            <w:pPr>
              <w:spacing w:line="276" w:lineRule="auto"/>
              <w:jc w:val="center"/>
              <w:rPr>
                <w:sz w:val="20"/>
                <w:szCs w:val="20"/>
                <w:lang w:eastAsia="en-US"/>
              </w:rPr>
            </w:pPr>
          </w:p>
          <w:p w14:paraId="7467FB4D" w14:textId="77777777" w:rsidR="00B41FCD" w:rsidRDefault="00B41FCD" w:rsidP="00DB634F">
            <w:pPr>
              <w:spacing w:line="276" w:lineRule="auto"/>
              <w:jc w:val="center"/>
              <w:rPr>
                <w:sz w:val="20"/>
                <w:szCs w:val="20"/>
                <w:lang w:eastAsia="en-US"/>
              </w:rPr>
            </w:pPr>
          </w:p>
          <w:p w14:paraId="04A0D9CA" w14:textId="77777777" w:rsidR="00B41FCD" w:rsidRDefault="00B41FCD" w:rsidP="00DB634F">
            <w:pPr>
              <w:spacing w:line="276" w:lineRule="auto"/>
              <w:jc w:val="center"/>
              <w:rPr>
                <w:sz w:val="20"/>
                <w:szCs w:val="20"/>
                <w:lang w:eastAsia="en-US"/>
              </w:rPr>
            </w:pPr>
          </w:p>
          <w:p w14:paraId="26274AEE" w14:textId="77777777" w:rsidR="00B41FCD" w:rsidRDefault="00B41FCD" w:rsidP="00DB634F">
            <w:pPr>
              <w:spacing w:line="276" w:lineRule="auto"/>
              <w:jc w:val="center"/>
              <w:rPr>
                <w:sz w:val="20"/>
                <w:szCs w:val="20"/>
                <w:lang w:eastAsia="en-US"/>
              </w:rPr>
            </w:pPr>
          </w:p>
          <w:p w14:paraId="57F17601" w14:textId="77777777" w:rsidR="00B41FCD" w:rsidRDefault="00B41FCD" w:rsidP="00DB634F">
            <w:pPr>
              <w:spacing w:line="276" w:lineRule="auto"/>
              <w:jc w:val="center"/>
              <w:rPr>
                <w:sz w:val="20"/>
                <w:szCs w:val="20"/>
                <w:lang w:eastAsia="en-US"/>
              </w:rPr>
            </w:pPr>
          </w:p>
          <w:p w14:paraId="368CED8E" w14:textId="77777777" w:rsidR="00B41FCD" w:rsidRDefault="00B41FCD" w:rsidP="00DB634F">
            <w:pPr>
              <w:spacing w:line="276" w:lineRule="auto"/>
              <w:jc w:val="center"/>
              <w:rPr>
                <w:sz w:val="20"/>
                <w:szCs w:val="20"/>
                <w:lang w:eastAsia="en-US"/>
              </w:rPr>
            </w:pPr>
          </w:p>
          <w:p w14:paraId="3AB79162" w14:textId="77777777" w:rsidR="00B41FCD" w:rsidRDefault="00B41FCD" w:rsidP="00DB634F">
            <w:pPr>
              <w:spacing w:line="276" w:lineRule="auto"/>
              <w:jc w:val="center"/>
              <w:rPr>
                <w:sz w:val="20"/>
                <w:szCs w:val="20"/>
                <w:lang w:eastAsia="en-US"/>
              </w:rPr>
            </w:pPr>
          </w:p>
          <w:p w14:paraId="5663A419" w14:textId="77777777" w:rsidR="00B41FCD" w:rsidRDefault="00B41FCD" w:rsidP="00DB634F">
            <w:pPr>
              <w:spacing w:line="276" w:lineRule="auto"/>
              <w:jc w:val="center"/>
              <w:rPr>
                <w:sz w:val="20"/>
                <w:szCs w:val="20"/>
                <w:lang w:eastAsia="en-US"/>
              </w:rPr>
            </w:pPr>
          </w:p>
          <w:p w14:paraId="27480936" w14:textId="77777777" w:rsidR="00B41FCD" w:rsidRDefault="00B41FCD" w:rsidP="00DB634F">
            <w:pPr>
              <w:spacing w:line="276" w:lineRule="auto"/>
              <w:jc w:val="center"/>
              <w:rPr>
                <w:sz w:val="20"/>
                <w:szCs w:val="20"/>
                <w:lang w:eastAsia="en-US"/>
              </w:rPr>
            </w:pPr>
          </w:p>
          <w:p w14:paraId="45E2CFA8" w14:textId="77777777" w:rsidR="00B41FCD" w:rsidRDefault="00B41FCD" w:rsidP="00DB634F">
            <w:pPr>
              <w:spacing w:line="276" w:lineRule="auto"/>
              <w:jc w:val="center"/>
              <w:rPr>
                <w:sz w:val="20"/>
                <w:szCs w:val="20"/>
                <w:lang w:eastAsia="en-US"/>
              </w:rPr>
            </w:pPr>
          </w:p>
          <w:p w14:paraId="60344CE6" w14:textId="77777777" w:rsidR="00B41FCD" w:rsidRDefault="00B41FCD" w:rsidP="00DB634F">
            <w:pPr>
              <w:spacing w:line="276" w:lineRule="auto"/>
              <w:jc w:val="center"/>
              <w:rPr>
                <w:sz w:val="20"/>
                <w:szCs w:val="20"/>
                <w:lang w:eastAsia="en-US"/>
              </w:rPr>
            </w:pPr>
          </w:p>
          <w:p w14:paraId="5A922C75" w14:textId="77777777" w:rsidR="00B41FCD" w:rsidRDefault="00B41FCD" w:rsidP="00DB634F">
            <w:pPr>
              <w:spacing w:line="276" w:lineRule="auto"/>
              <w:jc w:val="center"/>
              <w:rPr>
                <w:sz w:val="20"/>
                <w:szCs w:val="20"/>
                <w:lang w:eastAsia="en-US"/>
              </w:rPr>
            </w:pPr>
          </w:p>
          <w:p w14:paraId="544BF7FE" w14:textId="77777777" w:rsidR="00B41FCD" w:rsidRDefault="00B41FCD" w:rsidP="00DB634F">
            <w:pPr>
              <w:spacing w:line="276" w:lineRule="auto"/>
              <w:jc w:val="center"/>
              <w:rPr>
                <w:sz w:val="20"/>
                <w:szCs w:val="20"/>
                <w:lang w:eastAsia="en-US"/>
              </w:rPr>
            </w:pPr>
          </w:p>
          <w:p w14:paraId="193DBBDB" w14:textId="77777777" w:rsidR="00B41FCD" w:rsidRDefault="00B41FCD" w:rsidP="00DB634F">
            <w:pPr>
              <w:spacing w:line="276" w:lineRule="auto"/>
              <w:jc w:val="center"/>
              <w:rPr>
                <w:sz w:val="20"/>
                <w:szCs w:val="20"/>
                <w:lang w:eastAsia="en-US"/>
              </w:rPr>
            </w:pPr>
          </w:p>
          <w:p w14:paraId="28E197A8" w14:textId="77777777" w:rsidR="00B41FCD" w:rsidRDefault="00B41FCD" w:rsidP="00DB634F">
            <w:pPr>
              <w:spacing w:line="276" w:lineRule="auto"/>
              <w:jc w:val="center"/>
              <w:rPr>
                <w:sz w:val="20"/>
                <w:szCs w:val="20"/>
                <w:lang w:eastAsia="en-US"/>
              </w:rPr>
            </w:pPr>
          </w:p>
          <w:p w14:paraId="687A9C57" w14:textId="77777777" w:rsidR="00B41FCD" w:rsidRDefault="00B41FCD" w:rsidP="00DB634F">
            <w:pPr>
              <w:spacing w:line="276" w:lineRule="auto"/>
              <w:jc w:val="center"/>
              <w:rPr>
                <w:sz w:val="20"/>
                <w:szCs w:val="20"/>
                <w:lang w:eastAsia="en-US"/>
              </w:rPr>
            </w:pPr>
          </w:p>
          <w:p w14:paraId="4125A65B" w14:textId="77777777" w:rsidR="00B41FCD" w:rsidRDefault="00B41FCD" w:rsidP="00DB634F">
            <w:pPr>
              <w:spacing w:line="276" w:lineRule="auto"/>
              <w:jc w:val="center"/>
              <w:rPr>
                <w:sz w:val="20"/>
                <w:szCs w:val="20"/>
                <w:lang w:eastAsia="en-US"/>
              </w:rPr>
            </w:pPr>
          </w:p>
          <w:p w14:paraId="2E7069EF" w14:textId="77777777" w:rsidR="00B41FCD" w:rsidRDefault="00B41FCD" w:rsidP="00DB634F">
            <w:pPr>
              <w:spacing w:line="276" w:lineRule="auto"/>
              <w:jc w:val="center"/>
              <w:rPr>
                <w:sz w:val="20"/>
                <w:szCs w:val="20"/>
                <w:lang w:eastAsia="en-US"/>
              </w:rPr>
            </w:pPr>
          </w:p>
          <w:p w14:paraId="7F59041E" w14:textId="77777777" w:rsidR="00B41FCD" w:rsidRDefault="00B41FCD" w:rsidP="00DB634F">
            <w:pPr>
              <w:spacing w:line="276" w:lineRule="auto"/>
              <w:jc w:val="center"/>
              <w:rPr>
                <w:sz w:val="20"/>
                <w:szCs w:val="20"/>
                <w:lang w:eastAsia="en-US"/>
              </w:rPr>
            </w:pPr>
          </w:p>
          <w:p w14:paraId="387A5113" w14:textId="77777777" w:rsidR="00B41FCD" w:rsidRDefault="00B41FCD" w:rsidP="00DB634F">
            <w:pPr>
              <w:spacing w:line="276" w:lineRule="auto"/>
              <w:jc w:val="center"/>
              <w:rPr>
                <w:sz w:val="20"/>
                <w:szCs w:val="20"/>
                <w:lang w:eastAsia="en-US"/>
              </w:rPr>
            </w:pPr>
          </w:p>
          <w:p w14:paraId="5847F765" w14:textId="77777777" w:rsidR="00B41FCD" w:rsidRDefault="00B41FCD" w:rsidP="00DB634F">
            <w:pPr>
              <w:spacing w:line="276" w:lineRule="auto"/>
              <w:jc w:val="center"/>
              <w:rPr>
                <w:sz w:val="20"/>
                <w:szCs w:val="20"/>
                <w:lang w:eastAsia="en-US"/>
              </w:rPr>
            </w:pPr>
          </w:p>
          <w:p w14:paraId="56D1CB1A" w14:textId="77777777" w:rsidR="00B41FCD" w:rsidRDefault="00B41FCD" w:rsidP="00DB634F">
            <w:pPr>
              <w:spacing w:line="276" w:lineRule="auto"/>
              <w:jc w:val="center"/>
              <w:rPr>
                <w:sz w:val="20"/>
                <w:szCs w:val="20"/>
                <w:lang w:eastAsia="en-US"/>
              </w:rPr>
            </w:pPr>
          </w:p>
          <w:p w14:paraId="721845EB" w14:textId="77777777" w:rsidR="00B41FCD" w:rsidRDefault="00B41FCD" w:rsidP="00DB634F">
            <w:pPr>
              <w:spacing w:line="276" w:lineRule="auto"/>
              <w:jc w:val="center"/>
              <w:rPr>
                <w:sz w:val="20"/>
                <w:szCs w:val="20"/>
                <w:lang w:eastAsia="en-US"/>
              </w:rPr>
            </w:pPr>
          </w:p>
          <w:p w14:paraId="1C0FC0E9" w14:textId="77777777" w:rsidR="00B41FCD" w:rsidRDefault="00B41FCD" w:rsidP="00DB634F">
            <w:pPr>
              <w:spacing w:line="276" w:lineRule="auto"/>
              <w:jc w:val="center"/>
              <w:rPr>
                <w:sz w:val="20"/>
                <w:szCs w:val="20"/>
                <w:lang w:eastAsia="en-US"/>
              </w:rPr>
            </w:pPr>
          </w:p>
          <w:p w14:paraId="79C99092" w14:textId="77777777" w:rsidR="00B41FCD" w:rsidRDefault="00B41FCD" w:rsidP="00DB634F">
            <w:pPr>
              <w:spacing w:line="276" w:lineRule="auto"/>
              <w:jc w:val="center"/>
              <w:rPr>
                <w:sz w:val="20"/>
                <w:szCs w:val="20"/>
                <w:lang w:eastAsia="en-US"/>
              </w:rPr>
            </w:pPr>
          </w:p>
          <w:p w14:paraId="038BBFC2" w14:textId="77777777" w:rsidR="00B41FCD" w:rsidRDefault="00B41FCD" w:rsidP="00DB634F">
            <w:pPr>
              <w:spacing w:line="276" w:lineRule="auto"/>
              <w:jc w:val="center"/>
              <w:rPr>
                <w:sz w:val="20"/>
                <w:szCs w:val="20"/>
                <w:lang w:eastAsia="en-US"/>
              </w:rPr>
            </w:pPr>
          </w:p>
          <w:p w14:paraId="232F809D" w14:textId="77777777" w:rsidR="00B41FCD" w:rsidRDefault="00B41FCD" w:rsidP="00DB634F">
            <w:pPr>
              <w:spacing w:line="276" w:lineRule="auto"/>
              <w:jc w:val="center"/>
              <w:rPr>
                <w:sz w:val="20"/>
                <w:szCs w:val="20"/>
                <w:lang w:eastAsia="en-US"/>
              </w:rPr>
            </w:pPr>
          </w:p>
          <w:p w14:paraId="0F0C2794" w14:textId="77777777" w:rsidR="00B41FCD" w:rsidRDefault="00B41FCD" w:rsidP="00DB634F">
            <w:pPr>
              <w:spacing w:line="276" w:lineRule="auto"/>
              <w:jc w:val="center"/>
              <w:rPr>
                <w:sz w:val="20"/>
                <w:szCs w:val="20"/>
                <w:lang w:eastAsia="en-US"/>
              </w:rPr>
            </w:pPr>
          </w:p>
          <w:p w14:paraId="050D88C1" w14:textId="77777777" w:rsidR="00B41FCD" w:rsidRDefault="00B41FCD" w:rsidP="00DB634F">
            <w:pPr>
              <w:spacing w:line="276" w:lineRule="auto"/>
              <w:jc w:val="center"/>
              <w:rPr>
                <w:sz w:val="20"/>
                <w:szCs w:val="20"/>
                <w:lang w:eastAsia="en-US"/>
              </w:rPr>
            </w:pPr>
          </w:p>
          <w:p w14:paraId="1262CEDC" w14:textId="77777777" w:rsidR="00B41FCD" w:rsidRDefault="00B41FCD" w:rsidP="00DB634F">
            <w:pPr>
              <w:spacing w:line="276" w:lineRule="auto"/>
              <w:jc w:val="center"/>
              <w:rPr>
                <w:sz w:val="20"/>
                <w:szCs w:val="20"/>
                <w:lang w:eastAsia="en-US"/>
              </w:rPr>
            </w:pPr>
          </w:p>
          <w:p w14:paraId="57F25E61" w14:textId="77777777" w:rsidR="00B41FCD" w:rsidRDefault="00B41FCD" w:rsidP="00DB634F">
            <w:pPr>
              <w:spacing w:line="276" w:lineRule="auto"/>
              <w:jc w:val="center"/>
              <w:rPr>
                <w:sz w:val="20"/>
                <w:szCs w:val="20"/>
                <w:lang w:eastAsia="en-US"/>
              </w:rPr>
            </w:pPr>
          </w:p>
          <w:p w14:paraId="230A9A14" w14:textId="77777777" w:rsidR="00B41FCD" w:rsidRDefault="00B41FCD" w:rsidP="00DB634F">
            <w:pPr>
              <w:spacing w:line="276" w:lineRule="auto"/>
              <w:jc w:val="center"/>
              <w:rPr>
                <w:sz w:val="20"/>
                <w:szCs w:val="20"/>
                <w:lang w:eastAsia="en-US"/>
              </w:rPr>
            </w:pPr>
          </w:p>
          <w:p w14:paraId="03C08282" w14:textId="77777777" w:rsidR="00B41FCD" w:rsidRDefault="00B41FCD" w:rsidP="00DB634F">
            <w:pPr>
              <w:spacing w:line="276" w:lineRule="auto"/>
              <w:jc w:val="center"/>
              <w:rPr>
                <w:sz w:val="20"/>
                <w:szCs w:val="20"/>
                <w:lang w:eastAsia="en-US"/>
              </w:rPr>
            </w:pPr>
          </w:p>
          <w:p w14:paraId="4A542F84" w14:textId="77777777" w:rsidR="00B41FCD" w:rsidRDefault="00B41FCD" w:rsidP="00DB634F">
            <w:pPr>
              <w:spacing w:line="276" w:lineRule="auto"/>
              <w:jc w:val="center"/>
              <w:rPr>
                <w:sz w:val="20"/>
                <w:szCs w:val="20"/>
                <w:lang w:eastAsia="en-US"/>
              </w:rPr>
            </w:pPr>
          </w:p>
          <w:p w14:paraId="5F89FA81" w14:textId="77777777" w:rsidR="00B41FCD" w:rsidRDefault="00B41FCD" w:rsidP="00DB634F">
            <w:pPr>
              <w:spacing w:line="276" w:lineRule="auto"/>
              <w:jc w:val="center"/>
              <w:rPr>
                <w:sz w:val="20"/>
                <w:szCs w:val="20"/>
                <w:lang w:eastAsia="en-US"/>
              </w:rPr>
            </w:pPr>
          </w:p>
          <w:p w14:paraId="2856943B" w14:textId="77777777" w:rsidR="00B41FCD" w:rsidRDefault="00B41FCD" w:rsidP="00DB634F">
            <w:pPr>
              <w:spacing w:line="276" w:lineRule="auto"/>
              <w:jc w:val="center"/>
              <w:rPr>
                <w:sz w:val="20"/>
                <w:szCs w:val="20"/>
                <w:lang w:eastAsia="en-US"/>
              </w:rPr>
            </w:pPr>
          </w:p>
          <w:p w14:paraId="2A46B517" w14:textId="77777777" w:rsidR="00B41FCD" w:rsidRDefault="00B41FCD" w:rsidP="00DB634F">
            <w:pPr>
              <w:spacing w:line="276" w:lineRule="auto"/>
              <w:jc w:val="center"/>
              <w:rPr>
                <w:sz w:val="20"/>
                <w:szCs w:val="20"/>
                <w:lang w:eastAsia="en-US"/>
              </w:rPr>
            </w:pPr>
          </w:p>
          <w:p w14:paraId="49C39BFA" w14:textId="77777777" w:rsidR="00B41FCD" w:rsidRDefault="00B41FCD" w:rsidP="00DB634F">
            <w:pPr>
              <w:spacing w:line="276" w:lineRule="auto"/>
              <w:jc w:val="center"/>
              <w:rPr>
                <w:sz w:val="20"/>
                <w:szCs w:val="20"/>
                <w:lang w:eastAsia="en-US"/>
              </w:rPr>
            </w:pPr>
          </w:p>
          <w:p w14:paraId="6CAFEF4E" w14:textId="77777777" w:rsidR="00B41FCD" w:rsidRDefault="00B41FCD" w:rsidP="00DB634F">
            <w:pPr>
              <w:spacing w:line="276" w:lineRule="auto"/>
              <w:jc w:val="center"/>
              <w:rPr>
                <w:sz w:val="20"/>
                <w:szCs w:val="20"/>
                <w:lang w:eastAsia="en-US"/>
              </w:rPr>
            </w:pPr>
          </w:p>
          <w:p w14:paraId="27DA965D" w14:textId="77777777" w:rsidR="00B41FCD" w:rsidRDefault="00B41FCD" w:rsidP="00DB634F">
            <w:pPr>
              <w:spacing w:line="276" w:lineRule="auto"/>
              <w:jc w:val="center"/>
              <w:rPr>
                <w:sz w:val="20"/>
                <w:szCs w:val="20"/>
                <w:lang w:eastAsia="en-US"/>
              </w:rPr>
            </w:pPr>
          </w:p>
          <w:p w14:paraId="01954800" w14:textId="77777777" w:rsidR="00B41FCD" w:rsidRDefault="00B41FCD" w:rsidP="00DB634F">
            <w:pPr>
              <w:spacing w:line="276" w:lineRule="auto"/>
              <w:jc w:val="center"/>
              <w:rPr>
                <w:sz w:val="20"/>
                <w:szCs w:val="20"/>
                <w:lang w:eastAsia="en-US"/>
              </w:rPr>
            </w:pPr>
          </w:p>
          <w:p w14:paraId="7F40F6C1" w14:textId="6062942B" w:rsidR="00B41FCD" w:rsidRDefault="00B41FCD" w:rsidP="00DB634F">
            <w:pPr>
              <w:spacing w:line="276" w:lineRule="auto"/>
              <w:jc w:val="center"/>
              <w:rPr>
                <w:sz w:val="20"/>
                <w:szCs w:val="20"/>
                <w:lang w:eastAsia="en-US"/>
              </w:rPr>
            </w:pPr>
          </w:p>
          <w:p w14:paraId="40DB0EF0" w14:textId="2ED8D472" w:rsidR="003A3952" w:rsidRDefault="003A3952" w:rsidP="00DB634F">
            <w:pPr>
              <w:spacing w:line="276" w:lineRule="auto"/>
              <w:jc w:val="center"/>
              <w:rPr>
                <w:sz w:val="20"/>
                <w:szCs w:val="20"/>
                <w:lang w:eastAsia="en-US"/>
              </w:rPr>
            </w:pPr>
          </w:p>
          <w:p w14:paraId="4F5AE949" w14:textId="6DB4877C" w:rsidR="003A3952" w:rsidRDefault="003A3952" w:rsidP="00DB634F">
            <w:pPr>
              <w:spacing w:line="276" w:lineRule="auto"/>
              <w:jc w:val="center"/>
              <w:rPr>
                <w:sz w:val="20"/>
                <w:szCs w:val="20"/>
                <w:lang w:eastAsia="en-US"/>
              </w:rPr>
            </w:pPr>
          </w:p>
          <w:p w14:paraId="41BE8473" w14:textId="44EC18E7" w:rsidR="003A3952" w:rsidRDefault="003A3952" w:rsidP="00DB634F">
            <w:pPr>
              <w:spacing w:line="276" w:lineRule="auto"/>
              <w:jc w:val="center"/>
              <w:rPr>
                <w:sz w:val="20"/>
                <w:szCs w:val="20"/>
                <w:lang w:eastAsia="en-US"/>
              </w:rPr>
            </w:pPr>
          </w:p>
          <w:p w14:paraId="308429B0" w14:textId="5940219F" w:rsidR="003A3952" w:rsidRDefault="003A3952" w:rsidP="00DB634F">
            <w:pPr>
              <w:spacing w:line="276" w:lineRule="auto"/>
              <w:jc w:val="center"/>
              <w:rPr>
                <w:sz w:val="20"/>
                <w:szCs w:val="20"/>
                <w:lang w:eastAsia="en-US"/>
              </w:rPr>
            </w:pPr>
          </w:p>
          <w:p w14:paraId="0C56C50E" w14:textId="77D259F6" w:rsidR="003A3952" w:rsidRDefault="003A3952" w:rsidP="00DB634F">
            <w:pPr>
              <w:spacing w:line="276" w:lineRule="auto"/>
              <w:jc w:val="center"/>
              <w:rPr>
                <w:sz w:val="20"/>
                <w:szCs w:val="20"/>
                <w:lang w:eastAsia="en-US"/>
              </w:rPr>
            </w:pPr>
          </w:p>
          <w:p w14:paraId="5BD23531" w14:textId="2A4F7856" w:rsidR="003A3952" w:rsidRDefault="003A3952" w:rsidP="00DB634F">
            <w:pPr>
              <w:spacing w:line="276" w:lineRule="auto"/>
              <w:jc w:val="center"/>
              <w:rPr>
                <w:sz w:val="20"/>
                <w:szCs w:val="20"/>
                <w:lang w:eastAsia="en-US"/>
              </w:rPr>
            </w:pPr>
          </w:p>
          <w:p w14:paraId="45C8456C" w14:textId="77777777" w:rsidR="003A3952" w:rsidRDefault="003A3952" w:rsidP="00DB634F">
            <w:pPr>
              <w:spacing w:line="276" w:lineRule="auto"/>
              <w:jc w:val="center"/>
              <w:rPr>
                <w:sz w:val="20"/>
                <w:szCs w:val="20"/>
                <w:lang w:eastAsia="en-US"/>
              </w:rPr>
            </w:pPr>
          </w:p>
          <w:p w14:paraId="6EED63B8" w14:textId="77777777" w:rsidR="003A3952" w:rsidRDefault="003A3952" w:rsidP="003A3952">
            <w:pPr>
              <w:spacing w:line="276" w:lineRule="auto"/>
              <w:jc w:val="center"/>
              <w:rPr>
                <w:sz w:val="20"/>
                <w:szCs w:val="20"/>
                <w:lang w:eastAsia="en-US"/>
              </w:rPr>
            </w:pPr>
            <w:r>
              <w:rPr>
                <w:sz w:val="20"/>
                <w:szCs w:val="20"/>
                <w:lang w:eastAsia="en-US"/>
              </w:rPr>
              <w:t>Č: I</w:t>
            </w:r>
          </w:p>
          <w:p w14:paraId="73932890" w14:textId="24178601" w:rsidR="00B41FCD" w:rsidRDefault="003A3952" w:rsidP="003A3952">
            <w:pPr>
              <w:spacing w:line="276" w:lineRule="auto"/>
              <w:jc w:val="center"/>
              <w:rPr>
                <w:sz w:val="20"/>
                <w:szCs w:val="20"/>
                <w:lang w:eastAsia="en-US"/>
              </w:rPr>
            </w:pPr>
            <w:r>
              <w:rPr>
                <w:sz w:val="20"/>
                <w:szCs w:val="20"/>
                <w:lang w:eastAsia="en-US"/>
              </w:rPr>
              <w:t>§:45</w:t>
            </w:r>
          </w:p>
          <w:p w14:paraId="626601BA" w14:textId="7E5D258B" w:rsidR="00B41FCD" w:rsidRDefault="00B41FCD" w:rsidP="00DB634F">
            <w:pPr>
              <w:spacing w:line="276" w:lineRule="auto"/>
              <w:jc w:val="center"/>
              <w:rPr>
                <w:sz w:val="20"/>
                <w:szCs w:val="20"/>
                <w:lang w:eastAsia="en-US"/>
              </w:rPr>
            </w:pPr>
          </w:p>
          <w:p w14:paraId="567631B1" w14:textId="0F5D383C" w:rsidR="00B41FCD" w:rsidRDefault="00B41FCD" w:rsidP="00DB634F">
            <w:pPr>
              <w:spacing w:line="276" w:lineRule="auto"/>
              <w:jc w:val="center"/>
              <w:rPr>
                <w:sz w:val="20"/>
                <w:szCs w:val="20"/>
                <w:lang w:eastAsia="en-US"/>
              </w:rPr>
            </w:pPr>
          </w:p>
          <w:p w14:paraId="0642FC9D" w14:textId="52E1C9F5" w:rsidR="00B41FCD" w:rsidRDefault="00B41FCD" w:rsidP="00DB634F">
            <w:pPr>
              <w:spacing w:line="276" w:lineRule="auto"/>
              <w:jc w:val="center"/>
              <w:rPr>
                <w:sz w:val="20"/>
                <w:szCs w:val="20"/>
                <w:lang w:eastAsia="en-US"/>
              </w:rPr>
            </w:pPr>
          </w:p>
          <w:p w14:paraId="3B0D9B50" w14:textId="140C27B4" w:rsidR="00B41FCD" w:rsidRDefault="00B41FCD" w:rsidP="00DB634F">
            <w:pPr>
              <w:spacing w:line="276" w:lineRule="auto"/>
              <w:jc w:val="center"/>
              <w:rPr>
                <w:sz w:val="20"/>
                <w:szCs w:val="20"/>
                <w:lang w:eastAsia="en-US"/>
              </w:rPr>
            </w:pPr>
          </w:p>
          <w:p w14:paraId="315BDD7D" w14:textId="2C4CC79F" w:rsidR="00B41FCD" w:rsidRDefault="00B41FCD" w:rsidP="00DB634F">
            <w:pPr>
              <w:spacing w:line="276" w:lineRule="auto"/>
              <w:jc w:val="center"/>
              <w:rPr>
                <w:sz w:val="20"/>
                <w:szCs w:val="20"/>
                <w:lang w:eastAsia="en-US"/>
              </w:rPr>
            </w:pPr>
          </w:p>
          <w:p w14:paraId="1892F5FB" w14:textId="58F36224" w:rsidR="00B41FCD" w:rsidRDefault="00B41FCD" w:rsidP="00DB634F">
            <w:pPr>
              <w:spacing w:line="276" w:lineRule="auto"/>
              <w:jc w:val="center"/>
              <w:rPr>
                <w:sz w:val="20"/>
                <w:szCs w:val="20"/>
                <w:lang w:eastAsia="en-US"/>
              </w:rPr>
            </w:pPr>
          </w:p>
          <w:p w14:paraId="0C08F59E" w14:textId="4EC36F83" w:rsidR="00B41FCD" w:rsidRDefault="00B41FCD" w:rsidP="00DB634F">
            <w:pPr>
              <w:spacing w:line="276" w:lineRule="auto"/>
              <w:jc w:val="center"/>
              <w:rPr>
                <w:sz w:val="20"/>
                <w:szCs w:val="20"/>
                <w:lang w:eastAsia="en-US"/>
              </w:rPr>
            </w:pPr>
          </w:p>
          <w:p w14:paraId="3A99C883" w14:textId="38AE0DDA" w:rsidR="00B41FCD" w:rsidRDefault="00B41FCD" w:rsidP="00DB634F">
            <w:pPr>
              <w:spacing w:line="276" w:lineRule="auto"/>
              <w:jc w:val="center"/>
              <w:rPr>
                <w:sz w:val="20"/>
                <w:szCs w:val="20"/>
                <w:lang w:eastAsia="en-US"/>
              </w:rPr>
            </w:pPr>
          </w:p>
          <w:p w14:paraId="085629E2" w14:textId="6C9173BA" w:rsidR="00B41FCD" w:rsidRDefault="00B41FCD" w:rsidP="00DB634F">
            <w:pPr>
              <w:spacing w:line="276" w:lineRule="auto"/>
              <w:jc w:val="center"/>
              <w:rPr>
                <w:sz w:val="20"/>
                <w:szCs w:val="20"/>
                <w:lang w:eastAsia="en-US"/>
              </w:rPr>
            </w:pPr>
          </w:p>
          <w:p w14:paraId="2311A25B" w14:textId="768E333B" w:rsidR="00B41FCD" w:rsidRDefault="00B41FCD" w:rsidP="00DB634F">
            <w:pPr>
              <w:spacing w:line="276" w:lineRule="auto"/>
              <w:jc w:val="center"/>
              <w:rPr>
                <w:sz w:val="20"/>
                <w:szCs w:val="20"/>
                <w:lang w:eastAsia="en-US"/>
              </w:rPr>
            </w:pPr>
          </w:p>
          <w:p w14:paraId="485044C9" w14:textId="4A6BB1A7" w:rsidR="00B41FCD" w:rsidRDefault="00B41FCD" w:rsidP="00DB634F">
            <w:pPr>
              <w:spacing w:line="276" w:lineRule="auto"/>
              <w:jc w:val="center"/>
              <w:rPr>
                <w:sz w:val="20"/>
                <w:szCs w:val="20"/>
                <w:lang w:eastAsia="en-US"/>
              </w:rPr>
            </w:pPr>
          </w:p>
          <w:p w14:paraId="208B3D52" w14:textId="18BC2A9D" w:rsidR="00B41FCD" w:rsidRDefault="00B41FCD" w:rsidP="00DB634F">
            <w:pPr>
              <w:spacing w:line="276" w:lineRule="auto"/>
              <w:jc w:val="center"/>
              <w:rPr>
                <w:sz w:val="20"/>
                <w:szCs w:val="20"/>
                <w:lang w:eastAsia="en-US"/>
              </w:rPr>
            </w:pPr>
          </w:p>
          <w:p w14:paraId="05BB88E1" w14:textId="067EC9ED" w:rsidR="00B41FCD" w:rsidRDefault="00B41FCD" w:rsidP="00DB634F">
            <w:pPr>
              <w:spacing w:line="276" w:lineRule="auto"/>
              <w:jc w:val="center"/>
              <w:rPr>
                <w:sz w:val="20"/>
                <w:szCs w:val="20"/>
                <w:lang w:eastAsia="en-US"/>
              </w:rPr>
            </w:pPr>
          </w:p>
          <w:p w14:paraId="491546B0" w14:textId="5045B39D" w:rsidR="00B41FCD" w:rsidRDefault="00B41FCD" w:rsidP="00DB634F">
            <w:pPr>
              <w:spacing w:line="276" w:lineRule="auto"/>
              <w:jc w:val="center"/>
              <w:rPr>
                <w:sz w:val="20"/>
                <w:szCs w:val="20"/>
                <w:lang w:eastAsia="en-US"/>
              </w:rPr>
            </w:pPr>
          </w:p>
          <w:p w14:paraId="1D087A89" w14:textId="69518DD8" w:rsidR="00B41FCD" w:rsidRDefault="00B41FCD" w:rsidP="00DB634F">
            <w:pPr>
              <w:spacing w:line="276" w:lineRule="auto"/>
              <w:jc w:val="center"/>
              <w:rPr>
                <w:sz w:val="20"/>
                <w:szCs w:val="20"/>
                <w:lang w:eastAsia="en-US"/>
              </w:rPr>
            </w:pPr>
          </w:p>
          <w:p w14:paraId="78BB7A85" w14:textId="4B584577" w:rsidR="00B41FCD" w:rsidRDefault="00B41FCD" w:rsidP="00DB634F">
            <w:pPr>
              <w:spacing w:line="276" w:lineRule="auto"/>
              <w:jc w:val="center"/>
              <w:rPr>
                <w:sz w:val="20"/>
                <w:szCs w:val="20"/>
                <w:lang w:eastAsia="en-US"/>
              </w:rPr>
            </w:pPr>
          </w:p>
          <w:p w14:paraId="146DB788" w14:textId="502692F4" w:rsidR="00B41FCD" w:rsidRDefault="00B41FCD" w:rsidP="00DB634F">
            <w:pPr>
              <w:spacing w:line="276" w:lineRule="auto"/>
              <w:jc w:val="center"/>
              <w:rPr>
                <w:sz w:val="20"/>
                <w:szCs w:val="20"/>
                <w:lang w:eastAsia="en-US"/>
              </w:rPr>
            </w:pPr>
          </w:p>
          <w:p w14:paraId="72E07D78" w14:textId="293A54D7" w:rsidR="00B41FCD" w:rsidRDefault="00B41FCD" w:rsidP="00DB634F">
            <w:pPr>
              <w:spacing w:line="276" w:lineRule="auto"/>
              <w:jc w:val="center"/>
              <w:rPr>
                <w:sz w:val="20"/>
                <w:szCs w:val="20"/>
                <w:lang w:eastAsia="en-US"/>
              </w:rPr>
            </w:pPr>
          </w:p>
          <w:p w14:paraId="3DD5737A" w14:textId="40BBF213" w:rsidR="00B41FCD" w:rsidRDefault="00B41FCD" w:rsidP="00DB634F">
            <w:pPr>
              <w:spacing w:line="276" w:lineRule="auto"/>
              <w:jc w:val="center"/>
              <w:rPr>
                <w:sz w:val="20"/>
                <w:szCs w:val="20"/>
                <w:lang w:eastAsia="en-US"/>
              </w:rPr>
            </w:pPr>
          </w:p>
          <w:p w14:paraId="0542AC2E" w14:textId="69D41C0D" w:rsidR="00B41FCD" w:rsidRDefault="00B41FCD" w:rsidP="00DB634F">
            <w:pPr>
              <w:spacing w:line="276" w:lineRule="auto"/>
              <w:jc w:val="center"/>
              <w:rPr>
                <w:sz w:val="20"/>
                <w:szCs w:val="20"/>
                <w:lang w:eastAsia="en-US"/>
              </w:rPr>
            </w:pPr>
          </w:p>
          <w:p w14:paraId="09451989" w14:textId="3AF14515" w:rsidR="00B41FCD" w:rsidRDefault="00B41FCD" w:rsidP="00DB634F">
            <w:pPr>
              <w:spacing w:line="276" w:lineRule="auto"/>
              <w:jc w:val="center"/>
              <w:rPr>
                <w:sz w:val="20"/>
                <w:szCs w:val="20"/>
                <w:lang w:eastAsia="en-US"/>
              </w:rPr>
            </w:pPr>
          </w:p>
          <w:p w14:paraId="54F405D4" w14:textId="30906FA2" w:rsidR="00B41FCD" w:rsidRDefault="00B41FCD" w:rsidP="00DB634F">
            <w:pPr>
              <w:spacing w:line="276" w:lineRule="auto"/>
              <w:jc w:val="center"/>
              <w:rPr>
                <w:sz w:val="20"/>
                <w:szCs w:val="20"/>
                <w:lang w:eastAsia="en-US"/>
              </w:rPr>
            </w:pPr>
          </w:p>
          <w:p w14:paraId="3017569F" w14:textId="0A62D128" w:rsidR="00B41FCD" w:rsidRDefault="00B41FCD" w:rsidP="00DB634F">
            <w:pPr>
              <w:spacing w:line="276" w:lineRule="auto"/>
              <w:jc w:val="center"/>
              <w:rPr>
                <w:sz w:val="20"/>
                <w:szCs w:val="20"/>
                <w:lang w:eastAsia="en-US"/>
              </w:rPr>
            </w:pPr>
          </w:p>
          <w:p w14:paraId="0BFE9246" w14:textId="403E3762" w:rsidR="00B41FCD" w:rsidRDefault="00B41FCD" w:rsidP="00DB634F">
            <w:pPr>
              <w:spacing w:line="276" w:lineRule="auto"/>
              <w:jc w:val="center"/>
              <w:rPr>
                <w:sz w:val="20"/>
                <w:szCs w:val="20"/>
                <w:lang w:eastAsia="en-US"/>
              </w:rPr>
            </w:pPr>
          </w:p>
          <w:p w14:paraId="25AD7B86" w14:textId="77777777" w:rsidR="00603B42" w:rsidRPr="00603B42" w:rsidRDefault="00603B42" w:rsidP="0005092F">
            <w:pPr>
              <w:spacing w:line="276" w:lineRule="auto"/>
              <w:rPr>
                <w:sz w:val="20"/>
                <w:szCs w:val="20"/>
                <w:lang w:eastAsia="en-US"/>
              </w:rPr>
            </w:pPr>
          </w:p>
        </w:tc>
        <w:tc>
          <w:tcPr>
            <w:tcW w:w="5670" w:type="dxa"/>
            <w:tcBorders>
              <w:top w:val="single" w:sz="4" w:space="0" w:color="auto"/>
              <w:left w:val="single" w:sz="4" w:space="0" w:color="auto"/>
              <w:bottom w:val="single" w:sz="4" w:space="0" w:color="auto"/>
              <w:right w:val="single" w:sz="4" w:space="0" w:color="auto"/>
            </w:tcBorders>
          </w:tcPr>
          <w:p w14:paraId="691F3E37" w14:textId="77777777" w:rsidR="0032093B" w:rsidRPr="006C39C2" w:rsidRDefault="0032093B" w:rsidP="0005092F">
            <w:pPr>
              <w:numPr>
                <w:ilvl w:val="0"/>
                <w:numId w:val="36"/>
              </w:numPr>
              <w:jc w:val="both"/>
              <w:rPr>
                <w:b/>
                <w:sz w:val="20"/>
                <w:szCs w:val="20"/>
                <w:lang w:eastAsia="en-US"/>
              </w:rPr>
            </w:pPr>
            <w:r w:rsidRPr="006C39C2">
              <w:rPr>
                <w:b/>
                <w:sz w:val="20"/>
                <w:szCs w:val="20"/>
                <w:lang w:eastAsia="en-US"/>
              </w:rPr>
              <w:t>Ak orgán dohľadu na základe výkonu dohľadu zistí, že cestovná kancelária nemá zabezpečenú dostatočnú ochranu pre prípad úpadku podľa § 8 ods. 1 písm. e), vydá predbežné opatrenie,</w:t>
            </w:r>
            <w:r w:rsidRPr="006C39C2">
              <w:rPr>
                <w:b/>
                <w:sz w:val="20"/>
                <w:szCs w:val="20"/>
                <w:vertAlign w:val="superscript"/>
                <w:lang w:eastAsia="en-US"/>
              </w:rPr>
              <w:t>26</w:t>
            </w:r>
            <w:r w:rsidRPr="006C39C2">
              <w:rPr>
                <w:b/>
                <w:sz w:val="20"/>
                <w:szCs w:val="20"/>
                <w:lang w:eastAsia="en-US"/>
              </w:rPr>
              <w:t>) ktorým zakáže cestovnej kancelárii predaj zájazdov a sprostredkovanie spojených služieb cestovného ruchu.</w:t>
            </w:r>
            <w:r w:rsidRPr="006C39C2">
              <w:rPr>
                <w:b/>
                <w:sz w:val="20"/>
                <w:szCs w:val="20"/>
                <w:lang w:eastAsia="en-US"/>
              </w:rPr>
              <w:tab/>
            </w:r>
          </w:p>
          <w:p w14:paraId="6EA2A53D" w14:textId="77777777" w:rsidR="0032093B" w:rsidRPr="00603B42" w:rsidRDefault="0032093B" w:rsidP="0005092F">
            <w:pPr>
              <w:numPr>
                <w:ilvl w:val="0"/>
                <w:numId w:val="36"/>
              </w:numPr>
              <w:ind w:left="425" w:hanging="426"/>
              <w:contextualSpacing/>
              <w:jc w:val="both"/>
              <w:rPr>
                <w:sz w:val="20"/>
                <w:szCs w:val="20"/>
                <w:lang w:eastAsia="en-US"/>
              </w:rPr>
            </w:pPr>
            <w:r w:rsidRPr="00603B42">
              <w:rPr>
                <w:sz w:val="20"/>
                <w:szCs w:val="20"/>
                <w:lang w:eastAsia="en-US"/>
              </w:rPr>
              <w:t xml:space="preserve">Správneho deliktu sa dopustí </w:t>
            </w:r>
            <w:r w:rsidRPr="006C39C2">
              <w:rPr>
                <w:b/>
                <w:sz w:val="20"/>
                <w:szCs w:val="20"/>
                <w:lang w:eastAsia="en-US"/>
              </w:rPr>
              <w:t>ten, kto</w:t>
            </w:r>
            <w:r w:rsidRPr="00603B42">
              <w:rPr>
                <w:sz w:val="20"/>
                <w:szCs w:val="20"/>
                <w:lang w:eastAsia="en-US"/>
              </w:rPr>
              <w:t xml:space="preserve"> poruší povinnosť</w:t>
            </w:r>
          </w:p>
          <w:p w14:paraId="70A9FD2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1, § 8 ods. 1 písm. e), § 9 ods. 2 alebo ods. 3, § 11 ods. 1 alebo ods. 7, § 12 ods. 3, 5 alebo ods. 6, § 13 ods. 1, </w:t>
            </w:r>
          </w:p>
          <w:p w14:paraId="4461EC3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5 ods. 6, § 6 ods. 4, § 7 ods. 1 písm. c) alebo písm. d), § 7 ods. 2, § 8 ods. 1 písm. d), § 8 ods. 2, § 11 ods. 4 alebo ods. 5, § 13 ods. 6, </w:t>
            </w:r>
          </w:p>
          <w:p w14:paraId="7BB06148"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 xml:space="preserve">podľa § 6 ods. 3, § 7 ods. 1 písm. b), § 8 ods. 1 písm. b), § 14 ods. 1 až 7, § 15 ods. 1 až 4, § 16 ods. 3 až 9, § 19 ods. 2, § 20 ods. 2 až 4, § 21 ods. 3 a 4, </w:t>
            </w:r>
          </w:p>
          <w:p w14:paraId="3890FCCB" w14:textId="77777777" w:rsidR="0032093B" w:rsidRPr="00603B42" w:rsidRDefault="0032093B" w:rsidP="0032093B">
            <w:pPr>
              <w:numPr>
                <w:ilvl w:val="0"/>
                <w:numId w:val="15"/>
              </w:numPr>
              <w:ind w:left="425" w:hanging="425"/>
              <w:contextualSpacing/>
              <w:jc w:val="both"/>
              <w:rPr>
                <w:sz w:val="20"/>
                <w:szCs w:val="20"/>
                <w:lang w:eastAsia="en-US"/>
              </w:rPr>
            </w:pPr>
            <w:r w:rsidRPr="00603B42">
              <w:rPr>
                <w:sz w:val="20"/>
                <w:szCs w:val="20"/>
                <w:lang w:eastAsia="en-US"/>
              </w:rPr>
              <w:t>podľa § 7 ods. 1 písm. a), § 8 ods. 1 písm. a), § 18 ods. 3, § 19 ods. 5, § 22 ods. 8 a 10, § 25 ods. 1 a 2.</w:t>
            </w:r>
          </w:p>
          <w:p w14:paraId="2D3ED87B"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(5) Orgán dohľadu môže uložiť za správny delikt podľa</w:t>
            </w:r>
          </w:p>
          <w:p w14:paraId="5F03AD44" w14:textId="61FE8CC5"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a) pokutu vo výške od 2 000 eur do 4 % obratu za predchádzajúce účtovné obdobie, </w:t>
            </w:r>
            <w:r w:rsidR="003A3952">
              <w:rPr>
                <w:b/>
                <w:color w:val="000000"/>
                <w:sz w:val="20"/>
                <w:szCs w:val="20"/>
              </w:rPr>
              <w:t>najviac</w:t>
            </w:r>
            <w:r w:rsidRPr="006C39C2">
              <w:rPr>
                <w:b/>
                <w:color w:val="000000"/>
                <w:sz w:val="20"/>
                <w:szCs w:val="20"/>
              </w:rPr>
              <w:t xml:space="preserve"> 70 000 eur,</w:t>
            </w:r>
          </w:p>
          <w:p w14:paraId="2B1AE797" w14:textId="2D0759DF"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b) pokutu vo výške od 500 eur do 3 % obratu za predchádzajúce účtovné obdobie, </w:t>
            </w:r>
            <w:r w:rsidR="003A3952">
              <w:rPr>
                <w:b/>
                <w:color w:val="000000"/>
                <w:sz w:val="20"/>
                <w:szCs w:val="20"/>
              </w:rPr>
              <w:t>najviac</w:t>
            </w:r>
            <w:r w:rsidRPr="006C39C2">
              <w:rPr>
                <w:b/>
                <w:color w:val="000000"/>
                <w:sz w:val="20"/>
                <w:szCs w:val="20"/>
              </w:rPr>
              <w:t xml:space="preserve"> 20 000 eur,</w:t>
            </w:r>
          </w:p>
          <w:p w14:paraId="4233562F" w14:textId="6FF55FD1"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c) pokutu vo výške od 200 eur do 2 % obratu za predchádzajúce účtovné obdobie, </w:t>
            </w:r>
            <w:r w:rsidR="003A3952">
              <w:rPr>
                <w:b/>
                <w:color w:val="000000"/>
                <w:sz w:val="20"/>
                <w:szCs w:val="20"/>
              </w:rPr>
              <w:t>najviac</w:t>
            </w:r>
            <w:r w:rsidRPr="006C39C2">
              <w:rPr>
                <w:b/>
                <w:color w:val="000000"/>
                <w:sz w:val="20"/>
                <w:szCs w:val="20"/>
              </w:rPr>
              <w:t xml:space="preserve"> 10 000 eur,</w:t>
            </w:r>
          </w:p>
          <w:p w14:paraId="467E2A1B" w14:textId="4ADE59E0" w:rsidR="0032093B" w:rsidRPr="006C39C2" w:rsidRDefault="0032093B" w:rsidP="0032093B">
            <w:pPr>
              <w:numPr>
                <w:ilvl w:val="0"/>
                <w:numId w:val="27"/>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odseku 4 písm. d) pokutu vo výške od 100 eur do 1 % obratu za predchádzajúce účtovné obdobie, </w:t>
            </w:r>
            <w:r w:rsidR="003A3952">
              <w:rPr>
                <w:b/>
                <w:color w:val="000000"/>
                <w:sz w:val="20"/>
                <w:szCs w:val="20"/>
              </w:rPr>
              <w:t>najviac</w:t>
            </w:r>
            <w:r w:rsidRPr="006C39C2">
              <w:rPr>
                <w:b/>
                <w:color w:val="000000"/>
                <w:sz w:val="20"/>
                <w:szCs w:val="20"/>
              </w:rPr>
              <w:t xml:space="preserve"> 5 000 eur.</w:t>
            </w:r>
          </w:p>
          <w:p w14:paraId="7122304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47A26E1B" w14:textId="4FE06D20"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4 000 eur do 5 % obratu za predchádzajúce účtovné obdobie, </w:t>
            </w:r>
            <w:r w:rsidR="003A3952">
              <w:rPr>
                <w:b/>
                <w:color w:val="000000"/>
                <w:sz w:val="20"/>
                <w:szCs w:val="20"/>
              </w:rPr>
              <w:t>najviac</w:t>
            </w:r>
            <w:r w:rsidRPr="006C39C2">
              <w:rPr>
                <w:b/>
                <w:color w:val="000000"/>
                <w:sz w:val="20"/>
                <w:szCs w:val="20"/>
              </w:rPr>
              <w:t xml:space="preserve"> 140 000 eur, ak ide o porušenie povinnosti podľa odseku 4 písm. a),</w:t>
            </w:r>
          </w:p>
          <w:p w14:paraId="3D66CDB6" w14:textId="1A9210E7"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1 000 eur do 4 % obratu za predchádzajúce účtovné obdobie, </w:t>
            </w:r>
            <w:r w:rsidR="003A3952">
              <w:rPr>
                <w:b/>
                <w:color w:val="000000"/>
                <w:sz w:val="20"/>
                <w:szCs w:val="20"/>
              </w:rPr>
              <w:t>najviac</w:t>
            </w:r>
            <w:r w:rsidRPr="006C39C2">
              <w:rPr>
                <w:b/>
                <w:color w:val="000000"/>
                <w:sz w:val="20"/>
                <w:szCs w:val="20"/>
              </w:rPr>
              <w:t xml:space="preserve"> 40 000 eur, ak ide o porušenie povinnosti podľa odseku 4 písm. b),</w:t>
            </w:r>
          </w:p>
          <w:p w14:paraId="2BEE9908" w14:textId="236A19CB"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400 eur do 3 % obratu za predchádzajúce účtovné obdobie, </w:t>
            </w:r>
            <w:r w:rsidR="003A3952">
              <w:rPr>
                <w:b/>
                <w:color w:val="000000"/>
                <w:sz w:val="20"/>
                <w:szCs w:val="20"/>
              </w:rPr>
              <w:t>najviac</w:t>
            </w:r>
            <w:r w:rsidRPr="006C39C2">
              <w:rPr>
                <w:b/>
                <w:color w:val="000000"/>
                <w:sz w:val="20"/>
                <w:szCs w:val="20"/>
              </w:rPr>
              <w:t xml:space="preserve"> 20 000 eur, ak ide o porušenie povinnosti podľa odseku 4 písm. c),</w:t>
            </w:r>
          </w:p>
          <w:p w14:paraId="7B71A08B" w14:textId="6E22AF98" w:rsidR="0032093B" w:rsidRPr="006C39C2" w:rsidRDefault="0032093B" w:rsidP="0032093B">
            <w:pPr>
              <w:numPr>
                <w:ilvl w:val="0"/>
                <w:numId w:val="26"/>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od 200 eur do 2 % obratu za predchádzajúce účtovné obdobie, </w:t>
            </w:r>
            <w:r w:rsidR="003A3952">
              <w:rPr>
                <w:b/>
                <w:color w:val="000000"/>
                <w:sz w:val="20"/>
                <w:szCs w:val="20"/>
              </w:rPr>
              <w:t>najviac</w:t>
            </w:r>
            <w:r w:rsidRPr="006C39C2">
              <w:rPr>
                <w:b/>
                <w:color w:val="000000"/>
                <w:sz w:val="20"/>
                <w:szCs w:val="20"/>
              </w:rPr>
              <w:t xml:space="preserve"> 10 000 eur, ak ide o porušenie povinnosti podľa odseku 4 písm. d).</w:t>
            </w:r>
          </w:p>
          <w:p w14:paraId="5128F021" w14:textId="77777777" w:rsidR="0032093B" w:rsidRPr="006C39C2" w:rsidRDefault="0032093B" w:rsidP="0032093B">
            <w:pPr>
              <w:pBdr>
                <w:top w:val="nil"/>
                <w:left w:val="nil"/>
                <w:bottom w:val="nil"/>
                <w:right w:val="nil"/>
                <w:between w:val="nil"/>
              </w:pBdr>
              <w:spacing w:line="264" w:lineRule="auto"/>
              <w:ind w:left="43" w:hanging="34"/>
              <w:jc w:val="both"/>
              <w:rPr>
                <w:b/>
                <w:color w:val="000000"/>
                <w:sz w:val="20"/>
                <w:szCs w:val="20"/>
              </w:rPr>
            </w:pPr>
            <w:r w:rsidRPr="006C39C2">
              <w:rPr>
                <w:b/>
                <w:color w:val="000000"/>
                <w:sz w:val="20"/>
                <w:szCs w:val="20"/>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2A90F0BD"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(8) Predchádzajúcim účtovným obdobím sa na účely tohto zákona rozumie účtovné obdobie, za ktoré bola zostavená posledná riadna účtovná závierka.</w:t>
            </w:r>
          </w:p>
          <w:p w14:paraId="157058D5" w14:textId="77777777" w:rsidR="0032093B" w:rsidRPr="006C39C2" w:rsidRDefault="0032093B" w:rsidP="0032093B">
            <w:pPr>
              <w:pBdr>
                <w:top w:val="nil"/>
                <w:left w:val="nil"/>
                <w:bottom w:val="nil"/>
                <w:right w:val="nil"/>
                <w:between w:val="nil"/>
              </w:pBdr>
              <w:spacing w:line="264" w:lineRule="auto"/>
              <w:ind w:left="43"/>
              <w:jc w:val="both"/>
              <w:rPr>
                <w:b/>
                <w:color w:val="000000"/>
                <w:sz w:val="20"/>
                <w:szCs w:val="20"/>
              </w:rPr>
            </w:pPr>
            <w:r w:rsidRPr="006C39C2">
              <w:rPr>
                <w:b/>
                <w:color w:val="000000"/>
                <w:sz w:val="20"/>
                <w:szCs w:val="20"/>
              </w:rPr>
              <w:t xml:space="preserve">(9) Poskytnutou finančnou pomocou sa na účely tohto zákona rozumie každá peňažná pomoc poskytnutá z verejných prostriedkov, ktorá sa prejaví v cene služby, ktorú poskytuje porušiteľ. </w:t>
            </w:r>
          </w:p>
          <w:p w14:paraId="120C9283" w14:textId="77777777" w:rsidR="0032093B" w:rsidRPr="006C39C2" w:rsidRDefault="0032093B" w:rsidP="0032093B">
            <w:p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75D68BC" w14:textId="77777777" w:rsidR="0032093B" w:rsidRPr="006C39C2" w:rsidRDefault="0032093B" w:rsidP="0032093B">
            <w:pPr>
              <w:numPr>
                <w:ilvl w:val="0"/>
                <w:numId w:val="30"/>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2 000 eur do 70 000 eur, ak ide o porušenie povinnosti podľa odseku 4 písm. a),</w:t>
            </w:r>
          </w:p>
          <w:p w14:paraId="2587B02B"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500 eur do 20 000 eur, ak ide o porušenie povinnosti podľa odseku 4 písm. b),</w:t>
            </w:r>
          </w:p>
          <w:p w14:paraId="617E1A1E"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200 eur do 10 000 eur, ak ide o porušenie povinnosti podľa odseku 4 písm. c),</w:t>
            </w:r>
          </w:p>
          <w:p w14:paraId="3DBCC917" w14:textId="77777777" w:rsidR="0032093B" w:rsidRPr="006C39C2" w:rsidRDefault="0032093B" w:rsidP="0032093B">
            <w:pPr>
              <w:numPr>
                <w:ilvl w:val="0"/>
                <w:numId w:val="28"/>
              </w:numPr>
              <w:pBdr>
                <w:top w:val="nil"/>
                <w:left w:val="nil"/>
                <w:bottom w:val="nil"/>
                <w:right w:val="nil"/>
                <w:between w:val="nil"/>
              </w:pBdr>
              <w:spacing w:line="264" w:lineRule="auto"/>
              <w:ind w:left="360" w:hanging="317"/>
              <w:jc w:val="both"/>
              <w:rPr>
                <w:b/>
                <w:color w:val="000000"/>
                <w:sz w:val="20"/>
                <w:szCs w:val="20"/>
              </w:rPr>
            </w:pPr>
            <w:r w:rsidRPr="006C39C2">
              <w:rPr>
                <w:b/>
                <w:color w:val="000000"/>
                <w:sz w:val="20"/>
                <w:szCs w:val="20"/>
              </w:rPr>
              <w:t>od 100 eur do 5 000 eur, ak ide o porušenie povinnosti podľa odseku 4 písm. d).</w:t>
            </w:r>
          </w:p>
          <w:p w14:paraId="0E7B492E" w14:textId="77777777" w:rsidR="0032093B" w:rsidRPr="006C39C2" w:rsidRDefault="0032093B" w:rsidP="0032093B">
            <w:pPr>
              <w:pBdr>
                <w:top w:val="nil"/>
                <w:left w:val="nil"/>
                <w:bottom w:val="nil"/>
                <w:right w:val="nil"/>
                <w:between w:val="nil"/>
              </w:pBdr>
              <w:spacing w:line="264" w:lineRule="auto"/>
              <w:ind w:left="326" w:hanging="326"/>
              <w:jc w:val="both"/>
              <w:rPr>
                <w:b/>
                <w:color w:val="000000"/>
                <w:sz w:val="20"/>
                <w:szCs w:val="20"/>
              </w:rPr>
            </w:pPr>
            <w:r w:rsidRPr="006C39C2">
              <w:rPr>
                <w:b/>
                <w:color w:val="000000"/>
                <w:sz w:val="20"/>
                <w:szCs w:val="20"/>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2AB32AAD"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4 000 eur do 140 000 eur, ak ide o opakované porušenie povinnosti podľa odseku 4 písm. a),</w:t>
            </w:r>
          </w:p>
          <w:p w14:paraId="3678F4D5"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1 000 eur do 40 000 eur, ak ide o opakované porušenie povinnosti podľa odseku 4 písm. b),</w:t>
            </w:r>
          </w:p>
          <w:p w14:paraId="59555BE1"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b/>
                <w:sz w:val="20"/>
                <w:szCs w:val="20"/>
              </w:rPr>
            </w:pPr>
            <w:r w:rsidRPr="006C39C2">
              <w:rPr>
                <w:b/>
                <w:color w:val="000000"/>
                <w:sz w:val="20"/>
                <w:szCs w:val="20"/>
              </w:rPr>
              <w:t>od 400 eur do 20 000 eur, ak ide o opakované porušenie povinnosti podľa odseku 4 písm. c),</w:t>
            </w:r>
          </w:p>
          <w:p w14:paraId="3AB2B209" w14:textId="77777777" w:rsidR="0032093B" w:rsidRPr="006C39C2" w:rsidRDefault="0032093B" w:rsidP="0032093B">
            <w:pPr>
              <w:numPr>
                <w:ilvl w:val="0"/>
                <w:numId w:val="29"/>
              </w:numPr>
              <w:pBdr>
                <w:top w:val="nil"/>
                <w:left w:val="nil"/>
                <w:bottom w:val="nil"/>
                <w:right w:val="nil"/>
                <w:between w:val="nil"/>
              </w:pBdr>
              <w:spacing w:line="264" w:lineRule="auto"/>
              <w:ind w:left="326" w:hanging="326"/>
              <w:jc w:val="both"/>
              <w:rPr>
                <w:sz w:val="20"/>
                <w:szCs w:val="20"/>
              </w:rPr>
            </w:pPr>
            <w:r w:rsidRPr="006C39C2">
              <w:rPr>
                <w:b/>
                <w:color w:val="000000"/>
                <w:sz w:val="20"/>
                <w:szCs w:val="20"/>
              </w:rPr>
              <w:t>od 200 eur do 10 000 eur, ak ide o opakované porušenie povinnosti podľa odseku 4 písm. d).</w:t>
            </w:r>
          </w:p>
          <w:p w14:paraId="7464E14D" w14:textId="77777777" w:rsidR="0032093B" w:rsidRPr="006C39C2" w:rsidRDefault="0032093B" w:rsidP="0032093B">
            <w:pPr>
              <w:spacing w:line="264" w:lineRule="auto"/>
              <w:ind w:left="468" w:hanging="425"/>
              <w:jc w:val="both"/>
              <w:rPr>
                <w:b/>
                <w:sz w:val="20"/>
                <w:szCs w:val="20"/>
              </w:rPr>
            </w:pPr>
            <w:r w:rsidRPr="006C39C2">
              <w:rPr>
                <w:b/>
                <w:sz w:val="20"/>
                <w:szCs w:val="20"/>
              </w:rPr>
              <w:t>(</w:t>
            </w:r>
            <w:r w:rsidRPr="00F173B1">
              <w:rPr>
                <w:b/>
                <w:sz w:val="20"/>
                <w:szCs w:val="20"/>
              </w:rPr>
              <w:t>12) Orgán dohľadu môže okrem pokút podľa odsekov 5, 6, 10 a 11 uložiť porušiteľovi sankcie podľa osobitného predpisu.</w:t>
            </w:r>
            <w:r w:rsidRPr="00F173B1">
              <w:rPr>
                <w:b/>
                <w:sz w:val="20"/>
                <w:szCs w:val="20"/>
                <w:vertAlign w:val="superscript"/>
              </w:rPr>
              <w:t>26a</w:t>
            </w:r>
            <w:r w:rsidRPr="00F173B1">
              <w:rPr>
                <w:b/>
                <w:sz w:val="20"/>
                <w:szCs w:val="20"/>
              </w:rPr>
              <w:t>)</w:t>
            </w:r>
            <w:r w:rsidRPr="006C39C2">
              <w:rPr>
                <w:b/>
                <w:sz w:val="20"/>
                <w:szCs w:val="20"/>
              </w:rPr>
              <w:t xml:space="preserve"> </w:t>
            </w:r>
          </w:p>
          <w:p w14:paraId="23A404FF" w14:textId="3CC23EBE" w:rsidR="0032093B" w:rsidRDefault="0032093B" w:rsidP="0005092F">
            <w:pPr>
              <w:spacing w:line="264" w:lineRule="auto"/>
              <w:ind w:left="468" w:hanging="425"/>
              <w:jc w:val="both"/>
              <w:rPr>
                <w:b/>
                <w:sz w:val="20"/>
                <w:szCs w:val="20"/>
              </w:rPr>
            </w:pPr>
            <w:r w:rsidRPr="006C39C2">
              <w:rPr>
                <w:b/>
                <w:sz w:val="20"/>
                <w:szCs w:val="20"/>
              </w:rPr>
              <w:t>(13) Pokuty sú príjmom štátneho rozpočtu.</w:t>
            </w:r>
          </w:p>
          <w:p w14:paraId="02EDD4F8" w14:textId="77777777" w:rsidR="00830824" w:rsidRDefault="00830824" w:rsidP="0005092F">
            <w:pPr>
              <w:spacing w:line="264" w:lineRule="auto"/>
              <w:ind w:left="468" w:hanging="425"/>
              <w:jc w:val="both"/>
              <w:rPr>
                <w:b/>
                <w:sz w:val="20"/>
                <w:szCs w:val="20"/>
              </w:rPr>
            </w:pPr>
          </w:p>
          <w:p w14:paraId="41C3B6DE" w14:textId="4E7CF5E1" w:rsidR="0032093B" w:rsidRDefault="0032093B" w:rsidP="0005092F">
            <w:pPr>
              <w:spacing w:line="264" w:lineRule="auto"/>
              <w:ind w:left="468" w:hanging="425"/>
              <w:jc w:val="both"/>
              <w:rPr>
                <w:sz w:val="20"/>
                <w:szCs w:val="20"/>
              </w:rPr>
            </w:pPr>
            <w:r>
              <w:rPr>
                <w:sz w:val="20"/>
                <w:szCs w:val="20"/>
              </w:rPr>
              <w:t>_______________</w:t>
            </w:r>
          </w:p>
          <w:p w14:paraId="0C4B49AE" w14:textId="3C7E0A3C" w:rsidR="0032093B" w:rsidRPr="004A20F7" w:rsidRDefault="0032093B" w:rsidP="0032093B">
            <w:pPr>
              <w:rPr>
                <w:sz w:val="20"/>
                <w:szCs w:val="20"/>
              </w:rPr>
            </w:pPr>
            <w:r w:rsidRPr="006C39C2">
              <w:rPr>
                <w:sz w:val="20"/>
                <w:szCs w:val="20"/>
                <w:vertAlign w:val="superscript"/>
              </w:rPr>
              <w:t>25</w:t>
            </w:r>
            <w:r w:rsidRPr="004A20F7">
              <w:rPr>
                <w:sz w:val="20"/>
                <w:szCs w:val="20"/>
              </w:rPr>
              <w:t xml:space="preserve">) </w:t>
            </w:r>
            <w:r w:rsidR="003A3952">
              <w:rPr>
                <w:sz w:val="20"/>
                <w:szCs w:val="20"/>
              </w:rPr>
              <w:t>Štvrtá a piata</w:t>
            </w:r>
            <w:r w:rsidRPr="00E804CD">
              <w:rPr>
                <w:sz w:val="20"/>
                <w:szCs w:val="20"/>
              </w:rPr>
              <w:t xml:space="preserve"> časť zákona č. .../2023 Z. z. o ochrane spotrebiteľa a o zmene a doplnení niektorých zákonov.</w:t>
            </w:r>
          </w:p>
          <w:p w14:paraId="3F564252" w14:textId="7D935795" w:rsidR="0032093B" w:rsidRDefault="0032093B" w:rsidP="0032093B">
            <w:pPr>
              <w:rPr>
                <w:sz w:val="20"/>
                <w:szCs w:val="20"/>
              </w:rPr>
            </w:pPr>
            <w:r>
              <w:rPr>
                <w:sz w:val="20"/>
                <w:szCs w:val="20"/>
                <w:vertAlign w:val="superscript"/>
              </w:rPr>
              <w:t>26</w:t>
            </w:r>
            <w:r w:rsidRPr="004A20F7">
              <w:rPr>
                <w:sz w:val="20"/>
                <w:szCs w:val="20"/>
              </w:rPr>
              <w:t xml:space="preserve">) </w:t>
            </w:r>
            <w:r w:rsidR="003A3952">
              <w:rPr>
                <w:sz w:val="20"/>
                <w:szCs w:val="20"/>
              </w:rPr>
              <w:t>§ 33</w:t>
            </w:r>
            <w:r w:rsidRPr="00E804CD">
              <w:rPr>
                <w:sz w:val="20"/>
                <w:szCs w:val="20"/>
              </w:rPr>
              <w:t xml:space="preserve"> zákona č. .../2023 Z. z.</w:t>
            </w:r>
          </w:p>
          <w:p w14:paraId="6B3B20C6" w14:textId="43B73987" w:rsidR="0032093B" w:rsidRDefault="0032093B" w:rsidP="0032093B">
            <w:pPr>
              <w:rPr>
                <w:sz w:val="20"/>
                <w:szCs w:val="20"/>
              </w:rPr>
            </w:pPr>
            <w:r w:rsidRPr="006C39C2">
              <w:rPr>
                <w:sz w:val="20"/>
                <w:szCs w:val="20"/>
                <w:vertAlign w:val="superscript"/>
              </w:rPr>
              <w:t>26a</w:t>
            </w:r>
            <w:r>
              <w:rPr>
                <w:sz w:val="20"/>
                <w:szCs w:val="20"/>
              </w:rPr>
              <w:t>)</w:t>
            </w:r>
            <w:r>
              <w:t xml:space="preserve"> </w:t>
            </w:r>
            <w:r w:rsidR="003A3952">
              <w:rPr>
                <w:sz w:val="20"/>
                <w:szCs w:val="20"/>
              </w:rPr>
              <w:t>§ 41</w:t>
            </w:r>
            <w:r w:rsidRPr="00E804CD">
              <w:rPr>
                <w:sz w:val="20"/>
                <w:szCs w:val="20"/>
              </w:rPr>
              <w:t xml:space="preserve"> písm. b) a c) zákona č. .../2023 Z. z.</w:t>
            </w:r>
          </w:p>
          <w:p w14:paraId="6726CBAE" w14:textId="77777777" w:rsidR="003A3952" w:rsidRDefault="003A3952" w:rsidP="0032093B">
            <w:pPr>
              <w:rPr>
                <w:sz w:val="20"/>
                <w:szCs w:val="20"/>
              </w:rPr>
            </w:pPr>
          </w:p>
          <w:p w14:paraId="3F10E848" w14:textId="77777777" w:rsidR="0032093B" w:rsidRDefault="00603B42" w:rsidP="0005092F">
            <w:pPr>
              <w:pStyle w:val="Normlny1"/>
              <w:ind w:left="23"/>
              <w:rPr>
                <w:sz w:val="20"/>
                <w:szCs w:val="20"/>
                <w:lang w:eastAsia="en-US"/>
              </w:rPr>
            </w:pPr>
            <w:r w:rsidRPr="00603B42">
              <w:rPr>
                <w:sz w:val="20"/>
                <w:szCs w:val="20"/>
                <w:lang w:eastAsia="en-US"/>
              </w:rPr>
              <w:t>Uvádzanie nepravdivých informácií súvisiacich s ochranou pre prípad úpadku podľa § 11 ods. 1 alebo ods. 4, § 12 ods. 2 až 5 alebo § 13 ods. 1 sa považuje za závažné porušenie povinnosti podľa osobitného predpisu.</w:t>
            </w:r>
            <w:r w:rsidR="0032093B" w:rsidRPr="006C39C2">
              <w:rPr>
                <w:sz w:val="20"/>
                <w:szCs w:val="20"/>
                <w:vertAlign w:val="superscript"/>
                <w:lang w:eastAsia="en-US"/>
              </w:rPr>
              <w:t xml:space="preserve"> 27</w:t>
            </w:r>
            <w:r w:rsidR="0032093B">
              <w:rPr>
                <w:sz w:val="20"/>
                <w:szCs w:val="20"/>
                <w:lang w:eastAsia="en-US"/>
              </w:rPr>
              <w:t>)</w:t>
            </w:r>
          </w:p>
          <w:p w14:paraId="7D3FB705" w14:textId="4AF1F355" w:rsidR="0032093B" w:rsidRDefault="0032093B" w:rsidP="0005092F">
            <w:pPr>
              <w:pStyle w:val="Normlny1"/>
              <w:spacing w:after="0" w:afterAutospacing="0"/>
              <w:ind w:left="23"/>
              <w:rPr>
                <w:sz w:val="20"/>
                <w:szCs w:val="20"/>
              </w:rPr>
            </w:pPr>
            <w:r>
              <w:rPr>
                <w:sz w:val="20"/>
                <w:szCs w:val="20"/>
              </w:rPr>
              <w:t>_______________</w:t>
            </w:r>
          </w:p>
          <w:p w14:paraId="105D4882" w14:textId="77777777" w:rsidR="0032093B" w:rsidRPr="004A20F7" w:rsidRDefault="0032093B" w:rsidP="0032093B">
            <w:pPr>
              <w:rPr>
                <w:sz w:val="20"/>
                <w:szCs w:val="20"/>
              </w:rPr>
            </w:pPr>
            <w:r>
              <w:rPr>
                <w:sz w:val="20"/>
                <w:szCs w:val="20"/>
                <w:vertAlign w:val="superscript"/>
              </w:rPr>
              <w:t>27</w:t>
            </w:r>
            <w:r w:rsidRPr="004A20F7">
              <w:rPr>
                <w:sz w:val="20"/>
                <w:szCs w:val="20"/>
              </w:rPr>
              <w:t xml:space="preserve">) </w:t>
            </w:r>
            <w:r w:rsidRPr="0018237E">
              <w:rPr>
                <w:sz w:val="20"/>
                <w:szCs w:val="20"/>
              </w:rPr>
              <w:t>§ 58 ods. 2 písm. a) zákona č. 455/1991 Zb. v znení neskorších predpisov.</w:t>
            </w:r>
          </w:p>
          <w:p w14:paraId="0AE12543" w14:textId="77777777" w:rsidR="00603B42" w:rsidRPr="00603B42" w:rsidRDefault="00603B42" w:rsidP="00DB634F">
            <w:pPr>
              <w:contextualSpacing/>
              <w:jc w:val="both"/>
              <w:rPr>
                <w:sz w:val="20"/>
                <w:szCs w:val="20"/>
                <w:lang w:eastAsia="en-US"/>
              </w:rPr>
            </w:pPr>
          </w:p>
          <w:p w14:paraId="7A5F328F" w14:textId="77777777" w:rsidR="00603B42" w:rsidRPr="00603B42" w:rsidRDefault="00603B42" w:rsidP="00DB634F">
            <w:pPr>
              <w:contextualSpacing/>
              <w:jc w:val="both"/>
              <w:rPr>
                <w:sz w:val="20"/>
                <w:szCs w:val="20"/>
                <w:lang w:eastAsia="en-US"/>
              </w:rPr>
            </w:pPr>
          </w:p>
          <w:p w14:paraId="6D8C591C" w14:textId="77777777" w:rsidR="003A3952" w:rsidRPr="0005092F" w:rsidRDefault="003A3952" w:rsidP="003A3952">
            <w:pPr>
              <w:pBdr>
                <w:top w:val="nil"/>
                <w:left w:val="nil"/>
                <w:bottom w:val="nil"/>
                <w:right w:val="nil"/>
                <w:between w:val="nil"/>
              </w:pBdr>
              <w:spacing w:line="264" w:lineRule="auto"/>
              <w:jc w:val="both"/>
              <w:rPr>
                <w:color w:val="000000"/>
                <w:sz w:val="20"/>
                <w:szCs w:val="20"/>
              </w:rPr>
            </w:pPr>
            <w:r w:rsidRPr="0005092F">
              <w:rPr>
                <w:color w:val="000000"/>
                <w:sz w:val="20"/>
                <w:szCs w:val="20"/>
              </w:rPr>
              <w:t xml:space="preserve">Orgán dohľadu uloží dohliadanej osobe za porušenie povinnosti podľa tohto zákona alebo právne záväzného aktu Európskej únie </w:t>
            </w:r>
          </w:p>
          <w:p w14:paraId="3C4378B0" w14:textId="77777777" w:rsidR="003A3952" w:rsidRPr="0005092F" w:rsidRDefault="003A3952" w:rsidP="003A3952">
            <w:pPr>
              <w:numPr>
                <w:ilvl w:val="0"/>
                <w:numId w:val="43"/>
              </w:numPr>
              <w:pBdr>
                <w:top w:val="nil"/>
                <w:left w:val="nil"/>
                <w:bottom w:val="nil"/>
                <w:right w:val="nil"/>
                <w:between w:val="nil"/>
              </w:pBdr>
              <w:spacing w:line="264" w:lineRule="auto"/>
              <w:jc w:val="both"/>
              <w:rPr>
                <w:color w:val="000000"/>
                <w:sz w:val="20"/>
                <w:szCs w:val="20"/>
              </w:rPr>
            </w:pPr>
            <w:r>
              <w:rPr>
                <w:color w:val="000000"/>
                <w:sz w:val="20"/>
                <w:szCs w:val="20"/>
              </w:rPr>
              <w:t>pokutu podľa § 43</w:t>
            </w:r>
            <w:r w:rsidRPr="0005092F">
              <w:rPr>
                <w:color w:val="000000"/>
                <w:sz w:val="20"/>
                <w:szCs w:val="20"/>
              </w:rPr>
              <w:t xml:space="preserve">, </w:t>
            </w:r>
          </w:p>
          <w:p w14:paraId="0379D8F9" w14:textId="77777777" w:rsidR="003A3952" w:rsidRPr="0005092F" w:rsidRDefault="003A3952" w:rsidP="003A3952">
            <w:pPr>
              <w:numPr>
                <w:ilvl w:val="0"/>
                <w:numId w:val="43"/>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povinnosť odstrániť obsah alebo zmeniť obsah uverejnený v online priestore, alebo</w:t>
            </w:r>
          </w:p>
          <w:p w14:paraId="7485848C" w14:textId="77777777" w:rsidR="003A3952" w:rsidRPr="0005092F" w:rsidRDefault="003A3952" w:rsidP="003A3952">
            <w:pPr>
              <w:numPr>
                <w:ilvl w:val="0"/>
                <w:numId w:val="43"/>
              </w:numPr>
              <w:pBdr>
                <w:top w:val="nil"/>
                <w:left w:val="nil"/>
                <w:bottom w:val="nil"/>
                <w:right w:val="nil"/>
                <w:between w:val="nil"/>
              </w:pBdr>
              <w:spacing w:line="264" w:lineRule="auto"/>
              <w:ind w:left="1077" w:hanging="357"/>
              <w:jc w:val="both"/>
              <w:rPr>
                <w:color w:val="000000"/>
                <w:sz w:val="20"/>
                <w:szCs w:val="20"/>
              </w:rPr>
            </w:pPr>
            <w:r w:rsidRPr="0005092F">
              <w:rPr>
                <w:color w:val="000000"/>
                <w:sz w:val="20"/>
                <w:szCs w:val="20"/>
              </w:rPr>
              <w:t xml:space="preserve">povinnosť zabezpečiť vymazanie domény. </w:t>
            </w:r>
          </w:p>
          <w:p w14:paraId="413AE2A0" w14:textId="77777777" w:rsidR="003A3952" w:rsidRDefault="003A3952" w:rsidP="003A3952">
            <w:pPr>
              <w:jc w:val="both"/>
              <w:rPr>
                <w:sz w:val="20"/>
                <w:szCs w:val="20"/>
                <w:lang w:eastAsia="en-US"/>
              </w:rPr>
            </w:pPr>
          </w:p>
          <w:p w14:paraId="0B14E008" w14:textId="77777777" w:rsidR="003A3952" w:rsidRPr="00603B42" w:rsidRDefault="003A3952" w:rsidP="003A3952">
            <w:pPr>
              <w:jc w:val="both"/>
              <w:rPr>
                <w:sz w:val="20"/>
                <w:szCs w:val="20"/>
                <w:lang w:eastAsia="en-US"/>
              </w:rPr>
            </w:pPr>
          </w:p>
          <w:p w14:paraId="3AE34675"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3C12CF25"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t>Orgán dohľadu môže</w:t>
            </w:r>
            <w:r>
              <w:rPr>
                <w:sz w:val="20"/>
                <w:szCs w:val="20"/>
                <w:lang w:eastAsia="en-US"/>
              </w:rPr>
              <w:t xml:space="preserve"> uložiť každú sankciu podľa § 41</w:t>
            </w:r>
            <w:r w:rsidRPr="004A2CB6">
              <w:rPr>
                <w:sz w:val="20"/>
                <w:szCs w:val="20"/>
                <w:lang w:eastAsia="en-US"/>
              </w:rPr>
              <w:t xml:space="preserve"> samostatne alebo </w:t>
            </w:r>
            <w:r>
              <w:rPr>
                <w:sz w:val="20"/>
                <w:szCs w:val="20"/>
                <w:lang w:eastAsia="en-US"/>
              </w:rPr>
              <w:t>spolu s inou sankciou podľa § 41; ustanovenie § 43</w:t>
            </w:r>
            <w:r w:rsidRPr="004A2CB6">
              <w:rPr>
                <w:sz w:val="20"/>
                <w:szCs w:val="20"/>
                <w:lang w:eastAsia="en-US"/>
              </w:rPr>
              <w:t xml:space="preserve"> ods. 3 tým nie je dotknuté.</w:t>
            </w:r>
          </w:p>
          <w:p w14:paraId="38A193B6" w14:textId="77777777" w:rsidR="003A3952" w:rsidRPr="004A2CB6" w:rsidRDefault="003A3952" w:rsidP="003A3952">
            <w:pPr>
              <w:numPr>
                <w:ilvl w:val="0"/>
                <w:numId w:val="44"/>
              </w:numPr>
              <w:jc w:val="both"/>
              <w:rPr>
                <w:sz w:val="20"/>
                <w:szCs w:val="20"/>
                <w:lang w:eastAsia="en-US"/>
              </w:rPr>
            </w:pPr>
            <w:r w:rsidRPr="004A2CB6">
              <w:rPr>
                <w:sz w:val="20"/>
                <w:szCs w:val="20"/>
                <w:lang w:eastAsia="en-US"/>
              </w:rPr>
              <w:t>Orgán dohľadu pri rozhodovaní o druhu sank</w:t>
            </w:r>
            <w:r>
              <w:rPr>
                <w:sz w:val="20"/>
                <w:szCs w:val="20"/>
                <w:lang w:eastAsia="en-US"/>
              </w:rPr>
              <w:t>cie a jej výmere prihliada</w:t>
            </w:r>
            <w:r w:rsidRPr="004A2CB6">
              <w:rPr>
                <w:sz w:val="20"/>
                <w:szCs w:val="20"/>
                <w:lang w:eastAsia="en-US"/>
              </w:rPr>
              <w:t xml:space="preserve"> na </w:t>
            </w:r>
          </w:p>
          <w:p w14:paraId="29AC7BB8"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 xml:space="preserve">závažnosť, povahu, spôsob, rozsah, trvanie a okolnosti porušenia povinnosti, </w:t>
            </w:r>
          </w:p>
          <w:p w14:paraId="59130A13"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 xml:space="preserve">záujem dohliadanej osoby o odstránenie alebo o zmiernenie negatívnych dôsledkov porušenia povinnosti vo vzťahu k spotrebiteľom, ktorý preukázateľne prejavila do vydania rozhodnutia o uložení sankcie, </w:t>
            </w:r>
          </w:p>
          <w:p w14:paraId="4A7658A3"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predchádzajúce právoplatné rozhodnutia o uložení sankcie dohliadanej osobe tým istým orgánom dohľadu,</w:t>
            </w:r>
          </w:p>
          <w:p w14:paraId="393347F9"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finančné výhody, ktoré dohliadaná osoba získala porušením povinnosti, alebo finančné straty, ktoré dohliadaná osoba v dôsledku porušenia povinnosti neutrpela, ak má orgán dohľadu tieto informácie k dispozícii,</w:t>
            </w:r>
          </w:p>
          <w:p w14:paraId="7F5CDE5D"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sankciu uloženú príslušným orgánom iného členského štátu za rovnaké porušenie povinnosti, ak ide o porušenie povinnosti v rozsahu podľa osobitného predpisu,</w:t>
            </w:r>
            <w:r>
              <w:rPr>
                <w:sz w:val="20"/>
                <w:szCs w:val="20"/>
                <w:vertAlign w:val="superscript"/>
                <w:lang w:eastAsia="en-US"/>
              </w:rPr>
              <w:t>10</w:t>
            </w:r>
            <w:r w:rsidRPr="004A2CB6">
              <w:rPr>
                <w:sz w:val="20"/>
                <w:szCs w:val="20"/>
                <w:vertAlign w:val="superscript"/>
                <w:lang w:eastAsia="en-US"/>
              </w:rPr>
              <w:t>4</w:t>
            </w:r>
            <w:r w:rsidRPr="004A2CB6">
              <w:rPr>
                <w:sz w:val="20"/>
                <w:szCs w:val="20"/>
                <w:lang w:eastAsia="en-US"/>
              </w:rPr>
              <w:t>)</w:t>
            </w:r>
          </w:p>
          <w:p w14:paraId="28CB9DDB" w14:textId="77777777" w:rsidR="003A3952" w:rsidRPr="004A2CB6" w:rsidRDefault="003A3952" w:rsidP="003A3952">
            <w:pPr>
              <w:numPr>
                <w:ilvl w:val="0"/>
                <w:numId w:val="45"/>
              </w:numPr>
              <w:jc w:val="both"/>
              <w:rPr>
                <w:sz w:val="20"/>
                <w:szCs w:val="20"/>
                <w:lang w:eastAsia="en-US"/>
              </w:rPr>
            </w:pPr>
            <w:r w:rsidRPr="004A2CB6">
              <w:rPr>
                <w:sz w:val="20"/>
                <w:szCs w:val="20"/>
                <w:lang w:eastAsia="en-US"/>
              </w:rPr>
              <w:t>iné priťažujúce a poľahčujúce okolnosti.</w:t>
            </w:r>
          </w:p>
          <w:p w14:paraId="2673AF01"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Ak bola dohliadanej osobe za ten istý skutok uložená sankcia podľa osobitného predpisu na ochranu iného verejného záujmu ako ochrana spotrebiteľa, prihliada orgán dohľadu tiež na skôr uloženú sankciu.</w:t>
            </w:r>
          </w:p>
          <w:p w14:paraId="3F0D880A"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Sankciu za</w:t>
            </w:r>
            <w:r>
              <w:rPr>
                <w:sz w:val="20"/>
                <w:szCs w:val="20"/>
                <w:lang w:eastAsia="en-US"/>
              </w:rPr>
              <w:t> porušenie povinnosti podľa § 41</w:t>
            </w:r>
            <w:r w:rsidRPr="004A2CB6">
              <w:rPr>
                <w:sz w:val="20"/>
                <w:szCs w:val="20"/>
                <w:lang w:eastAsia="en-US"/>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0528B6D6"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05FAE2FF" w14:textId="77777777" w:rsidR="003A3952" w:rsidRPr="00E27694" w:rsidRDefault="003A3952" w:rsidP="003A3952">
            <w:pPr>
              <w:pStyle w:val="Odsekzoznamu"/>
              <w:numPr>
                <w:ilvl w:val="0"/>
                <w:numId w:val="46"/>
              </w:numPr>
              <w:rPr>
                <w:sz w:val="20"/>
                <w:szCs w:val="20"/>
                <w:lang w:eastAsia="en-US"/>
              </w:rPr>
            </w:pPr>
            <w:r w:rsidRPr="00E27694">
              <w:rPr>
                <w:sz w:val="20"/>
                <w:szCs w:val="20"/>
                <w:lang w:eastAsia="en-US"/>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14:paraId="04E30D68" w14:textId="77777777" w:rsidR="003A3952" w:rsidRPr="004A2CB6" w:rsidRDefault="003A3952" w:rsidP="003A3952">
            <w:pPr>
              <w:numPr>
                <w:ilvl w:val="0"/>
                <w:numId w:val="46"/>
              </w:numPr>
              <w:jc w:val="both"/>
              <w:rPr>
                <w:sz w:val="20"/>
                <w:szCs w:val="20"/>
                <w:lang w:eastAsia="en-US"/>
              </w:rPr>
            </w:pPr>
            <w:r w:rsidRPr="004A2CB6">
              <w:rPr>
                <w:sz w:val="20"/>
                <w:szCs w:val="20"/>
                <w:lang w:eastAsia="en-US"/>
              </w:rPr>
              <w:t xml:space="preserve">V odvolacom konaní možno zmeniť uloženú sankciu v neprospech dohliadanej osoby, ak boli zistené nové podstatné skutkové okolnosti prípadu. </w:t>
            </w:r>
          </w:p>
          <w:p w14:paraId="15860E2C" w14:textId="77777777" w:rsidR="003A3952" w:rsidRPr="006F59F7" w:rsidRDefault="003A3952" w:rsidP="003A3952">
            <w:pPr>
              <w:numPr>
                <w:ilvl w:val="0"/>
                <w:numId w:val="46"/>
              </w:numPr>
              <w:jc w:val="both"/>
              <w:rPr>
                <w:sz w:val="20"/>
                <w:szCs w:val="20"/>
                <w:lang w:eastAsia="en-US"/>
              </w:rPr>
            </w:pPr>
            <w:r w:rsidRPr="008549CA">
              <w:rPr>
                <w:sz w:val="20"/>
                <w:szCs w:val="20"/>
                <w:lang w:eastAsia="en-US"/>
              </w:rPr>
              <w:t>Opakované porušenie tej istej povinnosti podľa tohto zákona aleb</w:t>
            </w:r>
            <w:r w:rsidRPr="006F59F7">
              <w:rPr>
                <w:sz w:val="20"/>
                <w:szCs w:val="20"/>
                <w:lang w:eastAsia="en-US"/>
              </w:rPr>
              <w:t>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lang w:eastAsia="en-US"/>
              </w:rPr>
              <w:t>10</w:t>
            </w:r>
            <w:r w:rsidRPr="0005092F">
              <w:rPr>
                <w:sz w:val="20"/>
                <w:szCs w:val="20"/>
                <w:vertAlign w:val="superscript"/>
                <w:lang w:eastAsia="en-US"/>
              </w:rPr>
              <w:t>6</w:t>
            </w:r>
            <w:r w:rsidRPr="008549CA">
              <w:rPr>
                <w:sz w:val="20"/>
                <w:szCs w:val="20"/>
                <w:lang w:eastAsia="en-US"/>
              </w:rPr>
              <w:t>) Orgán do</w:t>
            </w:r>
            <w:r>
              <w:rPr>
                <w:sz w:val="20"/>
                <w:szCs w:val="20"/>
                <w:lang w:eastAsia="en-US"/>
              </w:rPr>
              <w:t>hľadu neuloží sankciu podľa § 41</w:t>
            </w:r>
            <w:r w:rsidRPr="008549CA">
              <w:rPr>
                <w:sz w:val="20"/>
                <w:szCs w:val="20"/>
                <w:lang w:eastAsia="en-US"/>
              </w:rPr>
              <w:t xml:space="preserve"> za porušenie povinnosti podľa </w:t>
            </w:r>
            <w:r>
              <w:rPr>
                <w:sz w:val="20"/>
                <w:szCs w:val="20"/>
                <w:lang w:eastAsia="en-US"/>
              </w:rPr>
              <w:t>prvej</w:t>
            </w:r>
            <w:r w:rsidRPr="008549CA">
              <w:rPr>
                <w:sz w:val="20"/>
                <w:szCs w:val="20"/>
                <w:lang w:eastAsia="en-US"/>
              </w:rPr>
              <w:t xml:space="preserve"> vety, ak podá podnet príslušnému živn</w:t>
            </w:r>
            <w:r w:rsidRPr="006F59F7">
              <w:rPr>
                <w:sz w:val="20"/>
                <w:szCs w:val="20"/>
                <w:lang w:eastAsia="en-US"/>
              </w:rPr>
              <w:t xml:space="preserve">ostenskému úradu. </w:t>
            </w:r>
          </w:p>
          <w:p w14:paraId="52DA7B16" w14:textId="77777777" w:rsidR="003A3952" w:rsidRDefault="003A3952" w:rsidP="003A3952">
            <w:pPr>
              <w:rPr>
                <w:sz w:val="20"/>
                <w:szCs w:val="20"/>
              </w:rPr>
            </w:pPr>
            <w:r>
              <w:rPr>
                <w:sz w:val="20"/>
                <w:szCs w:val="20"/>
              </w:rPr>
              <w:t>_______________</w:t>
            </w:r>
          </w:p>
          <w:p w14:paraId="22B0D150" w14:textId="77777777" w:rsidR="003A3952" w:rsidRDefault="003A3952" w:rsidP="003A3952">
            <w:pPr>
              <w:jc w:val="both"/>
              <w:rPr>
                <w:sz w:val="20"/>
                <w:szCs w:val="20"/>
              </w:rPr>
            </w:pPr>
            <w:r>
              <w:rPr>
                <w:sz w:val="20"/>
                <w:szCs w:val="20"/>
                <w:vertAlign w:val="superscript"/>
              </w:rPr>
              <w:t>104</w:t>
            </w:r>
            <w:r w:rsidRPr="004A20F7">
              <w:rPr>
                <w:sz w:val="20"/>
                <w:szCs w:val="20"/>
              </w:rPr>
              <w:t xml:space="preserve">) </w:t>
            </w:r>
            <w:r w:rsidRPr="004A2CB6">
              <w:rPr>
                <w:sz w:val="20"/>
                <w:szCs w:val="20"/>
              </w:rPr>
              <w:t>Čl. 3 ods. 2 až 4 nariadenia (EÚ) 2017/2394 v platnom znení.</w:t>
            </w:r>
          </w:p>
          <w:p w14:paraId="745AA720" w14:textId="77777777" w:rsidR="003A3952" w:rsidRDefault="003A3952" w:rsidP="003A3952">
            <w:pPr>
              <w:jc w:val="both"/>
              <w:rPr>
                <w:sz w:val="20"/>
                <w:szCs w:val="20"/>
                <w:lang w:eastAsia="en-US"/>
              </w:rPr>
            </w:pPr>
            <w:r>
              <w:rPr>
                <w:sz w:val="20"/>
                <w:szCs w:val="20"/>
                <w:vertAlign w:val="superscript"/>
              </w:rPr>
              <w:t>10</w:t>
            </w:r>
            <w:r w:rsidRPr="0005092F">
              <w:rPr>
                <w:sz w:val="20"/>
                <w:szCs w:val="20"/>
                <w:vertAlign w:val="superscript"/>
              </w:rPr>
              <w:t>6</w:t>
            </w:r>
            <w:r>
              <w:rPr>
                <w:sz w:val="20"/>
                <w:szCs w:val="20"/>
              </w:rPr>
              <w:t xml:space="preserve">) </w:t>
            </w:r>
            <w:r w:rsidRPr="004A2CB6">
              <w:rPr>
                <w:sz w:val="20"/>
                <w:szCs w:val="20"/>
              </w:rPr>
              <w:t>§ 58 ods. 1 písm. c) zákona č. 455/1991 Zb. v znení neskorších predpisov.</w:t>
            </w:r>
          </w:p>
          <w:p w14:paraId="54CA7840" w14:textId="77777777" w:rsidR="003A3952" w:rsidRDefault="003A3952" w:rsidP="003A3952">
            <w:pPr>
              <w:jc w:val="both"/>
              <w:rPr>
                <w:sz w:val="20"/>
                <w:szCs w:val="20"/>
                <w:lang w:eastAsia="en-US"/>
              </w:rPr>
            </w:pPr>
          </w:p>
          <w:p w14:paraId="5D12CAA4" w14:textId="34F4CF0B" w:rsidR="00B41FCD" w:rsidRDefault="00B41FCD" w:rsidP="0005092F">
            <w:pPr>
              <w:jc w:val="both"/>
              <w:rPr>
                <w:sz w:val="20"/>
                <w:szCs w:val="20"/>
              </w:rPr>
            </w:pPr>
          </w:p>
          <w:p w14:paraId="2EB0F2FF" w14:textId="77777777" w:rsidR="003A3952" w:rsidRPr="000549E7" w:rsidRDefault="003A3952" w:rsidP="003A3952">
            <w:pPr>
              <w:numPr>
                <w:ilvl w:val="0"/>
                <w:numId w:val="47"/>
              </w:numPr>
              <w:jc w:val="both"/>
              <w:rPr>
                <w:sz w:val="20"/>
                <w:szCs w:val="20"/>
              </w:rPr>
            </w:pPr>
            <w:r w:rsidRPr="000549E7">
              <w:rPr>
                <w:sz w:val="20"/>
                <w:szCs w:val="20"/>
              </w:rPr>
              <w:t>Orgán dohľadu môže rozhodnutím uložiť dohliadanej osobe povinnosť odstrániť obsah alebo zmeniť obs</w:t>
            </w:r>
            <w:r>
              <w:rPr>
                <w:sz w:val="20"/>
                <w:szCs w:val="20"/>
              </w:rPr>
              <w:t>ah uverejnený v online rozhraní</w:t>
            </w:r>
            <w:r w:rsidRPr="000549E7">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14:paraId="5566E665" w14:textId="77777777" w:rsidR="003A3952" w:rsidRPr="000549E7" w:rsidRDefault="003A3952" w:rsidP="003A3952">
            <w:pPr>
              <w:numPr>
                <w:ilvl w:val="0"/>
                <w:numId w:val="47"/>
              </w:numPr>
              <w:jc w:val="both"/>
              <w:rPr>
                <w:sz w:val="20"/>
                <w:szCs w:val="20"/>
              </w:rPr>
            </w:pPr>
            <w:r w:rsidRPr="000549E7">
              <w:rPr>
                <w:sz w:val="20"/>
                <w:szCs w:val="20"/>
              </w:rPr>
              <w:t>Orgán dohľadu určí vo výroku rozhodnutia podľa odseku 1 lehotu, v ktorej je dohliadaná osoba povinná splniť uloženú povinnosť.</w:t>
            </w:r>
          </w:p>
          <w:p w14:paraId="67A18EA6" w14:textId="77777777" w:rsidR="003A3952" w:rsidRPr="000549E7" w:rsidRDefault="003A3952" w:rsidP="003A3952">
            <w:pPr>
              <w:numPr>
                <w:ilvl w:val="0"/>
                <w:numId w:val="47"/>
              </w:numPr>
              <w:jc w:val="both"/>
              <w:rPr>
                <w:sz w:val="20"/>
                <w:szCs w:val="20"/>
              </w:rPr>
            </w:pPr>
            <w:r w:rsidRPr="000549E7">
              <w:rPr>
                <w:sz w:val="20"/>
                <w:szCs w:val="20"/>
              </w:rPr>
              <w:t xml:space="preserve">Na výkon rozhodnutia podľa odseku 1 sa nevzťahuje správny poriadok. </w:t>
            </w:r>
          </w:p>
          <w:p w14:paraId="3BEA6DF7" w14:textId="77777777" w:rsidR="003A3952" w:rsidRPr="000549E7" w:rsidRDefault="003A3952" w:rsidP="003A3952">
            <w:pPr>
              <w:numPr>
                <w:ilvl w:val="0"/>
                <w:numId w:val="47"/>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2B8979A5" w14:textId="77777777" w:rsidR="003A3952" w:rsidRPr="006C39C2" w:rsidRDefault="003A3952" w:rsidP="003A3952">
            <w:pPr>
              <w:numPr>
                <w:ilvl w:val="0"/>
                <w:numId w:val="47"/>
              </w:numPr>
              <w:jc w:val="both"/>
              <w:rPr>
                <w:sz w:val="20"/>
                <w:szCs w:val="20"/>
              </w:rPr>
            </w:pPr>
            <w:r w:rsidRPr="006C39C2">
              <w:rPr>
                <w:sz w:val="20"/>
                <w:szCs w:val="20"/>
              </w:rPr>
              <w:t>Ak orgán dohľadu rozhodnutím uloží dohliadanej osobe povinnosť zabezpečiť vymazanie domény, môže požiadať registračnú autoritu pre doménu najvyššej úrovne o zabezpečenie registrácie vymazanej domény pre orgán dohľadu. Registračná autorita</w:t>
            </w:r>
            <w:r>
              <w:rPr>
                <w:sz w:val="20"/>
                <w:szCs w:val="20"/>
              </w:rPr>
              <w:t xml:space="preserve"> pre doménu najvyššej úrovne</w:t>
            </w:r>
            <w:r w:rsidRPr="006C39C2">
              <w:rPr>
                <w:sz w:val="20"/>
                <w:szCs w:val="20"/>
              </w:rPr>
              <w:t xml:space="preserve"> zabezpečí v spolupráci s orgánom dohľadu registráciu domény podľa </w:t>
            </w:r>
            <w:r>
              <w:rPr>
                <w:sz w:val="20"/>
                <w:szCs w:val="20"/>
              </w:rPr>
              <w:t>prve</w:t>
            </w:r>
            <w:r w:rsidRPr="006C39C2">
              <w:rPr>
                <w:sz w:val="20"/>
                <w:szCs w:val="20"/>
              </w:rPr>
              <w:t xml:space="preserve">j vety bezodkladne po výmaze domény na základe rozhodnutia orgánu dohľadu. Náklady spojené s registráciou domény uhrádza orgán dohľadu, ktorý o registráciu domény požiadal. </w:t>
            </w:r>
          </w:p>
          <w:p w14:paraId="079C22E9" w14:textId="5BFFDA18" w:rsidR="00603B42" w:rsidRPr="00603B42" w:rsidRDefault="00603B42" w:rsidP="0005092F">
            <w:pPr>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0BF3F3EE" w14:textId="77777777" w:rsidR="00603B42" w:rsidRPr="00603B42" w:rsidRDefault="00603B42" w:rsidP="00DB634F">
            <w:pPr>
              <w:spacing w:line="276" w:lineRule="auto"/>
              <w:rPr>
                <w:sz w:val="20"/>
                <w:szCs w:val="20"/>
                <w:lang w:eastAsia="en-US"/>
              </w:rPr>
            </w:pPr>
            <w:r w:rsidRPr="00603B42">
              <w:rPr>
                <w:sz w:val="20"/>
                <w:szCs w:val="20"/>
                <w:lang w:eastAsia="en-US"/>
              </w:rPr>
              <w:t>U</w:t>
            </w:r>
          </w:p>
        </w:tc>
        <w:tc>
          <w:tcPr>
            <w:tcW w:w="1163" w:type="dxa"/>
            <w:tcBorders>
              <w:top w:val="single" w:sz="4" w:space="0" w:color="auto"/>
              <w:left w:val="single" w:sz="4" w:space="0" w:color="auto"/>
              <w:bottom w:val="single" w:sz="4" w:space="0" w:color="auto"/>
              <w:right w:val="single" w:sz="12" w:space="0" w:color="auto"/>
            </w:tcBorders>
          </w:tcPr>
          <w:p w14:paraId="28E1962D" w14:textId="3D1DED2E" w:rsidR="00603B42" w:rsidRPr="00603B42" w:rsidRDefault="0032093B" w:rsidP="00DB634F">
            <w:pPr>
              <w:spacing w:line="276" w:lineRule="auto"/>
              <w:rPr>
                <w:sz w:val="20"/>
                <w:szCs w:val="20"/>
                <w:lang w:eastAsia="en-US"/>
              </w:rPr>
            </w:pPr>
            <w:r w:rsidRPr="00603B42">
              <w:rPr>
                <w:sz w:val="20"/>
                <w:szCs w:val="20"/>
                <w:lang w:eastAsia="en-US"/>
              </w:rPr>
              <w:t xml:space="preserve">V </w:t>
            </w:r>
            <w:r>
              <w:rPr>
                <w:sz w:val="20"/>
                <w:szCs w:val="20"/>
                <w:lang w:eastAsia="en-US"/>
              </w:rPr>
              <w:t xml:space="preserve">§ 31 </w:t>
            </w:r>
            <w:r w:rsidRPr="00603B42">
              <w:rPr>
                <w:sz w:val="20"/>
                <w:szCs w:val="20"/>
                <w:lang w:eastAsia="en-US"/>
              </w:rPr>
              <w:t>ods. 4 sa slová „obchodník, ktorý“ nahrádzajú slovami „ten, kto“.</w:t>
            </w:r>
          </w:p>
        </w:tc>
      </w:tr>
      <w:tr w:rsidR="009A4591" w:rsidRPr="00603B42" w14:paraId="7CD4E90C" w14:textId="77777777" w:rsidTr="00DB634F">
        <w:tc>
          <w:tcPr>
            <w:tcW w:w="786" w:type="dxa"/>
            <w:tcBorders>
              <w:top w:val="single" w:sz="4" w:space="0" w:color="auto"/>
              <w:left w:val="single" w:sz="12" w:space="0" w:color="auto"/>
              <w:bottom w:val="single" w:sz="4" w:space="0" w:color="auto"/>
              <w:right w:val="single" w:sz="4" w:space="0" w:color="auto"/>
            </w:tcBorders>
          </w:tcPr>
          <w:p w14:paraId="68A4C0D9" w14:textId="77777777" w:rsidR="009A4591" w:rsidRPr="00603B42" w:rsidRDefault="009A4591" w:rsidP="009A4591">
            <w:pPr>
              <w:spacing w:line="276" w:lineRule="auto"/>
              <w:rPr>
                <w:sz w:val="20"/>
                <w:szCs w:val="20"/>
                <w:lang w:eastAsia="en-US"/>
              </w:rPr>
            </w:pPr>
            <w:r w:rsidRPr="00603B42">
              <w:rPr>
                <w:sz w:val="20"/>
                <w:szCs w:val="20"/>
                <w:lang w:eastAsia="en-US"/>
              </w:rPr>
              <w:t>Č:</w:t>
            </w:r>
            <w:r>
              <w:rPr>
                <w:sz w:val="20"/>
                <w:szCs w:val="20"/>
                <w:lang w:eastAsia="en-US"/>
              </w:rPr>
              <w:t>27</w:t>
            </w:r>
          </w:p>
          <w:p w14:paraId="13873C58" w14:textId="77777777" w:rsidR="009A4591" w:rsidRPr="00603B42" w:rsidRDefault="009A4591" w:rsidP="009A4591">
            <w:pPr>
              <w:spacing w:line="276" w:lineRule="auto"/>
              <w:rPr>
                <w:sz w:val="20"/>
                <w:szCs w:val="20"/>
                <w:lang w:eastAsia="en-US"/>
              </w:rPr>
            </w:pPr>
            <w:r w:rsidRPr="00603B42">
              <w:rPr>
                <w:sz w:val="20"/>
                <w:szCs w:val="20"/>
                <w:lang w:eastAsia="en-US"/>
              </w:rPr>
              <w:t>O:</w:t>
            </w:r>
            <w:r>
              <w:rPr>
                <w:sz w:val="20"/>
                <w:szCs w:val="20"/>
                <w:lang w:eastAsia="en-US"/>
              </w:rPr>
              <w:t>2</w:t>
            </w:r>
          </w:p>
        </w:tc>
        <w:tc>
          <w:tcPr>
            <w:tcW w:w="4961" w:type="dxa"/>
            <w:tcBorders>
              <w:top w:val="single" w:sz="4" w:space="0" w:color="auto"/>
              <w:left w:val="single" w:sz="4" w:space="0" w:color="auto"/>
              <w:bottom w:val="single" w:sz="4" w:space="0" w:color="auto"/>
              <w:right w:val="single" w:sz="4" w:space="0" w:color="auto"/>
            </w:tcBorders>
          </w:tcPr>
          <w:p w14:paraId="4622CAF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2.   Článok 3 ods. 3 písm. g) smernice 2011/83/EÚ sa nahrádza takto:</w:t>
            </w:r>
          </w:p>
          <w:p w14:paraId="3FD06AA0" w14:textId="77777777" w:rsidR="009A4591" w:rsidRPr="009A4591" w:rsidRDefault="009A4591" w:rsidP="009A4591">
            <w:pPr>
              <w:spacing w:line="276" w:lineRule="auto"/>
              <w:rPr>
                <w:sz w:val="20"/>
                <w:szCs w:val="20"/>
                <w:shd w:val="clear" w:color="auto" w:fill="FFFFFF"/>
                <w:lang w:eastAsia="en-US"/>
              </w:rPr>
            </w:pPr>
          </w:p>
          <w:p w14:paraId="39974541" w14:textId="77777777" w:rsidR="009A4591" w:rsidRPr="009A4591"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„g)</w:t>
            </w:r>
            <w:r>
              <w:rPr>
                <w:sz w:val="20"/>
                <w:szCs w:val="20"/>
                <w:shd w:val="clear" w:color="auto" w:fill="FFFFFF"/>
                <w:lang w:eastAsia="en-US"/>
              </w:rPr>
              <w:t xml:space="preserve"> </w:t>
            </w:r>
            <w:r w:rsidRPr="009A4591">
              <w:rPr>
                <w:sz w:val="20"/>
                <w:szCs w:val="20"/>
                <w:shd w:val="clear" w:color="auto" w:fill="FFFFFF"/>
                <w:lang w:eastAsia="en-US"/>
              </w:rPr>
              <w:t>o balíkoch služieb vymedzených v článku 3 bode 2 smernice Európskeho parlamentu a Rady (EÚ) 2015/2302 (22).</w:t>
            </w:r>
          </w:p>
          <w:p w14:paraId="7B48B33D" w14:textId="77777777" w:rsidR="009A4591" w:rsidRPr="009A4591" w:rsidRDefault="009A4591" w:rsidP="009A4591">
            <w:pPr>
              <w:spacing w:line="276" w:lineRule="auto"/>
              <w:rPr>
                <w:sz w:val="20"/>
                <w:szCs w:val="20"/>
                <w:shd w:val="clear" w:color="auto" w:fill="FFFFFF"/>
                <w:lang w:eastAsia="en-US"/>
              </w:rPr>
            </w:pPr>
          </w:p>
          <w:p w14:paraId="2F112931" w14:textId="77777777" w:rsidR="009A4591" w:rsidRPr="00603B42" w:rsidRDefault="009A4591" w:rsidP="009A4591">
            <w:pPr>
              <w:spacing w:line="276" w:lineRule="auto"/>
              <w:rPr>
                <w:sz w:val="20"/>
                <w:szCs w:val="20"/>
                <w:shd w:val="clear" w:color="auto" w:fill="FFFFFF"/>
                <w:lang w:eastAsia="en-US"/>
              </w:rPr>
            </w:pPr>
            <w:r w:rsidRPr="009A4591">
              <w:rPr>
                <w:sz w:val="20"/>
                <w:szCs w:val="20"/>
                <w:shd w:val="clear" w:color="auto" w:fill="FFFFFF"/>
                <w:lang w:eastAsia="en-US"/>
              </w:rPr>
              <w:t>Článok 6 ods. 7, článok 8 ods. 2 a 6 a články 19, 21 a 22 tejto smernice sa uplatňujú primerane na balíky služieb, ako sa vymedzujú v článku 3 bode 2 smernice (EÚ) 2015/2302, pokiaľ ide o cestujúcich v zmysle článku 3 bodu 6 uvedenej smernice.</w:t>
            </w:r>
          </w:p>
        </w:tc>
        <w:tc>
          <w:tcPr>
            <w:tcW w:w="567" w:type="dxa"/>
            <w:tcBorders>
              <w:top w:val="single" w:sz="4" w:space="0" w:color="auto"/>
              <w:left w:val="single" w:sz="4" w:space="0" w:color="auto"/>
              <w:bottom w:val="single" w:sz="4" w:space="0" w:color="auto"/>
              <w:right w:val="single" w:sz="12" w:space="0" w:color="auto"/>
            </w:tcBorders>
          </w:tcPr>
          <w:p w14:paraId="4066045C" w14:textId="77777777" w:rsidR="009A4591" w:rsidRPr="00603B42" w:rsidRDefault="009A4591" w:rsidP="00DB634F">
            <w:pPr>
              <w:spacing w:line="276" w:lineRule="auto"/>
              <w:rPr>
                <w:sz w:val="20"/>
                <w:szCs w:val="20"/>
                <w:lang w:eastAsia="en-US"/>
              </w:rPr>
            </w:pPr>
            <w:r>
              <w:rPr>
                <w:sz w:val="20"/>
                <w:szCs w:val="20"/>
                <w:lang w:eastAsia="en-US"/>
              </w:rPr>
              <w:t>N</w:t>
            </w:r>
          </w:p>
        </w:tc>
        <w:tc>
          <w:tcPr>
            <w:tcW w:w="1134" w:type="dxa"/>
            <w:tcBorders>
              <w:top w:val="single" w:sz="4" w:space="0" w:color="auto"/>
              <w:left w:val="nil"/>
              <w:bottom w:val="single" w:sz="4" w:space="0" w:color="auto"/>
              <w:right w:val="single" w:sz="4" w:space="0" w:color="auto"/>
            </w:tcBorders>
          </w:tcPr>
          <w:p w14:paraId="24C202CF" w14:textId="41EB5A82" w:rsidR="009A4591" w:rsidRPr="00603B42" w:rsidRDefault="00D116A2" w:rsidP="009A4591">
            <w:pPr>
              <w:spacing w:line="276" w:lineRule="auto"/>
              <w:rPr>
                <w:b/>
                <w:sz w:val="20"/>
                <w:szCs w:val="20"/>
                <w:lang w:eastAsia="en-US"/>
              </w:rPr>
            </w:pPr>
            <w:r>
              <w:rPr>
                <w:b/>
                <w:sz w:val="20"/>
                <w:szCs w:val="20"/>
                <w:lang w:eastAsia="en-US"/>
              </w:rPr>
              <w:t>NZ</w:t>
            </w:r>
            <w:bookmarkStart w:id="0" w:name="_GoBack"/>
            <w:bookmarkEnd w:id="0"/>
            <w:r w:rsidR="008E3171">
              <w:rPr>
                <w:b/>
                <w:sz w:val="20"/>
                <w:szCs w:val="20"/>
                <w:lang w:eastAsia="en-US"/>
              </w:rPr>
              <w:t xml:space="preserve"> (čl. I)</w:t>
            </w:r>
            <w:r w:rsidR="009A4591" w:rsidRPr="00603B42">
              <w:rPr>
                <w:b/>
                <w:sz w:val="20"/>
                <w:szCs w:val="20"/>
                <w:lang w:eastAsia="en-US"/>
              </w:rPr>
              <w:t xml:space="preserve"> </w:t>
            </w:r>
          </w:p>
          <w:p w14:paraId="41F27A51" w14:textId="77777777" w:rsidR="009A4591" w:rsidRPr="00603B42" w:rsidRDefault="009A4591" w:rsidP="00DB634F">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71B335F" w14:textId="54B5F4F9" w:rsidR="008E3171" w:rsidRDefault="008E3171" w:rsidP="009A4591">
            <w:pPr>
              <w:spacing w:line="276" w:lineRule="auto"/>
              <w:jc w:val="center"/>
              <w:rPr>
                <w:sz w:val="20"/>
                <w:szCs w:val="20"/>
                <w:lang w:eastAsia="en-US"/>
              </w:rPr>
            </w:pPr>
            <w:r>
              <w:rPr>
                <w:sz w:val="20"/>
                <w:szCs w:val="20"/>
                <w:lang w:eastAsia="en-US"/>
              </w:rPr>
              <w:t>Č: I</w:t>
            </w:r>
          </w:p>
          <w:p w14:paraId="0E4B5B55" w14:textId="1F0C54BA" w:rsidR="009A4591" w:rsidRDefault="009A4591" w:rsidP="009A4591">
            <w:pPr>
              <w:spacing w:line="276" w:lineRule="auto"/>
              <w:jc w:val="center"/>
              <w:rPr>
                <w:sz w:val="20"/>
                <w:szCs w:val="20"/>
                <w:lang w:eastAsia="en-US"/>
              </w:rPr>
            </w:pPr>
            <w:r w:rsidRPr="009A4591">
              <w:rPr>
                <w:sz w:val="20"/>
                <w:szCs w:val="20"/>
                <w:lang w:eastAsia="en-US"/>
              </w:rPr>
              <w:t>§:</w:t>
            </w:r>
            <w:r>
              <w:rPr>
                <w:sz w:val="20"/>
                <w:szCs w:val="20"/>
                <w:lang w:eastAsia="en-US"/>
              </w:rPr>
              <w:t>1</w:t>
            </w:r>
            <w:r w:rsidR="00127CD2">
              <w:rPr>
                <w:sz w:val="20"/>
                <w:szCs w:val="20"/>
                <w:lang w:eastAsia="en-US"/>
              </w:rPr>
              <w:t>4</w:t>
            </w:r>
            <w:r w:rsidRPr="009A4591">
              <w:rPr>
                <w:sz w:val="20"/>
                <w:szCs w:val="20"/>
                <w:lang w:eastAsia="en-US"/>
              </w:rPr>
              <w:t xml:space="preserve"> </w:t>
            </w:r>
          </w:p>
          <w:p w14:paraId="7BFB808D" w14:textId="77777777" w:rsidR="009A4591" w:rsidRDefault="009A4591" w:rsidP="009A4591">
            <w:pPr>
              <w:spacing w:line="276" w:lineRule="auto"/>
              <w:jc w:val="center"/>
              <w:rPr>
                <w:sz w:val="20"/>
                <w:szCs w:val="20"/>
                <w:lang w:eastAsia="en-US"/>
              </w:rPr>
            </w:pPr>
            <w:r w:rsidRPr="009A4591">
              <w:rPr>
                <w:sz w:val="20"/>
                <w:szCs w:val="20"/>
                <w:lang w:eastAsia="en-US"/>
              </w:rPr>
              <w:t>O:</w:t>
            </w:r>
            <w:r>
              <w:rPr>
                <w:sz w:val="20"/>
                <w:szCs w:val="20"/>
                <w:lang w:eastAsia="en-US"/>
              </w:rPr>
              <w:t>6</w:t>
            </w:r>
          </w:p>
          <w:p w14:paraId="7A7F95A8" w14:textId="77777777" w:rsidR="009A4591" w:rsidRPr="00603B42" w:rsidRDefault="009A4591" w:rsidP="009A4591">
            <w:pPr>
              <w:spacing w:line="276" w:lineRule="auto"/>
              <w:jc w:val="center"/>
              <w:rPr>
                <w:sz w:val="20"/>
                <w:szCs w:val="20"/>
                <w:lang w:eastAsia="en-US"/>
              </w:rPr>
            </w:pPr>
            <w:r>
              <w:rPr>
                <w:sz w:val="20"/>
                <w:szCs w:val="20"/>
                <w:lang w:eastAsia="en-US"/>
              </w:rPr>
              <w:t>P:n)</w:t>
            </w:r>
          </w:p>
        </w:tc>
        <w:tc>
          <w:tcPr>
            <w:tcW w:w="5670" w:type="dxa"/>
            <w:tcBorders>
              <w:top w:val="single" w:sz="4" w:space="0" w:color="auto"/>
              <w:left w:val="single" w:sz="4" w:space="0" w:color="auto"/>
              <w:bottom w:val="single" w:sz="4" w:space="0" w:color="auto"/>
              <w:right w:val="single" w:sz="4" w:space="0" w:color="auto"/>
            </w:tcBorders>
          </w:tcPr>
          <w:p w14:paraId="2E8E839E" w14:textId="30F4BA47" w:rsidR="008549CA" w:rsidRDefault="009A4591" w:rsidP="008549CA">
            <w:pPr>
              <w:numPr>
                <w:ilvl w:val="0"/>
                <w:numId w:val="39"/>
              </w:numPr>
              <w:pBdr>
                <w:top w:val="nil"/>
                <w:left w:val="nil"/>
                <w:bottom w:val="nil"/>
                <w:right w:val="nil"/>
                <w:between w:val="nil"/>
              </w:pBdr>
              <w:spacing w:line="264" w:lineRule="auto"/>
              <w:jc w:val="both"/>
              <w:rPr>
                <w:color w:val="000000"/>
                <w:sz w:val="20"/>
                <w:szCs w:val="20"/>
              </w:rPr>
            </w:pPr>
            <w:r w:rsidRPr="006F59F7">
              <w:rPr>
                <w:sz w:val="20"/>
                <w:szCs w:val="20"/>
                <w:lang w:eastAsia="en-US"/>
              </w:rPr>
              <w:t xml:space="preserve"> </w:t>
            </w:r>
            <w:r w:rsidR="008549CA" w:rsidRPr="0005092F">
              <w:rPr>
                <w:color w:val="000000"/>
                <w:sz w:val="20"/>
                <w:szCs w:val="20"/>
              </w:rPr>
              <w:t xml:space="preserve"> Ustanovenia § 14 až 22 sa nevzťahujú na </w:t>
            </w:r>
          </w:p>
          <w:p w14:paraId="379AF69B" w14:textId="60833E0E" w:rsidR="008549CA" w:rsidRPr="0005092F" w:rsidRDefault="008549CA" w:rsidP="0005092F">
            <w:pPr>
              <w:pStyle w:val="Odsekzoznamu"/>
              <w:numPr>
                <w:ilvl w:val="0"/>
                <w:numId w:val="40"/>
              </w:numPr>
              <w:pBdr>
                <w:top w:val="nil"/>
                <w:left w:val="nil"/>
                <w:bottom w:val="nil"/>
                <w:right w:val="nil"/>
                <w:between w:val="nil"/>
              </w:pBdr>
              <w:spacing w:line="264" w:lineRule="auto"/>
              <w:ind w:left="469"/>
              <w:jc w:val="both"/>
              <w:rPr>
                <w:color w:val="000000"/>
                <w:sz w:val="20"/>
                <w:szCs w:val="20"/>
              </w:rPr>
            </w:pPr>
            <w:r w:rsidRPr="0005092F">
              <w:rPr>
                <w:color w:val="000000"/>
                <w:sz w:val="20"/>
                <w:szCs w:val="20"/>
              </w:rPr>
              <w:t>zmluvu o zájazde okrem § 17 ods. 1 druhej vety, 3 až 6</w:t>
            </w:r>
            <w:r>
              <w:rPr>
                <w:color w:val="000000"/>
                <w:sz w:val="20"/>
                <w:szCs w:val="20"/>
              </w:rPr>
              <w:t>,</w:t>
            </w:r>
          </w:p>
          <w:p w14:paraId="0B9D58BA" w14:textId="77777777" w:rsidR="009A4591" w:rsidRPr="008549CA" w:rsidRDefault="009A4591" w:rsidP="009A4591">
            <w:pPr>
              <w:contextualSpacing/>
              <w:jc w:val="both"/>
              <w:rPr>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14:paraId="2E619370" w14:textId="77777777" w:rsidR="009A4591" w:rsidRPr="00603B42" w:rsidRDefault="009A4591" w:rsidP="00DB634F">
            <w:pPr>
              <w:spacing w:line="276" w:lineRule="auto"/>
              <w:rPr>
                <w:sz w:val="20"/>
                <w:szCs w:val="20"/>
                <w:lang w:eastAsia="en-US"/>
              </w:rPr>
            </w:pPr>
            <w:r>
              <w:rPr>
                <w:sz w:val="20"/>
                <w:szCs w:val="20"/>
                <w:lang w:eastAsia="en-US"/>
              </w:rPr>
              <w:t>Ú</w:t>
            </w:r>
          </w:p>
        </w:tc>
        <w:tc>
          <w:tcPr>
            <w:tcW w:w="1163" w:type="dxa"/>
            <w:tcBorders>
              <w:top w:val="single" w:sz="4" w:space="0" w:color="auto"/>
              <w:left w:val="single" w:sz="4" w:space="0" w:color="auto"/>
              <w:bottom w:val="single" w:sz="4" w:space="0" w:color="auto"/>
              <w:right w:val="single" w:sz="12" w:space="0" w:color="auto"/>
            </w:tcBorders>
          </w:tcPr>
          <w:p w14:paraId="70620E8B" w14:textId="77777777" w:rsidR="009A4591" w:rsidRPr="00603B42" w:rsidRDefault="009A4591" w:rsidP="00DB634F">
            <w:pPr>
              <w:spacing w:line="276" w:lineRule="auto"/>
              <w:rPr>
                <w:sz w:val="20"/>
                <w:szCs w:val="20"/>
                <w:lang w:eastAsia="en-US"/>
              </w:rPr>
            </w:pPr>
          </w:p>
        </w:tc>
      </w:tr>
    </w:tbl>
    <w:p w14:paraId="0EFD699F" w14:textId="77777777" w:rsidR="00375AC7" w:rsidRPr="00603B42" w:rsidRDefault="00375AC7" w:rsidP="00603B42">
      <w:pPr>
        <w:rPr>
          <w:sz w:val="20"/>
          <w:szCs w:val="20"/>
        </w:rPr>
      </w:pPr>
    </w:p>
    <w:sectPr w:rsidR="00375AC7" w:rsidRPr="00603B42"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5A36" w14:textId="77777777" w:rsidR="00353192" w:rsidRDefault="00353192" w:rsidP="004141DB">
      <w:r>
        <w:separator/>
      </w:r>
    </w:p>
  </w:endnote>
  <w:endnote w:type="continuationSeparator" w:id="0">
    <w:p w14:paraId="71CB1B00" w14:textId="77777777" w:rsidR="00353192" w:rsidRDefault="00353192"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DBDC" w14:textId="77777777" w:rsidR="00353192" w:rsidRDefault="00353192" w:rsidP="004141DB">
      <w:r>
        <w:separator/>
      </w:r>
    </w:p>
  </w:footnote>
  <w:footnote w:type="continuationSeparator" w:id="0">
    <w:p w14:paraId="5950FD22" w14:textId="77777777" w:rsidR="00353192" w:rsidRDefault="00353192"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F6"/>
    <w:multiLevelType w:val="multilevel"/>
    <w:tmpl w:val="0EA2DAFE"/>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BA5930"/>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627345F"/>
    <w:multiLevelType w:val="hybridMultilevel"/>
    <w:tmpl w:val="C01098AC"/>
    <w:lvl w:ilvl="0" w:tplc="CA8E609E">
      <w:start w:val="8"/>
      <w:numFmt w:val="decimal"/>
      <w:lvlText w:val="(%1)"/>
      <w:lvlJc w:val="left"/>
      <w:pPr>
        <w:ind w:left="108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8641FE3"/>
    <w:multiLevelType w:val="hybridMultilevel"/>
    <w:tmpl w:val="6B2ACAB8"/>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6" w15:restartNumberingAfterBreak="0">
    <w:nsid w:val="12212CA6"/>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2770D53"/>
    <w:multiLevelType w:val="multilevel"/>
    <w:tmpl w:val="B630D0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F938C7"/>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557342"/>
    <w:multiLevelType w:val="multilevel"/>
    <w:tmpl w:val="FF62F142"/>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CCC0613"/>
    <w:multiLevelType w:val="hybridMultilevel"/>
    <w:tmpl w:val="537060C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F292DA4"/>
    <w:multiLevelType w:val="multilevel"/>
    <w:tmpl w:val="F8023052"/>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0"/>
        <w:szCs w:val="20"/>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3" w15:restartNumberingAfterBreak="0">
    <w:nsid w:val="24D4158E"/>
    <w:multiLevelType w:val="hybridMultilevel"/>
    <w:tmpl w:val="01626D6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2F1A3282"/>
    <w:multiLevelType w:val="hybridMultilevel"/>
    <w:tmpl w:val="E928663E"/>
    <w:lvl w:ilvl="0" w:tplc="A4C47914">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5024AD3"/>
    <w:multiLevelType w:val="hybridMultilevel"/>
    <w:tmpl w:val="5EA684B4"/>
    <w:lvl w:ilvl="0" w:tplc="5484C14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15:restartNumberingAfterBreak="0">
    <w:nsid w:val="37044374"/>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9" w15:restartNumberingAfterBreak="0">
    <w:nsid w:val="3CCE756F"/>
    <w:multiLevelType w:val="multilevel"/>
    <w:tmpl w:val="2228996A"/>
    <w:lvl w:ilvl="0">
      <w:start w:val="1"/>
      <w:numFmt w:val="lowerLetter"/>
      <w:lvlText w:val="%1)"/>
      <w:lvlJc w:val="left"/>
      <w:pPr>
        <w:ind w:left="1068" w:hanging="360"/>
      </w:pPr>
      <w:rPr>
        <w:rFonts w:ascii="Times New Roman" w:eastAsia="Times New Roman" w:hAnsi="Times New Roman" w:cs="Times New Roman"/>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3EEF1546"/>
    <w:multiLevelType w:val="multilevel"/>
    <w:tmpl w:val="962CA0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490198D"/>
    <w:multiLevelType w:val="multilevel"/>
    <w:tmpl w:val="D07A6A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BD2949"/>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4EE57F56"/>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27" w15:restartNumberingAfterBreak="0">
    <w:nsid w:val="50B611A1"/>
    <w:multiLevelType w:val="hybridMultilevel"/>
    <w:tmpl w:val="95F45B0A"/>
    <w:lvl w:ilvl="0" w:tplc="126C3C26">
      <w:start w:val="14"/>
      <w:numFmt w:val="lowerLetter"/>
      <w:lvlText w:val="%1)"/>
      <w:lvlJc w:val="left"/>
      <w:pPr>
        <w:ind w:left="1080" w:hanging="360"/>
      </w:pPr>
      <w:rPr>
        <w:rFonts w:hint="default"/>
        <w:sz w:val="20"/>
        <w:szCs w:val="2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29" w15:restartNumberingAfterBreak="0">
    <w:nsid w:val="540B7B80"/>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B982A71"/>
    <w:multiLevelType w:val="hybridMultilevel"/>
    <w:tmpl w:val="DD84BAFA"/>
    <w:lvl w:ilvl="0" w:tplc="B2A4B3EA">
      <w:start w:val="3"/>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32" w15:restartNumberingAfterBreak="0">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3" w15:restartNumberingAfterBreak="0">
    <w:nsid w:val="67253266"/>
    <w:multiLevelType w:val="multilevel"/>
    <w:tmpl w:val="82A42F02"/>
    <w:lvl w:ilvl="0">
      <w:start w:val="6"/>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8067E92"/>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F36DB"/>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A256B26"/>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CDB5F6F"/>
    <w:multiLevelType w:val="multilevel"/>
    <w:tmpl w:val="00528C6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ED76D6"/>
    <w:multiLevelType w:val="hybridMultilevel"/>
    <w:tmpl w:val="7848F7B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79520FE7"/>
    <w:multiLevelType w:val="hybridMultilevel"/>
    <w:tmpl w:val="D32002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7A8D5446"/>
    <w:multiLevelType w:val="multilevel"/>
    <w:tmpl w:val="2228996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41" w15:restartNumberingAfterBreak="0">
    <w:nsid w:val="7B693CEC"/>
    <w:multiLevelType w:val="multilevel"/>
    <w:tmpl w:val="039CE97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E5B44A7"/>
    <w:multiLevelType w:val="hybridMultilevel"/>
    <w:tmpl w:val="1598B3F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96162C"/>
    <w:multiLevelType w:val="hybridMultilevel"/>
    <w:tmpl w:val="5D061C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EE32318"/>
    <w:multiLevelType w:val="hybridMultilevel"/>
    <w:tmpl w:val="FD1EF4E2"/>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44"/>
  </w:num>
  <w:num w:numId="5">
    <w:abstractNumId w:val="39"/>
  </w:num>
  <w:num w:numId="6">
    <w:abstractNumId w:val="11"/>
  </w:num>
  <w:num w:numId="7">
    <w:abstractNumId w:val="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5"/>
  </w:num>
  <w:num w:numId="19">
    <w:abstractNumId w:val="13"/>
  </w:num>
  <w:num w:numId="20">
    <w:abstractNumId w:val="17"/>
  </w:num>
  <w:num w:numId="21">
    <w:abstractNumId w:val="42"/>
  </w:num>
  <w:num w:numId="22">
    <w:abstractNumId w:val="43"/>
  </w:num>
  <w:num w:numId="23">
    <w:abstractNumId w:val="30"/>
  </w:num>
  <w:num w:numId="24">
    <w:abstractNumId w:val="1"/>
  </w:num>
  <w:num w:numId="25">
    <w:abstractNumId w:val="4"/>
  </w:num>
  <w:num w:numId="26">
    <w:abstractNumId w:val="9"/>
  </w:num>
  <w:num w:numId="27">
    <w:abstractNumId w:val="20"/>
  </w:num>
  <w:num w:numId="28">
    <w:abstractNumId w:val="0"/>
  </w:num>
  <w:num w:numId="29">
    <w:abstractNumId w:val="7"/>
  </w:num>
  <w:num w:numId="30">
    <w:abstractNumId w:val="21"/>
  </w:num>
  <w:num w:numId="31">
    <w:abstractNumId w:val="40"/>
  </w:num>
  <w:num w:numId="32">
    <w:abstractNumId w:val="3"/>
  </w:num>
  <w:num w:numId="33">
    <w:abstractNumId w:val="22"/>
  </w:num>
  <w:num w:numId="34">
    <w:abstractNumId w:val="2"/>
  </w:num>
  <w:num w:numId="35">
    <w:abstractNumId w:val="16"/>
  </w:num>
  <w:num w:numId="36">
    <w:abstractNumId w:val="14"/>
  </w:num>
  <w:num w:numId="37">
    <w:abstractNumId w:val="8"/>
  </w:num>
  <w:num w:numId="38">
    <w:abstractNumId w:val="34"/>
  </w:num>
  <w:num w:numId="39">
    <w:abstractNumId w:val="33"/>
  </w:num>
  <w:num w:numId="40">
    <w:abstractNumId w:val="27"/>
  </w:num>
  <w:num w:numId="41">
    <w:abstractNumId w:val="23"/>
  </w:num>
  <w:num w:numId="42">
    <w:abstractNumId w:val="25"/>
  </w:num>
  <w:num w:numId="43">
    <w:abstractNumId w:val="19"/>
  </w:num>
  <w:num w:numId="44">
    <w:abstractNumId w:val="41"/>
  </w:num>
  <w:num w:numId="45">
    <w:abstractNumId w:val="36"/>
  </w:num>
  <w:num w:numId="46">
    <w:abstractNumId w:val="37"/>
  </w:num>
  <w:num w:numId="47">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10592"/>
    <w:rsid w:val="00022786"/>
    <w:rsid w:val="0005092F"/>
    <w:rsid w:val="00051060"/>
    <w:rsid w:val="000B3273"/>
    <w:rsid w:val="00127CD2"/>
    <w:rsid w:val="001808F0"/>
    <w:rsid w:val="0018237E"/>
    <w:rsid w:val="001D631B"/>
    <w:rsid w:val="00251538"/>
    <w:rsid w:val="00264001"/>
    <w:rsid w:val="00283CB4"/>
    <w:rsid w:val="002C604C"/>
    <w:rsid w:val="0032093B"/>
    <w:rsid w:val="00321FD8"/>
    <w:rsid w:val="00353192"/>
    <w:rsid w:val="003537E8"/>
    <w:rsid w:val="00372F82"/>
    <w:rsid w:val="00375AC7"/>
    <w:rsid w:val="003968A9"/>
    <w:rsid w:val="003A3952"/>
    <w:rsid w:val="003D58A4"/>
    <w:rsid w:val="004141DB"/>
    <w:rsid w:val="00425A6B"/>
    <w:rsid w:val="004404EC"/>
    <w:rsid w:val="00447E2F"/>
    <w:rsid w:val="0048230F"/>
    <w:rsid w:val="004A2CB6"/>
    <w:rsid w:val="00532EED"/>
    <w:rsid w:val="00553EBE"/>
    <w:rsid w:val="00577CBA"/>
    <w:rsid w:val="005A6210"/>
    <w:rsid w:val="005F28F8"/>
    <w:rsid w:val="00603B42"/>
    <w:rsid w:val="006678C9"/>
    <w:rsid w:val="006A37B2"/>
    <w:rsid w:val="006E15C8"/>
    <w:rsid w:val="006F59F7"/>
    <w:rsid w:val="00701009"/>
    <w:rsid w:val="00730288"/>
    <w:rsid w:val="007E58C7"/>
    <w:rsid w:val="00813DB0"/>
    <w:rsid w:val="00830824"/>
    <w:rsid w:val="00851BF1"/>
    <w:rsid w:val="008549CA"/>
    <w:rsid w:val="008E3171"/>
    <w:rsid w:val="00980CD5"/>
    <w:rsid w:val="009A4591"/>
    <w:rsid w:val="009A4AEB"/>
    <w:rsid w:val="009B13A1"/>
    <w:rsid w:val="009D2A58"/>
    <w:rsid w:val="009E53D6"/>
    <w:rsid w:val="009F2BC0"/>
    <w:rsid w:val="009F6CFE"/>
    <w:rsid w:val="00B06443"/>
    <w:rsid w:val="00B41FCD"/>
    <w:rsid w:val="00B63B27"/>
    <w:rsid w:val="00C0782C"/>
    <w:rsid w:val="00C53C2C"/>
    <w:rsid w:val="00C6109A"/>
    <w:rsid w:val="00CB3517"/>
    <w:rsid w:val="00D116A2"/>
    <w:rsid w:val="00D37BD6"/>
    <w:rsid w:val="00D9007F"/>
    <w:rsid w:val="00E27694"/>
    <w:rsid w:val="00E35EB3"/>
    <w:rsid w:val="00E6504E"/>
    <w:rsid w:val="00E804CD"/>
    <w:rsid w:val="00F066B6"/>
    <w:rsid w:val="00F129D0"/>
    <w:rsid w:val="00F173B1"/>
    <w:rsid w:val="00F37C2E"/>
    <w:rsid w:val="00F459B4"/>
    <w:rsid w:val="00F630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5322"/>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600B-E338-46DD-92E3-05EEB49E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3795</Words>
  <Characters>21635</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2021-12-23T08:09:00Z</dcterms:created>
  <dcterms:modified xsi:type="dcterms:W3CDTF">2023-03-21T11:50:00Z</dcterms:modified>
</cp:coreProperties>
</file>