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2520A4" w:rsidRDefault="00B326AA">
      <w:pPr>
        <w:jc w:val="center"/>
        <w:rPr>
          <w:b/>
          <w:caps/>
          <w:spacing w:val="30"/>
        </w:rPr>
      </w:pPr>
      <w:r w:rsidRPr="002520A4">
        <w:rPr>
          <w:b/>
          <w:caps/>
          <w:spacing w:val="30"/>
        </w:rPr>
        <w:t>Doložka zlučiteľnosti</w:t>
      </w:r>
    </w:p>
    <w:p w14:paraId="2B3DB268" w14:textId="6EEFD972" w:rsidR="00DC377E" w:rsidRPr="002520A4" w:rsidRDefault="00C12975" w:rsidP="007429CF">
      <w:pPr>
        <w:jc w:val="center"/>
        <w:rPr>
          <w:b/>
        </w:rPr>
      </w:pPr>
      <w:r w:rsidRPr="002520A4">
        <w:rPr>
          <w:b/>
        </w:rPr>
        <w:t xml:space="preserve">návrhu </w:t>
      </w:r>
      <w:r w:rsidR="007805D9" w:rsidRPr="002520A4">
        <w:rPr>
          <w:b/>
        </w:rPr>
        <w:t>zákona</w:t>
      </w:r>
      <w:r w:rsidR="00DC377E" w:rsidRPr="002520A4">
        <w:rPr>
          <w:b/>
        </w:rPr>
        <w:t xml:space="preserve"> s právom Európskej únie</w:t>
      </w:r>
    </w:p>
    <w:p w14:paraId="78F20C5B" w14:textId="77777777" w:rsidR="00DC377E" w:rsidRPr="002520A4" w:rsidRDefault="00DC377E" w:rsidP="00DC377E">
      <w:pPr>
        <w:jc w:val="center"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2520A4" w14:paraId="7D08EBC2" w14:textId="77777777" w:rsidTr="006F3E6F">
        <w:tc>
          <w:tcPr>
            <w:tcW w:w="404" w:type="dxa"/>
          </w:tcPr>
          <w:p w14:paraId="0EA9DA60" w14:textId="7E364101" w:rsidR="001F0AA3" w:rsidRPr="002520A4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2520A4">
              <w:rPr>
                <w:b/>
              </w:rPr>
              <w:t>1.</w:t>
            </w:r>
          </w:p>
        </w:tc>
        <w:tc>
          <w:tcPr>
            <w:tcW w:w="9627" w:type="dxa"/>
          </w:tcPr>
          <w:p w14:paraId="09EDA613" w14:textId="1602C4A4" w:rsidR="001F0AA3" w:rsidRPr="002520A4" w:rsidRDefault="007805D9" w:rsidP="00A12AF9">
            <w:pPr>
              <w:tabs>
                <w:tab w:val="left" w:pos="360"/>
              </w:tabs>
              <w:jc w:val="both"/>
            </w:pPr>
            <w:r w:rsidRPr="002520A4">
              <w:rPr>
                <w:b/>
              </w:rPr>
              <w:t>Navrhovateľ zákona</w:t>
            </w:r>
            <w:r w:rsidR="001F0AA3" w:rsidRPr="002520A4">
              <w:rPr>
                <w:b/>
              </w:rPr>
              <w:t>:</w:t>
            </w:r>
            <w:r w:rsidR="00632C56" w:rsidRPr="002520A4">
              <w:t xml:space="preserve"> </w:t>
            </w:r>
            <w:r w:rsidR="009C03EA">
              <w:fldChar w:fldCharType="begin"/>
            </w:r>
            <w:r w:rsidR="009C03EA">
              <w:instrText xml:space="preserve"> DOCPROPERTY  FSC#SKEDITIONSLOVLEX@103.510:zodpinstitucia  \* MERGEFORMAT </w:instrText>
            </w:r>
            <w:r w:rsidR="009C03EA">
              <w:fldChar w:fldCharType="separate"/>
            </w:r>
            <w:r w:rsidRPr="002520A4">
              <w:t>Ministerstvo pôdohospodárstva a rozvoja vidieka Slovenskej republiky</w:t>
            </w:r>
            <w:r w:rsidR="009C03EA">
              <w:fldChar w:fldCharType="end"/>
            </w:r>
          </w:p>
        </w:tc>
      </w:tr>
      <w:tr w:rsidR="001F0AA3" w:rsidRPr="002520A4" w14:paraId="375BA047" w14:textId="77777777" w:rsidTr="006F3E6F">
        <w:tc>
          <w:tcPr>
            <w:tcW w:w="404" w:type="dxa"/>
          </w:tcPr>
          <w:p w14:paraId="5A496EE8" w14:textId="77777777" w:rsidR="001F0AA3" w:rsidRPr="002520A4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3916B647" w14:textId="04E81E64" w:rsidR="006E1D9C" w:rsidRPr="002520A4" w:rsidRDefault="006E1D9C" w:rsidP="00632C56">
            <w:pPr>
              <w:tabs>
                <w:tab w:val="left" w:pos="360"/>
              </w:tabs>
            </w:pPr>
          </w:p>
        </w:tc>
      </w:tr>
      <w:tr w:rsidR="001F0AA3" w:rsidRPr="002520A4" w14:paraId="3DF0B4FC" w14:textId="77777777" w:rsidTr="006F3E6F">
        <w:tc>
          <w:tcPr>
            <w:tcW w:w="404" w:type="dxa"/>
          </w:tcPr>
          <w:p w14:paraId="51209F81" w14:textId="0D91764A" w:rsidR="001F0AA3" w:rsidRPr="002520A4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2520A4">
              <w:rPr>
                <w:b/>
              </w:rPr>
              <w:t>2.</w:t>
            </w:r>
          </w:p>
        </w:tc>
        <w:tc>
          <w:tcPr>
            <w:tcW w:w="9627" w:type="dxa"/>
          </w:tcPr>
          <w:p w14:paraId="278F4256" w14:textId="1FAB3328" w:rsidR="001F0AA3" w:rsidRPr="002520A4" w:rsidRDefault="001F0AA3" w:rsidP="00E60B32">
            <w:pPr>
              <w:tabs>
                <w:tab w:val="left" w:pos="360"/>
              </w:tabs>
              <w:jc w:val="both"/>
            </w:pPr>
            <w:r w:rsidRPr="002520A4">
              <w:rPr>
                <w:b/>
              </w:rPr>
              <w:t xml:space="preserve">Názov návrhu </w:t>
            </w:r>
            <w:r w:rsidR="007805D9" w:rsidRPr="002520A4">
              <w:rPr>
                <w:b/>
              </w:rPr>
              <w:t>zákona</w:t>
            </w:r>
            <w:r w:rsidRPr="002520A4">
              <w:rPr>
                <w:b/>
              </w:rPr>
              <w:t>:</w:t>
            </w:r>
            <w:r w:rsidR="00632C56" w:rsidRPr="002520A4">
              <w:t xml:space="preserve"> </w:t>
            </w:r>
            <w:r w:rsidR="00E60B32" w:rsidRPr="002520A4">
              <w:t>Návrh z</w:t>
            </w:r>
            <w:r w:rsidR="00EE0CD1" w:rsidRPr="002520A4">
              <w:t>ákon</w:t>
            </w:r>
            <w:r w:rsidR="00431A46" w:rsidRPr="002520A4">
              <w:t>a</w:t>
            </w:r>
            <w:r w:rsidR="00EE0CD1" w:rsidRPr="002520A4">
              <w:t xml:space="preserve"> </w:t>
            </w:r>
            <w:r w:rsidR="00200B28" w:rsidRPr="002520A4">
              <w:t>o poskytovaní</w:t>
            </w:r>
            <w:r w:rsidR="00155352" w:rsidRPr="002520A4">
              <w:t xml:space="preserve"> dotácií</w:t>
            </w:r>
            <w:r w:rsidR="00200B28" w:rsidRPr="002520A4">
              <w:t xml:space="preserve"> v pôsobnosti Ministerstva pôdohospodárstva a rozvoja vidieka Slovenskej republiky a o zmene a doplnení niektorých zákonov</w:t>
            </w:r>
          </w:p>
        </w:tc>
      </w:tr>
      <w:tr w:rsidR="001F0AA3" w:rsidRPr="002520A4" w14:paraId="370BAB83" w14:textId="77777777" w:rsidTr="006F3E6F">
        <w:tc>
          <w:tcPr>
            <w:tcW w:w="404" w:type="dxa"/>
          </w:tcPr>
          <w:p w14:paraId="565BF5EC" w14:textId="77777777" w:rsidR="001F0AA3" w:rsidRPr="002520A4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20DF7156" w14:textId="3173AA6D" w:rsidR="006E1D9C" w:rsidRPr="002520A4" w:rsidRDefault="006E1D9C" w:rsidP="001F0AA3">
            <w:pPr>
              <w:tabs>
                <w:tab w:val="left" w:pos="360"/>
              </w:tabs>
            </w:pPr>
          </w:p>
        </w:tc>
      </w:tr>
      <w:tr w:rsidR="001F0AA3" w:rsidRPr="002520A4" w14:paraId="040B7E4C" w14:textId="77777777" w:rsidTr="006F3E6F">
        <w:tc>
          <w:tcPr>
            <w:tcW w:w="404" w:type="dxa"/>
          </w:tcPr>
          <w:p w14:paraId="55BF8E11" w14:textId="2073A5BB" w:rsidR="001F0AA3" w:rsidRPr="002520A4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2520A4">
              <w:rPr>
                <w:b/>
              </w:rPr>
              <w:t>3.</w:t>
            </w:r>
          </w:p>
        </w:tc>
        <w:tc>
          <w:tcPr>
            <w:tcW w:w="9627" w:type="dxa"/>
          </w:tcPr>
          <w:p w14:paraId="2D1D3AF0" w14:textId="77777777" w:rsidR="003841E0" w:rsidRPr="002520A4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2520A4">
              <w:rPr>
                <w:b/>
              </w:rPr>
              <w:t>Pr</w:t>
            </w:r>
            <w:r w:rsidR="007805D9" w:rsidRPr="002520A4">
              <w:rPr>
                <w:b/>
              </w:rPr>
              <w:t>edmet</w:t>
            </w:r>
            <w:r w:rsidRPr="002520A4">
              <w:rPr>
                <w:b/>
              </w:rPr>
              <w:t xml:space="preserve"> návrhu </w:t>
            </w:r>
            <w:r w:rsidR="007805D9" w:rsidRPr="002520A4">
              <w:rPr>
                <w:b/>
              </w:rPr>
              <w:t>zákona je upravený v práve Európskej únie</w:t>
            </w:r>
            <w:r w:rsidRPr="002520A4">
              <w:rPr>
                <w:b/>
              </w:rPr>
              <w:t>:</w:t>
            </w:r>
          </w:p>
          <w:p w14:paraId="68F7C348" w14:textId="6C048F28" w:rsidR="00E22CAA" w:rsidRPr="002520A4" w:rsidRDefault="00E22CAA" w:rsidP="001F0AA3">
            <w:pPr>
              <w:tabs>
                <w:tab w:val="left" w:pos="360"/>
              </w:tabs>
              <w:rPr>
                <w:b/>
              </w:rPr>
            </w:pPr>
          </w:p>
        </w:tc>
      </w:tr>
      <w:tr w:rsidR="001F0AA3" w:rsidRPr="002520A4" w14:paraId="7735561D" w14:textId="77777777" w:rsidTr="00C6680D">
        <w:trPr>
          <w:trHeight w:val="2506"/>
        </w:trPr>
        <w:tc>
          <w:tcPr>
            <w:tcW w:w="404" w:type="dxa"/>
          </w:tcPr>
          <w:p w14:paraId="47F8D49E" w14:textId="77777777" w:rsidR="001F0AA3" w:rsidRPr="002520A4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1319056D" w14:textId="77777777" w:rsidR="00C6680D" w:rsidRPr="002520A4" w:rsidRDefault="007805D9" w:rsidP="00A12AF9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i/>
              </w:rPr>
            </w:pPr>
            <w:r w:rsidRPr="002520A4">
              <w:rPr>
                <w:rFonts w:ascii="Times" w:hAnsi="Times" w:cs="Times"/>
                <w:i/>
              </w:rPr>
              <w:t xml:space="preserve">v primárnom práve </w:t>
            </w:r>
          </w:p>
          <w:p w14:paraId="431F072A" w14:textId="4F659ECB" w:rsidR="00EE0CD1" w:rsidRPr="002520A4" w:rsidRDefault="00196B21" w:rsidP="00EE0CD1">
            <w:pPr>
              <w:tabs>
                <w:tab w:val="left" w:pos="360"/>
              </w:tabs>
              <w:jc w:val="both"/>
            </w:pPr>
            <w:r w:rsidRPr="002520A4">
              <w:rPr>
                <w:rFonts w:ascii="Times" w:hAnsi="Times" w:cs="Times"/>
              </w:rPr>
              <w:t>-</w:t>
            </w:r>
            <w:r w:rsidR="00816698" w:rsidRPr="002520A4">
              <w:rPr>
                <w:rFonts w:ascii="Times" w:hAnsi="Times" w:cs="Times"/>
              </w:rPr>
              <w:t xml:space="preserve"> </w:t>
            </w:r>
            <w:r w:rsidR="00EE0CD1" w:rsidRPr="002520A4">
              <w:rPr>
                <w:rFonts w:ascii="Times" w:hAnsi="Times" w:cs="Times"/>
              </w:rPr>
              <w:t>čl. 3 ods. 1 písm. b),</w:t>
            </w:r>
            <w:r w:rsidR="00E60B32" w:rsidRPr="002520A4">
              <w:rPr>
                <w:rFonts w:ascii="Times" w:hAnsi="Times" w:cs="Times"/>
              </w:rPr>
              <w:t xml:space="preserve"> čl.</w:t>
            </w:r>
            <w:r w:rsidR="00EE0CD1" w:rsidRPr="002520A4">
              <w:rPr>
                <w:rFonts w:ascii="Times" w:hAnsi="Times" w:cs="Times"/>
              </w:rPr>
              <w:t xml:space="preserve"> 107 až 109 a</w:t>
            </w:r>
            <w:r w:rsidR="00816698" w:rsidRPr="002520A4">
              <w:rPr>
                <w:rFonts w:ascii="Times" w:hAnsi="Times" w:cs="Times"/>
              </w:rPr>
              <w:t> čl.</w:t>
            </w:r>
            <w:r w:rsidR="00EE0CD1" w:rsidRPr="002520A4">
              <w:rPr>
                <w:rFonts w:ascii="Times" w:hAnsi="Times" w:cs="Times"/>
              </w:rPr>
              <w:t> 291</w:t>
            </w:r>
            <w:r w:rsidR="00816698" w:rsidRPr="002520A4">
              <w:rPr>
                <w:rFonts w:ascii="Times" w:hAnsi="Times" w:cs="Times"/>
              </w:rPr>
              <w:t xml:space="preserve"> </w:t>
            </w:r>
            <w:r w:rsidR="00816698" w:rsidRPr="002520A4">
              <w:t>Zmluvy o fungovaní Európskej únie</w:t>
            </w:r>
          </w:p>
          <w:p w14:paraId="394454C0" w14:textId="7CC38D8D" w:rsidR="00054456" w:rsidRPr="002520A4" w:rsidRDefault="00054456" w:rsidP="00C6680D">
            <w:pPr>
              <w:tabs>
                <w:tab w:val="left" w:pos="360"/>
              </w:tabs>
            </w:pPr>
          </w:p>
          <w:p w14:paraId="79D5EA41" w14:textId="2DB0609E" w:rsidR="00C6680D" w:rsidRPr="002520A4" w:rsidRDefault="00C6680D" w:rsidP="00572DD6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2520A4">
              <w:rPr>
                <w:i/>
              </w:rPr>
              <w:t>v sekundárnom práve</w:t>
            </w:r>
          </w:p>
          <w:p w14:paraId="62775B06" w14:textId="3A483EF2" w:rsidR="00155352" w:rsidRPr="002520A4" w:rsidRDefault="00155352" w:rsidP="00155352">
            <w:pPr>
              <w:tabs>
                <w:tab w:val="left" w:pos="360"/>
              </w:tabs>
              <w:jc w:val="both"/>
            </w:pPr>
          </w:p>
          <w:p w14:paraId="12F6B8AB" w14:textId="5DA4B9AC" w:rsidR="003138C4" w:rsidRPr="002520A4" w:rsidRDefault="003138C4" w:rsidP="003138C4">
            <w:pPr>
              <w:pStyle w:val="Odsekzoznamu"/>
              <w:numPr>
                <w:ilvl w:val="0"/>
                <w:numId w:val="8"/>
              </w:numPr>
              <w:tabs>
                <w:tab w:val="left" w:pos="360"/>
              </w:tabs>
              <w:spacing w:after="60"/>
              <w:ind w:left="448" w:hanging="357"/>
              <w:contextualSpacing w:val="0"/>
              <w:jc w:val="both"/>
              <w:divId w:val="832992653"/>
            </w:pPr>
            <w:r w:rsidRPr="002520A4">
              <w:t xml:space="preserve">nariadenie Komisie (EÚ) č. 651/2014 zo 17. júna 2014 o vyhlásení určitých kategórií pomoci za zlučiteľné s vnútorným trhom podľa článkov 107 a 108 zmluvy (Ú. v. EÚ L 187, 26.6.2014) v platnom znení, </w:t>
            </w:r>
            <w:r w:rsidR="00332307">
              <w:t xml:space="preserve">gestor: Protimonopolný úrad Slovenskej republiky, Ministerstvo hospodárstva Slovenskej republiky, Ministerstvo pôdohospodárstva a rozvoja vidieka Slovenskej republiky, Ministerstvo práce, sociálnych vecí a rodiny Slovenskej republiky, Ministerstvo školstva, vedy, výskumu a športu Slovenskej republiky, Ministerstvo životného prostredia Slovenskej republiky, Ministerstvo dopravy Slovenskej republiky, Ministerstvo kultúry Slovenskej republiky,  </w:t>
            </w:r>
            <w:r w:rsidRPr="002520A4">
              <w:t xml:space="preserve"> </w:t>
            </w:r>
          </w:p>
          <w:p w14:paraId="6B1F9D48" w14:textId="77DAA859" w:rsidR="003138C4" w:rsidRPr="002520A4" w:rsidRDefault="003138C4" w:rsidP="00155C66">
            <w:pPr>
              <w:pStyle w:val="Odsekzoznamu"/>
              <w:numPr>
                <w:ilvl w:val="0"/>
                <w:numId w:val="8"/>
              </w:numPr>
              <w:tabs>
                <w:tab w:val="left" w:pos="360"/>
              </w:tabs>
              <w:spacing w:after="60"/>
              <w:ind w:left="448" w:hanging="357"/>
              <w:contextualSpacing w:val="0"/>
              <w:jc w:val="both"/>
              <w:divId w:val="832992653"/>
            </w:pPr>
            <w:r w:rsidRPr="002520A4">
              <w:t xml:space="preserve">nariadenie Komisie (EÚ) </w:t>
            </w:r>
            <w:r w:rsidR="00D17CB0">
              <w:t>2022</w:t>
            </w:r>
            <w:r w:rsidRPr="002520A4">
              <w:t>/</w:t>
            </w:r>
            <w:r w:rsidR="00D17CB0">
              <w:t>2472</w:t>
            </w:r>
            <w:r w:rsidRPr="002520A4">
              <w:t xml:space="preserve"> z</w:t>
            </w:r>
            <w:r w:rsidR="00D17CB0">
              <w:t>o</w:t>
            </w:r>
            <w:r w:rsidRPr="002520A4">
              <w:t xml:space="preserve"> </w:t>
            </w:r>
            <w:r w:rsidR="00D17CB0">
              <w:t>14</w:t>
            </w:r>
            <w:r w:rsidRPr="002520A4">
              <w:t xml:space="preserve">. </w:t>
            </w:r>
            <w:r w:rsidR="00D17CB0">
              <w:t>decembra</w:t>
            </w:r>
            <w:r w:rsidRPr="002520A4">
              <w:t xml:space="preserve"> 20</w:t>
            </w:r>
            <w:r w:rsidR="00D17CB0">
              <w:t>22</w:t>
            </w:r>
            <w:r w:rsidRPr="002520A4">
              <w:t xml:space="preserve">, ktorým sa určité kategórie pomoci v odvetví poľnohospodárstva a lesného hospodárstva a vo vidieckych oblastiach vyhlasujú za zlučiteľné s vnútorným trhom pri uplatňovaní článkov 107 a 108 Zmluvy o fungovaní Európskej únie (Ú. v. EÚ L </w:t>
            </w:r>
            <w:r w:rsidR="00D17CB0">
              <w:t>327</w:t>
            </w:r>
            <w:r w:rsidRPr="002520A4">
              <w:t xml:space="preserve">, </w:t>
            </w:r>
            <w:r w:rsidR="00D17CB0">
              <w:t>2</w:t>
            </w:r>
            <w:r w:rsidRPr="002520A4">
              <w:t>1.</w:t>
            </w:r>
            <w:r w:rsidR="00D17CB0">
              <w:t>12</w:t>
            </w:r>
            <w:r w:rsidRPr="002520A4">
              <w:t>.20</w:t>
            </w:r>
            <w:r w:rsidR="00D17CB0">
              <w:t>22</w:t>
            </w:r>
            <w:r w:rsidRPr="002520A4">
              <w:t xml:space="preserve">), </w:t>
            </w:r>
            <w:r w:rsidR="0074005E">
              <w:t>gestor: zatiaľ neurčený,</w:t>
            </w:r>
          </w:p>
          <w:p w14:paraId="68D0D4EB" w14:textId="21243F37" w:rsidR="003138C4" w:rsidRPr="002520A4" w:rsidRDefault="003138C4" w:rsidP="00155C66">
            <w:pPr>
              <w:pStyle w:val="Odsekzoznamu"/>
              <w:numPr>
                <w:ilvl w:val="0"/>
                <w:numId w:val="8"/>
              </w:numPr>
              <w:tabs>
                <w:tab w:val="left" w:pos="360"/>
              </w:tabs>
              <w:spacing w:after="60"/>
              <w:ind w:left="341" w:hanging="284"/>
              <w:contextualSpacing w:val="0"/>
              <w:jc w:val="both"/>
              <w:divId w:val="832992653"/>
            </w:pPr>
            <w:r w:rsidRPr="002520A4">
              <w:t xml:space="preserve">nariadenie Komisie (EÚ) </w:t>
            </w:r>
            <w:r w:rsidR="00D17CB0">
              <w:t>2022</w:t>
            </w:r>
            <w:r w:rsidRPr="002520A4">
              <w:t>/</w:t>
            </w:r>
            <w:r w:rsidR="00D17CB0">
              <w:t>2473</w:t>
            </w:r>
            <w:r w:rsidRPr="002520A4">
              <w:t xml:space="preserve"> zo 1</w:t>
            </w:r>
            <w:r w:rsidR="00D17CB0">
              <w:t>4</w:t>
            </w:r>
            <w:r w:rsidRPr="002520A4">
              <w:t>. decembra 20</w:t>
            </w:r>
            <w:r w:rsidR="00D17CB0">
              <w:t>22</w:t>
            </w:r>
            <w:r w:rsidRPr="002520A4">
              <w:t xml:space="preserve">, </w:t>
            </w:r>
            <w:r w:rsidR="00D17CB0" w:rsidRPr="00D17CB0">
              <w:t xml:space="preserve">ktorým sa určité kategórie pomoci poskytovanej podnikom pôsobiacim vo výrobe, v spracovaní a odbyte produktov rybolovu a </w:t>
            </w:r>
            <w:proofErr w:type="spellStart"/>
            <w:r w:rsidR="00D17CB0" w:rsidRPr="00D17CB0">
              <w:t>akvakultúry</w:t>
            </w:r>
            <w:proofErr w:type="spellEnd"/>
            <w:r w:rsidR="00D17CB0" w:rsidRPr="00D17CB0">
              <w:t xml:space="preserve"> vyhlasujú za zlučiteľné s vnútorným trhom podľa článkov 107 a 108 Zmluvy o fungovaní Európskej únie</w:t>
            </w:r>
            <w:r w:rsidR="00D17CB0" w:rsidRPr="00D17CB0" w:rsidDel="00D17CB0">
              <w:t xml:space="preserve"> </w:t>
            </w:r>
            <w:r w:rsidRPr="002520A4">
              <w:t>(Ú. v. EÚ L 3</w:t>
            </w:r>
            <w:r w:rsidR="00D17CB0">
              <w:t>27</w:t>
            </w:r>
            <w:r w:rsidRPr="002520A4">
              <w:t>, 2</w:t>
            </w:r>
            <w:r w:rsidR="00D17CB0">
              <w:t>1</w:t>
            </w:r>
            <w:r w:rsidRPr="002520A4">
              <w:t>.12.20</w:t>
            </w:r>
            <w:r w:rsidR="00D17CB0">
              <w:t>22</w:t>
            </w:r>
            <w:r w:rsidRPr="002520A4">
              <w:t xml:space="preserve">), </w:t>
            </w:r>
            <w:r w:rsidR="0074005E">
              <w:t xml:space="preserve"> gestor: zatiaľ neurčený,</w:t>
            </w:r>
            <w:r w:rsidRPr="002520A4">
              <w:t xml:space="preserve"> </w:t>
            </w:r>
          </w:p>
          <w:p w14:paraId="5F37E9D4" w14:textId="29AEEC8B" w:rsidR="00EE0CD1" w:rsidRPr="002520A4" w:rsidRDefault="003138C4" w:rsidP="00EE0CD1">
            <w:pPr>
              <w:pStyle w:val="Odsekzoznamu"/>
              <w:numPr>
                <w:ilvl w:val="0"/>
                <w:numId w:val="8"/>
              </w:numPr>
              <w:tabs>
                <w:tab w:val="left" w:pos="360"/>
              </w:tabs>
              <w:spacing w:after="60"/>
              <w:ind w:left="448" w:hanging="357"/>
              <w:contextualSpacing w:val="0"/>
              <w:jc w:val="both"/>
              <w:divId w:val="832992653"/>
            </w:pPr>
            <w:r w:rsidRPr="002520A4">
              <w:t xml:space="preserve">nariadenie Komisie (EÚ) č. 1407/2013 z 18. decembra 2013 o uplatňovaní článkov 107 a 108 Zmluvy o fungovaní Európskej únie na pomoc de </w:t>
            </w:r>
            <w:proofErr w:type="spellStart"/>
            <w:r w:rsidRPr="002520A4">
              <w:t>minimis</w:t>
            </w:r>
            <w:proofErr w:type="spellEnd"/>
            <w:r w:rsidRPr="002520A4">
              <w:t xml:space="preserve"> (Ú. v. EÚ L 352, 24.12.2013) </w:t>
            </w:r>
            <w:r w:rsidR="0004452C" w:rsidRPr="002520A4">
              <w:br/>
            </w:r>
            <w:r w:rsidRPr="002520A4">
              <w:t>v platnom znení,</w:t>
            </w:r>
            <w:r w:rsidR="00332307">
              <w:t xml:space="preserve"> gestor:</w:t>
            </w:r>
            <w:r w:rsidRPr="002520A4">
              <w:t xml:space="preserve">  </w:t>
            </w:r>
            <w:r w:rsidR="00332307">
              <w:t>Protimonopolný úrad Slovenskej republiky,</w:t>
            </w:r>
          </w:p>
          <w:p w14:paraId="6AAA1573" w14:textId="15A99EE8" w:rsidR="003138C4" w:rsidRPr="002520A4" w:rsidRDefault="003138C4" w:rsidP="00EE0CD1">
            <w:pPr>
              <w:pStyle w:val="Odsekzoznamu"/>
              <w:numPr>
                <w:ilvl w:val="0"/>
                <w:numId w:val="8"/>
              </w:numPr>
              <w:tabs>
                <w:tab w:val="left" w:pos="360"/>
              </w:tabs>
              <w:spacing w:after="60"/>
              <w:ind w:left="448" w:hanging="357"/>
              <w:contextualSpacing w:val="0"/>
              <w:jc w:val="both"/>
              <w:divId w:val="832992653"/>
            </w:pPr>
            <w:r w:rsidRPr="002520A4">
              <w:t>nariadenie</w:t>
            </w:r>
            <w:r w:rsidR="004E6F0B" w:rsidRPr="002520A4">
              <w:t xml:space="preserve"> Komisie</w:t>
            </w:r>
            <w:r w:rsidRPr="002520A4">
              <w:t xml:space="preserve"> (EÚ) č. 1408/2013 z 18. decembra 2013 o uplatňovaní článkov 107 a 108 Zmluvy o fungovaní Európskej únie na pomoc de </w:t>
            </w:r>
            <w:proofErr w:type="spellStart"/>
            <w:r w:rsidRPr="002520A4">
              <w:t>minimis</w:t>
            </w:r>
            <w:proofErr w:type="spellEnd"/>
            <w:r w:rsidRPr="002520A4">
              <w:t xml:space="preserve"> v sektore poľnohospodárstva (Ú. v. EÚ L 352, 24.12.2013) v platnom znení, </w:t>
            </w:r>
            <w:r w:rsidR="00332307">
              <w:t>gestor: Protimonopolný úrad Slovenskej republiky,</w:t>
            </w:r>
          </w:p>
          <w:p w14:paraId="72EC85F4" w14:textId="7B967594" w:rsidR="006C3E05" w:rsidRPr="00155C66" w:rsidRDefault="003138C4" w:rsidP="00155C66">
            <w:pPr>
              <w:pStyle w:val="Odsekzoznamu"/>
              <w:numPr>
                <w:ilvl w:val="0"/>
                <w:numId w:val="8"/>
              </w:numPr>
              <w:spacing w:after="60"/>
              <w:ind w:left="448" w:hanging="357"/>
              <w:contextualSpacing w:val="0"/>
              <w:divId w:val="832992653"/>
              <w:rPr>
                <w:iCs/>
              </w:rPr>
            </w:pPr>
            <w:r w:rsidRPr="002520A4">
              <w:t xml:space="preserve">nariadenie Komisie (EÚ) č. 717/2014 z 27. júna 2014 o uplatňovaní článkov 107 a 108 Zmluvy o fungovaní Európskej únie na pomoc de </w:t>
            </w:r>
            <w:proofErr w:type="spellStart"/>
            <w:r w:rsidRPr="002520A4">
              <w:t>minimis</w:t>
            </w:r>
            <w:proofErr w:type="spellEnd"/>
            <w:r w:rsidRPr="002520A4">
              <w:t xml:space="preserve"> v sektore rybolovu a </w:t>
            </w:r>
            <w:proofErr w:type="spellStart"/>
            <w:r w:rsidRPr="002520A4">
              <w:t>akvakultúry</w:t>
            </w:r>
            <w:proofErr w:type="spellEnd"/>
            <w:r w:rsidRPr="002520A4">
              <w:t xml:space="preserve"> (Ú. v. EÚ L 190, 28.</w:t>
            </w:r>
            <w:r w:rsidR="006E7889" w:rsidRPr="002520A4">
              <w:t>6.</w:t>
            </w:r>
            <w:r w:rsidRPr="002520A4">
              <w:t xml:space="preserve">2014) v platnom znení, </w:t>
            </w:r>
            <w:r w:rsidR="00332307">
              <w:t>gestor: Protimonopolný úrad Slovenskej republiky</w:t>
            </w:r>
            <w:r w:rsidR="00155C66">
              <w:t>,</w:t>
            </w:r>
            <w:r w:rsidR="00332307">
              <w:t xml:space="preserve"> Ministerstvo pôdohospodárstva a rozvoja vidieka Slovenskej republiky,</w:t>
            </w:r>
          </w:p>
          <w:p w14:paraId="6D0C3348" w14:textId="7438E3CC" w:rsidR="003F70BC" w:rsidRPr="002520A4" w:rsidRDefault="003138C4" w:rsidP="0004452C">
            <w:pPr>
              <w:pStyle w:val="Odsekzoznamu"/>
              <w:numPr>
                <w:ilvl w:val="0"/>
                <w:numId w:val="8"/>
              </w:numPr>
              <w:spacing w:after="60"/>
              <w:ind w:left="448" w:hanging="357"/>
              <w:contextualSpacing w:val="0"/>
              <w:jc w:val="both"/>
              <w:divId w:val="832992653"/>
              <w:rPr>
                <w:iCs/>
              </w:rPr>
            </w:pPr>
            <w:r w:rsidRPr="002520A4">
              <w:t xml:space="preserve">nariadenie Komisie (EÚ) č. 360/2012 z 25. apríla 2012 o uplatňovaní článkov 107 a 108 Zmluvy o fungovaní Európskej únie na pomoc de </w:t>
            </w:r>
            <w:proofErr w:type="spellStart"/>
            <w:r w:rsidRPr="002520A4">
              <w:t>minimis</w:t>
            </w:r>
            <w:proofErr w:type="spellEnd"/>
            <w:r w:rsidRPr="002520A4">
              <w:t xml:space="preserve"> v prospech podnikov poskytujúcich služby všeobecného hospodárskeho záujmu (Ú. v. EÚ L 11</w:t>
            </w:r>
            <w:r w:rsidR="006C3E05" w:rsidRPr="002520A4">
              <w:t>4, 26.4.2012) v platnom znení</w:t>
            </w:r>
            <w:r w:rsidR="00621123" w:rsidRPr="002520A4">
              <w:t>,</w:t>
            </w:r>
            <w:r w:rsidR="00B07797">
              <w:t xml:space="preserve"> </w:t>
            </w:r>
            <w:r w:rsidR="00B07797">
              <w:lastRenderedPageBreak/>
              <w:t>gestor: Protimonopolný úrad Slovenskej republiky</w:t>
            </w:r>
            <w:r w:rsidR="00155C66">
              <w:t>.</w:t>
            </w:r>
          </w:p>
          <w:tbl>
            <w:tblPr>
              <w:tblpPr w:leftFromText="141" w:rightFromText="141" w:vertAnchor="text" w:horzAnchor="margin" w:tblpY="763"/>
              <w:tblOverlap w:val="never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282"/>
              <w:gridCol w:w="8658"/>
            </w:tblGrid>
            <w:tr w:rsidR="009C03EA" w:rsidRPr="002520A4" w14:paraId="71B631A4" w14:textId="77777777" w:rsidTr="009C03EA">
              <w:trPr>
                <w:divId w:val="832992653"/>
              </w:trPr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ED5AC91" w14:textId="77777777" w:rsidR="009C03EA" w:rsidRPr="002520A4" w:rsidRDefault="009C03EA" w:rsidP="009C03EA">
                  <w:pPr>
                    <w:rPr>
                      <w:rFonts w:ascii="Times" w:hAnsi="Times" w:cs="Times"/>
                      <w:b/>
                      <w:bCs/>
                    </w:rPr>
                  </w:pPr>
                  <w:r w:rsidRPr="002520A4">
                    <w:rPr>
                      <w:rFonts w:ascii="Times" w:hAnsi="Times" w:cs="Times"/>
                      <w:b/>
                      <w:bCs/>
                    </w:rPr>
                    <w:t>4.</w:t>
                  </w:r>
                </w:p>
              </w:tc>
              <w:tc>
                <w:tcPr>
                  <w:tcW w:w="47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64A0BDE" w14:textId="77777777" w:rsidR="009C03EA" w:rsidRPr="002520A4" w:rsidRDefault="009C03EA" w:rsidP="009C03EA">
                  <w:pPr>
                    <w:spacing w:after="250"/>
                    <w:rPr>
                      <w:rFonts w:ascii="Times" w:hAnsi="Times" w:cs="Times"/>
                      <w:b/>
                      <w:bCs/>
                    </w:rPr>
                  </w:pPr>
                  <w:r w:rsidRPr="002520A4">
                    <w:rPr>
                      <w:rFonts w:ascii="Times" w:hAnsi="Times" w:cs="Times"/>
                      <w:b/>
                      <w:bCs/>
                    </w:rPr>
                    <w:t>Záväzky Slovenskej republiky vo vzťahu k Európskej únii:</w:t>
                  </w:r>
                </w:p>
              </w:tc>
            </w:tr>
            <w:tr w:rsidR="009C03EA" w:rsidRPr="002520A4" w14:paraId="474B44C5" w14:textId="77777777" w:rsidTr="009C03EA">
              <w:trPr>
                <w:divId w:val="83299265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59B534A" w14:textId="77777777" w:rsidR="009C03EA" w:rsidRPr="002520A4" w:rsidRDefault="009C03EA" w:rsidP="009C03EA">
                  <w:pPr>
                    <w:spacing w:after="250"/>
                    <w:rPr>
                      <w:rFonts w:ascii="Times" w:hAnsi="Times" w:cs="Times"/>
                      <w:b/>
                      <w:bCs/>
                    </w:rPr>
                  </w:pP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2D741AE" w14:textId="77777777" w:rsidR="009C03EA" w:rsidRPr="002520A4" w:rsidRDefault="009C03EA" w:rsidP="009C03EA">
                  <w:pPr>
                    <w:rPr>
                      <w:rFonts w:ascii="Times" w:hAnsi="Times" w:cs="Times"/>
                    </w:rPr>
                  </w:pPr>
                  <w:r w:rsidRPr="002520A4">
                    <w:rPr>
                      <w:rFonts w:ascii="Times" w:hAnsi="Times" w:cs="Times"/>
                    </w:rPr>
                    <w:t>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6FF9D87" w14:textId="77777777" w:rsidR="009C03EA" w:rsidRPr="002520A4" w:rsidRDefault="009C03EA" w:rsidP="009C03EA">
                  <w:pPr>
                    <w:spacing w:after="250"/>
                    <w:rPr>
                      <w:rFonts w:ascii="Times" w:hAnsi="Times" w:cs="Times"/>
                    </w:rPr>
                  </w:pPr>
                  <w:r w:rsidRPr="002520A4">
                    <w:t>lehota na prebranie príslušného právneho aktu Európskej únie, príp. aj osobitná lehota účinnosti jeho ustanovení:</w:t>
                  </w:r>
                </w:p>
              </w:tc>
            </w:tr>
            <w:tr w:rsidR="009C03EA" w:rsidRPr="002520A4" w14:paraId="619AE31E" w14:textId="77777777" w:rsidTr="009C03EA">
              <w:trPr>
                <w:divId w:val="83299265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9A15CE" w14:textId="77777777" w:rsidR="009C03EA" w:rsidRPr="002520A4" w:rsidRDefault="009C03EA" w:rsidP="009C03EA">
                  <w:pPr>
                    <w:spacing w:after="250"/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434A51" w14:textId="77777777" w:rsidR="009C03EA" w:rsidRPr="002520A4" w:rsidRDefault="009C03EA" w:rsidP="009C03EA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F86CE08" w14:textId="77777777" w:rsidR="009C03EA" w:rsidRPr="002520A4" w:rsidRDefault="009C03EA" w:rsidP="009C03EA">
                  <w:pPr>
                    <w:spacing w:after="250"/>
                    <w:jc w:val="both"/>
                    <w:rPr>
                      <w:rFonts w:ascii="Times" w:hAnsi="Times" w:cs="Times"/>
                    </w:rPr>
                  </w:pPr>
                  <w:r w:rsidRPr="002520A4">
                    <w:rPr>
                      <w:rFonts w:ascii="Times" w:hAnsi="Times" w:cs="Times"/>
                    </w:rPr>
                    <w:t>Predloženým návrhom</w:t>
                  </w:r>
                  <w:r w:rsidRPr="002520A4">
                    <w:t xml:space="preserve"> zákona o poskytovaní dotácií v pôsobnosti Ministerstva pôdohospodárstva a rozvoja vidieka Slovenskej republiky a o zmene a doplnení niektorých zákonov sa nepreberá žiadny právny akt Európskej únie.</w:t>
                  </w:r>
                </w:p>
              </w:tc>
            </w:tr>
            <w:tr w:rsidR="009C03EA" w:rsidRPr="002520A4" w14:paraId="4A3F42AF" w14:textId="77777777" w:rsidTr="009C03EA">
              <w:trPr>
                <w:divId w:val="83299265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E07EA6A" w14:textId="77777777" w:rsidR="009C03EA" w:rsidRPr="002520A4" w:rsidRDefault="009C03EA" w:rsidP="009C03EA">
                  <w:pPr>
                    <w:spacing w:after="250"/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0B8A94A" w14:textId="77777777" w:rsidR="009C03EA" w:rsidRPr="002520A4" w:rsidRDefault="009C03EA" w:rsidP="009C03EA">
                  <w:pPr>
                    <w:rPr>
                      <w:rFonts w:ascii="Times" w:hAnsi="Times" w:cs="Times"/>
                    </w:rPr>
                  </w:pPr>
                  <w:r w:rsidRPr="002520A4">
                    <w:rPr>
                      <w:rFonts w:ascii="Times" w:hAnsi="Times" w:cs="Times"/>
                    </w:rPr>
                    <w:t>b)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7437259" w14:textId="77777777" w:rsidR="009C03EA" w:rsidRPr="002520A4" w:rsidRDefault="009C03EA" w:rsidP="009C03EA">
                  <w:pPr>
                    <w:ind w:left="360" w:hanging="360"/>
                    <w:jc w:val="both"/>
                  </w:pPr>
                  <w:r w:rsidRPr="002520A4">
                    <w:t>informácia o začatí konania v rámci „EÚ Pilot“ alebo o začatí postupu Európskej komisie,</w:t>
                  </w:r>
                </w:p>
                <w:p w14:paraId="61867A7A" w14:textId="77777777" w:rsidR="009C03EA" w:rsidRPr="002520A4" w:rsidRDefault="009C03EA" w:rsidP="009C03EA">
                  <w:pPr>
                    <w:ind w:left="360" w:hanging="360"/>
                    <w:jc w:val="both"/>
                  </w:pPr>
                  <w:r w:rsidRPr="002520A4">
                    <w:t>alebo o konaní Súdneho dvora Európskej únie proti Slovenskej republike podľa čl. 258 a</w:t>
                  </w:r>
                </w:p>
                <w:p w14:paraId="7F15725C" w14:textId="77777777" w:rsidR="009C03EA" w:rsidRPr="002520A4" w:rsidRDefault="009C03EA" w:rsidP="009C03EA">
                  <w:pPr>
                    <w:ind w:left="360" w:hanging="360"/>
                    <w:jc w:val="both"/>
                  </w:pPr>
                  <w:r w:rsidRPr="002520A4">
                    <w:t>260 Zmluvy o fungovaní Európskej únie v jej platnom znení, spolu s uvedením</w:t>
                  </w:r>
                </w:p>
                <w:p w14:paraId="74D11DAB" w14:textId="77777777" w:rsidR="009C03EA" w:rsidRPr="002520A4" w:rsidRDefault="009C03EA" w:rsidP="009C03EA">
                  <w:pPr>
                    <w:ind w:left="360" w:hanging="360"/>
                    <w:jc w:val="both"/>
                  </w:pPr>
                  <w:r w:rsidRPr="002520A4">
                    <w:t>konkrétnych vytýkaných nedostatkov a požiadaviek na zabezpečenie nápravy so zreteľom</w:t>
                  </w:r>
                </w:p>
                <w:p w14:paraId="156C18D8" w14:textId="77777777" w:rsidR="009C03EA" w:rsidRPr="002520A4" w:rsidRDefault="009C03EA" w:rsidP="009C03EA">
                  <w:pPr>
                    <w:ind w:left="360" w:hanging="360"/>
                    <w:jc w:val="both"/>
                  </w:pPr>
                  <w:r w:rsidRPr="002520A4">
                    <w:t>na nariadenie Európskeho parlamentu a Rady (ES) č. 1049/2001 z 30. mája 2001 o prístupe</w:t>
                  </w:r>
                </w:p>
                <w:p w14:paraId="6F01C359" w14:textId="77777777" w:rsidR="009C03EA" w:rsidRPr="002520A4" w:rsidRDefault="009C03EA" w:rsidP="009C03EA">
                  <w:pPr>
                    <w:ind w:left="360" w:hanging="360"/>
                    <w:jc w:val="both"/>
                  </w:pPr>
                  <w:r w:rsidRPr="002520A4">
                    <w:t>verejnosti k dokumentom Európskeho parlamentu, Rady a Komisie:</w:t>
                  </w:r>
                </w:p>
                <w:p w14:paraId="31B025F8" w14:textId="77777777" w:rsidR="009C03EA" w:rsidRPr="002520A4" w:rsidRDefault="009C03EA" w:rsidP="009C03EA">
                  <w:pPr>
                    <w:ind w:left="360" w:hanging="360"/>
                    <w:jc w:val="both"/>
                  </w:pPr>
                </w:p>
                <w:p w14:paraId="7E0A6E1C" w14:textId="77777777" w:rsidR="009C03EA" w:rsidRDefault="009C03EA" w:rsidP="009C03EA">
                  <w:pPr>
                    <w:jc w:val="both"/>
                  </w:pPr>
                  <w:r w:rsidRPr="002520A4">
                    <w:t>Proti Slovenskej republike nie je začaté žiadne z uvedených konaní.</w:t>
                  </w:r>
                </w:p>
                <w:p w14:paraId="758D5693" w14:textId="18368148" w:rsidR="009C03EA" w:rsidRPr="009C03EA" w:rsidRDefault="009C03EA" w:rsidP="009C03EA">
                  <w:pPr>
                    <w:jc w:val="both"/>
                  </w:pPr>
                </w:p>
              </w:tc>
            </w:tr>
            <w:tr w:rsidR="009C03EA" w:rsidRPr="002520A4" w14:paraId="4DB4C5A0" w14:textId="77777777" w:rsidTr="009C03EA">
              <w:trPr>
                <w:divId w:val="83299265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05FE766" w14:textId="77777777" w:rsidR="009C03EA" w:rsidRPr="002520A4" w:rsidRDefault="009C03EA" w:rsidP="009C03EA">
                  <w:pPr>
                    <w:spacing w:after="250"/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A3CEAFA" w14:textId="77777777" w:rsidR="009C03EA" w:rsidRPr="002520A4" w:rsidRDefault="009C03EA" w:rsidP="009C03EA">
                  <w:pPr>
                    <w:rPr>
                      <w:rFonts w:ascii="Times" w:hAnsi="Times" w:cs="Times"/>
                    </w:rPr>
                  </w:pPr>
                  <w:r w:rsidRPr="002520A4">
                    <w:rPr>
                      <w:rFonts w:ascii="Times" w:hAnsi="Times" w:cs="Times"/>
                    </w:rPr>
                    <w:t>c)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E0F5822" w14:textId="77777777" w:rsidR="009C03EA" w:rsidRPr="002520A4" w:rsidRDefault="009C03EA" w:rsidP="009C03EA">
                  <w:pPr>
                    <w:spacing w:after="250"/>
                    <w:jc w:val="both"/>
                    <w:rPr>
                      <w:rFonts w:ascii="Times" w:hAnsi="Times" w:cs="Times"/>
                    </w:rPr>
                  </w:pPr>
                  <w:r w:rsidRPr="002520A4">
                    <w:rPr>
                      <w:rFonts w:ascii="Times" w:hAnsi="Times" w:cs="Times"/>
                    </w:rPr>
                    <w:t>informácia o právnych predpisoch, v ktorých sú uvádzané právne akty Európskej únie už prebrané, spolu s uvedením rozsahu tohto prebratia, príp. potreby prijatia ďalších úprav</w:t>
                  </w:r>
                </w:p>
              </w:tc>
            </w:tr>
            <w:tr w:rsidR="009C03EA" w:rsidRPr="002520A4" w14:paraId="2F46ABA2" w14:textId="77777777" w:rsidTr="009C03EA">
              <w:trPr>
                <w:divId w:val="83299265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B0E6A96" w14:textId="77777777" w:rsidR="009C03EA" w:rsidRPr="002520A4" w:rsidRDefault="009C03EA" w:rsidP="009C03EA">
                  <w:pPr>
                    <w:spacing w:after="250"/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31BBFB3" w14:textId="77777777" w:rsidR="009C03EA" w:rsidRPr="002520A4" w:rsidRDefault="009C03EA" w:rsidP="009C03EA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A96339C" w14:textId="77777777" w:rsidR="009C03EA" w:rsidRPr="002520A4" w:rsidRDefault="009C03EA" w:rsidP="009C03EA">
                  <w:pPr>
                    <w:spacing w:after="250"/>
                    <w:jc w:val="both"/>
                    <w:rPr>
                      <w:rFonts w:ascii="Times" w:hAnsi="Times" w:cs="Times"/>
                    </w:rPr>
                  </w:pPr>
                  <w:r w:rsidRPr="002520A4">
                    <w:rPr>
                      <w:rFonts w:ascii="Times" w:hAnsi="Times" w:cs="Times"/>
                    </w:rPr>
                    <w:t xml:space="preserve">Predloženým </w:t>
                  </w:r>
                  <w:r w:rsidRPr="002520A4">
                    <w:t>návrhom zákona o poskytovaní dotácií v pôsobnosti Ministerstva pôdohospodárstva a rozvoja vidieka Slovenskej republiky a o zmene a doplnení niektorých zákonov sa nepreberá žiadny právny akt Európskej únie.</w:t>
                  </w:r>
                </w:p>
              </w:tc>
            </w:tr>
            <w:tr w:rsidR="009C03EA" w:rsidRPr="002520A4" w14:paraId="5B5E57E6" w14:textId="77777777" w:rsidTr="009C03EA">
              <w:trPr>
                <w:divId w:val="83299265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333606" w14:textId="77777777" w:rsidR="009C03EA" w:rsidRPr="002520A4" w:rsidRDefault="009C03EA" w:rsidP="009C03EA">
                  <w:pPr>
                    <w:rPr>
                      <w:rFonts w:ascii="Times" w:hAnsi="Times" w:cs="Times"/>
                      <w:b/>
                      <w:bCs/>
                    </w:rPr>
                  </w:pPr>
                  <w:r w:rsidRPr="002520A4">
                    <w:rPr>
                      <w:rFonts w:ascii="Times" w:hAnsi="Times" w:cs="Times"/>
                      <w:b/>
                      <w:bCs/>
                    </w:rPr>
                    <w:t>5.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8AC6BA8" w14:textId="77777777" w:rsidR="009C03EA" w:rsidRPr="002520A4" w:rsidRDefault="009C03EA" w:rsidP="009C03EA">
                  <w:pPr>
                    <w:spacing w:after="250"/>
                    <w:rPr>
                      <w:rFonts w:ascii="Times" w:hAnsi="Times" w:cs="Times"/>
                      <w:b/>
                      <w:bCs/>
                    </w:rPr>
                  </w:pPr>
                  <w:r w:rsidRPr="002520A4">
                    <w:rPr>
                      <w:rFonts w:ascii="Times" w:hAnsi="Times" w:cs="Times"/>
                      <w:b/>
                      <w:bCs/>
                    </w:rPr>
                    <w:t>Návrh zákona je zlučiteľný s právom Európskej únie:</w:t>
                  </w:r>
                </w:p>
                <w:p w14:paraId="69AADFF3" w14:textId="77777777" w:rsidR="009C03EA" w:rsidRPr="002520A4" w:rsidRDefault="009C03EA" w:rsidP="009C03EA">
                  <w:pPr>
                    <w:spacing w:after="250"/>
                    <w:rPr>
                      <w:rFonts w:ascii="Times" w:hAnsi="Times" w:cs="Times"/>
                      <w:bCs/>
                    </w:rPr>
                  </w:pPr>
                  <w:r w:rsidRPr="002520A4">
                    <w:rPr>
                      <w:rFonts w:ascii="Times" w:hAnsi="Times" w:cs="Times"/>
                      <w:bCs/>
                    </w:rPr>
                    <w:t xml:space="preserve"> úplne</w:t>
                  </w:r>
                </w:p>
              </w:tc>
            </w:tr>
          </w:tbl>
          <w:p w14:paraId="11F93C85" w14:textId="0BA6A6C0" w:rsidR="00155352" w:rsidRPr="00FF2B67" w:rsidRDefault="00155352" w:rsidP="00FF2B67">
            <w:pPr>
              <w:spacing w:after="60"/>
              <w:divId w:val="832992653"/>
              <w:rPr>
                <w:iCs/>
              </w:rPr>
            </w:pPr>
          </w:p>
          <w:p w14:paraId="47C8A381" w14:textId="37292640" w:rsidR="006C3E05" w:rsidRPr="00FF2B67" w:rsidRDefault="0074005E" w:rsidP="002407A9">
            <w:pPr>
              <w:pStyle w:val="Odsekzoznamu"/>
              <w:numPr>
                <w:ilvl w:val="0"/>
                <w:numId w:val="9"/>
              </w:numPr>
              <w:tabs>
                <w:tab w:val="left" w:pos="360"/>
              </w:tabs>
              <w:jc w:val="both"/>
              <w:divId w:val="832992653"/>
              <w:rPr>
                <w:rFonts w:ascii="Times" w:hAnsi="Times" w:cs="Times"/>
                <w:i/>
              </w:rPr>
            </w:pPr>
            <w:r>
              <w:rPr>
                <w:rFonts w:ascii="Times" w:hAnsi="Times" w:cs="Times"/>
                <w:i/>
              </w:rPr>
              <w:t xml:space="preserve">nie </w:t>
            </w:r>
            <w:r w:rsidR="00F86B3F">
              <w:rPr>
                <w:rFonts w:ascii="Times" w:hAnsi="Times" w:cs="Times"/>
                <w:i/>
              </w:rPr>
              <w:t>je obsiahnutý</w:t>
            </w:r>
            <w:r w:rsidR="00C6680D" w:rsidRPr="002520A4">
              <w:rPr>
                <w:rFonts w:ascii="Times" w:hAnsi="Times" w:cs="Times"/>
                <w:i/>
              </w:rPr>
              <w:t xml:space="preserve"> v judikatúre Súdneho dvora Európskej únie</w:t>
            </w:r>
          </w:p>
        </w:tc>
      </w:tr>
    </w:tbl>
    <w:p w14:paraId="2D77023B" w14:textId="77777777" w:rsidR="003D0DA4" w:rsidRPr="002520A4" w:rsidRDefault="003D0DA4" w:rsidP="007429CF">
      <w:bookmarkStart w:id="0" w:name="_GoBack"/>
      <w:bookmarkEnd w:id="0"/>
    </w:p>
    <w:sectPr w:rsidR="003D0DA4" w:rsidRPr="002520A4" w:rsidSect="009C03EA">
      <w:footerReference w:type="default" r:id="rId9"/>
      <w:pgSz w:w="12240" w:h="15840"/>
      <w:pgMar w:top="1417" w:right="1417" w:bottom="1417" w:left="1417" w:header="708" w:footer="708" w:gutter="0"/>
      <w:pgNumType w:start="2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BCA3C" w14:textId="77777777" w:rsidR="0046753E" w:rsidRDefault="0046753E" w:rsidP="00972838">
      <w:r>
        <w:separator/>
      </w:r>
    </w:p>
  </w:endnote>
  <w:endnote w:type="continuationSeparator" w:id="0">
    <w:p w14:paraId="19B575A6" w14:textId="77777777" w:rsidR="0046753E" w:rsidRDefault="0046753E" w:rsidP="00972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0645830"/>
      <w:docPartObj>
        <w:docPartGallery w:val="Page Numbers (Bottom of Page)"/>
        <w:docPartUnique/>
      </w:docPartObj>
    </w:sdtPr>
    <w:sdtContent>
      <w:p w14:paraId="79DA73A4" w14:textId="53F7A5B5" w:rsidR="00424168" w:rsidRDefault="009C03EA" w:rsidP="009C03E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695F1" w14:textId="77777777" w:rsidR="0046753E" w:rsidRDefault="0046753E" w:rsidP="00972838">
      <w:r>
        <w:separator/>
      </w:r>
    </w:p>
  </w:footnote>
  <w:footnote w:type="continuationSeparator" w:id="0">
    <w:p w14:paraId="793461AC" w14:textId="77777777" w:rsidR="0046753E" w:rsidRDefault="0046753E" w:rsidP="00972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4C49"/>
    <w:multiLevelType w:val="hybridMultilevel"/>
    <w:tmpl w:val="29260022"/>
    <w:lvl w:ilvl="0" w:tplc="10A85E44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16DEB60C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7450BC36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500EF5A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D172B8C0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107E224C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2D162DE2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D1AA304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3ED8503E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9A20C51"/>
    <w:multiLevelType w:val="hybridMultilevel"/>
    <w:tmpl w:val="29F2B3C0"/>
    <w:lvl w:ilvl="0" w:tplc="795A0D6C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257EA4"/>
    <w:multiLevelType w:val="hybridMultilevel"/>
    <w:tmpl w:val="005C1E9A"/>
    <w:lvl w:ilvl="0" w:tplc="F23ECE2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D4426"/>
    <w:multiLevelType w:val="hybridMultilevel"/>
    <w:tmpl w:val="3926CD36"/>
    <w:lvl w:ilvl="0" w:tplc="10A85E44">
      <w:start w:val="1"/>
      <w:numFmt w:val="bullet"/>
      <w:lvlText w:val=""/>
      <w:lvlJc w:val="left"/>
      <w:pPr>
        <w:tabs>
          <w:tab w:val="num" w:pos="900"/>
        </w:tabs>
        <w:ind w:left="900" w:hanging="390"/>
      </w:pPr>
      <w:rPr>
        <w:rFonts w:ascii="Symbol" w:hAnsi="Symbol" w:hint="default"/>
      </w:rPr>
    </w:lvl>
    <w:lvl w:ilvl="1" w:tplc="31141E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F237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6E9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0CDD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8631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AEE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68F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2809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7D4B"/>
    <w:multiLevelType w:val="hybridMultilevel"/>
    <w:tmpl w:val="8EBC36AA"/>
    <w:lvl w:ilvl="0" w:tplc="041B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00185"/>
    <w:multiLevelType w:val="hybridMultilevel"/>
    <w:tmpl w:val="0BD89DC2"/>
    <w:lvl w:ilvl="0" w:tplc="10A85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11896"/>
    <w:multiLevelType w:val="hybridMultilevel"/>
    <w:tmpl w:val="F1E0C5FA"/>
    <w:lvl w:ilvl="0" w:tplc="10A85E4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3416B"/>
    <w:multiLevelType w:val="hybridMultilevel"/>
    <w:tmpl w:val="8BDCDB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81AF0"/>
    <w:multiLevelType w:val="hybridMultilevel"/>
    <w:tmpl w:val="839A4830"/>
    <w:lvl w:ilvl="0" w:tplc="F11662E4">
      <w:start w:val="6"/>
      <w:numFmt w:val="bullet"/>
      <w:lvlText w:val="-"/>
      <w:lvlJc w:val="left"/>
      <w:pPr>
        <w:tabs>
          <w:tab w:val="num" w:pos="900"/>
        </w:tabs>
        <w:ind w:left="900" w:hanging="390"/>
      </w:pPr>
      <w:rPr>
        <w:rFonts w:ascii="Times New Roman" w:eastAsia="Times New Roman" w:hAnsi="Times New Roman" w:hint="default"/>
      </w:rPr>
    </w:lvl>
    <w:lvl w:ilvl="1" w:tplc="31141E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F237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6E9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0CDD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8631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AEE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68F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2809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6A6D74"/>
    <w:multiLevelType w:val="hybridMultilevel"/>
    <w:tmpl w:val="EA9264E4"/>
    <w:lvl w:ilvl="0" w:tplc="F23ED2CC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9"/>
  </w:num>
  <w:num w:numId="5">
    <w:abstractNumId w:val="2"/>
  </w:num>
  <w:num w:numId="6">
    <w:abstractNumId w:val="12"/>
  </w:num>
  <w:num w:numId="7">
    <w:abstractNumId w:val="15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  <w:num w:numId="12">
    <w:abstractNumId w:val="11"/>
  </w:num>
  <w:num w:numId="13">
    <w:abstractNumId w:val="13"/>
  </w:num>
  <w:num w:numId="14">
    <w:abstractNumId w:val="4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00471"/>
    <w:rsid w:val="00010D7F"/>
    <w:rsid w:val="000221E9"/>
    <w:rsid w:val="0004452C"/>
    <w:rsid w:val="00054456"/>
    <w:rsid w:val="000B1B4A"/>
    <w:rsid w:val="000C03E4"/>
    <w:rsid w:val="000C5887"/>
    <w:rsid w:val="000E36AC"/>
    <w:rsid w:val="00106758"/>
    <w:rsid w:val="00117A7E"/>
    <w:rsid w:val="00155352"/>
    <w:rsid w:val="00155C66"/>
    <w:rsid w:val="00185D5B"/>
    <w:rsid w:val="00193FCD"/>
    <w:rsid w:val="00196B21"/>
    <w:rsid w:val="001A0504"/>
    <w:rsid w:val="001A76C9"/>
    <w:rsid w:val="001D60ED"/>
    <w:rsid w:val="001E2647"/>
    <w:rsid w:val="001E34D0"/>
    <w:rsid w:val="001F0AA3"/>
    <w:rsid w:val="001F284B"/>
    <w:rsid w:val="0020025E"/>
    <w:rsid w:val="00200B28"/>
    <w:rsid w:val="00202A41"/>
    <w:rsid w:val="002115DC"/>
    <w:rsid w:val="0023485C"/>
    <w:rsid w:val="002407A9"/>
    <w:rsid w:val="002520A4"/>
    <w:rsid w:val="00257AAD"/>
    <w:rsid w:val="00257D49"/>
    <w:rsid w:val="002B0A38"/>
    <w:rsid w:val="002B14DD"/>
    <w:rsid w:val="002E6AC0"/>
    <w:rsid w:val="002F2AC8"/>
    <w:rsid w:val="003138C4"/>
    <w:rsid w:val="00332307"/>
    <w:rsid w:val="00342F57"/>
    <w:rsid w:val="00357FA0"/>
    <w:rsid w:val="003841E0"/>
    <w:rsid w:val="003D0DA4"/>
    <w:rsid w:val="003D30C3"/>
    <w:rsid w:val="003F70BC"/>
    <w:rsid w:val="00424168"/>
    <w:rsid w:val="00431A46"/>
    <w:rsid w:val="004402C7"/>
    <w:rsid w:val="0046753E"/>
    <w:rsid w:val="00482868"/>
    <w:rsid w:val="004917CE"/>
    <w:rsid w:val="004A3CCB"/>
    <w:rsid w:val="004A63CD"/>
    <w:rsid w:val="004B1E6E"/>
    <w:rsid w:val="004B3646"/>
    <w:rsid w:val="004D0467"/>
    <w:rsid w:val="004E6F0B"/>
    <w:rsid w:val="004E7F23"/>
    <w:rsid w:val="004F58B1"/>
    <w:rsid w:val="00516555"/>
    <w:rsid w:val="00530140"/>
    <w:rsid w:val="00560F9F"/>
    <w:rsid w:val="005656F1"/>
    <w:rsid w:val="0057026A"/>
    <w:rsid w:val="00572DD6"/>
    <w:rsid w:val="005875AF"/>
    <w:rsid w:val="00596545"/>
    <w:rsid w:val="005A4796"/>
    <w:rsid w:val="005D15BD"/>
    <w:rsid w:val="005E17A8"/>
    <w:rsid w:val="006142D3"/>
    <w:rsid w:val="00621123"/>
    <w:rsid w:val="00632C56"/>
    <w:rsid w:val="00673AC0"/>
    <w:rsid w:val="00677F5E"/>
    <w:rsid w:val="00693FF4"/>
    <w:rsid w:val="006A29FA"/>
    <w:rsid w:val="006A4139"/>
    <w:rsid w:val="006C0FA0"/>
    <w:rsid w:val="006C3E05"/>
    <w:rsid w:val="006E1D9C"/>
    <w:rsid w:val="006E1DFF"/>
    <w:rsid w:val="006E3B77"/>
    <w:rsid w:val="006E7889"/>
    <w:rsid w:val="006F3E6F"/>
    <w:rsid w:val="0074005E"/>
    <w:rsid w:val="007429CF"/>
    <w:rsid w:val="00750B06"/>
    <w:rsid w:val="00760BA6"/>
    <w:rsid w:val="007805D9"/>
    <w:rsid w:val="00785F65"/>
    <w:rsid w:val="007C45F7"/>
    <w:rsid w:val="007E627A"/>
    <w:rsid w:val="007F5B72"/>
    <w:rsid w:val="00814DF5"/>
    <w:rsid w:val="00816698"/>
    <w:rsid w:val="00820B7A"/>
    <w:rsid w:val="00824CCF"/>
    <w:rsid w:val="00847169"/>
    <w:rsid w:val="008570D4"/>
    <w:rsid w:val="008655C8"/>
    <w:rsid w:val="00877660"/>
    <w:rsid w:val="008E2891"/>
    <w:rsid w:val="00906D20"/>
    <w:rsid w:val="00970F68"/>
    <w:rsid w:val="00972838"/>
    <w:rsid w:val="009901C8"/>
    <w:rsid w:val="009B3170"/>
    <w:rsid w:val="009C03EA"/>
    <w:rsid w:val="009C63EB"/>
    <w:rsid w:val="009D6564"/>
    <w:rsid w:val="00A12AF9"/>
    <w:rsid w:val="00A86563"/>
    <w:rsid w:val="00AA58DD"/>
    <w:rsid w:val="00AB1C89"/>
    <w:rsid w:val="00B07797"/>
    <w:rsid w:val="00B128CD"/>
    <w:rsid w:val="00B326AA"/>
    <w:rsid w:val="00B66592"/>
    <w:rsid w:val="00B66633"/>
    <w:rsid w:val="00B81FF7"/>
    <w:rsid w:val="00B83DC3"/>
    <w:rsid w:val="00B90DDB"/>
    <w:rsid w:val="00BC47BB"/>
    <w:rsid w:val="00BD61EF"/>
    <w:rsid w:val="00BF12D5"/>
    <w:rsid w:val="00BF7F49"/>
    <w:rsid w:val="00C12975"/>
    <w:rsid w:val="00C1673D"/>
    <w:rsid w:val="00C30FCC"/>
    <w:rsid w:val="00C61F50"/>
    <w:rsid w:val="00C6680D"/>
    <w:rsid w:val="00C90146"/>
    <w:rsid w:val="00CA5D08"/>
    <w:rsid w:val="00CB6C8C"/>
    <w:rsid w:val="00CC3C16"/>
    <w:rsid w:val="00CD0F4E"/>
    <w:rsid w:val="00CD4726"/>
    <w:rsid w:val="00CE4565"/>
    <w:rsid w:val="00CF3CD3"/>
    <w:rsid w:val="00D14B99"/>
    <w:rsid w:val="00D17CB0"/>
    <w:rsid w:val="00D234A2"/>
    <w:rsid w:val="00D42F7B"/>
    <w:rsid w:val="00D465F6"/>
    <w:rsid w:val="00D5344B"/>
    <w:rsid w:val="00D7275F"/>
    <w:rsid w:val="00D75FDD"/>
    <w:rsid w:val="00D85465"/>
    <w:rsid w:val="00D94A17"/>
    <w:rsid w:val="00D960A0"/>
    <w:rsid w:val="00DA2FCA"/>
    <w:rsid w:val="00DB3DB1"/>
    <w:rsid w:val="00DC377E"/>
    <w:rsid w:val="00DC3BFE"/>
    <w:rsid w:val="00DD31AE"/>
    <w:rsid w:val="00DF5CE5"/>
    <w:rsid w:val="00E22CAA"/>
    <w:rsid w:val="00E577B4"/>
    <w:rsid w:val="00E60B32"/>
    <w:rsid w:val="00E85F6B"/>
    <w:rsid w:val="00E94029"/>
    <w:rsid w:val="00EA6C9F"/>
    <w:rsid w:val="00EC5BF8"/>
    <w:rsid w:val="00ED16CE"/>
    <w:rsid w:val="00EE0CD1"/>
    <w:rsid w:val="00EF49BF"/>
    <w:rsid w:val="00F16A1D"/>
    <w:rsid w:val="00F33637"/>
    <w:rsid w:val="00F33BE4"/>
    <w:rsid w:val="00F86B3F"/>
    <w:rsid w:val="00FA32F7"/>
    <w:rsid w:val="00FD64BC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C8D0BC64-5567-4B4F-ABE8-9FE2A966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728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2838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728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2838"/>
    <w:rPr>
      <w:sz w:val="24"/>
      <w:szCs w:val="24"/>
    </w:r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unhideWhenUsed/>
    <w:rsid w:val="00572DD6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rsid w:val="00572DD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kaznapoznmkupodiarou">
    <w:name w:val="footnote reference"/>
    <w:aliases w:val="PGI Fußnote Ziffer"/>
    <w:basedOn w:val="Predvolenpsmoodseku"/>
    <w:uiPriority w:val="99"/>
    <w:unhideWhenUsed/>
    <w:rsid w:val="00572DD6"/>
    <w:rPr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572DD6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72D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7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7.-Doložka-zlúčiteľnosti"/>
    <f:field ref="objsubject" par="" edit="true" text=""/>
    <f:field ref="objcreatedby" par="" text="Nemec, Roman, Mgr."/>
    <f:field ref="objcreatedat" par="" text="21.11.2022 10:34:07"/>
    <f:field ref="objchangedby" par="" text="Administrator, System"/>
    <f:field ref="objmodifiedat" par="" text="21.11.2022 23:46:4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F14208C-3A57-4EA3-A278-AE9D4A6C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655</Words>
  <Characters>3923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Gibala</dc:creator>
  <cp:keywords/>
  <dc:description/>
  <cp:lastModifiedBy>Benová Tímea</cp:lastModifiedBy>
  <cp:revision>12</cp:revision>
  <cp:lastPrinted>2022-10-11T09:42:00Z</cp:lastPrinted>
  <dcterms:created xsi:type="dcterms:W3CDTF">2022-11-22T09:22:00Z</dcterms:created>
  <dcterms:modified xsi:type="dcterms:W3CDTF">2023-03-14T13:07:00Z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COO.2145.1000.3.5353453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JUDr. Samuel Vlčan</vt:lpwstr>
  </property>
  <property fmtid="{D5CDD505-2E9C-101B-9397-08002B2CF9AE}" pid="12" name="FSC#SKEDITIONSLOVLEX@103.510:nazovpredpis">
    <vt:lpwstr> o poskytovaní dotácií v pôsobnosti Ministerstva pôdohospodárstva a rozvoja vidieka Slovenskej republiky a o zmene a doplnení niektorých zákonov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návrh</vt:lpwstr>
  </property>
  <property fmtid="{D5CDD505-2E9C-101B-9397-08002B2CF9AE}" pid="18" name="FSC#SKEDITIONSLOVLEX@103.510:plnynazovpredpis">
    <vt:lpwstr> Zákon o poskytovaní dotácií v pôsobnosti Ministerstva pôdohospodárstva a rozvoja vidieka Slovenskej republiky a o zmene a doplnení niektorých zákonov </vt:lpwstr>
  </property>
  <property fmtid="{D5CDD505-2E9C-101B-9397-08002B2CF9AE}" pid="19" name="FSC#SKEDITIONSLOVLEX@103.510:rezortcislopredpis">
    <vt:lpwstr>2756/2022-410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LP/2022/728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align="center"&gt;&lt;strong&gt;PREDKLADACIA SPRÁVA&lt;/strong&gt;&lt;/p&gt;&lt;p&gt;Ministerstvo pôdohospodárstva a&amp;nbsp;rozvoja vidieka Slovenskej republiky (ďalej len „ministerstvo pôdohospodárstva“) predkladá návrh zákona o&amp;nbsp;poskytovaní dotácií&lt;br /&gt;v pôsobnosti Minister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pôdohospodárstva a rozvoja vidieka Slovenskej republiky</vt:lpwstr>
  </property>
  <property fmtid="{D5CDD505-2E9C-101B-9397-08002B2CF9AE}" pid="138" name="FSC#SKEDITIONSLOVLEX@103.510:funkciaZodpPredAkuzativ">
    <vt:lpwstr>ministra pôdohospodárstva a rozvoja vidieka Slovenskej republiky</vt:lpwstr>
  </property>
  <property fmtid="{D5CDD505-2E9C-101B-9397-08002B2CF9AE}" pid="139" name="FSC#SKEDITIONSLOVLEX@103.510:funkciaZodpPredDativ">
    <vt:lpwstr>ministrovi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JUDr. Samuel Vlčan_x000d_
minister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21. 11. 2022</vt:lpwstr>
  </property>
</Properties>
</file>