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3E4E" w14:textId="77777777" w:rsidR="00D920FE" w:rsidRPr="00D920FE" w:rsidRDefault="00D920FE" w:rsidP="00D920FE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D920FE">
        <w:rPr>
          <w:b/>
          <w:caps/>
          <w:spacing w:val="30"/>
          <w:lang w:val="sk-SK"/>
        </w:rPr>
        <w:t>Doložka zlučiteľnosti</w:t>
      </w:r>
    </w:p>
    <w:p w14:paraId="5B2AF01B" w14:textId="28AFC042" w:rsidR="00D920FE" w:rsidRPr="00D920FE" w:rsidRDefault="007E144E" w:rsidP="00D920FE">
      <w:pPr>
        <w:jc w:val="center"/>
        <w:rPr>
          <w:b/>
          <w:lang w:val="sk-SK"/>
        </w:rPr>
      </w:pPr>
      <w:r>
        <w:rPr>
          <w:b/>
          <w:lang w:val="sk-SK"/>
        </w:rPr>
        <w:t>n</w:t>
      </w:r>
      <w:r w:rsidR="00D920FE" w:rsidRPr="00D920FE">
        <w:rPr>
          <w:b/>
          <w:lang w:val="sk-SK"/>
        </w:rPr>
        <w:t xml:space="preserve">ávrhu </w:t>
      </w:r>
      <w:r w:rsidR="002B621F">
        <w:rPr>
          <w:b/>
          <w:lang w:val="sk-SK"/>
        </w:rPr>
        <w:t>zákona</w:t>
      </w:r>
      <w:r w:rsidR="00D920FE" w:rsidRPr="00D920FE">
        <w:rPr>
          <w:b/>
          <w:lang w:val="sk-SK"/>
        </w:rPr>
        <w:t xml:space="preserve"> s právom Európskej únie </w:t>
      </w:r>
    </w:p>
    <w:p w14:paraId="194A1760" w14:textId="77777777" w:rsidR="00D920FE" w:rsidRPr="00D920FE" w:rsidRDefault="00D920FE" w:rsidP="00D920FE">
      <w:pPr>
        <w:rPr>
          <w:lang w:val="sk-SK"/>
        </w:rPr>
      </w:pPr>
    </w:p>
    <w:p w14:paraId="4A6F7000" w14:textId="77777777" w:rsidR="00D920FE" w:rsidRPr="00D920FE" w:rsidRDefault="00D920FE" w:rsidP="00D920FE">
      <w:pPr>
        <w:rPr>
          <w:lang w:val="sk-SK"/>
        </w:rPr>
      </w:pPr>
    </w:p>
    <w:p w14:paraId="44B91EB5" w14:textId="4C411C70" w:rsidR="00D920FE" w:rsidRPr="00644C4D" w:rsidRDefault="00D920FE" w:rsidP="00B77064">
      <w:pPr>
        <w:ind w:left="360" w:hanging="360"/>
        <w:rPr>
          <w:b/>
          <w:lang w:val="sk-SK"/>
        </w:rPr>
      </w:pPr>
      <w:r w:rsidRPr="00D920FE">
        <w:rPr>
          <w:b/>
          <w:lang w:val="sk-SK"/>
        </w:rPr>
        <w:t>1.</w:t>
      </w:r>
      <w:r w:rsidRPr="00D920FE">
        <w:rPr>
          <w:b/>
          <w:lang w:val="sk-SK"/>
        </w:rPr>
        <w:tab/>
      </w:r>
      <w:r w:rsidR="00B77064">
        <w:rPr>
          <w:b/>
          <w:lang w:val="sk-SK"/>
        </w:rPr>
        <w:t>Navrhovateľ</w:t>
      </w:r>
      <w:r w:rsidRPr="00644C4D">
        <w:rPr>
          <w:b/>
          <w:lang w:val="sk-SK"/>
        </w:rPr>
        <w:t xml:space="preserve"> </w:t>
      </w:r>
      <w:r w:rsidR="002B621F" w:rsidRPr="00644C4D">
        <w:rPr>
          <w:b/>
          <w:lang w:val="sk-SK"/>
        </w:rPr>
        <w:t>zákona</w:t>
      </w:r>
      <w:r w:rsidRPr="00644C4D">
        <w:rPr>
          <w:b/>
          <w:lang w:val="sk-SK"/>
        </w:rPr>
        <w:t>:</w:t>
      </w:r>
      <w:r w:rsidR="00B77064">
        <w:rPr>
          <w:lang w:val="sk-SK"/>
        </w:rPr>
        <w:t xml:space="preserve"> </w:t>
      </w:r>
      <w:r w:rsidR="002B621F" w:rsidRPr="00644C4D">
        <w:t>Správa štátnych hmotných rezerv Slovenskej republiky</w:t>
      </w:r>
    </w:p>
    <w:p w14:paraId="0CDBEA89" w14:textId="77777777" w:rsidR="00D920FE" w:rsidRPr="00644C4D" w:rsidRDefault="00D920FE" w:rsidP="00D920FE">
      <w:pPr>
        <w:tabs>
          <w:tab w:val="left" w:pos="360"/>
        </w:tabs>
        <w:ind w:left="360"/>
        <w:rPr>
          <w:lang w:val="sk-SK"/>
        </w:rPr>
      </w:pPr>
      <w:r w:rsidRPr="00644C4D">
        <w:rPr>
          <w:lang w:val="sk-SK"/>
        </w:rPr>
        <w:t xml:space="preserve"> </w:t>
      </w:r>
    </w:p>
    <w:p w14:paraId="7A7E50B4" w14:textId="7C6744C8" w:rsidR="00B173BA" w:rsidRPr="00644C4D" w:rsidRDefault="00D920FE" w:rsidP="00FE33F5">
      <w:pPr>
        <w:ind w:left="360" w:hanging="360"/>
        <w:rPr>
          <w:lang w:val="sk-SK"/>
        </w:rPr>
      </w:pPr>
      <w:r w:rsidRPr="00644C4D">
        <w:rPr>
          <w:b/>
          <w:lang w:val="sk-SK"/>
        </w:rPr>
        <w:t>2.</w:t>
      </w:r>
      <w:r w:rsidRPr="00644C4D">
        <w:rPr>
          <w:b/>
          <w:lang w:val="sk-SK"/>
        </w:rPr>
        <w:tab/>
        <w:t xml:space="preserve">Názov </w:t>
      </w:r>
      <w:r w:rsidR="00B77064">
        <w:rPr>
          <w:b/>
          <w:lang w:val="sk-SK"/>
        </w:rPr>
        <w:t xml:space="preserve">návrhu </w:t>
      </w:r>
      <w:r w:rsidR="002B621F" w:rsidRPr="00644C4D">
        <w:rPr>
          <w:b/>
          <w:lang w:val="sk-SK"/>
        </w:rPr>
        <w:t>zákona</w:t>
      </w:r>
      <w:r w:rsidRPr="00644C4D">
        <w:rPr>
          <w:b/>
          <w:lang w:val="sk-SK"/>
        </w:rPr>
        <w:t>:</w:t>
      </w:r>
      <w:r w:rsidRPr="00644C4D">
        <w:rPr>
          <w:lang w:val="sk-SK"/>
        </w:rPr>
        <w:t xml:space="preserve"> </w:t>
      </w:r>
      <w:r w:rsidR="00A330D8">
        <w:rPr>
          <w:lang w:val="sk-SK"/>
        </w:rPr>
        <w:t>Návrh z</w:t>
      </w:r>
      <w:r w:rsidR="000251AB" w:rsidRPr="00644C4D">
        <w:t>ákon</w:t>
      </w:r>
      <w:r w:rsidR="00A330D8">
        <w:rPr>
          <w:lang w:val="sk-SK"/>
        </w:rPr>
        <w:t>a</w:t>
      </w:r>
      <w:r w:rsidR="000251AB" w:rsidRPr="00644C4D">
        <w:rPr>
          <w:lang w:val="sk-SK"/>
        </w:rPr>
        <w:t xml:space="preserve"> o štátnych hmotných rezervách</w:t>
      </w:r>
    </w:p>
    <w:p w14:paraId="28F51740" w14:textId="5AEAF25D" w:rsidR="00D920FE" w:rsidRPr="00644C4D" w:rsidRDefault="00D920FE" w:rsidP="0038696C">
      <w:pPr>
        <w:jc w:val="both"/>
        <w:rPr>
          <w:lang w:val="sk-SK"/>
        </w:rPr>
      </w:pPr>
    </w:p>
    <w:p w14:paraId="23C9D311" w14:textId="20C6B208" w:rsidR="007E144E" w:rsidRPr="00644C4D" w:rsidRDefault="00D920FE" w:rsidP="007E144E">
      <w:pPr>
        <w:ind w:left="360" w:hanging="360"/>
        <w:rPr>
          <w:b/>
          <w:lang w:val="sk-SK"/>
        </w:rPr>
      </w:pPr>
      <w:r w:rsidRPr="00644C4D">
        <w:rPr>
          <w:b/>
          <w:lang w:val="sk-SK"/>
        </w:rPr>
        <w:t>3.</w:t>
      </w:r>
      <w:r w:rsidRPr="00644C4D">
        <w:rPr>
          <w:b/>
          <w:lang w:val="sk-SK"/>
        </w:rPr>
        <w:tab/>
        <w:t xml:space="preserve">Predmet návrhu </w:t>
      </w:r>
      <w:r w:rsidR="00EE5278" w:rsidRPr="00644C4D">
        <w:rPr>
          <w:b/>
          <w:lang w:val="sk-SK"/>
        </w:rPr>
        <w:t>zákona</w:t>
      </w:r>
      <w:r w:rsidR="002B621F" w:rsidRPr="00644C4D">
        <w:rPr>
          <w:b/>
          <w:lang w:val="sk-SK"/>
        </w:rPr>
        <w:t xml:space="preserve"> </w:t>
      </w:r>
      <w:r w:rsidR="00B77064">
        <w:rPr>
          <w:b/>
          <w:lang w:val="sk-SK"/>
        </w:rPr>
        <w:t xml:space="preserve">nie </w:t>
      </w:r>
      <w:r w:rsidR="002B621F" w:rsidRPr="00644C4D">
        <w:rPr>
          <w:b/>
          <w:lang w:val="sk-SK"/>
        </w:rPr>
        <w:t>je upravený v práve Európskej únie</w:t>
      </w:r>
      <w:r w:rsidR="00B77064">
        <w:rPr>
          <w:b/>
          <w:lang w:val="sk-SK"/>
        </w:rPr>
        <w:t>.</w:t>
      </w:r>
      <w:r w:rsidR="007E144E" w:rsidRPr="00644C4D">
        <w:rPr>
          <w:b/>
          <w:lang w:val="sk-SK"/>
        </w:rPr>
        <w:t xml:space="preserve"> </w:t>
      </w:r>
    </w:p>
    <w:p w14:paraId="4D66D33F" w14:textId="7CC3079A" w:rsidR="009A0E63" w:rsidRPr="00644C4D" w:rsidRDefault="009A0E63" w:rsidP="007E144E">
      <w:pPr>
        <w:ind w:left="360" w:hanging="360"/>
        <w:rPr>
          <w:b/>
          <w:lang w:val="sk-SK"/>
        </w:rPr>
      </w:pPr>
    </w:p>
    <w:p w14:paraId="41F523CB" w14:textId="509F88E4" w:rsidR="007373B6" w:rsidRPr="00FE33F5" w:rsidRDefault="00B77064" w:rsidP="007E144E">
      <w:pPr>
        <w:jc w:val="both"/>
        <w:rPr>
          <w:b/>
          <w:lang w:val="sk-SK"/>
        </w:rPr>
      </w:pPr>
      <w:r w:rsidRPr="00FE33F5">
        <w:rPr>
          <w:b/>
          <w:color w:val="000000"/>
          <w:lang w:val="sk-SK"/>
        </w:rPr>
        <w:t xml:space="preserve">Vzhľadom na vnútroštátny charakter návrhu zákona je bezpredmetné vyjadrovať sa k bodom 4. a 5. doložky zlučiteľnosti. </w:t>
      </w:r>
    </w:p>
    <w:sectPr w:rsidR="007373B6" w:rsidRPr="00FE33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D0D3" w14:textId="77777777" w:rsidR="00C56144" w:rsidRDefault="00C56144" w:rsidP="00C31383">
      <w:r>
        <w:separator/>
      </w:r>
    </w:p>
  </w:endnote>
  <w:endnote w:type="continuationSeparator" w:id="0">
    <w:p w14:paraId="1E7BC7FE" w14:textId="77777777" w:rsidR="00C56144" w:rsidRDefault="00C56144" w:rsidP="00C3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9A15" w14:textId="77777777" w:rsidR="00C56144" w:rsidRDefault="00C56144" w:rsidP="00C31383">
      <w:r>
        <w:separator/>
      </w:r>
    </w:p>
  </w:footnote>
  <w:footnote w:type="continuationSeparator" w:id="0">
    <w:p w14:paraId="56942EA4" w14:textId="77777777" w:rsidR="00C56144" w:rsidRDefault="00C56144" w:rsidP="00C3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B12"/>
    <w:multiLevelType w:val="hybridMultilevel"/>
    <w:tmpl w:val="19E02DF4"/>
    <w:lvl w:ilvl="0" w:tplc="9B2EB1CA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06435B3D"/>
    <w:multiLevelType w:val="hybridMultilevel"/>
    <w:tmpl w:val="BBA4F54A"/>
    <w:lvl w:ilvl="0" w:tplc="696A86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514"/>
    <w:multiLevelType w:val="hybridMultilevel"/>
    <w:tmpl w:val="1A8CC4FE"/>
    <w:lvl w:ilvl="0" w:tplc="9B68955A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0AFC"/>
    <w:multiLevelType w:val="hybridMultilevel"/>
    <w:tmpl w:val="C64ABC5A"/>
    <w:lvl w:ilvl="0" w:tplc="4BCEB094">
      <w:start w:val="2"/>
      <w:numFmt w:val="bullet"/>
      <w:lvlText w:val="-"/>
      <w:lvlJc w:val="left"/>
      <w:pPr>
        <w:ind w:left="964" w:hanging="227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2FC294D"/>
    <w:multiLevelType w:val="hybridMultilevel"/>
    <w:tmpl w:val="6C185EC8"/>
    <w:lvl w:ilvl="0" w:tplc="9E86F11C">
      <w:start w:val="2"/>
      <w:numFmt w:val="bullet"/>
      <w:lvlText w:val="-"/>
      <w:lvlJc w:val="left"/>
      <w:pPr>
        <w:ind w:left="964" w:hanging="227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3EA5CA4"/>
    <w:multiLevelType w:val="hybridMultilevel"/>
    <w:tmpl w:val="9388538E"/>
    <w:lvl w:ilvl="0" w:tplc="23CCB9D4">
      <w:start w:val="2"/>
      <w:numFmt w:val="bullet"/>
      <w:lvlText w:val="-"/>
      <w:lvlJc w:val="left"/>
      <w:pPr>
        <w:ind w:left="964" w:hanging="227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D04761"/>
    <w:multiLevelType w:val="hybridMultilevel"/>
    <w:tmpl w:val="085899BE"/>
    <w:lvl w:ilvl="0" w:tplc="A9BC3A8A">
      <w:start w:val="2"/>
      <w:numFmt w:val="bullet"/>
      <w:lvlText w:val="-"/>
      <w:lvlJc w:val="left"/>
      <w:pPr>
        <w:ind w:left="964" w:hanging="227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DAF7C29"/>
    <w:multiLevelType w:val="hybridMultilevel"/>
    <w:tmpl w:val="BD8C407C"/>
    <w:lvl w:ilvl="0" w:tplc="E2D0F652">
      <w:start w:val="2"/>
      <w:numFmt w:val="lowerLetter"/>
      <w:lvlText w:val="%1)"/>
      <w:lvlJc w:val="left"/>
      <w:pPr>
        <w:ind w:left="737" w:hanging="34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04CE"/>
    <w:multiLevelType w:val="hybridMultilevel"/>
    <w:tmpl w:val="D89EE90E"/>
    <w:lvl w:ilvl="0" w:tplc="3FB4556E">
      <w:start w:val="2"/>
      <w:numFmt w:val="bullet"/>
      <w:lvlText w:val="-"/>
      <w:lvlJc w:val="left"/>
      <w:pPr>
        <w:ind w:left="964" w:hanging="227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BD5294"/>
    <w:multiLevelType w:val="hybridMultilevel"/>
    <w:tmpl w:val="C13E086C"/>
    <w:lvl w:ilvl="0" w:tplc="CFBCE982">
      <w:start w:val="2"/>
      <w:numFmt w:val="bullet"/>
      <w:lvlText w:val="-"/>
      <w:lvlJc w:val="left"/>
      <w:pPr>
        <w:ind w:left="964" w:hanging="227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DAF2D25"/>
    <w:multiLevelType w:val="hybridMultilevel"/>
    <w:tmpl w:val="00E6BE24"/>
    <w:lvl w:ilvl="0" w:tplc="2AE640CA">
      <w:start w:val="1"/>
      <w:numFmt w:val="lowerLetter"/>
      <w:lvlText w:val="%1)"/>
      <w:lvlJc w:val="left"/>
      <w:pPr>
        <w:ind w:left="737" w:hanging="3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D472C"/>
    <w:multiLevelType w:val="hybridMultilevel"/>
    <w:tmpl w:val="716A8E8E"/>
    <w:lvl w:ilvl="0" w:tplc="3C4EF330">
      <w:start w:val="2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E"/>
    <w:rsid w:val="000251AB"/>
    <w:rsid w:val="00043A0A"/>
    <w:rsid w:val="0005036B"/>
    <w:rsid w:val="000A56E5"/>
    <w:rsid w:val="000C6A95"/>
    <w:rsid w:val="000F527A"/>
    <w:rsid w:val="00134AC3"/>
    <w:rsid w:val="00163031"/>
    <w:rsid w:val="001958C4"/>
    <w:rsid w:val="002B621F"/>
    <w:rsid w:val="00307C21"/>
    <w:rsid w:val="00335963"/>
    <w:rsid w:val="0038696C"/>
    <w:rsid w:val="00393321"/>
    <w:rsid w:val="00456421"/>
    <w:rsid w:val="004904E3"/>
    <w:rsid w:val="00537A48"/>
    <w:rsid w:val="005552D7"/>
    <w:rsid w:val="00615FD1"/>
    <w:rsid w:val="0063084E"/>
    <w:rsid w:val="00644C4D"/>
    <w:rsid w:val="007318D2"/>
    <w:rsid w:val="00757260"/>
    <w:rsid w:val="007E144E"/>
    <w:rsid w:val="00802179"/>
    <w:rsid w:val="008F17FC"/>
    <w:rsid w:val="00966C9F"/>
    <w:rsid w:val="009A0E63"/>
    <w:rsid w:val="00A330D8"/>
    <w:rsid w:val="00A8633B"/>
    <w:rsid w:val="00A94CAF"/>
    <w:rsid w:val="00AA4060"/>
    <w:rsid w:val="00B173BA"/>
    <w:rsid w:val="00B675BA"/>
    <w:rsid w:val="00B77064"/>
    <w:rsid w:val="00B817C4"/>
    <w:rsid w:val="00B81FA9"/>
    <w:rsid w:val="00C31383"/>
    <w:rsid w:val="00C56144"/>
    <w:rsid w:val="00C94125"/>
    <w:rsid w:val="00CF1542"/>
    <w:rsid w:val="00D3273A"/>
    <w:rsid w:val="00D54FEF"/>
    <w:rsid w:val="00D920FE"/>
    <w:rsid w:val="00D96987"/>
    <w:rsid w:val="00DB09B7"/>
    <w:rsid w:val="00DC75D3"/>
    <w:rsid w:val="00E55392"/>
    <w:rsid w:val="00E717FE"/>
    <w:rsid w:val="00EB4057"/>
    <w:rsid w:val="00EC36F0"/>
    <w:rsid w:val="00EE5278"/>
    <w:rsid w:val="00F461C2"/>
    <w:rsid w:val="00F60DF1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5D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5FD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5FD1"/>
    <w:rPr>
      <w:rFonts w:ascii="Times New Roman" w:eastAsiaTheme="majorEastAsia" w:hAnsi="Times New Roman" w:cstheme="majorBidi"/>
      <w:b/>
      <w:sz w:val="32"/>
      <w:szCs w:val="32"/>
    </w:rPr>
  </w:style>
  <w:style w:type="character" w:styleId="Odkaznakomentr">
    <w:name w:val="annotation reference"/>
    <w:basedOn w:val="Predvolenpsmoodseku"/>
    <w:uiPriority w:val="99"/>
    <w:rsid w:val="00D920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920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20FE"/>
    <w:rPr>
      <w:rFonts w:ascii="Times New Roman" w:eastAsia="Times New Roman" w:hAnsi="Times New Roman" w:cs="Times New Roman"/>
      <w:sz w:val="20"/>
      <w:szCs w:val="20"/>
      <w:lang w:val="ru-RU" w:eastAsia="sk-SK"/>
    </w:rPr>
  </w:style>
  <w:style w:type="paragraph" w:styleId="Odsekzoznamu">
    <w:name w:val="List Paragraph"/>
    <w:basedOn w:val="Normlny"/>
    <w:uiPriority w:val="99"/>
    <w:qFormat/>
    <w:rsid w:val="00D920FE"/>
    <w:pPr>
      <w:ind w:left="720"/>
      <w:contextualSpacing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20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0FE"/>
    <w:rPr>
      <w:rFonts w:ascii="Segoe UI" w:eastAsia="Times New Roman" w:hAnsi="Segoe UI" w:cs="Segoe UI"/>
      <w:sz w:val="18"/>
      <w:szCs w:val="18"/>
      <w:lang w:val="ru-R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03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036B"/>
    <w:rPr>
      <w:rFonts w:ascii="Times New Roman" w:eastAsia="Times New Roman" w:hAnsi="Times New Roman" w:cs="Times New Roman"/>
      <w:b/>
      <w:bCs/>
      <w:sz w:val="20"/>
      <w:szCs w:val="20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C313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13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Pta">
    <w:name w:val="footer"/>
    <w:basedOn w:val="Normlny"/>
    <w:link w:val="PtaChar"/>
    <w:uiPriority w:val="99"/>
    <w:unhideWhenUsed/>
    <w:rsid w:val="00C313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13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customStyle="1" w:styleId="Default">
    <w:name w:val="Default"/>
    <w:rsid w:val="009A0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dolozka_zlucitelnosti"/>
    <f:field ref="objsubject" par="" edit="true" text=""/>
    <f:field ref="objcreatedby" par="" text="Tančiboková, Pavla, Mgr."/>
    <f:field ref="objcreatedat" par="" text="4.11.2022 13:30:16"/>
    <f:field ref="objchangedby" par="" text="Administrator, System"/>
    <f:field ref="objmodifiedat" par="" text="4.11.2022 13:30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2023-02-06T08:32:00Z</dcterms:created>
  <dcterms:modified xsi:type="dcterms:W3CDTF">2023-02-06T08:32:00Z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štátnych hmotných rezervách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 vlády SR na rok 2022</vt:lpwstr>
  </property>
  <property fmtid="{D5CDD505-2E9C-101B-9397-08002B2CF9AE}" pid="23" name="FSC#SKEDITIONSLOVLEX@103.510:plnynazovpredpis">
    <vt:lpwstr> Zákon o štátnych hmotných rezervách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SŠHR-2022/0595-PRED-1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LP/2022/703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style="text-align: justify;"&gt;Návrh zákona o&amp;nbsp;štátnych hmotných rezervách (ďalej len „návrh zákona“) prekladá predseda Správy štátnych hmotných rezerv Slovenskej republiky (ďalej len „Správa rezerv“) na základe Plá</vt:lpwstr>
  </property>
  <property fmtid="{D5CDD505-2E9C-101B-9397-08002B2CF9AE}" pid="150" name="FSC#SKEDITIONSLOVLEX@103.510:vytvorenedna">
    <vt:lpwstr>4. 11. 2022</vt:lpwstr>
  </property>
  <property fmtid="{D5CDD505-2E9C-101B-9397-08002B2CF9AE}" pid="151" name="FSC#COOSYSTEM@1.1:Container">
    <vt:lpwstr>COO.2145.1000.3.5296585</vt:lpwstr>
  </property>
  <property fmtid="{D5CDD505-2E9C-101B-9397-08002B2CF9AE}" pid="152" name="FSC#FSCFOLIO@1.1001:docpropproject">
    <vt:lpwstr/>
  </property>
</Properties>
</file>