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C818" w14:textId="77777777"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sk-SK"/>
        </w:rPr>
      </w:pPr>
      <w:bookmarkStart w:id="0" w:name="_GoBack"/>
      <w:bookmarkEnd w:id="0"/>
      <w:r w:rsidRPr="00EF5E4C">
        <w:rPr>
          <w:rFonts w:ascii="Arial" w:hAnsi="Arial" w:cs="Arial"/>
          <w:noProof/>
          <w:sz w:val="20"/>
          <w:szCs w:val="24"/>
          <w:lang w:eastAsia="sk-SK"/>
        </w:rPr>
        <w:drawing>
          <wp:inline distT="0" distB="0" distL="0" distR="0" wp14:anchorId="5514A0DB" wp14:editId="136BCEEC">
            <wp:extent cx="600075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9123E" w14:textId="77777777"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aps/>
          <w:sz w:val="28"/>
          <w:szCs w:val="24"/>
          <w:lang w:eastAsia="sk-SK"/>
        </w:rPr>
      </w:pPr>
    </w:p>
    <w:p w14:paraId="215D9FFA" w14:textId="77777777"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aps/>
          <w:sz w:val="28"/>
          <w:szCs w:val="24"/>
          <w:lang w:eastAsia="sk-SK"/>
        </w:rPr>
      </w:pPr>
      <w:r w:rsidRPr="00151EB3">
        <w:rPr>
          <w:rFonts w:ascii="Times New Roman" w:hAnsi="Times New Roman" w:cs="Arial"/>
          <w:caps/>
          <w:sz w:val="28"/>
          <w:szCs w:val="24"/>
          <w:lang w:eastAsia="sk-SK"/>
        </w:rPr>
        <w:t>Návrh</w:t>
      </w:r>
    </w:p>
    <w:p w14:paraId="1FCF104A" w14:textId="77777777"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aps/>
          <w:sz w:val="28"/>
          <w:szCs w:val="24"/>
          <w:lang w:eastAsia="sk-SK"/>
        </w:rPr>
      </w:pPr>
      <w:r w:rsidRPr="00151EB3">
        <w:rPr>
          <w:rFonts w:ascii="Times New Roman" w:hAnsi="Times New Roman" w:cs="Arial"/>
          <w:caps/>
          <w:sz w:val="28"/>
          <w:szCs w:val="24"/>
          <w:lang w:eastAsia="sk-SK"/>
        </w:rPr>
        <w:t>Uznesenie vlády Slovenskej republiky</w:t>
      </w:r>
    </w:p>
    <w:p w14:paraId="65B0B1E2" w14:textId="77777777"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32"/>
          <w:szCs w:val="24"/>
          <w:lang w:eastAsia="sk-SK"/>
        </w:rPr>
      </w:pPr>
      <w:r w:rsidRPr="00151EB3">
        <w:rPr>
          <w:rFonts w:ascii="Times New Roman" w:hAnsi="Times New Roman" w:cs="Arial"/>
          <w:b/>
          <w:sz w:val="32"/>
          <w:szCs w:val="24"/>
          <w:lang w:eastAsia="sk-SK"/>
        </w:rPr>
        <w:t>č. ...</w:t>
      </w:r>
    </w:p>
    <w:p w14:paraId="46A5247C" w14:textId="77777777"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4"/>
          <w:lang w:eastAsia="sk-SK"/>
        </w:rPr>
      </w:pPr>
      <w:r w:rsidRPr="00151EB3">
        <w:rPr>
          <w:rFonts w:ascii="Times New Roman" w:hAnsi="Times New Roman" w:cs="Arial"/>
          <w:sz w:val="28"/>
          <w:szCs w:val="24"/>
          <w:lang w:eastAsia="sk-SK"/>
        </w:rPr>
        <w:t>z</w:t>
      </w:r>
      <w:r>
        <w:rPr>
          <w:rFonts w:ascii="Times New Roman" w:hAnsi="Times New Roman" w:cs="Arial"/>
          <w:sz w:val="28"/>
          <w:szCs w:val="24"/>
          <w:lang w:eastAsia="sk-SK"/>
        </w:rPr>
        <w:t xml:space="preserve"> </w:t>
      </w:r>
      <w:r w:rsidRPr="00151EB3">
        <w:rPr>
          <w:rFonts w:ascii="Times New Roman" w:hAnsi="Times New Roman" w:cs="Arial"/>
          <w:sz w:val="28"/>
          <w:szCs w:val="24"/>
          <w:lang w:eastAsia="sk-SK"/>
        </w:rPr>
        <w:t>...</w:t>
      </w:r>
    </w:p>
    <w:p w14:paraId="48758CC7" w14:textId="77777777"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sk-SK"/>
        </w:rPr>
      </w:pPr>
    </w:p>
    <w:p w14:paraId="60A67F10" w14:textId="77777777" w:rsidR="00964793" w:rsidRPr="00151EB3" w:rsidRDefault="00964793" w:rsidP="00964793">
      <w:pPr>
        <w:widowControl w:val="0"/>
        <w:suppressAutoHyphens/>
        <w:spacing w:after="120" w:line="240" w:lineRule="auto"/>
        <w:ind w:left="60"/>
        <w:jc w:val="center"/>
        <w:rPr>
          <w:rFonts w:ascii="Times New Roman" w:hAnsi="Times New Roman"/>
          <w:b/>
          <w:kern w:val="2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kern w:val="2"/>
          <w:sz w:val="24"/>
          <w:szCs w:val="24"/>
          <w:lang w:eastAsia="sk-SK"/>
        </w:rPr>
        <w:t xml:space="preserve">k návrhu zákona </w:t>
      </w:r>
      <w:r w:rsidR="00B8284A" w:rsidRPr="00B8284A">
        <w:rPr>
          <w:rFonts w:ascii="Times New Roman" w:hAnsi="Times New Roman"/>
          <w:b/>
          <w:color w:val="000000"/>
          <w:kern w:val="2"/>
          <w:sz w:val="24"/>
          <w:szCs w:val="24"/>
          <w:lang w:eastAsia="sk-SK"/>
        </w:rPr>
        <w:t>o</w:t>
      </w:r>
      <w:r w:rsidR="00113007">
        <w:rPr>
          <w:rFonts w:ascii="Times New Roman" w:hAnsi="Times New Roman"/>
          <w:b/>
          <w:color w:val="000000"/>
          <w:kern w:val="2"/>
          <w:sz w:val="24"/>
          <w:szCs w:val="24"/>
          <w:lang w:eastAsia="sk-SK"/>
        </w:rPr>
        <w:t> </w:t>
      </w:r>
      <w:r w:rsidR="00113007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sk-SK"/>
        </w:rPr>
        <w:t>štátnych hmotných rezervách</w:t>
      </w:r>
    </w:p>
    <w:p w14:paraId="6E6581AB" w14:textId="77777777" w:rsidR="00964793" w:rsidRPr="00963DC0" w:rsidRDefault="00964793" w:rsidP="0096479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9639" w:type="dxa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7403"/>
      </w:tblGrid>
      <w:tr w:rsidR="00964793" w:rsidRPr="00963DC0" w14:paraId="2C4954CF" w14:textId="77777777" w:rsidTr="00407DC3">
        <w:trPr>
          <w:trHeight w:val="397"/>
          <w:jc w:val="center"/>
        </w:trPr>
        <w:tc>
          <w:tcPr>
            <w:tcW w:w="2055" w:type="dxa"/>
          </w:tcPr>
          <w:p w14:paraId="472C7CCC" w14:textId="77777777" w:rsidR="00964793" w:rsidRPr="00963DC0" w:rsidRDefault="00964793" w:rsidP="00407D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963DC0">
              <w:rPr>
                <w:rFonts w:ascii="Times New Roman" w:hAnsi="Times New Roman"/>
                <w:sz w:val="24"/>
                <w:szCs w:val="20"/>
                <w:lang w:eastAsia="cs-CZ"/>
              </w:rPr>
              <w:t>Číslo materiálu:</w:t>
            </w:r>
          </w:p>
        </w:tc>
        <w:tc>
          <w:tcPr>
            <w:tcW w:w="6804" w:type="dxa"/>
          </w:tcPr>
          <w:p w14:paraId="10BC8BBC" w14:textId="77777777" w:rsidR="00964793" w:rsidRPr="00963DC0" w:rsidRDefault="00964793" w:rsidP="001C5848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</w:tc>
      </w:tr>
      <w:tr w:rsidR="00964793" w:rsidRPr="00963DC0" w14:paraId="34331A80" w14:textId="77777777" w:rsidTr="00407DC3">
        <w:trPr>
          <w:trHeight w:val="397"/>
          <w:jc w:val="center"/>
        </w:trPr>
        <w:tc>
          <w:tcPr>
            <w:tcW w:w="2055" w:type="dxa"/>
            <w:tcBorders>
              <w:bottom w:val="single" w:sz="4" w:space="0" w:color="auto"/>
            </w:tcBorders>
          </w:tcPr>
          <w:p w14:paraId="144754CE" w14:textId="77777777" w:rsidR="00964793" w:rsidRPr="00963DC0" w:rsidRDefault="00964793" w:rsidP="00407D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963DC0">
              <w:rPr>
                <w:rFonts w:ascii="Times New Roman" w:hAnsi="Times New Roman"/>
                <w:sz w:val="24"/>
                <w:szCs w:val="20"/>
                <w:lang w:eastAsia="cs-CZ"/>
              </w:rPr>
              <w:t>Predkladateľ: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F8D20E1" w14:textId="77777777" w:rsidR="00964793" w:rsidRPr="00963DC0" w:rsidRDefault="00396B66" w:rsidP="001C5848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0"/>
                <w:lang w:eastAsia="cs-CZ"/>
              </w:rPr>
              <w:t>predseda Správy štátnych hmotných rezerv</w:t>
            </w:r>
            <w:r w:rsidR="00964793" w:rsidRPr="00963DC0">
              <w:rPr>
                <w:rFonts w:ascii="Times New Roman" w:hAnsi="Times New Roman"/>
                <w:sz w:val="24"/>
                <w:szCs w:val="20"/>
                <w:lang w:eastAsia="cs-CZ"/>
              </w:rPr>
              <w:t xml:space="preserve"> Slovenskej republiky</w:t>
            </w:r>
          </w:p>
        </w:tc>
      </w:tr>
    </w:tbl>
    <w:p w14:paraId="278C7446" w14:textId="77777777" w:rsidR="00964793" w:rsidRPr="00963DC0" w:rsidRDefault="00964793" w:rsidP="00964793">
      <w:pPr>
        <w:spacing w:after="0" w:line="240" w:lineRule="auto"/>
        <w:rPr>
          <w:rFonts w:ascii="Times New Roman" w:hAnsi="Times New Roman"/>
          <w:sz w:val="24"/>
          <w:szCs w:val="24"/>
          <w:highlight w:val="green"/>
          <w:lang w:eastAsia="sk-SK"/>
        </w:rPr>
      </w:pPr>
    </w:p>
    <w:p w14:paraId="525557C0" w14:textId="77777777" w:rsidR="00964793" w:rsidRPr="00963DC0" w:rsidRDefault="00964793" w:rsidP="00964793">
      <w:pPr>
        <w:spacing w:after="0" w:line="240" w:lineRule="auto"/>
        <w:rPr>
          <w:rFonts w:ascii="Times New Roman" w:hAnsi="Times New Roman"/>
          <w:sz w:val="24"/>
          <w:szCs w:val="24"/>
          <w:highlight w:val="green"/>
          <w:lang w:eastAsia="sk-SK"/>
        </w:rPr>
      </w:pPr>
    </w:p>
    <w:p w14:paraId="2F14550A" w14:textId="77777777" w:rsidR="00964793" w:rsidRPr="00963DC0" w:rsidRDefault="00964793" w:rsidP="0096479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>Vláda</w:t>
      </w:r>
    </w:p>
    <w:p w14:paraId="3A0F36E0" w14:textId="77777777" w:rsidR="00964793" w:rsidRPr="00963DC0" w:rsidRDefault="00964793" w:rsidP="0096479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63DC0">
        <w:rPr>
          <w:rFonts w:ascii="Times New Roman" w:hAnsi="Times New Roman"/>
          <w:sz w:val="24"/>
          <w:szCs w:val="24"/>
          <w:lang w:eastAsia="sk-SK"/>
        </w:rPr>
        <w:t> </w:t>
      </w:r>
    </w:p>
    <w:p w14:paraId="74B90BD5" w14:textId="77777777" w:rsidR="00964793" w:rsidRPr="00963DC0" w:rsidRDefault="00964793" w:rsidP="00964793">
      <w:pPr>
        <w:keepNext/>
        <w:spacing w:after="120" w:line="240" w:lineRule="auto"/>
        <w:ind w:left="397" w:hanging="397"/>
        <w:outlineLvl w:val="3"/>
        <w:rPr>
          <w:rFonts w:ascii="Times New Roman" w:hAnsi="Times New Roman"/>
          <w:b/>
          <w:sz w:val="24"/>
          <w:szCs w:val="24"/>
          <w:lang w:eastAsia="sk-SK"/>
        </w:rPr>
      </w:pP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>A.</w:t>
      </w:r>
      <w:r w:rsidRPr="00963DC0">
        <w:rPr>
          <w:rFonts w:ascii="Times New Roman" w:hAnsi="Times New Roman"/>
          <w:b/>
          <w:bCs/>
          <w:sz w:val="14"/>
          <w:szCs w:val="14"/>
          <w:lang w:eastAsia="sk-SK"/>
        </w:rPr>
        <w:t xml:space="preserve">     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schvaľuje</w:t>
      </w:r>
    </w:p>
    <w:p w14:paraId="7A07F01F" w14:textId="77777777" w:rsidR="00964793" w:rsidRPr="00963DC0" w:rsidRDefault="00964793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963DC0">
        <w:rPr>
          <w:rFonts w:ascii="Times New Roman" w:hAnsi="Times New Roman"/>
          <w:sz w:val="24"/>
          <w:szCs w:val="24"/>
          <w:lang w:eastAsia="sk-SK"/>
        </w:rPr>
        <w:t xml:space="preserve">A.1. </w:t>
      </w:r>
      <w:r w:rsidRPr="00963DC0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návrh </w:t>
      </w:r>
      <w:r w:rsidRPr="007459CE">
        <w:rPr>
          <w:rFonts w:ascii="Times New Roman" w:hAnsi="Times New Roman"/>
          <w:bCs/>
          <w:sz w:val="24"/>
          <w:szCs w:val="24"/>
          <w:lang w:eastAsia="sk-SK"/>
        </w:rPr>
        <w:t xml:space="preserve">zákona </w:t>
      </w:r>
      <w:r w:rsidR="00113007">
        <w:rPr>
          <w:rFonts w:ascii="Times New Roman" w:hAnsi="Times New Roman"/>
          <w:bCs/>
          <w:sz w:val="24"/>
          <w:szCs w:val="24"/>
          <w:lang w:eastAsia="sk-SK"/>
        </w:rPr>
        <w:t>o štátnych hmotných rezervách</w:t>
      </w:r>
      <w:r w:rsidRPr="00963DC0">
        <w:rPr>
          <w:rFonts w:ascii="Times New Roman" w:hAnsi="Times New Roman"/>
          <w:sz w:val="24"/>
          <w:szCs w:val="24"/>
          <w:lang w:eastAsia="sk-SK"/>
        </w:rPr>
        <w:t>;</w:t>
      </w:r>
    </w:p>
    <w:p w14:paraId="1D93DE4F" w14:textId="77777777" w:rsidR="00964793" w:rsidRPr="00963DC0" w:rsidRDefault="00964793" w:rsidP="0096479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63DC0">
        <w:rPr>
          <w:rFonts w:ascii="Times New Roman" w:hAnsi="Times New Roman"/>
          <w:sz w:val="24"/>
          <w:szCs w:val="24"/>
          <w:lang w:eastAsia="sk-SK"/>
        </w:rPr>
        <w:t> </w:t>
      </w:r>
    </w:p>
    <w:p w14:paraId="4CC438B7" w14:textId="77777777" w:rsidR="00964793" w:rsidRPr="00963DC0" w:rsidRDefault="00964793" w:rsidP="00964793">
      <w:pPr>
        <w:spacing w:after="0" w:line="240" w:lineRule="auto"/>
        <w:ind w:left="397" w:hanging="397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>B.</w:t>
      </w:r>
      <w:r w:rsidRPr="00963DC0">
        <w:rPr>
          <w:rFonts w:ascii="Times New Roman" w:hAnsi="Times New Roman"/>
          <w:sz w:val="14"/>
          <w:szCs w:val="14"/>
          <w:lang w:eastAsia="sk-SK"/>
        </w:rPr>
        <w:t xml:space="preserve">      </w:t>
      </w: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>poveruje</w:t>
      </w:r>
    </w:p>
    <w:p w14:paraId="1EC0B147" w14:textId="77777777" w:rsidR="00964793" w:rsidRPr="00963DC0" w:rsidRDefault="00964793" w:rsidP="00964793">
      <w:pPr>
        <w:spacing w:after="0" w:line="240" w:lineRule="auto"/>
        <w:ind w:left="397" w:hanging="397"/>
        <w:rPr>
          <w:rFonts w:ascii="Times New Roman" w:hAnsi="Times New Roman"/>
          <w:sz w:val="24"/>
          <w:szCs w:val="24"/>
          <w:lang w:eastAsia="sk-SK"/>
        </w:rPr>
      </w:pPr>
    </w:p>
    <w:p w14:paraId="615DC0BD" w14:textId="77777777" w:rsidR="00964793" w:rsidRDefault="00964793" w:rsidP="00964793">
      <w:pPr>
        <w:spacing w:after="0" w:line="240" w:lineRule="auto"/>
        <w:ind w:left="397"/>
        <w:rPr>
          <w:rFonts w:ascii="Times New Roman" w:hAnsi="Times New Roman"/>
          <w:b/>
          <w:sz w:val="24"/>
          <w:szCs w:val="24"/>
          <w:lang w:eastAsia="sk-SK"/>
        </w:rPr>
      </w:pP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>predsedu vlády</w:t>
      </w:r>
      <w:r w:rsidRPr="00963DC0">
        <w:rPr>
          <w:rFonts w:ascii="Times New Roman" w:hAnsi="Times New Roman"/>
          <w:b/>
          <w:sz w:val="24"/>
          <w:szCs w:val="24"/>
          <w:lang w:eastAsia="sk-SK"/>
        </w:rPr>
        <w:t xml:space="preserve"> Slovenskej republiky</w:t>
      </w:r>
    </w:p>
    <w:p w14:paraId="64B80B98" w14:textId="77777777" w:rsidR="00964793" w:rsidRPr="00963DC0" w:rsidRDefault="00964793" w:rsidP="00964793">
      <w:pPr>
        <w:spacing w:after="0" w:line="240" w:lineRule="auto"/>
        <w:ind w:left="397"/>
        <w:rPr>
          <w:rFonts w:ascii="Times New Roman" w:hAnsi="Times New Roman"/>
          <w:b/>
          <w:sz w:val="24"/>
          <w:szCs w:val="24"/>
          <w:lang w:eastAsia="sk-SK"/>
        </w:rPr>
      </w:pPr>
    </w:p>
    <w:p w14:paraId="03A1A681" w14:textId="77777777" w:rsidR="00964793" w:rsidRDefault="00964793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sz w:val="24"/>
          <w:szCs w:val="24"/>
          <w:lang w:eastAsia="sk-SK"/>
        </w:rPr>
      </w:pPr>
      <w:r w:rsidRPr="00963DC0">
        <w:rPr>
          <w:rFonts w:ascii="Times New Roman" w:hAnsi="Times New Roman"/>
          <w:sz w:val="24"/>
          <w:szCs w:val="24"/>
          <w:lang w:eastAsia="sk-SK"/>
        </w:rPr>
        <w:t>B.1.</w:t>
      </w:r>
      <w:r w:rsidRPr="00963DC0">
        <w:rPr>
          <w:rFonts w:ascii="Times New Roman" w:hAnsi="Times New Roman"/>
          <w:sz w:val="24"/>
          <w:szCs w:val="24"/>
          <w:lang w:eastAsia="sk-SK"/>
        </w:rPr>
        <w:tab/>
        <w:t>predložiť vládny návrh zákona predsedovi Národnej rady Slovenskej republiky na ďalšie ústavné prerokovanie,</w:t>
      </w:r>
    </w:p>
    <w:p w14:paraId="6B7D65FF" w14:textId="77777777" w:rsidR="00964793" w:rsidRDefault="00964793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4BEDE40" w14:textId="77777777" w:rsidR="004A50AE" w:rsidRDefault="00113007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</w:t>
      </w:r>
      <w:r w:rsidR="004A50AE">
        <w:rPr>
          <w:rFonts w:ascii="Times New Roman" w:hAnsi="Times New Roman"/>
          <w:b/>
          <w:sz w:val="24"/>
          <w:szCs w:val="24"/>
          <w:lang w:eastAsia="sk-SK"/>
        </w:rPr>
        <w:t>odp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redsedu </w:t>
      </w:r>
      <w:r w:rsidR="004A50AE">
        <w:rPr>
          <w:rFonts w:ascii="Times New Roman" w:hAnsi="Times New Roman"/>
          <w:b/>
          <w:sz w:val="24"/>
          <w:szCs w:val="24"/>
          <w:lang w:eastAsia="sk-SK"/>
        </w:rPr>
        <w:t>vlády Slovenskej republiky</w:t>
      </w:r>
    </w:p>
    <w:p w14:paraId="69610567" w14:textId="77777777" w:rsidR="00964793" w:rsidRPr="00963DC0" w:rsidRDefault="00964793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4A193D8C" w14:textId="68085844" w:rsidR="004A50AE" w:rsidRDefault="00964793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B.2.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963DC0">
        <w:rPr>
          <w:rFonts w:ascii="Times New Roman" w:hAnsi="Times New Roman"/>
          <w:sz w:val="24"/>
          <w:szCs w:val="24"/>
          <w:lang w:eastAsia="sk-SK"/>
        </w:rPr>
        <w:t>uviesť vládny návrh zákona v</w:t>
      </w:r>
      <w:r w:rsidR="004A50AE">
        <w:rPr>
          <w:rFonts w:ascii="Times New Roman" w:hAnsi="Times New Roman"/>
          <w:sz w:val="24"/>
          <w:szCs w:val="24"/>
          <w:lang w:eastAsia="sk-SK"/>
        </w:rPr>
        <w:t xml:space="preserve"> pléne </w:t>
      </w:r>
      <w:r w:rsidRPr="00963DC0">
        <w:rPr>
          <w:rFonts w:ascii="Times New Roman" w:hAnsi="Times New Roman"/>
          <w:sz w:val="24"/>
          <w:szCs w:val="24"/>
          <w:lang w:eastAsia="sk-SK"/>
        </w:rPr>
        <w:t>Národnej rad</w:t>
      </w:r>
      <w:r w:rsidR="004A50AE">
        <w:rPr>
          <w:rFonts w:ascii="Times New Roman" w:hAnsi="Times New Roman"/>
          <w:sz w:val="24"/>
          <w:szCs w:val="24"/>
          <w:lang w:eastAsia="sk-SK"/>
        </w:rPr>
        <w:t>y</w:t>
      </w:r>
      <w:r w:rsidRPr="00963DC0">
        <w:rPr>
          <w:rFonts w:ascii="Times New Roman" w:hAnsi="Times New Roman"/>
          <w:sz w:val="24"/>
          <w:szCs w:val="24"/>
          <w:lang w:eastAsia="sk-SK"/>
        </w:rPr>
        <w:t xml:space="preserve"> Slovenskej republiky</w:t>
      </w:r>
      <w:r w:rsidR="004A50AE">
        <w:rPr>
          <w:rFonts w:ascii="Times New Roman" w:hAnsi="Times New Roman"/>
          <w:sz w:val="24"/>
          <w:szCs w:val="24"/>
          <w:lang w:eastAsia="sk-SK"/>
        </w:rPr>
        <w:t>,</w:t>
      </w:r>
    </w:p>
    <w:p w14:paraId="455B0ABC" w14:textId="77777777" w:rsidR="004A50AE" w:rsidRDefault="004A50AE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0B7B732" w14:textId="77777777" w:rsidR="004A50AE" w:rsidRPr="003C611E" w:rsidRDefault="004A50AE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3C611E">
        <w:rPr>
          <w:rFonts w:ascii="Times New Roman" w:hAnsi="Times New Roman"/>
          <w:b/>
          <w:sz w:val="24"/>
          <w:szCs w:val="24"/>
          <w:lang w:eastAsia="sk-SK"/>
        </w:rPr>
        <w:t>predsedu Správy štátnych hmotných rezerv Slovenskej republiky</w:t>
      </w:r>
    </w:p>
    <w:p w14:paraId="32FBDE65" w14:textId="77777777" w:rsidR="004A50AE" w:rsidRPr="003C611E" w:rsidRDefault="004A50AE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38F8B62" w14:textId="28FFD2C3" w:rsidR="00964793" w:rsidRPr="00963DC0" w:rsidRDefault="004A50AE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B.3.</w:t>
      </w:r>
      <w:r>
        <w:rPr>
          <w:rFonts w:ascii="Times New Roman" w:hAnsi="Times New Roman"/>
          <w:sz w:val="24"/>
          <w:szCs w:val="24"/>
          <w:lang w:eastAsia="sk-SK"/>
        </w:rPr>
        <w:tab/>
        <w:t>odôvodniť vládny návrh zákona vo výboroch Národnej rady Slovenskej republiky</w:t>
      </w:r>
      <w:r w:rsidR="00964793" w:rsidRPr="00963DC0">
        <w:rPr>
          <w:rFonts w:ascii="Times New Roman" w:hAnsi="Times New Roman"/>
          <w:sz w:val="24"/>
          <w:szCs w:val="24"/>
          <w:lang w:eastAsia="sk-SK"/>
        </w:rPr>
        <w:t>.</w:t>
      </w:r>
    </w:p>
    <w:p w14:paraId="34E2D50A" w14:textId="77777777" w:rsidR="00964793" w:rsidRPr="00963DC0" w:rsidRDefault="00964793" w:rsidP="00964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63DC0">
        <w:rPr>
          <w:rFonts w:ascii="Times New Roman" w:hAnsi="Times New Roman"/>
          <w:sz w:val="24"/>
          <w:szCs w:val="24"/>
          <w:lang w:eastAsia="sk-SK"/>
        </w:rPr>
        <w:t> </w:t>
      </w:r>
    </w:p>
    <w:p w14:paraId="7D13C170" w14:textId="77777777" w:rsidR="00964793" w:rsidRPr="00963DC0" w:rsidRDefault="00964793" w:rsidP="00964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63DC0">
        <w:rPr>
          <w:rFonts w:ascii="Times New Roman" w:hAnsi="Times New Roman"/>
          <w:sz w:val="24"/>
          <w:szCs w:val="24"/>
          <w:lang w:eastAsia="sk-SK"/>
        </w:rPr>
        <w:t> </w:t>
      </w:r>
    </w:p>
    <w:p w14:paraId="79F0D999" w14:textId="77777777" w:rsidR="00964793" w:rsidRDefault="00964793" w:rsidP="0096479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Vykonajú: </w:t>
      </w: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963DC0">
        <w:rPr>
          <w:rFonts w:ascii="Times New Roman" w:hAnsi="Times New Roman"/>
          <w:bCs/>
          <w:sz w:val="24"/>
          <w:szCs w:val="24"/>
          <w:lang w:eastAsia="sk-SK"/>
        </w:rPr>
        <w:t xml:space="preserve">predseda vlády Slovenskej republiky, </w:t>
      </w:r>
    </w:p>
    <w:p w14:paraId="27D8C2C9" w14:textId="77777777" w:rsidR="004A50AE" w:rsidRPr="00963DC0" w:rsidRDefault="004A50AE" w:rsidP="0096479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podpredseda vlády Slovenskej republiky,</w:t>
      </w:r>
    </w:p>
    <w:p w14:paraId="41B56AC4" w14:textId="77777777" w:rsidR="00964793" w:rsidRPr="00963DC0" w:rsidRDefault="00113007" w:rsidP="00964793">
      <w:pPr>
        <w:spacing w:after="0" w:line="240" w:lineRule="auto"/>
        <w:ind w:left="708" w:firstLine="708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predseda Správy štátnych hmotných rezerv</w:t>
      </w:r>
      <w:r w:rsidR="00964793" w:rsidRPr="00963DC0">
        <w:rPr>
          <w:rFonts w:ascii="Times New Roman" w:hAnsi="Times New Roman"/>
          <w:bCs/>
          <w:sz w:val="24"/>
          <w:szCs w:val="24"/>
          <w:lang w:eastAsia="sk-SK"/>
        </w:rPr>
        <w:t xml:space="preserve"> Slovenskej republiky </w:t>
      </w:r>
    </w:p>
    <w:p w14:paraId="67CDC18F" w14:textId="77777777" w:rsidR="00964793" w:rsidRDefault="00964793" w:rsidP="0096479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B877B6A" w14:textId="77777777" w:rsidR="00964793" w:rsidRPr="00963DC0" w:rsidRDefault="00964793" w:rsidP="0096479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79683FF" w14:textId="77777777" w:rsidR="00964793" w:rsidRPr="007459CE" w:rsidRDefault="00964793" w:rsidP="00964793">
      <w:pPr>
        <w:spacing w:after="0" w:line="240" w:lineRule="auto"/>
      </w:pP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Na vedomie: </w:t>
      </w: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963DC0">
        <w:rPr>
          <w:rFonts w:ascii="Times New Roman" w:hAnsi="Times New Roman"/>
          <w:bCs/>
          <w:sz w:val="24"/>
          <w:szCs w:val="24"/>
          <w:lang w:eastAsia="sk-SK"/>
        </w:rPr>
        <w:t>predsed</w:t>
      </w:r>
      <w:r>
        <w:rPr>
          <w:rFonts w:ascii="Times New Roman" w:hAnsi="Times New Roman"/>
          <w:bCs/>
          <w:sz w:val="24"/>
          <w:szCs w:val="24"/>
          <w:lang w:eastAsia="sk-SK"/>
        </w:rPr>
        <w:t>a</w:t>
      </w:r>
      <w:r w:rsidRPr="00963DC0">
        <w:rPr>
          <w:rFonts w:ascii="Times New Roman" w:hAnsi="Times New Roman"/>
          <w:bCs/>
          <w:sz w:val="24"/>
          <w:szCs w:val="24"/>
          <w:lang w:eastAsia="sk-SK"/>
        </w:rPr>
        <w:t xml:space="preserve"> Národnej rady Slovenskej republiky</w:t>
      </w:r>
    </w:p>
    <w:p w14:paraId="6452BC74" w14:textId="77777777" w:rsidR="00687C16" w:rsidRDefault="00687C16"/>
    <w:sectPr w:rsidR="00687C16" w:rsidSect="00BA1F12">
      <w:pgSz w:w="11907" w:h="16840" w:code="9"/>
      <w:pgMar w:top="1531" w:right="851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C01F2" w14:textId="77777777" w:rsidR="000B510F" w:rsidRDefault="000B510F" w:rsidP="00AD295A">
      <w:pPr>
        <w:spacing w:after="0" w:line="240" w:lineRule="auto"/>
      </w:pPr>
      <w:r>
        <w:separator/>
      </w:r>
    </w:p>
  </w:endnote>
  <w:endnote w:type="continuationSeparator" w:id="0">
    <w:p w14:paraId="5DBB0773" w14:textId="77777777" w:rsidR="000B510F" w:rsidRDefault="000B510F" w:rsidP="00AD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E4161" w14:textId="77777777" w:rsidR="000B510F" w:rsidRDefault="000B510F" w:rsidP="00AD295A">
      <w:pPr>
        <w:spacing w:after="0" w:line="240" w:lineRule="auto"/>
      </w:pPr>
      <w:r>
        <w:separator/>
      </w:r>
    </w:p>
  </w:footnote>
  <w:footnote w:type="continuationSeparator" w:id="0">
    <w:p w14:paraId="5E637493" w14:textId="77777777" w:rsidR="000B510F" w:rsidRDefault="000B510F" w:rsidP="00AD2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93"/>
    <w:rsid w:val="00096E6F"/>
    <w:rsid w:val="000B4692"/>
    <w:rsid w:val="000B510F"/>
    <w:rsid w:val="000D3A69"/>
    <w:rsid w:val="00113007"/>
    <w:rsid w:val="001C5848"/>
    <w:rsid w:val="002B5CA2"/>
    <w:rsid w:val="00396B66"/>
    <w:rsid w:val="003C611E"/>
    <w:rsid w:val="003D0D5B"/>
    <w:rsid w:val="004A50AE"/>
    <w:rsid w:val="00565172"/>
    <w:rsid w:val="005C7645"/>
    <w:rsid w:val="00614D1D"/>
    <w:rsid w:val="00687C16"/>
    <w:rsid w:val="00964793"/>
    <w:rsid w:val="009A5891"/>
    <w:rsid w:val="00A23857"/>
    <w:rsid w:val="00AD295A"/>
    <w:rsid w:val="00B8284A"/>
    <w:rsid w:val="00C3254D"/>
    <w:rsid w:val="00D60863"/>
    <w:rsid w:val="00DA70F4"/>
    <w:rsid w:val="00EB2207"/>
    <w:rsid w:val="00F117E1"/>
    <w:rsid w:val="00F12237"/>
    <w:rsid w:val="00F9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648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4793"/>
    <w:pPr>
      <w:spacing w:after="160" w:line="259" w:lineRule="auto"/>
    </w:pPr>
    <w:rPr>
      <w:rFonts w:asciiTheme="minorHAnsi" w:eastAsia="Times New Roman" w:hAnsiTheme="minorHAns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spacing w:after="0" w:line="240" w:lineRule="auto"/>
      <w:ind w:left="1134" w:hanging="567"/>
      <w:jc w:val="both"/>
    </w:pPr>
    <w:rPr>
      <w:rFonts w:ascii="Times New Roman" w:eastAsia="Calibri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295A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D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295A"/>
    <w:rPr>
      <w:rFonts w:asciiTheme="minorHAnsi" w:eastAsia="Times New Roman" w:hAnsiTheme="minorHAns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AD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295A"/>
    <w:rPr>
      <w:rFonts w:asciiTheme="minorHAnsi" w:eastAsia="Times New Roman" w:hAnsiTheme="minorHAns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1_navrh_uznesenia_vlady"/>
    <f:field ref="objsubject" par="" edit="true" text=""/>
    <f:field ref="objcreatedby" par="" text="Tančiboková, Pavla, Mgr."/>
    <f:field ref="objcreatedat" par="" text="4.11.2022 13:27:19"/>
    <f:field ref="objchangedby" par="" text="Administrator, System"/>
    <f:field ref="objmodifiedat" par="" text="4.11.2022 13:27:1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2023-02-06T08:30:00Z</dcterms:created>
  <dcterms:modified xsi:type="dcterms:W3CDTF">2023-02-06T08:30:00Z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Štátna správa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Pavla Tančiboková</vt:lpwstr>
  </property>
  <property fmtid="{D5CDD505-2E9C-101B-9397-08002B2CF9AE}" pid="12" name="FSC#SKEDITIONSLOVLEX@103.510:zodppredkladatel">
    <vt:lpwstr>Ing. Ján Rudolf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štátnych hmotných rezervách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 vlády SR na rok 2022</vt:lpwstr>
  </property>
  <property fmtid="{D5CDD505-2E9C-101B-9397-08002B2CF9AE}" pid="23" name="FSC#SKEDITIONSLOVLEX@103.510:plnynazovpredpis">
    <vt:lpwstr> Zákon o štátnych hmotných rezervách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SŠHR-2022/0595-PRED-1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LP/2022/703</vt:lpwstr>
  </property>
  <property fmtid="{D5CDD505-2E9C-101B-9397-08002B2CF9AE}" pid="37" name="FSC#SKEDITIONSLOVLEX@103.510:typsprievdok">
    <vt:lpwstr>Návrh uznesenia vlády Slovenskej republiky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predseda Správy štátnych hmotných rezerv</vt:lpwstr>
  </property>
  <property fmtid="{D5CDD505-2E9C-101B-9397-08002B2CF9AE}" pid="142" name="FSC#SKEDITIONSLOVLEX@103.510:funkciaZodpPredAkuzativ">
    <vt:lpwstr>predsedu Správy štátnych hmotných rezerv</vt:lpwstr>
  </property>
  <property fmtid="{D5CDD505-2E9C-101B-9397-08002B2CF9AE}" pid="143" name="FSC#SKEDITIONSLOVLEX@103.510:funkciaZodpPredDativ">
    <vt:lpwstr>predsedovi Správy štátnych hmotných rezerv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Rudolf_x000d_
predseda Správy štátnych hmotných rezerv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justify;"&gt;&lt;span style="text-align: justify;"&gt;Návrh zákona o&amp;nbsp;štátnych hmotných rezervách (ďalej len „návrh zákona“) prekladá predseda Správy štátnych hmotných rezerv Slovenskej republiky (ďalej len „Správa rezerv“) na základe Plá</vt:lpwstr>
  </property>
  <property fmtid="{D5CDD505-2E9C-101B-9397-08002B2CF9AE}" pid="150" name="FSC#SKEDITIONSLOVLEX@103.510:vytvorenedna">
    <vt:lpwstr>4. 11. 2022</vt:lpwstr>
  </property>
  <property fmtid="{D5CDD505-2E9C-101B-9397-08002B2CF9AE}" pid="151" name="FSC#COOSYSTEM@1.1:Container">
    <vt:lpwstr>COO.2145.1000.3.5296577</vt:lpwstr>
  </property>
  <property fmtid="{D5CDD505-2E9C-101B-9397-08002B2CF9AE}" pid="152" name="FSC#FSCFOLIO@1.1001:docpropproject">
    <vt:lpwstr/>
  </property>
</Properties>
</file>