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267FE6" w:rsidRDefault="00267FE6">
      <w:pPr>
        <w:jc w:val="center"/>
        <w:divId w:val="188652275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ratifikáciu Opčného protokolu k Dohovoru OSN proti mučeniu a inému krutému, neľudskému alebo ponižujúcemu zaobchádzaniu alebo trestaniu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267FE6" w:rsidP="00267FE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67FE6" w:rsidP="00267FE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67FE6" w:rsidP="00267FE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67FE6" w:rsidP="00267FE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67FE6" w:rsidP="00267FE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267FE6" w:rsidRDefault="00267FE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267FE6">
        <w:trPr>
          <w:divId w:val="94400126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verejného ochrancu práv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67FE6">
        <w:trPr>
          <w:divId w:val="9440012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267FE6" w:rsidRDefault="00267FE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267FE6">
        <w:trPr>
          <w:divId w:val="122290296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267FE6">
        <w:trPr>
          <w:divId w:val="122290296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KVOP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Vážený pán minister, dovoľte mi Vám formou listu k Vaším rukám, ako i vo forme uplatnenia pripomienok prostredníctvom systému Slov-lex, doručiť moju obyčajnú pripomienku. Dňa 2. februára 2023 Národná rada Slovenskej republiky schválila v prvom čítaní vládny návrh zákona, ktorým sa mení a dopĺňa zákon č. 564/2001 Z. z. o verejnom ochrancovi práv v znení neskorších predpisov a ktorým sa menia a dopĺňajú niektoré zákony (tlač 1354) (ďalej len „návrh zákona“). Súčasne prebieha predmetné medzirezortné pripomienkové konanie k ratifikácii. Týmto krokom sa Slovenská republika priblížila k naplneniu dlhodobo očakávaného cieľa, ktorým je prehĺbenie ochrany základných práv a slobôd v zariadeniach, kde sa nachádzajú osoby, ktorých osobná sloboda bola obmedzená. Podľa návrhu zákona budú kompetencie národného preventívneho mechanizmu zabezpečovať v podmienkach Slovenskej republiky tri subjekty – verejný ochranca práv, komisár pre deti a komisár pre osoby so zdravotným postihnutím. Dovoľte mi uviesť, že výdavky verejnej správy celkom, vplyv na mzdové výdavky a ostatné kategórie výdavkov uvedené v Analýze vplyvov na rozpočet verejnej správy, na zamestnanosť vo verejnej správe a financovanie návrhu na obdobie 2023 – 2025 (ďalej len „Analýza“), už nie sú v súčasnej dobe postačujúce. Základné podmienky a predpoklady pre zriadenie národného preventívneho mechanizmu v zmysle medzinárodných záväzkov definovala Kancelária verejného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ochrancu práv (ďalej len „Kancelária“) ešte v roku 2021. Plánované výdavky rovnako kopírujú číselné údaje z dokumentu, ktorý Kancelária na základe pokynov Ministerstva spravodlivosti Slovenskej republiky vypracovala v júni 2021 na rozpočtové obdobie rokov 2022 – 2024. Návrh rozpočtu pritom vychádzal z konkrétnych personálnych, miestnych a materiálno-technických podmienok Kancelárie, z cien tovarov a služieb, ako aj zákonných nárokov v oblasti odmeňovania známych v danom čase. Predložený návrh zákona nezohľadňuje valorizácie platov ani nárast cien energií a služieb, ku ktorým došlo v období rokov 2022 - 2023 . Rozpočet predložený Kanceláriou v roku 2021 bol len matematicky pomerne rozdelený medzi tri subjekty podľa počtu zamestnancov, určených na plnenie danej agendy. Z navrhovaného rozpočtu, rezervovaného v Analýze na celý rok 2023, dokážu subjekty národného preventívneho mechanizmu zabezpečiť osobné aj prevádzkové výdavky spojené s prvotnými úkonmi odborného, organizačného a technického charakteru, predpokladané na obdobie máj – december 2023, resp. na časť roka po nadobudnutí účinnosti návrhu novely zákona. Návrh rozpočtu na obdobie rokov 2024 – 2025 je nedostatočný. Rozpočtové prostriedky, rezervované v Analýze, je preto nevyhnutné primerane zvýšiť o sumu už v súčasnosti známych mzdových nárokov a súvisiaceho poistného, ako aj o sumu zodpovedajúcu nárastu cien na trhu. Je potrebné zdôrazniť, že otázka pristúpenia Slovenskej republiky k Dohovoru Organizácie Spojených národov proti mučeniu a inému krutému, neľudskému alebo ponižujúcemu zaobchádzaniu alebo trestaniu a k Opčnému protokolu rezonuje v spoločnosti už bezmála dvadsať rokov.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Slovenská republika je poslednou z európskych krajín, ktorá tento protokol ešte neratifikovala. Veľmi preto vítam súčasné aktivity štátu smerujúce k prevzatiu medzinárodných záväzkov, ktoré z ratifikácie Opčného protokolu vyplývajú. Zároveň chcem potvrdiť inštitucionálnu pripravenosť plniť úlohy národného preventívneho mechanizmu tak, aby bol výkon tejto agendy v plnom súlade s požiadavkami Opčného protokolu a usmerneniami vydanými Podvýborom Organizácie Spojených národov na zabránenie mučenia. Tieto kompetencie však bez zodpovedajúceho finančného, personálneho a technického zabezpečenia nie je možné s plnou zodpovednosťou prevziať. Dostatočné disponibilné zdroje pritom zriadenie národného preventívneho mechanizmu priamo predpokladá (najmä čl. 18 ods. 3 Opčného protokolu) a sú aj v súlade s odporúčaniami Vysokého komisára Organizácie spojených národov pre ľudské práva . Vážený pán poverený minister spravodlivosti Slovenskej republiky, verím, že sa zasadíte aj v procese ratifikácie o nastavenie podmienok fungovania národného preventívneho mechanizmu tak, že tento bude reálnym prínosom pre ochranu práv a slobôd na Slovensku.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F551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F551D" w:rsidP="002F55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prekračuje rámec predloženého návrhu </w:t>
            </w:r>
            <w:r>
              <w:rPr>
                <w:rFonts w:ascii="Times" w:hAnsi="Times" w:cs="Times"/>
                <w:sz w:val="25"/>
                <w:szCs w:val="25"/>
              </w:rPr>
              <w:t xml:space="preserve">na ratifikáciu. </w:t>
            </w:r>
          </w:p>
        </w:tc>
      </w:tr>
      <w:tr w:rsidR="00267FE6">
        <w:trPr>
          <w:divId w:val="122290296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sú vyznačené žiadne vplyvy na rozpočet verejnej správy. Upozorňujeme, že v takom prípade sa rozpočtová zabezpečenosť neoznačuje.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F551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  <w:tr w:rsidR="00267FE6">
        <w:trPr>
          <w:divId w:val="122290296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súlade so zaužívanou praxou odporúčame poradie bodov v časti B návrhu uznesenia upraviť nasledovne: "B. odporúča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prezidentke SR B.1. ratifikovať opčný protokol po vyslovení súhlasu Národnej rady SR, Národnej rade SR B.2. vysloviť súhlas s opčným protokolom, B.3. rozhodnúť, že ide o medzinárodnú zmluvu podľa článku 7 ods. 5 Ústavy Slovenskej republiky, ktorá má prednosť pred zákonmi;".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F551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FE6" w:rsidRDefault="00267F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AF" w:rsidRDefault="00E325AF" w:rsidP="000A67D5">
      <w:pPr>
        <w:spacing w:after="0" w:line="240" w:lineRule="auto"/>
      </w:pPr>
      <w:r>
        <w:separator/>
      </w:r>
    </w:p>
  </w:endnote>
  <w:endnote w:type="continuationSeparator" w:id="0">
    <w:p w:rsidR="00E325AF" w:rsidRDefault="00E325A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AF" w:rsidRDefault="00E325AF" w:rsidP="000A67D5">
      <w:pPr>
        <w:spacing w:after="0" w:line="240" w:lineRule="auto"/>
      </w:pPr>
      <w:r>
        <w:separator/>
      </w:r>
    </w:p>
  </w:footnote>
  <w:footnote w:type="continuationSeparator" w:id="0">
    <w:p w:rsidR="00E325AF" w:rsidRDefault="00E325A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67FE6"/>
    <w:rsid w:val="002827B4"/>
    <w:rsid w:val="002A5577"/>
    <w:rsid w:val="002D7471"/>
    <w:rsid w:val="002F551D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325AF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2.2023 9:43:50"/>
    <f:field ref="objchangedby" par="" text="Administrator, System"/>
    <f:field ref="objmodifiedat" par="" text="16.2.2023 9:43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2023-02-16T08:43:00Z</dcterms:created>
  <dcterms:modified xsi:type="dcterms:W3CDTF">2023-02-16T08:44:00Z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Viliam Karas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Opčného protokolu k Dohovoru OSN proti mučeniu a inému krutému, neľudskému alebo ponižujúcemu zaobchádzaniu alebo trestaniu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 - Sekcia legislatívy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Úloha C.2. uznesenia vlády SR č. 414 z 12. septembra 2018</vt:lpwstr>
  </property>
  <property fmtid="{D5CDD505-2E9C-101B-9397-08002B2CF9AE}" pid="22" name="FSC#SKEDITIONSLOVLEX@103.510:plnynazovpredpis">
    <vt:lpwstr> Návrh na ratifikáciu Opčného protokolu k Dohovoru OSN proti mučeniu a inému krutému, neľudskému alebo ponižujúcemu zaobchádzaniu alebo trestaniu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12053/2023/13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LP/2023/30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spravodlivosti Slovenskej republiky_x000d_
minister zahraničných vecí a európskych záležitostí Slovenskej republiky</vt:lpwstr>
  </property>
  <property fmtid="{D5CDD505-2E9C-101B-9397-08002B2CF9AE}" pid="136" name="FSC#SKEDITIONSLOVLEX@103.510:AttrStrListDocPropUznesenieNaVedomie">
    <vt:lpwstr>prezidentka Slovenskej republiky_x000d_
predseda Národnej rady Slovenskej republiky_x000d_
generálny prokurátor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spravodlivosti Slovenskej republiky</vt:lpwstr>
  </property>
  <property fmtid="{D5CDD505-2E9C-101B-9397-08002B2CF9AE}" pid="141" name="FSC#SKEDITIONSLOVLEX@103.510:funkciaZodpPredAkuzativ">
    <vt:lpwstr>ministra spravodlivosti Slovenskej republiky</vt:lpwstr>
  </property>
  <property fmtid="{D5CDD505-2E9C-101B-9397-08002B2CF9AE}" pid="142" name="FSC#SKEDITIONSLOVLEX@103.510:funkciaZodpPredDativ">
    <vt:lpwstr>ministrovi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Viliam Karas_x000d_
minister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predkladá na základe bodu C.2 uznesenia vlády Slovenskej republiky č. 414 z&amp;nbsp;12. septembra 2018 do medzirezortného pripomienkového konania návrh na ratifikáciu Opčného protokolu k Dohovoru OS</vt:lpwstr>
  </property>
  <property fmtid="{D5CDD505-2E9C-101B-9397-08002B2CF9AE}" pid="149" name="FSC#COOSYSTEM@1.1:Container">
    <vt:lpwstr>COO.2145.1000.3.5509172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16. 2. 2023</vt:lpwstr>
  </property>
</Properties>
</file>