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Default="00634B9C" w:rsidP="008435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D24FB" w:rsidRPr="000603AB" w:rsidRDefault="004D24FB" w:rsidP="008435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34B9C" w:rsidRPr="00C35BC3" w:rsidRDefault="00634B9C" w:rsidP="0084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69" w:rsidRPr="002E0869" w:rsidRDefault="00843550" w:rsidP="00843550">
      <w:pPr>
        <w:pStyle w:val="Normlnywebov"/>
        <w:spacing w:before="0" w:beforeAutospacing="0" w:after="0" w:afterAutospacing="0"/>
        <w:jc w:val="both"/>
        <w:divId w:val="2003965513"/>
      </w:pPr>
      <w:r>
        <w:tab/>
      </w:r>
      <w:r w:rsidR="002E0869" w:rsidRPr="002E0869">
        <w:t xml:space="preserve">Ministerstvo spravodlivosti </w:t>
      </w:r>
      <w:r w:rsidR="00E56EE7">
        <w:t>Slovenskej republiky predkladá na rokovanie Legislatívnej rady vlády Slovenskej republiky</w:t>
      </w:r>
      <w:r w:rsidR="002E0869" w:rsidRPr="002E0869">
        <w:t xml:space="preserve"> návrh zákona, ktorým sa mení a dopĺňa zákon č. 4/2001 Z. z. o Zbore väzenskej a justičnej stráže v znení neskorších predpisov (ďalej len „návrh zákona“) na základe odporúčaní verejnej ochrankyne práv a</w:t>
      </w:r>
      <w:r w:rsidR="002E0869" w:rsidRPr="002E0869">
        <w:rPr>
          <w:rFonts w:eastAsia="Calibri"/>
          <w:iCs/>
        </w:rPr>
        <w:t xml:space="preserve"> Európskeho výboru na zabránenie mučenia a neľudského či ponižujúceh</w:t>
      </w:r>
      <w:r w:rsidR="002E0869">
        <w:rPr>
          <w:rFonts w:eastAsia="Calibri"/>
          <w:iCs/>
        </w:rPr>
        <w:t>o zaobchádzania alebo trestania</w:t>
      </w:r>
      <w:r w:rsidR="002E0869" w:rsidRPr="002E0869">
        <w:rPr>
          <w:rFonts w:eastAsia="Calibri"/>
          <w:iCs/>
        </w:rPr>
        <w:t xml:space="preserve"> </w:t>
      </w:r>
      <w:r w:rsidR="002E0869" w:rsidRPr="002E0869">
        <w:t xml:space="preserve">v súvislosti so zvyšovaním štandardov obvinených a odsúdených. </w:t>
      </w:r>
    </w:p>
    <w:p w:rsidR="002E0869" w:rsidRPr="002E0869" w:rsidRDefault="00843550" w:rsidP="00843550">
      <w:pPr>
        <w:pStyle w:val="Normlnywebov"/>
        <w:spacing w:before="0" w:beforeAutospacing="0" w:after="0" w:afterAutospacing="0"/>
        <w:jc w:val="both"/>
        <w:divId w:val="2003965513"/>
      </w:pPr>
      <w:r>
        <w:tab/>
      </w:r>
    </w:p>
    <w:p w:rsidR="002E0869" w:rsidRDefault="00843550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0869" w:rsidRPr="00BA4B02">
        <w:rPr>
          <w:rFonts w:ascii="Times New Roman" w:eastAsia="Calibri" w:hAnsi="Times New Roman" w:cs="Times New Roman"/>
          <w:sz w:val="24"/>
          <w:szCs w:val="24"/>
        </w:rPr>
        <w:t>Cieľom navrhovanej</w:t>
      </w:r>
      <w:r w:rsidR="002E0869" w:rsidRPr="00BA4B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právnej úpravy je precizovanie niektorých ustanovení upravujúcich oprávnenia príslušníkov Zboru väzenskej a justičnej stráže</w:t>
      </w:r>
      <w:r w:rsidR="008428DA" w:rsidRPr="00BA4B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(ďalej len „zbor“)</w:t>
      </w:r>
      <w:r w:rsidR="002E0869" w:rsidRPr="00BA4B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ktoré priniesla aplikačná prax. </w:t>
      </w:r>
      <w:r w:rsidR="00116954" w:rsidRPr="00BA4B02">
        <w:rPr>
          <w:rFonts w:ascii="Times New Roman" w:hAnsi="Times New Roman" w:cs="Times New Roman"/>
          <w:sz w:val="24"/>
          <w:szCs w:val="24"/>
        </w:rPr>
        <w:t>Zásadnou zmenou</w:t>
      </w:r>
      <w:r w:rsidR="00804D90" w:rsidRPr="00BA4B02">
        <w:rPr>
          <w:rFonts w:ascii="Times New Roman" w:hAnsi="Times New Roman" w:cs="Times New Roman"/>
          <w:sz w:val="24"/>
          <w:szCs w:val="24"/>
        </w:rPr>
        <w:t xml:space="preserve"> prechádza aj úprava</w:t>
      </w:r>
      <w:r w:rsidR="002E0869" w:rsidRPr="00BA4B02">
        <w:rPr>
          <w:rFonts w:ascii="Times New Roman" w:hAnsi="Times New Roman" w:cs="Times New Roman"/>
          <w:sz w:val="24"/>
          <w:szCs w:val="24"/>
        </w:rPr>
        <w:t xml:space="preserve"> ustanovení týkajúcich sa sťažnosti obvineného a</w:t>
      </w:r>
      <w:r w:rsidR="00804D90" w:rsidRPr="00BA4B02">
        <w:rPr>
          <w:rFonts w:ascii="Times New Roman" w:hAnsi="Times New Roman" w:cs="Times New Roman"/>
          <w:sz w:val="24"/>
          <w:szCs w:val="24"/>
        </w:rPr>
        <w:t> </w:t>
      </w:r>
      <w:r w:rsidR="002E0869" w:rsidRPr="00BA4B02">
        <w:rPr>
          <w:rFonts w:ascii="Times New Roman" w:hAnsi="Times New Roman" w:cs="Times New Roman"/>
          <w:sz w:val="24"/>
          <w:szCs w:val="24"/>
        </w:rPr>
        <w:t>odsúdeného</w:t>
      </w:r>
      <w:r w:rsidR="00804D90" w:rsidRPr="00BA4B02">
        <w:rPr>
          <w:rFonts w:ascii="Times New Roman" w:hAnsi="Times New Roman" w:cs="Times New Roman"/>
          <w:sz w:val="24"/>
          <w:szCs w:val="24"/>
        </w:rPr>
        <w:t>, ktorá okrem iného cieli aj na</w:t>
      </w:r>
      <w:r w:rsidR="002E0869" w:rsidRPr="00BA4B02">
        <w:rPr>
          <w:rFonts w:ascii="Times New Roman" w:hAnsi="Times New Roman" w:cs="Times New Roman"/>
          <w:sz w:val="24"/>
          <w:szCs w:val="24"/>
        </w:rPr>
        <w:t> rozšírenie okruhu osôb, ktoré budú môcť v mene väznenej osoby podávať sťažnosti a zabezpečiť tak ochranu práv a právom chr</w:t>
      </w:r>
      <w:r w:rsidR="00804D90" w:rsidRPr="00BA4B02">
        <w:rPr>
          <w:rFonts w:ascii="Times New Roman" w:hAnsi="Times New Roman" w:cs="Times New Roman"/>
          <w:sz w:val="24"/>
          <w:szCs w:val="24"/>
        </w:rPr>
        <w:t xml:space="preserve">ánených záujmov väznených osôb. </w:t>
      </w:r>
      <w:r w:rsidR="00116954" w:rsidRPr="00BA4B02">
        <w:rPr>
          <w:rFonts w:ascii="Times New Roman" w:hAnsi="Times New Roman"/>
          <w:sz w:val="24"/>
          <w:szCs w:val="24"/>
        </w:rPr>
        <w:t xml:space="preserve">Ďalším cieľom je aj právna úprava týkajúca sa oprávnenia zboru používať obrazové záznamy a zvukové záznamy, presnejšie právna úprava nosenia tzv. telových kamier na </w:t>
      </w:r>
      <w:r w:rsidR="00116954" w:rsidRPr="00BA4B02">
        <w:rPr>
          <w:rFonts w:ascii="Times New Roman" w:hAnsi="Times New Roman" w:cs="Times New Roman"/>
          <w:sz w:val="24"/>
          <w:szCs w:val="24"/>
        </w:rPr>
        <w:t>služobných rovnošatách príslušníkov zboru, ktorá má vyriešiť požiadavky týkajúce sa presadzovania práva.</w:t>
      </w:r>
      <w:r w:rsidR="00BA4B02" w:rsidRPr="00BA4B02">
        <w:rPr>
          <w:rFonts w:ascii="Times New Roman" w:hAnsi="Times New Roman" w:cs="Times New Roman"/>
          <w:sz w:val="24"/>
          <w:szCs w:val="24"/>
        </w:rPr>
        <w:t xml:space="preserve"> V rámci návrhu zákona sa precizujú ustanovenia o priestupkoch, nakoľko aplikačná prax</w:t>
      </w:r>
      <w:r w:rsidR="00EC7BFA">
        <w:rPr>
          <w:rFonts w:ascii="Times New Roman" w:hAnsi="Times New Roman" w:cs="Times New Roman"/>
          <w:sz w:val="24"/>
          <w:szCs w:val="24"/>
        </w:rPr>
        <w:t xml:space="preserve"> preukázala potrebu</w:t>
      </w:r>
      <w:r w:rsidR="00BA4B02" w:rsidRPr="00BA4B02">
        <w:rPr>
          <w:rFonts w:ascii="Times New Roman" w:hAnsi="Times New Roman" w:cs="Times New Roman"/>
          <w:sz w:val="24"/>
          <w:szCs w:val="24"/>
        </w:rPr>
        <w:t xml:space="preserve"> sankcionovania pokusov o ohrozenie bezpečnosti a integrity chránených objektov.</w:t>
      </w:r>
      <w:r w:rsidR="00116954" w:rsidRPr="00BA4B02">
        <w:rPr>
          <w:rFonts w:ascii="Times New Roman" w:hAnsi="Times New Roman" w:cs="Times New Roman"/>
          <w:sz w:val="24"/>
          <w:szCs w:val="24"/>
        </w:rPr>
        <w:t xml:space="preserve"> </w:t>
      </w:r>
      <w:r w:rsidR="0077103F" w:rsidRPr="00BA4B02">
        <w:rPr>
          <w:rFonts w:ascii="Times New Roman" w:hAnsi="Times New Roman" w:cs="Times New Roman"/>
          <w:sz w:val="24"/>
          <w:szCs w:val="24"/>
        </w:rPr>
        <w:t>Taktiež sa upravujú určité ustanovenia, ktoré majú za účel dosiahnuť čo najväčšie právne zabezpečenie maximálnej hospodárnosti a efektívnosti pri postupoch nakladania s majetkom štátu.</w:t>
      </w:r>
      <w:r w:rsidR="00116954" w:rsidRPr="00BA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7A" w:rsidRDefault="00951B7A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</w:p>
    <w:p w:rsidR="00951B7A" w:rsidRPr="00BA4B02" w:rsidRDefault="00951B7A" w:rsidP="00951B7A">
      <w:pPr>
        <w:spacing w:after="0" w:line="240" w:lineRule="auto"/>
        <w:ind w:firstLine="720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  <w:r w:rsidRPr="00951B7A">
        <w:rPr>
          <w:rFonts w:ascii="Times New Roman" w:hAnsi="Times New Roman" w:cs="Times New Roman"/>
          <w:sz w:val="24"/>
          <w:szCs w:val="24"/>
        </w:rPr>
        <w:t>Dátum účinnosti návrhu zákona sa s ohľadom na dĺžku jednotlivých štádií legislatívneho procesu navrhuje od 1. j</w:t>
      </w:r>
      <w:r>
        <w:rPr>
          <w:rFonts w:ascii="Times New Roman" w:hAnsi="Times New Roman" w:cs="Times New Roman"/>
          <w:sz w:val="24"/>
          <w:szCs w:val="24"/>
        </w:rPr>
        <w:t>úna</w:t>
      </w:r>
      <w:r w:rsidRPr="00951B7A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2E0869" w:rsidRPr="002E0869" w:rsidRDefault="002E0869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</w:p>
    <w:p w:rsidR="002E0869" w:rsidRPr="002E0869" w:rsidRDefault="00843550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869" w:rsidRPr="002E0869">
        <w:rPr>
          <w:rFonts w:ascii="Times New Roman" w:hAnsi="Times New Roman" w:cs="Times New Roman"/>
          <w:sz w:val="24"/>
          <w:szCs w:val="24"/>
        </w:rPr>
        <w:t>Návrh zákona ne</w:t>
      </w:r>
      <w:r w:rsidR="00951B7A">
        <w:rPr>
          <w:rFonts w:ascii="Times New Roman" w:hAnsi="Times New Roman" w:cs="Times New Roman"/>
          <w:sz w:val="24"/>
          <w:szCs w:val="24"/>
        </w:rPr>
        <w:t>zakladá</w:t>
      </w:r>
      <w:r w:rsidR="002E0869" w:rsidRPr="002E0869">
        <w:rPr>
          <w:rFonts w:ascii="Times New Roman" w:hAnsi="Times New Roman" w:cs="Times New Roman"/>
          <w:sz w:val="24"/>
          <w:szCs w:val="24"/>
        </w:rPr>
        <w:t xml:space="preserve"> vply</w:t>
      </w:r>
      <w:r w:rsidR="00951B7A">
        <w:rPr>
          <w:rFonts w:ascii="Times New Roman" w:hAnsi="Times New Roman" w:cs="Times New Roman"/>
          <w:sz w:val="24"/>
          <w:szCs w:val="24"/>
        </w:rPr>
        <w:t>vy na rozpočet verejnej správy,</w:t>
      </w:r>
      <w:r w:rsidR="002E0869" w:rsidRPr="002E0869">
        <w:rPr>
          <w:rFonts w:ascii="Times New Roman" w:hAnsi="Times New Roman" w:cs="Times New Roman"/>
          <w:sz w:val="24"/>
          <w:szCs w:val="24"/>
        </w:rPr>
        <w:t xml:space="preserve"> na manželstvo, rodičovstvo a rodinu a</w:t>
      </w:r>
      <w:r w:rsidR="00951B7A">
        <w:rPr>
          <w:rFonts w:ascii="Times New Roman" w:hAnsi="Times New Roman" w:cs="Times New Roman"/>
          <w:sz w:val="24"/>
          <w:szCs w:val="24"/>
        </w:rPr>
        <w:t>ni</w:t>
      </w:r>
      <w:r w:rsidR="002E0869" w:rsidRPr="002E0869">
        <w:rPr>
          <w:rFonts w:ascii="Times New Roman" w:hAnsi="Times New Roman" w:cs="Times New Roman"/>
          <w:sz w:val="24"/>
          <w:szCs w:val="24"/>
        </w:rPr>
        <w:t xml:space="preserve"> sociálny vplyv. Návrh zákona nebude mať vplyv</w:t>
      </w:r>
      <w:r w:rsidR="00951B7A">
        <w:rPr>
          <w:rFonts w:ascii="Times New Roman" w:hAnsi="Times New Roman" w:cs="Times New Roman"/>
          <w:sz w:val="24"/>
          <w:szCs w:val="24"/>
        </w:rPr>
        <w:t>y</w:t>
      </w:r>
      <w:r w:rsidR="002E0869" w:rsidRPr="002E0869">
        <w:rPr>
          <w:rFonts w:ascii="Times New Roman" w:hAnsi="Times New Roman" w:cs="Times New Roman"/>
          <w:sz w:val="24"/>
          <w:szCs w:val="24"/>
        </w:rPr>
        <w:t xml:space="preserve"> na podnikateľské prostredie, na informatizáciu spoločnosti, na služby verejnej správy pre občana a ani na životné prostredie. </w:t>
      </w:r>
    </w:p>
    <w:p w:rsidR="002E0869" w:rsidRDefault="002E0869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</w:p>
    <w:p w:rsidR="002E0869" w:rsidRPr="002E0869" w:rsidRDefault="00843550" w:rsidP="00843550">
      <w:pPr>
        <w:spacing w:after="0" w:line="240" w:lineRule="auto"/>
        <w:jc w:val="both"/>
        <w:divId w:val="2003965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869" w:rsidRPr="002E0869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2E0869" w:rsidRDefault="002E0869" w:rsidP="00843550">
      <w:pPr>
        <w:pStyle w:val="Normlnywebov"/>
        <w:spacing w:before="0" w:beforeAutospacing="0" w:after="0" w:afterAutospacing="0"/>
        <w:jc w:val="both"/>
        <w:divId w:val="2003965513"/>
        <w:rPr>
          <w:noProof/>
          <w:lang w:eastAsia="en-US"/>
        </w:rPr>
      </w:pPr>
    </w:p>
    <w:p w:rsidR="002E0869" w:rsidRDefault="00843550" w:rsidP="00843550">
      <w:pPr>
        <w:pStyle w:val="Normlnywebov"/>
        <w:spacing w:before="0" w:beforeAutospacing="0" w:after="0" w:afterAutospacing="0"/>
        <w:jc w:val="both"/>
        <w:divId w:val="2003965513"/>
        <w:rPr>
          <w:noProof/>
          <w:lang w:eastAsia="en-US"/>
        </w:rPr>
      </w:pPr>
      <w:r>
        <w:rPr>
          <w:noProof/>
          <w:lang w:eastAsia="en-US"/>
        </w:rPr>
        <w:tab/>
      </w:r>
      <w:r w:rsidR="002E0869" w:rsidRPr="002E0869">
        <w:rPr>
          <w:noProof/>
          <w:lang w:eastAsia="en-US"/>
        </w:rPr>
        <w:t>Návrh zákona nie je predmetom vnútrokomunitárneho pripomienkového konania.</w:t>
      </w:r>
    </w:p>
    <w:p w:rsidR="00E82AC7" w:rsidRDefault="00E82AC7" w:rsidP="00843550">
      <w:pPr>
        <w:pStyle w:val="Normlnywebov"/>
        <w:spacing w:before="0" w:beforeAutospacing="0" w:after="0" w:afterAutospacing="0"/>
        <w:jc w:val="both"/>
        <w:divId w:val="2003965513"/>
        <w:rPr>
          <w:noProof/>
          <w:lang w:eastAsia="en-US"/>
        </w:rPr>
      </w:pPr>
    </w:p>
    <w:p w:rsidR="00E82AC7" w:rsidRPr="002E0869" w:rsidRDefault="00E82AC7" w:rsidP="00843550">
      <w:pPr>
        <w:pStyle w:val="Normlnywebov"/>
        <w:spacing w:before="0" w:beforeAutospacing="0" w:after="0" w:afterAutospacing="0"/>
        <w:jc w:val="both"/>
        <w:divId w:val="2003965513"/>
        <w:rPr>
          <w:noProof/>
          <w:lang w:eastAsia="en-US"/>
        </w:rPr>
      </w:pPr>
      <w:r>
        <w:rPr>
          <w:noProof/>
          <w:lang w:eastAsia="en-US"/>
        </w:rPr>
        <w:tab/>
        <w:t>Návrh zákona sa na rokovanie Legislatívnej rady vlády Slovenskej republiky predkladá bez rozporov.</w:t>
      </w:r>
    </w:p>
    <w:p w:rsidR="002E0869" w:rsidRDefault="002E0869" w:rsidP="00843550">
      <w:pPr>
        <w:pStyle w:val="Normlnywebov"/>
        <w:spacing w:before="0" w:beforeAutospacing="0" w:after="0" w:afterAutospacing="0"/>
        <w:jc w:val="both"/>
        <w:divId w:val="2003965513"/>
      </w:pPr>
    </w:p>
    <w:p w:rsidR="00A5732E" w:rsidRPr="002E0869" w:rsidRDefault="00843550" w:rsidP="00843550">
      <w:pPr>
        <w:pStyle w:val="Normlnywebov"/>
        <w:spacing w:before="0" w:beforeAutospacing="0" w:after="0" w:afterAutospacing="0"/>
        <w:jc w:val="both"/>
        <w:divId w:val="2003965513"/>
      </w:pPr>
      <w:r>
        <w:tab/>
      </w:r>
      <w:bookmarkStart w:id="0" w:name="_GoBack"/>
      <w:bookmarkEnd w:id="0"/>
      <w:r w:rsidR="00A5732E" w:rsidRPr="002E0869">
        <w:t> </w:t>
      </w:r>
    </w:p>
    <w:p w:rsidR="00E14E7F" w:rsidRDefault="00A5732E" w:rsidP="00843550">
      <w:pPr>
        <w:spacing w:after="0" w:line="240" w:lineRule="auto"/>
      </w:pPr>
      <w:r>
        <w:t> </w:t>
      </w:r>
    </w:p>
    <w:p w:rsidR="00E076A2" w:rsidRDefault="00E076A2" w:rsidP="00843550">
      <w:pPr>
        <w:spacing w:after="0" w:line="240" w:lineRule="auto"/>
      </w:pPr>
    </w:p>
    <w:p w:rsidR="00E076A2" w:rsidRPr="00B75BB0" w:rsidRDefault="00E076A2" w:rsidP="00843550">
      <w:pPr>
        <w:spacing w:after="0"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6F" w:rsidRDefault="0002136F" w:rsidP="000A67D5">
      <w:pPr>
        <w:spacing w:after="0" w:line="240" w:lineRule="auto"/>
      </w:pPr>
      <w:r>
        <w:separator/>
      </w:r>
    </w:p>
  </w:endnote>
  <w:endnote w:type="continuationSeparator" w:id="0">
    <w:p w:rsidR="0002136F" w:rsidRDefault="0002136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6F" w:rsidRDefault="0002136F" w:rsidP="000A67D5">
      <w:pPr>
        <w:spacing w:after="0" w:line="240" w:lineRule="auto"/>
      </w:pPr>
      <w:r>
        <w:separator/>
      </w:r>
    </w:p>
  </w:footnote>
  <w:footnote w:type="continuationSeparator" w:id="0">
    <w:p w:rsidR="0002136F" w:rsidRDefault="0002136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136F"/>
    <w:rsid w:val="00025017"/>
    <w:rsid w:val="000603AB"/>
    <w:rsid w:val="0006543E"/>
    <w:rsid w:val="00065D17"/>
    <w:rsid w:val="00092DD6"/>
    <w:rsid w:val="000A67D5"/>
    <w:rsid w:val="000C30FD"/>
    <w:rsid w:val="000E25CA"/>
    <w:rsid w:val="001034F7"/>
    <w:rsid w:val="00116954"/>
    <w:rsid w:val="00146547"/>
    <w:rsid w:val="00146B48"/>
    <w:rsid w:val="00150388"/>
    <w:rsid w:val="001A3641"/>
    <w:rsid w:val="002109B0"/>
    <w:rsid w:val="0021228E"/>
    <w:rsid w:val="0022291B"/>
    <w:rsid w:val="00230F3C"/>
    <w:rsid w:val="00257346"/>
    <w:rsid w:val="0026610F"/>
    <w:rsid w:val="002702D6"/>
    <w:rsid w:val="002A5577"/>
    <w:rsid w:val="002D0B8C"/>
    <w:rsid w:val="002E0869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D24FB"/>
    <w:rsid w:val="004D7209"/>
    <w:rsid w:val="004E70BA"/>
    <w:rsid w:val="005156CC"/>
    <w:rsid w:val="00532574"/>
    <w:rsid w:val="0053385C"/>
    <w:rsid w:val="00581D58"/>
    <w:rsid w:val="0059081C"/>
    <w:rsid w:val="00627309"/>
    <w:rsid w:val="00634B9C"/>
    <w:rsid w:val="00642FB8"/>
    <w:rsid w:val="00655574"/>
    <w:rsid w:val="00657226"/>
    <w:rsid w:val="00680E9B"/>
    <w:rsid w:val="006A3681"/>
    <w:rsid w:val="007055C1"/>
    <w:rsid w:val="00721842"/>
    <w:rsid w:val="00764FAC"/>
    <w:rsid w:val="00766598"/>
    <w:rsid w:val="0077103F"/>
    <w:rsid w:val="007746DD"/>
    <w:rsid w:val="00777C34"/>
    <w:rsid w:val="007A1010"/>
    <w:rsid w:val="007D7AE6"/>
    <w:rsid w:val="00804D90"/>
    <w:rsid w:val="0081645A"/>
    <w:rsid w:val="008354BD"/>
    <w:rsid w:val="0084052F"/>
    <w:rsid w:val="008428DA"/>
    <w:rsid w:val="00843550"/>
    <w:rsid w:val="00880BB5"/>
    <w:rsid w:val="008A1964"/>
    <w:rsid w:val="008D2B72"/>
    <w:rsid w:val="008E2844"/>
    <w:rsid w:val="008E3D2E"/>
    <w:rsid w:val="0090100E"/>
    <w:rsid w:val="009239D9"/>
    <w:rsid w:val="009259BF"/>
    <w:rsid w:val="00951B7A"/>
    <w:rsid w:val="009B2526"/>
    <w:rsid w:val="009C4B11"/>
    <w:rsid w:val="009C6C5C"/>
    <w:rsid w:val="009D6F8B"/>
    <w:rsid w:val="009E02CC"/>
    <w:rsid w:val="00A05DD1"/>
    <w:rsid w:val="00A54A16"/>
    <w:rsid w:val="00A5732E"/>
    <w:rsid w:val="00AF457A"/>
    <w:rsid w:val="00B133CC"/>
    <w:rsid w:val="00B67ED2"/>
    <w:rsid w:val="00B71872"/>
    <w:rsid w:val="00B75BB0"/>
    <w:rsid w:val="00B81906"/>
    <w:rsid w:val="00B906B2"/>
    <w:rsid w:val="00BA4B02"/>
    <w:rsid w:val="00BD1FAB"/>
    <w:rsid w:val="00BE7302"/>
    <w:rsid w:val="00C35BC3"/>
    <w:rsid w:val="00C65A4A"/>
    <w:rsid w:val="00C920E8"/>
    <w:rsid w:val="00CA4563"/>
    <w:rsid w:val="00CE47A6"/>
    <w:rsid w:val="00D2127A"/>
    <w:rsid w:val="00D261C9"/>
    <w:rsid w:val="00D7179C"/>
    <w:rsid w:val="00D85172"/>
    <w:rsid w:val="00D944B5"/>
    <w:rsid w:val="00D969AC"/>
    <w:rsid w:val="00DA34D9"/>
    <w:rsid w:val="00DC0BD9"/>
    <w:rsid w:val="00DD58E1"/>
    <w:rsid w:val="00E076A2"/>
    <w:rsid w:val="00E14E7F"/>
    <w:rsid w:val="00E32491"/>
    <w:rsid w:val="00E5284A"/>
    <w:rsid w:val="00E56EE7"/>
    <w:rsid w:val="00E82AC7"/>
    <w:rsid w:val="00E840B3"/>
    <w:rsid w:val="00E9522F"/>
    <w:rsid w:val="00EA7C00"/>
    <w:rsid w:val="00EC027B"/>
    <w:rsid w:val="00EC7BFA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B3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1.10.2021 9:24:08"/>
    <f:field ref="objchangedby" par="" text="Administrator, System"/>
    <f:field ref="objmodifiedat" par="" text="21.10.2021 9:24:1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344534-9194-453D-A036-E731166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2022-06-28T09:59:00Z</dcterms:created>
  <dcterms:modified xsi:type="dcterms:W3CDTF">2023-02-06T10:43:00Z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Katarína Csikósová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a dopĺňa zákon č. 221/2006 Z. z. o výkone väzby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2021 až 2024.</vt:lpwstr>
  </property>
  <property fmtid="{D5CDD505-2E9C-101B-9397-08002B2CF9AE}" pid="16" name="FSC#SKEDITIONSLOVLEX@103.510:plnynazovpredpis">
    <vt:lpwstr> Zákon, ktorým sa mení a dopĺňa zákon č. 221/2006 Z. z. o výkone väzby v znení neskorších predpisov</vt:lpwstr>
  </property>
  <property fmtid="{D5CDD505-2E9C-101B-9397-08002B2CF9AE}" pid="17" name="FSC#SKEDITIONSLOVLEX@103.510:rezortcislopredpis">
    <vt:lpwstr>03185/2021/120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LP/2021/603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221/2006 Z. z. o výkone väzby v znení neskorších predpisov (ďalej len</vt:lpwstr>
  </property>
  <property fmtid="{D5CDD505-2E9C-101B-9397-08002B2CF9AE}" pid="130" name="FSC#COOSYSTEM@1.1:Container">
    <vt:lpwstr>COO.2145.1000.3.4627891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21. 10. 2021</vt:lpwstr>
  </property>
</Properties>
</file>