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A9" w:rsidRPr="006977D1" w:rsidRDefault="007F32A9" w:rsidP="007F32A9">
      <w:pPr>
        <w:jc w:val="center"/>
      </w:pPr>
      <w:r w:rsidRPr="006977D1">
        <w:t>(Návrh)</w:t>
      </w:r>
    </w:p>
    <w:p w:rsidR="007F32A9" w:rsidRPr="006977D1" w:rsidRDefault="007F32A9" w:rsidP="007F32A9">
      <w:pPr>
        <w:jc w:val="center"/>
      </w:pPr>
    </w:p>
    <w:p w:rsidR="007F32A9" w:rsidRPr="006977D1" w:rsidRDefault="007F32A9" w:rsidP="007F32A9">
      <w:pPr>
        <w:jc w:val="center"/>
        <w:rPr>
          <w:b/>
          <w:spacing w:val="80"/>
        </w:rPr>
      </w:pPr>
      <w:r w:rsidRPr="006977D1">
        <w:rPr>
          <w:b/>
          <w:spacing w:val="80"/>
        </w:rPr>
        <w:t>VYHLÁŠKA</w:t>
      </w:r>
    </w:p>
    <w:p w:rsidR="007F32A9" w:rsidRPr="006977D1" w:rsidRDefault="007F32A9" w:rsidP="007F32A9">
      <w:pPr>
        <w:jc w:val="center"/>
        <w:rPr>
          <w:b/>
        </w:rPr>
      </w:pPr>
      <w:r w:rsidRPr="006977D1">
        <w:rPr>
          <w:b/>
        </w:rPr>
        <w:t>Ministerstva dopravy Slovenskej republiky</w:t>
      </w:r>
    </w:p>
    <w:p w:rsidR="007F32A9" w:rsidRPr="006977D1" w:rsidRDefault="007F32A9" w:rsidP="007F32A9">
      <w:pPr>
        <w:jc w:val="center"/>
      </w:pPr>
    </w:p>
    <w:p w:rsidR="007F32A9" w:rsidRPr="006977D1" w:rsidRDefault="007F32A9" w:rsidP="007F32A9">
      <w:pPr>
        <w:jc w:val="center"/>
      </w:pPr>
      <w:r w:rsidRPr="006977D1">
        <w:t>z ..... 202</w:t>
      </w:r>
      <w:r w:rsidR="00332C75">
        <w:t>3</w:t>
      </w:r>
      <w:r w:rsidRPr="006977D1">
        <w:t>,</w:t>
      </w:r>
    </w:p>
    <w:p w:rsidR="007F32A9" w:rsidRPr="006977D1" w:rsidRDefault="007F32A9" w:rsidP="007F32A9">
      <w:pPr>
        <w:jc w:val="center"/>
        <w:rPr>
          <w:b/>
        </w:rPr>
      </w:pPr>
    </w:p>
    <w:p w:rsidR="007F32A9" w:rsidRPr="006977D1" w:rsidRDefault="007F32A9" w:rsidP="007F32A9">
      <w:pPr>
        <w:jc w:val="center"/>
        <w:rPr>
          <w:b/>
        </w:rPr>
      </w:pPr>
      <w:r w:rsidRPr="006977D1">
        <w:rPr>
          <w:b/>
          <w:bCs/>
        </w:rPr>
        <w:t>ktorou sa ustanovujú p</w:t>
      </w:r>
      <w:r w:rsidRPr="006977D1">
        <w:rPr>
          <w:b/>
        </w:rPr>
        <w:t xml:space="preserve">odrobnosti </w:t>
      </w:r>
      <w:r w:rsidR="00332C75" w:rsidRPr="00332C75">
        <w:rPr>
          <w:b/>
        </w:rPr>
        <w:t xml:space="preserve">o schvaľovaní projektu, zmeny projektu a postupe opravy, zmeny alebo úpravy výrobku leteckej techniky a súčasti výrobku leteckej techniky, podrobnostiach o vydaní, zachovaní platnosti a zmene alebo uznaní dokladov a náležitosti žiadosti o vydanie a zmenu dokladov a vzory dokladov </w:t>
      </w:r>
    </w:p>
    <w:p w:rsidR="007F32A9" w:rsidRPr="006977D1" w:rsidRDefault="007F32A9" w:rsidP="007F32A9"/>
    <w:p w:rsidR="007F32A9" w:rsidRPr="006977D1" w:rsidRDefault="007F32A9" w:rsidP="007F32A9">
      <w:pPr>
        <w:ind w:firstLine="709"/>
        <w:jc w:val="both"/>
      </w:pPr>
      <w:r w:rsidRPr="006977D1">
        <w:t>Ministerstvo dopravy Slovenskej republiky podľa § </w:t>
      </w:r>
      <w:r w:rsidR="00C955D1">
        <w:t>1</w:t>
      </w:r>
      <w:r w:rsidR="007A608C">
        <w:t>9</w:t>
      </w:r>
      <w:r w:rsidRPr="006977D1">
        <w:t xml:space="preserve"> ods. </w:t>
      </w:r>
      <w:r w:rsidR="00C955D1">
        <w:t>9</w:t>
      </w:r>
      <w:r w:rsidRPr="006977D1">
        <w:t xml:space="preserve"> zákona č. .../202</w:t>
      </w:r>
      <w:r w:rsidR="00AB33DC">
        <w:t>3</w:t>
      </w:r>
      <w:r w:rsidRPr="006977D1">
        <w:t xml:space="preserve"> Z. z. o civilnom letectve (letecký zákon) a o zmene a doplnení niektorých zákonov (ďalej len „zákon“) ustanovuje: </w:t>
      </w:r>
    </w:p>
    <w:p w:rsidR="007F32A9" w:rsidRPr="006977D1" w:rsidRDefault="007F32A9" w:rsidP="007F32A9"/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Náležitosti žiadosti o vydanie typového osvedčenia a typového osvedčenia s obmedzením</w:t>
      </w:r>
    </w:p>
    <w:p w:rsidR="00394F65" w:rsidRPr="006977D1" w:rsidRDefault="007F32A9" w:rsidP="007F32A9">
      <w:pPr>
        <w:jc w:val="both"/>
        <w:rPr>
          <w:b/>
        </w:rPr>
      </w:pPr>
      <w:bookmarkStart w:id="0" w:name="_Toc19446512"/>
      <w:bookmarkStart w:id="1" w:name="_Toc19474609"/>
      <w:r w:rsidRPr="006977D1">
        <w:t xml:space="preserve">§ 1 </w:t>
      </w:r>
      <w:r w:rsidR="00394F65" w:rsidRPr="006977D1">
        <w:t>Žiadosť</w:t>
      </w:r>
    </w:p>
    <w:bookmarkEnd w:id="0"/>
    <w:bookmarkEnd w:id="1"/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 </w:t>
      </w:r>
      <w:r w:rsidR="00394F65" w:rsidRPr="006977D1">
        <w:t>Program osvedčovania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3 </w:t>
      </w:r>
      <w:r w:rsidR="00394F65" w:rsidRPr="006977D1">
        <w:t>Konštrukčné údaje projektu lietadla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Podrobnosti o schvaľovaní projektu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4 </w:t>
      </w:r>
      <w:r w:rsidR="00394F65" w:rsidRPr="006977D1">
        <w:t>Preukázanie zhody s príslušnou certifikačnou základňou typového osvedčovania a požiadavkami na ochranu životného prostredia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</w:pPr>
      <w:r w:rsidRPr="006977D1">
        <w:t xml:space="preserve">§ 5 </w:t>
      </w:r>
      <w:r w:rsidR="00394F65" w:rsidRPr="006977D1">
        <w:t>Kontroly a</w:t>
      </w:r>
      <w:r w:rsidRPr="006977D1">
        <w:t> </w:t>
      </w:r>
      <w:r w:rsidR="00394F65" w:rsidRPr="006977D1">
        <w:t>skúšky</w:t>
      </w:r>
    </w:p>
    <w:p w:rsidR="007F32A9" w:rsidRPr="006977D1" w:rsidRDefault="007F32A9" w:rsidP="007F32A9">
      <w:pPr>
        <w:jc w:val="both"/>
        <w:rPr>
          <w:b/>
        </w:rPr>
      </w:pPr>
    </w:p>
    <w:p w:rsidR="00394F65" w:rsidRPr="006977D1" w:rsidRDefault="00394F65" w:rsidP="007F32A9">
      <w:pPr>
        <w:keepNext/>
        <w:jc w:val="both"/>
        <w:rPr>
          <w:rFonts w:eastAsia="Calibri"/>
          <w:b/>
          <w:shd w:val="clear" w:color="auto" w:fill="FFFFFF"/>
        </w:rPr>
      </w:pPr>
      <w:r w:rsidRPr="006977D1">
        <w:rPr>
          <w:b/>
          <w:shd w:val="clear" w:color="auto" w:fill="FFFFFF"/>
        </w:rPr>
        <w:t>Podrobnosti</w:t>
      </w:r>
      <w:r w:rsidRPr="006977D1">
        <w:rPr>
          <w:rFonts w:eastAsia="Calibri"/>
          <w:b/>
          <w:shd w:val="clear" w:color="auto" w:fill="FFFFFF"/>
        </w:rPr>
        <w:t xml:space="preserve"> </w:t>
      </w:r>
      <w:r w:rsidR="00332C75">
        <w:rPr>
          <w:rFonts w:eastAsia="Calibri"/>
          <w:b/>
          <w:shd w:val="clear" w:color="auto" w:fill="FFFFFF"/>
        </w:rPr>
        <w:t>o </w:t>
      </w:r>
      <w:r w:rsidRPr="006977D1">
        <w:rPr>
          <w:rFonts w:eastAsia="Calibri"/>
          <w:b/>
          <w:shd w:val="clear" w:color="auto" w:fill="FFFFFF"/>
        </w:rPr>
        <w:t>vydan</w:t>
      </w:r>
      <w:r w:rsidR="00332C75">
        <w:rPr>
          <w:rFonts w:eastAsia="Calibri"/>
          <w:b/>
          <w:shd w:val="clear" w:color="auto" w:fill="FFFFFF"/>
        </w:rPr>
        <w:t>í</w:t>
      </w:r>
      <w:r w:rsidRPr="006977D1">
        <w:rPr>
          <w:rFonts w:eastAsia="Calibri"/>
          <w:b/>
          <w:shd w:val="clear" w:color="auto" w:fill="FFFFFF"/>
        </w:rPr>
        <w:t xml:space="preserve"> typového osvedčenia a typového osvedčenia s obmedzením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6 </w:t>
      </w:r>
      <w:r w:rsidR="00394F65" w:rsidRPr="006977D1">
        <w:t>Požiadavky na vydanie osvedčenia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7 </w:t>
      </w:r>
      <w:r w:rsidR="00394F65" w:rsidRPr="006977D1">
        <w:t>Náležitosti osvedčenia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Podrobnosti o</w:t>
      </w:r>
      <w:r w:rsidR="00332C75">
        <w:rPr>
          <w:b/>
          <w:shd w:val="clear" w:color="auto" w:fill="FFFFFF"/>
        </w:rPr>
        <w:t> </w:t>
      </w:r>
      <w:r w:rsidRPr="006977D1">
        <w:rPr>
          <w:b/>
          <w:shd w:val="clear" w:color="auto" w:fill="FFFFFF"/>
        </w:rPr>
        <w:t>zachovan</w:t>
      </w:r>
      <w:r w:rsidR="00332C75">
        <w:rPr>
          <w:b/>
          <w:shd w:val="clear" w:color="auto" w:fill="FFFFFF"/>
        </w:rPr>
        <w:t xml:space="preserve">í </w:t>
      </w:r>
      <w:r w:rsidRPr="006977D1">
        <w:rPr>
          <w:b/>
          <w:shd w:val="clear" w:color="auto" w:fill="FFFFFF"/>
        </w:rPr>
        <w:t>platnosti typového osvedčenia a typového osvedčenia s obmedzením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8 </w:t>
      </w:r>
      <w:r w:rsidR="00394F65" w:rsidRPr="006977D1">
        <w:t>Obdobie trvania a zachovania platnosti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9 </w:t>
      </w:r>
      <w:r w:rsidR="00394F65" w:rsidRPr="006977D1">
        <w:t>Prenosnosť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Podrobnosti o zmen</w:t>
      </w:r>
      <w:r w:rsidR="00332C75">
        <w:rPr>
          <w:b/>
          <w:shd w:val="clear" w:color="auto" w:fill="FFFFFF"/>
        </w:rPr>
        <w:t>e</w:t>
      </w:r>
      <w:r w:rsidRPr="006977D1">
        <w:rPr>
          <w:b/>
          <w:shd w:val="clear" w:color="auto" w:fill="FFFFFF"/>
        </w:rPr>
        <w:t xml:space="preserve"> v typovom osvedčení a typovom osvedčení s obmedzením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10 </w:t>
      </w:r>
      <w:r w:rsidR="00394F65" w:rsidRPr="006977D1">
        <w:t>Oprávnenosť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11 </w:t>
      </w:r>
      <w:r w:rsidR="00394F65" w:rsidRPr="006977D1">
        <w:t>Žiadosť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12 </w:t>
      </w:r>
      <w:r w:rsidR="00394F65" w:rsidRPr="006977D1">
        <w:t xml:space="preserve">Požiadavky na schválenie zmeny 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Náležitosti žiadosti o vydanie doplnkového typového osvedčenia</w:t>
      </w:r>
    </w:p>
    <w:p w:rsidR="00394F65" w:rsidRPr="006977D1" w:rsidRDefault="007F32A9" w:rsidP="007F32A9">
      <w:pPr>
        <w:jc w:val="both"/>
      </w:pPr>
      <w:r w:rsidRPr="006977D1">
        <w:t xml:space="preserve">§ 13 </w:t>
      </w:r>
      <w:r w:rsidR="00394F65" w:rsidRPr="006977D1">
        <w:t>Žiadosť</w:t>
      </w:r>
    </w:p>
    <w:p w:rsidR="007F32A9" w:rsidRPr="006977D1" w:rsidRDefault="007F32A9" w:rsidP="007F32A9">
      <w:pPr>
        <w:jc w:val="both"/>
        <w:rPr>
          <w:b/>
        </w:rPr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14 </w:t>
      </w:r>
      <w:r w:rsidR="00394F65" w:rsidRPr="006977D1">
        <w:t>Požiadavky na schválenie zmeny formou vydania doplnkového typového osvedčenia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BA336F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Podrobnosti</w:t>
      </w:r>
      <w:r w:rsidRPr="006977D1">
        <w:rPr>
          <w:rFonts w:eastAsia="Calibri"/>
          <w:b/>
          <w:shd w:val="clear" w:color="auto" w:fill="FFFFFF"/>
        </w:rPr>
        <w:t xml:space="preserve"> </w:t>
      </w:r>
      <w:r>
        <w:rPr>
          <w:rFonts w:eastAsia="Calibri"/>
          <w:b/>
          <w:shd w:val="clear" w:color="auto" w:fill="FFFFFF"/>
        </w:rPr>
        <w:t>o </w:t>
      </w:r>
      <w:r w:rsidRPr="006977D1">
        <w:rPr>
          <w:rFonts w:eastAsia="Calibri"/>
          <w:b/>
          <w:shd w:val="clear" w:color="auto" w:fill="FFFFFF"/>
        </w:rPr>
        <w:t>vydan</w:t>
      </w:r>
      <w:r>
        <w:rPr>
          <w:rFonts w:eastAsia="Calibri"/>
          <w:b/>
          <w:shd w:val="clear" w:color="auto" w:fill="FFFFFF"/>
        </w:rPr>
        <w:t>í</w:t>
      </w:r>
      <w:r w:rsidRPr="006977D1">
        <w:rPr>
          <w:rFonts w:eastAsia="Calibri"/>
          <w:b/>
          <w:shd w:val="clear" w:color="auto" w:fill="FFFFFF"/>
        </w:rPr>
        <w:t xml:space="preserve"> </w:t>
      </w:r>
      <w:r w:rsidR="00394F65" w:rsidRPr="006977D1">
        <w:rPr>
          <w:b/>
          <w:shd w:val="clear" w:color="auto" w:fill="FFFFFF"/>
        </w:rPr>
        <w:t>iného dokladu preukazujúceho zhodu výrobku leteckej techniky a súčasti výrobku leteckej techniky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15 </w:t>
      </w:r>
      <w:r w:rsidR="00394F65" w:rsidRPr="006977D1">
        <w:t>Vyhlásenie o zhode projektu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16 </w:t>
      </w:r>
      <w:r w:rsidR="00394F65" w:rsidRPr="006977D1">
        <w:t>Činnosti súvisiace so preukazovaním zhody projektu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17 </w:t>
      </w:r>
      <w:r w:rsidR="00394F65" w:rsidRPr="006977D1">
        <w:t>Konštrukčné údaje projektu deklarovaného lietadla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18 </w:t>
      </w:r>
      <w:r w:rsidR="00394F65" w:rsidRPr="006977D1">
        <w:t>Povinnosti deklaranta vyhlásenia o zhode projektu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 xml:space="preserve">Podrobnosti o postupe opravy 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19 </w:t>
      </w:r>
      <w:r w:rsidR="00394F65" w:rsidRPr="006977D1">
        <w:t>Štandardné opravy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20 </w:t>
      </w:r>
      <w:r w:rsidR="00394F65" w:rsidRPr="006977D1">
        <w:t>Žiadosť o schválenie opravy výrobku leteckej techniky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21 </w:t>
      </w:r>
      <w:r w:rsidR="00394F65" w:rsidRPr="006977D1">
        <w:t xml:space="preserve">Požiadavky na schválenie postupu opravy 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BA336F" w:rsidP="007F32A9">
      <w:pPr>
        <w:keepNext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Podrobnosti o uznaní </w:t>
      </w:r>
      <w:bookmarkStart w:id="2" w:name="_GoBack"/>
      <w:bookmarkEnd w:id="2"/>
      <w:r w:rsidR="00394F65" w:rsidRPr="006977D1">
        <w:rPr>
          <w:b/>
          <w:shd w:val="clear" w:color="auto" w:fill="FFFFFF"/>
        </w:rPr>
        <w:t>vydaných typových osvedčení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22 </w:t>
      </w:r>
      <w:r w:rsidR="00394F65" w:rsidRPr="006977D1">
        <w:t>Žiadosť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23 </w:t>
      </w:r>
      <w:r w:rsidR="00394F65" w:rsidRPr="006977D1">
        <w:t>Požiadavky na uznanie typového osvedčenia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>Podrobnosti o </w:t>
      </w:r>
      <w:r w:rsidR="00F66863" w:rsidRPr="006977D1">
        <w:rPr>
          <w:b/>
          <w:shd w:val="clear" w:color="auto" w:fill="FFFFFF"/>
        </w:rPr>
        <w:t>schvaľovaní</w:t>
      </w:r>
      <w:r w:rsidRPr="006977D1">
        <w:rPr>
          <w:b/>
          <w:shd w:val="clear" w:color="auto" w:fill="FFFFFF"/>
        </w:rPr>
        <w:t xml:space="preserve"> súčasti výrobku leteckej techniky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24 </w:t>
      </w:r>
      <w:r w:rsidR="00394F65" w:rsidRPr="006977D1">
        <w:t>Zhoda s príslušnými požiadavkami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25 </w:t>
      </w:r>
      <w:r w:rsidR="00394F65" w:rsidRPr="006977D1">
        <w:t>Uvoľnenie súčastí výrobkov leteckej techniky na inštalovanie</w:t>
      </w:r>
    </w:p>
    <w:p w:rsidR="00394F65" w:rsidRPr="006977D1" w:rsidRDefault="00394F65" w:rsidP="007F32A9">
      <w:pPr>
        <w:jc w:val="both"/>
        <w:rPr>
          <w:b/>
          <w:shd w:val="clear" w:color="auto" w:fill="FFFFFF"/>
        </w:rPr>
      </w:pPr>
    </w:p>
    <w:p w:rsidR="00394F65" w:rsidRPr="006977D1" w:rsidRDefault="00394F65" w:rsidP="007F32A9">
      <w:pPr>
        <w:keepNext/>
        <w:jc w:val="both"/>
        <w:rPr>
          <w:b/>
          <w:shd w:val="clear" w:color="auto" w:fill="FFFFFF"/>
        </w:rPr>
      </w:pPr>
      <w:r w:rsidRPr="006977D1">
        <w:rPr>
          <w:b/>
          <w:shd w:val="clear" w:color="auto" w:fill="FFFFFF"/>
        </w:rPr>
        <w:t xml:space="preserve">Všeobecné povinnosti držiteľov </w:t>
      </w:r>
      <w:r w:rsidR="00BB57EC" w:rsidRPr="006977D1">
        <w:rPr>
          <w:b/>
          <w:shd w:val="clear" w:color="auto" w:fill="FFFFFF"/>
        </w:rPr>
        <w:t>dokladov</w:t>
      </w: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26 </w:t>
      </w:r>
      <w:r w:rsidR="00394F65" w:rsidRPr="006977D1">
        <w:t>Povinnosti držiteľa typového osvedčenia, typového osvedčenia s obmedzením, doplnkového typového osvedčenia alebo platného iného dokladu preukazujúceho zhodu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27 </w:t>
      </w:r>
      <w:r w:rsidR="00394F65" w:rsidRPr="006977D1">
        <w:t xml:space="preserve">Pokyny </w:t>
      </w:r>
      <w:r w:rsidR="004D4575" w:rsidRPr="006977D1">
        <w:t>na</w:t>
      </w:r>
      <w:r w:rsidR="00394F65" w:rsidRPr="006977D1">
        <w:t xml:space="preserve"> zachovanie letovej spôsobilosti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28 </w:t>
      </w:r>
      <w:r w:rsidR="00394F65" w:rsidRPr="006977D1">
        <w:t>Príručky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  <w:rPr>
          <w:b/>
        </w:rPr>
      </w:pPr>
      <w:r w:rsidRPr="006977D1">
        <w:t xml:space="preserve">§ 29 </w:t>
      </w:r>
      <w:r w:rsidR="00394F65" w:rsidRPr="006977D1">
        <w:t>Vedenie záznamov</w:t>
      </w:r>
    </w:p>
    <w:p w:rsidR="007F32A9" w:rsidRPr="006977D1" w:rsidRDefault="007F32A9" w:rsidP="007F32A9">
      <w:pPr>
        <w:jc w:val="both"/>
      </w:pPr>
    </w:p>
    <w:p w:rsidR="00394F65" w:rsidRPr="006977D1" w:rsidRDefault="007F32A9" w:rsidP="007F32A9">
      <w:pPr>
        <w:jc w:val="both"/>
      </w:pPr>
      <w:r w:rsidRPr="006977D1">
        <w:t xml:space="preserve">§ 30 </w:t>
      </w:r>
      <w:r w:rsidR="00394F65" w:rsidRPr="006977D1">
        <w:t>Účinnosť</w:t>
      </w:r>
    </w:p>
    <w:p w:rsidR="00394F65" w:rsidRPr="006977D1" w:rsidRDefault="00394F65" w:rsidP="007F32A9">
      <w:pPr>
        <w:jc w:val="both"/>
      </w:pPr>
    </w:p>
    <w:p w:rsidR="00394F65" w:rsidRPr="006977D1" w:rsidRDefault="00394F65" w:rsidP="007F32A9">
      <w:pPr>
        <w:jc w:val="both"/>
        <w:rPr>
          <w:bCs/>
          <w:color w:val="000000" w:themeColor="text1"/>
          <w:shd w:val="clear" w:color="auto" w:fill="FFFFFF"/>
        </w:rPr>
      </w:pPr>
      <w:r w:rsidRPr="006977D1">
        <w:rPr>
          <w:bCs/>
          <w:color w:val="000000" w:themeColor="text1"/>
          <w:shd w:val="clear" w:color="auto" w:fill="FFFFFF"/>
        </w:rPr>
        <w:t>Prílohy:</w:t>
      </w:r>
    </w:p>
    <w:p w:rsidR="00394F65" w:rsidRPr="006977D1" w:rsidRDefault="00394F65" w:rsidP="007F32A9">
      <w:pPr>
        <w:jc w:val="both"/>
        <w:rPr>
          <w:color w:val="000000" w:themeColor="text1"/>
        </w:rPr>
      </w:pPr>
      <w:r w:rsidRPr="006977D1">
        <w:rPr>
          <w:color w:val="000000" w:themeColor="text1"/>
        </w:rPr>
        <w:t>Základné požiadavky letovej spôsobilosti na integritu výrobku leteckej techniky</w:t>
      </w:r>
    </w:p>
    <w:p w:rsidR="00394F65" w:rsidRPr="006977D1" w:rsidRDefault="00394F65" w:rsidP="007F32A9">
      <w:pPr>
        <w:jc w:val="both"/>
        <w:rPr>
          <w:color w:val="000000" w:themeColor="text1"/>
        </w:rPr>
      </w:pPr>
      <w:r w:rsidRPr="006977D1">
        <w:rPr>
          <w:color w:val="000000" w:themeColor="text1"/>
        </w:rPr>
        <w:t>Identifikácia výrobkov leteckej techniky a súčastí výrobkov leteckej techniky</w:t>
      </w:r>
    </w:p>
    <w:p w:rsidR="00394F65" w:rsidRPr="006977D1" w:rsidRDefault="00394F65" w:rsidP="007F32A9">
      <w:pPr>
        <w:jc w:val="both"/>
        <w:rPr>
          <w:color w:val="000000" w:themeColor="text1"/>
        </w:rPr>
      </w:pPr>
      <w:r w:rsidRPr="006977D1">
        <w:rPr>
          <w:color w:val="000000" w:themeColor="text1"/>
        </w:rPr>
        <w:t>Vzor typového osvedčenia lietadla</w:t>
      </w:r>
    </w:p>
    <w:p w:rsidR="00394F65" w:rsidRPr="006977D1" w:rsidRDefault="00394F65" w:rsidP="007F32A9">
      <w:pPr>
        <w:jc w:val="both"/>
        <w:rPr>
          <w:color w:val="000000" w:themeColor="text1"/>
        </w:rPr>
      </w:pPr>
      <w:r w:rsidRPr="006977D1">
        <w:rPr>
          <w:color w:val="000000" w:themeColor="text1"/>
        </w:rPr>
        <w:t>Vzor doplnkového typového osvedčenia</w:t>
      </w:r>
    </w:p>
    <w:p w:rsidR="00322A60" w:rsidRPr="007F32A9" w:rsidRDefault="00394F65" w:rsidP="003B42EA">
      <w:pPr>
        <w:jc w:val="both"/>
      </w:pPr>
      <w:r w:rsidRPr="006977D1">
        <w:rPr>
          <w:color w:val="000000" w:themeColor="text1"/>
        </w:rPr>
        <w:t>Vzor uznania typového osvedčenia</w:t>
      </w:r>
      <w:r w:rsidR="003B42EA">
        <w:rPr>
          <w:color w:val="000000" w:themeColor="text1"/>
        </w:rPr>
        <w:t xml:space="preserve">, </w:t>
      </w:r>
      <w:r w:rsidRPr="006977D1">
        <w:rPr>
          <w:color w:val="000000" w:themeColor="text1"/>
        </w:rPr>
        <w:t>Vzor osvedčenia o uvoľnení oprávnenou osobou</w:t>
      </w:r>
    </w:p>
    <w:sectPr w:rsidR="00322A60" w:rsidRPr="007F32A9" w:rsidSect="00EF4CE1">
      <w:footerReference w:type="default" r:id="rId7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B5" w:rsidRDefault="00EA20B5">
      <w:r>
        <w:separator/>
      </w:r>
    </w:p>
  </w:endnote>
  <w:endnote w:type="continuationSeparator" w:id="0">
    <w:p w:rsidR="00EA20B5" w:rsidRDefault="00EA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50" w:rsidRPr="00514E8D" w:rsidRDefault="00394F65" w:rsidP="003D0076">
    <w:pPr>
      <w:tabs>
        <w:tab w:val="center" w:pos="4536"/>
        <w:tab w:val="right" w:pos="9072"/>
      </w:tabs>
      <w:jc w:val="right"/>
      <w:rPr>
        <w:rFonts w:eastAsiaTheme="minorHAnsi"/>
        <w:sz w:val="20"/>
        <w:szCs w:val="20"/>
      </w:rPr>
    </w:pPr>
    <w:r w:rsidRPr="00514E8D">
      <w:rPr>
        <w:rFonts w:eastAsiaTheme="minorHAnsi"/>
        <w:sz w:val="20"/>
        <w:szCs w:val="20"/>
      </w:rPr>
      <w:t xml:space="preserve">strana </w:t>
    </w:r>
    <w:r w:rsidRPr="00514E8D">
      <w:rPr>
        <w:rFonts w:eastAsiaTheme="minorHAnsi"/>
        <w:bCs/>
        <w:sz w:val="20"/>
        <w:szCs w:val="20"/>
      </w:rPr>
      <w:fldChar w:fldCharType="begin"/>
    </w:r>
    <w:r w:rsidRPr="00514E8D">
      <w:rPr>
        <w:rFonts w:eastAsiaTheme="minorHAnsi"/>
        <w:bCs/>
        <w:sz w:val="20"/>
        <w:szCs w:val="20"/>
      </w:rPr>
      <w:instrText>PAGE</w:instrText>
    </w:r>
    <w:r w:rsidRPr="00514E8D">
      <w:rPr>
        <w:rFonts w:eastAsiaTheme="minorHAnsi"/>
        <w:bCs/>
        <w:sz w:val="20"/>
        <w:szCs w:val="20"/>
      </w:rPr>
      <w:fldChar w:fldCharType="separate"/>
    </w:r>
    <w:r w:rsidR="00BA336F">
      <w:rPr>
        <w:rFonts w:eastAsiaTheme="minorHAnsi"/>
        <w:bCs/>
        <w:noProof/>
        <w:sz w:val="20"/>
        <w:szCs w:val="20"/>
      </w:rPr>
      <w:t>2</w:t>
    </w:r>
    <w:r w:rsidRPr="00514E8D">
      <w:rPr>
        <w:rFonts w:eastAsiaTheme="minorHAnsi"/>
        <w:bCs/>
        <w:sz w:val="20"/>
        <w:szCs w:val="20"/>
      </w:rPr>
      <w:fldChar w:fldCharType="end"/>
    </w:r>
    <w:r w:rsidRPr="00514E8D">
      <w:rPr>
        <w:rFonts w:eastAsiaTheme="minorHAnsi"/>
        <w:sz w:val="20"/>
        <w:szCs w:val="20"/>
      </w:rPr>
      <w:t xml:space="preserve"> z </w:t>
    </w:r>
    <w:r w:rsidRPr="00514E8D">
      <w:rPr>
        <w:rFonts w:eastAsiaTheme="minorHAnsi"/>
        <w:bCs/>
        <w:sz w:val="20"/>
        <w:szCs w:val="20"/>
      </w:rPr>
      <w:fldChar w:fldCharType="begin"/>
    </w:r>
    <w:r w:rsidRPr="00514E8D">
      <w:rPr>
        <w:rFonts w:eastAsiaTheme="minorHAnsi"/>
        <w:bCs/>
        <w:sz w:val="20"/>
        <w:szCs w:val="20"/>
      </w:rPr>
      <w:instrText>NUMPAGES</w:instrText>
    </w:r>
    <w:r w:rsidRPr="00514E8D">
      <w:rPr>
        <w:rFonts w:eastAsiaTheme="minorHAnsi"/>
        <w:bCs/>
        <w:sz w:val="20"/>
        <w:szCs w:val="20"/>
      </w:rPr>
      <w:fldChar w:fldCharType="separate"/>
    </w:r>
    <w:r w:rsidR="00BA336F">
      <w:rPr>
        <w:rFonts w:eastAsiaTheme="minorHAnsi"/>
        <w:bCs/>
        <w:noProof/>
        <w:sz w:val="20"/>
        <w:szCs w:val="20"/>
      </w:rPr>
      <w:t>2</w:t>
    </w:r>
    <w:r w:rsidRPr="00514E8D">
      <w:rPr>
        <w:rFonts w:eastAsia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B5" w:rsidRDefault="00EA20B5">
      <w:r>
        <w:separator/>
      </w:r>
    </w:p>
  </w:footnote>
  <w:footnote w:type="continuationSeparator" w:id="0">
    <w:p w:rsidR="00EA20B5" w:rsidRDefault="00EA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4615"/>
    <w:multiLevelType w:val="hybridMultilevel"/>
    <w:tmpl w:val="0FEC2964"/>
    <w:lvl w:ilvl="0" w:tplc="BE4C0374">
      <w:start w:val="1"/>
      <w:numFmt w:val="decimal"/>
      <w:lvlText w:val=" § %1"/>
      <w:lvlJc w:val="center"/>
      <w:pPr>
        <w:ind w:left="24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73884"/>
    <w:multiLevelType w:val="hybridMultilevel"/>
    <w:tmpl w:val="EB9EAFB6"/>
    <w:lvl w:ilvl="0" w:tplc="88C69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F51FC"/>
    <w:multiLevelType w:val="hybridMultilevel"/>
    <w:tmpl w:val="1034D9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65"/>
    <w:rsid w:val="00004725"/>
    <w:rsid w:val="00053D91"/>
    <w:rsid w:val="00063DC3"/>
    <w:rsid w:val="002D6FB4"/>
    <w:rsid w:val="00322A60"/>
    <w:rsid w:val="00332C75"/>
    <w:rsid w:val="003614C5"/>
    <w:rsid w:val="00394F65"/>
    <w:rsid w:val="003B42EA"/>
    <w:rsid w:val="003E6EBA"/>
    <w:rsid w:val="004D4575"/>
    <w:rsid w:val="00593D7C"/>
    <w:rsid w:val="00607083"/>
    <w:rsid w:val="006977D1"/>
    <w:rsid w:val="006A4F5B"/>
    <w:rsid w:val="007A608C"/>
    <w:rsid w:val="007F32A9"/>
    <w:rsid w:val="009F2349"/>
    <w:rsid w:val="00A70661"/>
    <w:rsid w:val="00AB33DC"/>
    <w:rsid w:val="00B42795"/>
    <w:rsid w:val="00BA336F"/>
    <w:rsid w:val="00BB57EC"/>
    <w:rsid w:val="00C5267E"/>
    <w:rsid w:val="00C955D1"/>
    <w:rsid w:val="00EA20B5"/>
    <w:rsid w:val="00ED4688"/>
    <w:rsid w:val="00F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00C1"/>
  <w15:chartTrackingRefBased/>
  <w15:docId w15:val="{3144CB5B-6CF5-48E3-9E6F-E997C968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94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94F6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autoRedefine/>
    <w:uiPriority w:val="34"/>
    <w:qFormat/>
    <w:rsid w:val="00394F65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94F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4F65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94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4F6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§"/>
    <w:basedOn w:val="Odsekzoznamu"/>
    <w:link w:val="Char"/>
    <w:qFormat/>
    <w:rsid w:val="00394F65"/>
    <w:pPr>
      <w:spacing w:before="100" w:beforeAutospacing="1"/>
      <w:ind w:left="0" w:firstLine="0"/>
      <w:jc w:val="center"/>
    </w:pPr>
    <w:rPr>
      <w:rFonts w:eastAsia="Times New Roman"/>
      <w:b/>
      <w:bCs/>
      <w:color w:val="000000" w:themeColor="text1"/>
      <w:lang w:eastAsia="sk-SK" w:bidi="si-LK"/>
    </w:rPr>
  </w:style>
  <w:style w:type="character" w:customStyle="1" w:styleId="Char">
    <w:name w:val="§ Char"/>
    <w:basedOn w:val="Predvolenpsmoodseku"/>
    <w:link w:val="a"/>
    <w:rsid w:val="00394F65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sk-SK" w:bidi="si-LK"/>
    </w:rPr>
  </w:style>
  <w:style w:type="paragraph" w:customStyle="1" w:styleId="odsek">
    <w:name w:val="(odsek)"/>
    <w:basedOn w:val="Odsekzoznamu"/>
    <w:link w:val="odsekChar"/>
    <w:qFormat/>
    <w:rsid w:val="00394F65"/>
    <w:pPr>
      <w:spacing w:before="240" w:after="240"/>
      <w:ind w:left="0" w:firstLine="0"/>
    </w:pPr>
    <w:rPr>
      <w:rFonts w:eastAsia="Times New Roman"/>
      <w:color w:val="000000" w:themeColor="text1"/>
      <w:lang w:eastAsia="sk-SK" w:bidi="si-LK"/>
    </w:rPr>
  </w:style>
  <w:style w:type="character" w:customStyle="1" w:styleId="odsekChar">
    <w:name w:val="(odsek) Char"/>
    <w:basedOn w:val="Predvolenpsmoodseku"/>
    <w:link w:val="odsek"/>
    <w:rsid w:val="00394F65"/>
    <w:rPr>
      <w:rFonts w:ascii="Times New Roman" w:eastAsia="Times New Roman" w:hAnsi="Times New Roman" w:cs="Times New Roman"/>
      <w:color w:val="000000" w:themeColor="text1"/>
      <w:sz w:val="24"/>
      <w:szCs w:val="24"/>
      <w:lang w:eastAsia="sk-SK" w:bidi="si-L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394F65"/>
    <w:rPr>
      <w:rFonts w:ascii="Times New Roman" w:eastAsia="Calibri" w:hAnsi="Times New Roman" w:cs="Times New Roman"/>
      <w:sz w:val="24"/>
      <w:szCs w:val="24"/>
    </w:rPr>
  </w:style>
  <w:style w:type="paragraph" w:customStyle="1" w:styleId="Nzov">
    <w:name w:val="Názov §"/>
    <w:basedOn w:val="Odsekzoznamu"/>
    <w:link w:val="NzovChar"/>
    <w:qFormat/>
    <w:rsid w:val="00394F65"/>
    <w:pPr>
      <w:spacing w:after="100" w:afterAutospacing="1"/>
      <w:ind w:left="0" w:firstLine="0"/>
      <w:jc w:val="center"/>
    </w:pPr>
    <w:rPr>
      <w:rFonts w:eastAsia="Times New Roman"/>
      <w:b/>
      <w:color w:val="000000" w:themeColor="text1"/>
      <w:spacing w:val="30"/>
      <w:lang w:eastAsia="sk-SK" w:bidi="si-LK"/>
    </w:rPr>
  </w:style>
  <w:style w:type="character" w:customStyle="1" w:styleId="NzovChar">
    <w:name w:val="Názov § Char"/>
    <w:basedOn w:val="OdsekzoznamuChar"/>
    <w:link w:val="Nzov"/>
    <w:rsid w:val="00394F65"/>
    <w:rPr>
      <w:rFonts w:ascii="Times New Roman" w:eastAsia="Times New Roman" w:hAnsi="Times New Roman" w:cs="Times New Roman"/>
      <w:b/>
      <w:color w:val="000000" w:themeColor="text1"/>
      <w:spacing w:val="30"/>
      <w:sz w:val="24"/>
      <w:szCs w:val="24"/>
      <w:lang w:eastAsia="sk-SK" w:bidi="si-LK"/>
    </w:rPr>
  </w:style>
  <w:style w:type="paragraph" w:styleId="Textpoznmkypodiarou">
    <w:name w:val="footnote text"/>
    <w:basedOn w:val="Normlny"/>
    <w:link w:val="TextpoznmkypodiarouChar"/>
    <w:unhideWhenUsed/>
    <w:rsid w:val="00394F65"/>
    <w:rPr>
      <w:sz w:val="20"/>
      <w:szCs w:val="20"/>
      <w:lang w:eastAsia="sk-SK" w:bidi="si-LK"/>
    </w:rPr>
  </w:style>
  <w:style w:type="character" w:customStyle="1" w:styleId="TextpoznmkypodiarouChar">
    <w:name w:val="Text poznámky pod čiarou Char"/>
    <w:basedOn w:val="Predvolenpsmoodseku"/>
    <w:link w:val="Textpoznmkypodiarou"/>
    <w:rsid w:val="00394F65"/>
    <w:rPr>
      <w:rFonts w:ascii="Times New Roman" w:eastAsia="Times New Roman" w:hAnsi="Times New Roman" w:cs="Times New Roman"/>
      <w:sz w:val="20"/>
      <w:szCs w:val="20"/>
      <w:lang w:eastAsia="sk-SK" w:bidi="si-LK"/>
    </w:rPr>
  </w:style>
  <w:style w:type="character" w:styleId="Odkaznapoznmkupodiarou">
    <w:name w:val="footnote reference"/>
    <w:basedOn w:val="Predvolenpsmoodseku"/>
    <w:semiHidden/>
    <w:unhideWhenUsed/>
    <w:rsid w:val="00394F65"/>
    <w:rPr>
      <w:vertAlign w:val="superscript"/>
    </w:rPr>
  </w:style>
  <w:style w:type="paragraph" w:customStyle="1" w:styleId="psmeno">
    <w:name w:val="písmeno)"/>
    <w:basedOn w:val="Odsekzoznamu"/>
    <w:link w:val="psmenoChar"/>
    <w:qFormat/>
    <w:rsid w:val="00394F65"/>
    <w:pPr>
      <w:spacing w:before="120"/>
      <w:ind w:left="0" w:firstLine="0"/>
    </w:pPr>
    <w:rPr>
      <w:rFonts w:eastAsia="Arial"/>
      <w:color w:val="000000" w:themeColor="text1"/>
      <w:lang w:eastAsia="sk-SK" w:bidi="si-LK"/>
    </w:rPr>
  </w:style>
  <w:style w:type="character" w:customStyle="1" w:styleId="psmenoChar">
    <w:name w:val="písmeno) Char"/>
    <w:basedOn w:val="OdsekzoznamuChar"/>
    <w:link w:val="psmeno"/>
    <w:rsid w:val="00394F65"/>
    <w:rPr>
      <w:rFonts w:ascii="Times New Roman" w:eastAsia="Arial" w:hAnsi="Times New Roman" w:cs="Times New Roman"/>
      <w:color w:val="000000" w:themeColor="text1"/>
      <w:sz w:val="24"/>
      <w:szCs w:val="24"/>
      <w:lang w:eastAsia="sk-SK" w:bidi="si-LK"/>
    </w:rPr>
  </w:style>
  <w:style w:type="paragraph" w:customStyle="1" w:styleId="CM1">
    <w:name w:val="CM1"/>
    <w:basedOn w:val="Normlny"/>
    <w:next w:val="Normlny"/>
    <w:uiPriority w:val="99"/>
    <w:rsid w:val="00394F65"/>
    <w:pPr>
      <w:autoSpaceDE w:val="0"/>
      <w:autoSpaceDN w:val="0"/>
      <w:adjustRightInd w:val="0"/>
    </w:pPr>
    <w:rPr>
      <w:rFonts w:eastAsiaTheme="minorHAnsi"/>
    </w:rPr>
  </w:style>
  <w:style w:type="paragraph" w:customStyle="1" w:styleId="CM3">
    <w:name w:val="CM3"/>
    <w:basedOn w:val="Normlny"/>
    <w:next w:val="Normlny"/>
    <w:uiPriority w:val="99"/>
    <w:rsid w:val="00394F65"/>
    <w:pPr>
      <w:autoSpaceDE w:val="0"/>
      <w:autoSpaceDN w:val="0"/>
      <w:adjustRightInd w:val="0"/>
    </w:pPr>
    <w:rPr>
      <w:rFonts w:eastAsiaTheme="minorHAnsi"/>
    </w:rPr>
  </w:style>
  <w:style w:type="paragraph" w:customStyle="1" w:styleId="CM4">
    <w:name w:val="CM4"/>
    <w:basedOn w:val="Normlny"/>
    <w:next w:val="Normlny"/>
    <w:uiPriority w:val="99"/>
    <w:rsid w:val="00394F65"/>
    <w:pPr>
      <w:autoSpaceDE w:val="0"/>
      <w:autoSpaceDN w:val="0"/>
      <w:adjustRightInd w:val="0"/>
    </w:pPr>
    <w:rPr>
      <w:rFonts w:eastAsiaTheme="minorHAnsi"/>
    </w:rPr>
  </w:style>
  <w:style w:type="paragraph" w:customStyle="1" w:styleId="Default">
    <w:name w:val="Default"/>
    <w:rsid w:val="00394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94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94F6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394F65"/>
  </w:style>
  <w:style w:type="paragraph" w:styleId="Textbubliny">
    <w:name w:val="Balloon Text"/>
    <w:basedOn w:val="Normlny"/>
    <w:link w:val="TextbublinyChar"/>
    <w:uiPriority w:val="99"/>
    <w:semiHidden/>
    <w:unhideWhenUsed/>
    <w:rsid w:val="00394F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F65"/>
    <w:rPr>
      <w:rFonts w:ascii="Segoe UI" w:eastAsia="Times New Roman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94F6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394F65"/>
    <w:rPr>
      <w:rFonts w:ascii="Arial" w:hAnsi="Arial" w:cs="Arial"/>
      <w:sz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394F65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q4iawc">
    <w:name w:val="q4iawc"/>
    <w:basedOn w:val="Predvolenpsmoodseku"/>
    <w:rsid w:val="00394F65"/>
  </w:style>
  <w:style w:type="paragraph" w:styleId="Zarkazkladnhotextu3">
    <w:name w:val="Body Text Indent 3"/>
    <w:basedOn w:val="Normlny"/>
    <w:link w:val="Zarkazkladnhotextu3Char"/>
    <w:uiPriority w:val="99"/>
    <w:unhideWhenUsed/>
    <w:rsid w:val="00394F65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94F6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Jancula Maros</dc:creator>
  <cp:keywords/>
  <dc:description/>
  <cp:lastModifiedBy>Hýsek, Michal</cp:lastModifiedBy>
  <cp:revision>21</cp:revision>
  <dcterms:created xsi:type="dcterms:W3CDTF">2022-08-10T14:53:00Z</dcterms:created>
  <dcterms:modified xsi:type="dcterms:W3CDTF">2023-02-01T19:21:00Z</dcterms:modified>
</cp:coreProperties>
</file>