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F7" w:rsidRPr="007651F4" w:rsidRDefault="001763F7" w:rsidP="001763F7">
      <w:pPr>
        <w:jc w:val="center"/>
        <w:rPr>
          <w:b/>
          <w:caps/>
          <w:color w:val="000000"/>
          <w:spacing w:val="30"/>
        </w:rPr>
      </w:pPr>
      <w:r w:rsidRPr="007651F4">
        <w:rPr>
          <w:b/>
          <w:caps/>
          <w:color w:val="000000"/>
          <w:spacing w:val="30"/>
        </w:rPr>
        <w:t>Predkladacia správa</w:t>
      </w:r>
      <w:bookmarkStart w:id="0" w:name="_GoBack"/>
      <w:bookmarkEnd w:id="0"/>
    </w:p>
    <w:p w:rsidR="001763F7" w:rsidRPr="007651F4" w:rsidRDefault="001763F7" w:rsidP="006F7405">
      <w:pPr>
        <w:jc w:val="both"/>
        <w:rPr>
          <w:color w:val="000000"/>
        </w:rPr>
      </w:pPr>
      <w:r w:rsidRPr="007651F4">
        <w:rPr>
          <w:color w:val="000000"/>
        </w:rPr>
        <w:t xml:space="preserve"> </w:t>
      </w:r>
    </w:p>
    <w:p w:rsidR="001763F7" w:rsidRPr="007651F4" w:rsidRDefault="001763F7" w:rsidP="006F7405">
      <w:pPr>
        <w:jc w:val="both"/>
        <w:rPr>
          <w:color w:val="000000"/>
        </w:rPr>
      </w:pPr>
    </w:p>
    <w:p w:rsidR="001763F7" w:rsidRPr="007651F4" w:rsidRDefault="001763F7" w:rsidP="006F7405">
      <w:pPr>
        <w:ind w:firstLine="720"/>
        <w:jc w:val="both"/>
        <w:rPr>
          <w:rStyle w:val="Zstupntext"/>
          <w:rFonts w:eastAsiaTheme="minorEastAsia"/>
          <w:color w:val="000000"/>
          <w:sz w:val="22"/>
          <w:szCs w:val="22"/>
        </w:rPr>
      </w:pPr>
      <w:r w:rsidRPr="007651F4">
        <w:rPr>
          <w:rStyle w:val="Zstupntext"/>
          <w:color w:val="000000"/>
        </w:rPr>
        <w:t>Na základe ustanovenia § 70 ods. 2 zákona Národnej rady Slovenskej republiky č. 350/1996 Z. z. o rokovacom poriadku Národnej rady Slovenskej republiky v znení neskorších predpisov a podľa článku 31 Legislatívnych pravidiel vlády Slovenskej republiky Ministerstvo spravodlivosti Slovenskej republiky (ďalej len ,,</w:t>
      </w:r>
      <w:r>
        <w:rPr>
          <w:rStyle w:val="Zstupntext"/>
          <w:color w:val="000000"/>
        </w:rPr>
        <w:t>m</w:t>
      </w:r>
      <w:r w:rsidRPr="007651F4">
        <w:rPr>
          <w:rStyle w:val="Zstupntext"/>
          <w:color w:val="000000"/>
        </w:rPr>
        <w:t xml:space="preserve">inisterstvo </w:t>
      </w:r>
      <w:r>
        <w:rPr>
          <w:rStyle w:val="Zstupntext"/>
          <w:color w:val="000000"/>
        </w:rPr>
        <w:t xml:space="preserve">spravodlivosti“) </w:t>
      </w:r>
      <w:r w:rsidRPr="007651F4">
        <w:rPr>
          <w:rStyle w:val="Zstupntext"/>
          <w:color w:val="000000"/>
        </w:rPr>
        <w:t xml:space="preserve">predkladá </w:t>
      </w:r>
      <w:r w:rsidR="00C57CD8" w:rsidRPr="00E72F89">
        <w:rPr>
          <w:rStyle w:val="Zstupntext"/>
          <w:color w:val="000000"/>
        </w:rPr>
        <w:t xml:space="preserve">na </w:t>
      </w:r>
      <w:r w:rsidR="00C57CD8">
        <w:rPr>
          <w:rStyle w:val="Zstupntext"/>
          <w:color w:val="000000"/>
        </w:rPr>
        <w:t>rokovanie Legislatívnej rady vlády</w:t>
      </w:r>
      <w:r w:rsidR="00C57CD8" w:rsidRPr="00E72F89">
        <w:rPr>
          <w:rStyle w:val="Zstupntext"/>
          <w:color w:val="000000"/>
        </w:rPr>
        <w:t xml:space="preserve"> </w:t>
      </w:r>
      <w:r w:rsidR="00C57CD8">
        <w:rPr>
          <w:rStyle w:val="Zstupntext"/>
          <w:color w:val="000000"/>
        </w:rPr>
        <w:t xml:space="preserve">Slovenskej republiky </w:t>
      </w:r>
      <w:r>
        <w:rPr>
          <w:rStyle w:val="Zstupntext"/>
          <w:color w:val="000000"/>
        </w:rPr>
        <w:t>n</w:t>
      </w:r>
      <w:r w:rsidRPr="00885BE4">
        <w:rPr>
          <w:rStyle w:val="Zstupntext"/>
          <w:color w:val="000000"/>
        </w:rPr>
        <w:t>ávrh poslan</w:t>
      </w:r>
      <w:r>
        <w:rPr>
          <w:rStyle w:val="Zstupntext"/>
          <w:color w:val="000000"/>
        </w:rPr>
        <w:t>cov</w:t>
      </w:r>
      <w:r w:rsidRPr="00885BE4">
        <w:rPr>
          <w:rStyle w:val="Zstupntext"/>
          <w:color w:val="000000"/>
        </w:rPr>
        <w:t xml:space="preserve"> Národnej rady Slovenskej republiky </w:t>
      </w:r>
      <w:r>
        <w:rPr>
          <w:rStyle w:val="Zstupntext"/>
          <w:color w:val="000000"/>
        </w:rPr>
        <w:t xml:space="preserve">Miloša </w:t>
      </w:r>
      <w:proofErr w:type="spellStart"/>
      <w:r>
        <w:rPr>
          <w:rStyle w:val="Zstupntext"/>
          <w:color w:val="000000"/>
        </w:rPr>
        <w:t>Svrčeka</w:t>
      </w:r>
      <w:proofErr w:type="spellEnd"/>
      <w:r w:rsidRPr="00885BE4">
        <w:rPr>
          <w:rStyle w:val="Zstupntext"/>
          <w:color w:val="000000"/>
        </w:rPr>
        <w:t xml:space="preserve"> a Petry </w:t>
      </w:r>
      <w:proofErr w:type="spellStart"/>
      <w:r w:rsidRPr="00885BE4">
        <w:rPr>
          <w:rStyle w:val="Zstupntext"/>
          <w:color w:val="000000"/>
        </w:rPr>
        <w:t>H</w:t>
      </w:r>
      <w:r>
        <w:rPr>
          <w:rStyle w:val="Zstupntext"/>
          <w:color w:val="000000"/>
        </w:rPr>
        <w:t>ajšelovej</w:t>
      </w:r>
      <w:proofErr w:type="spellEnd"/>
      <w:r w:rsidRPr="00885BE4">
        <w:rPr>
          <w:rStyle w:val="Zstupntext"/>
          <w:color w:val="000000"/>
        </w:rPr>
        <w:t xml:space="preserve"> na vydanie </w:t>
      </w:r>
      <w:r>
        <w:rPr>
          <w:rStyle w:val="Zstupntext"/>
          <w:color w:val="000000"/>
        </w:rPr>
        <w:t xml:space="preserve">ústavného </w:t>
      </w:r>
      <w:r w:rsidRPr="00885BE4">
        <w:rPr>
          <w:rStyle w:val="Zstupntext"/>
          <w:color w:val="000000"/>
        </w:rPr>
        <w:t xml:space="preserve">zákona, ktorým sa mení a dopĺňa </w:t>
      </w:r>
      <w:r>
        <w:rPr>
          <w:rStyle w:val="Zstupntext"/>
          <w:color w:val="000000"/>
        </w:rPr>
        <w:t>Ústava Slovenskej republiky č. 460/1992 Zb</w:t>
      </w:r>
      <w:r w:rsidRPr="00885BE4">
        <w:rPr>
          <w:rStyle w:val="Zstupntext"/>
          <w:color w:val="000000"/>
        </w:rPr>
        <w:t>. v znení</w:t>
      </w:r>
      <w:r>
        <w:rPr>
          <w:rStyle w:val="Zstupntext"/>
          <w:color w:val="000000"/>
        </w:rPr>
        <w:t xml:space="preserve"> neskorších predpisov (tlač 1163</w:t>
      </w:r>
      <w:r w:rsidRPr="00885BE4">
        <w:rPr>
          <w:rStyle w:val="Zstupntext"/>
          <w:color w:val="000000"/>
        </w:rPr>
        <w:t>)</w:t>
      </w:r>
      <w:r>
        <w:rPr>
          <w:rStyle w:val="Zstupntext"/>
          <w:color w:val="000000"/>
        </w:rPr>
        <w:t xml:space="preserve"> </w:t>
      </w:r>
      <w:r w:rsidRPr="007651F4">
        <w:rPr>
          <w:rStyle w:val="Zstupntext"/>
          <w:color w:val="000000"/>
        </w:rPr>
        <w:t>(ďalej len ,,poslanecký návrh“).</w:t>
      </w:r>
    </w:p>
    <w:p w:rsidR="001763F7" w:rsidRPr="007651F4" w:rsidRDefault="001763F7" w:rsidP="006F7405">
      <w:pPr>
        <w:jc w:val="both"/>
        <w:rPr>
          <w:rStyle w:val="Zstupntext"/>
          <w:rFonts w:eastAsiaTheme="minorEastAsia"/>
          <w:color w:val="000000"/>
          <w:sz w:val="22"/>
          <w:szCs w:val="22"/>
        </w:rPr>
      </w:pPr>
    </w:p>
    <w:p w:rsidR="001763F7" w:rsidRPr="007651F4" w:rsidRDefault="001763F7" w:rsidP="006F7405">
      <w:pPr>
        <w:ind w:firstLine="720"/>
        <w:jc w:val="both"/>
        <w:rPr>
          <w:rStyle w:val="Zstupntext"/>
          <w:rFonts w:eastAsiaTheme="minorEastAsia"/>
          <w:color w:val="000000"/>
          <w:sz w:val="22"/>
          <w:szCs w:val="22"/>
        </w:rPr>
      </w:pPr>
      <w:r w:rsidRPr="007651F4">
        <w:rPr>
          <w:rStyle w:val="Zstupntext"/>
          <w:color w:val="000000"/>
        </w:rPr>
        <w:t>Ministerstvo spravodlivosti k poslaneckému návrhu uvádza nasledovné:</w:t>
      </w:r>
    </w:p>
    <w:p w:rsidR="001763F7" w:rsidRPr="007651F4" w:rsidRDefault="001763F7" w:rsidP="006F7405">
      <w:pPr>
        <w:jc w:val="both"/>
        <w:rPr>
          <w:rStyle w:val="Zstupntext"/>
          <w:rFonts w:eastAsiaTheme="minorEastAsia"/>
          <w:color w:val="000000"/>
          <w:sz w:val="22"/>
          <w:szCs w:val="22"/>
        </w:rPr>
      </w:pPr>
    </w:p>
    <w:p w:rsidR="001763F7" w:rsidRPr="007651F4" w:rsidRDefault="001763F7" w:rsidP="006F7405">
      <w:pPr>
        <w:jc w:val="both"/>
        <w:rPr>
          <w:rStyle w:val="Zstupntext"/>
          <w:rFonts w:eastAsiaTheme="minorEastAsia"/>
          <w:b/>
          <w:color w:val="000000"/>
          <w:sz w:val="22"/>
          <w:szCs w:val="22"/>
        </w:rPr>
      </w:pPr>
      <w:r w:rsidRPr="007651F4">
        <w:rPr>
          <w:rStyle w:val="Zstupntext"/>
          <w:b/>
          <w:color w:val="000000"/>
        </w:rPr>
        <w:t>Všeobecne</w:t>
      </w:r>
    </w:p>
    <w:p w:rsidR="001763F7" w:rsidRPr="007651F4" w:rsidRDefault="001763F7" w:rsidP="006F7405">
      <w:pPr>
        <w:jc w:val="both"/>
        <w:rPr>
          <w:rStyle w:val="Zstupntext"/>
          <w:rFonts w:eastAsiaTheme="minorEastAsia"/>
          <w:b/>
          <w:color w:val="000000"/>
          <w:sz w:val="22"/>
          <w:szCs w:val="22"/>
        </w:rPr>
      </w:pPr>
    </w:p>
    <w:p w:rsidR="001763F7" w:rsidRPr="008374FD" w:rsidRDefault="001763F7" w:rsidP="006F7405">
      <w:pPr>
        <w:ind w:firstLine="720"/>
        <w:jc w:val="both"/>
        <w:rPr>
          <w:color w:val="000000"/>
        </w:rPr>
      </w:pPr>
      <w:r w:rsidRPr="008E7201">
        <w:rPr>
          <w:rStyle w:val="Zstupntext"/>
          <w:color w:val="000000"/>
        </w:rPr>
        <w:t>Cieľom predloženého</w:t>
      </w:r>
      <w:r>
        <w:rPr>
          <w:rStyle w:val="Zstupntext"/>
          <w:color w:val="000000"/>
        </w:rPr>
        <w:t xml:space="preserve"> poslaneckého návrhu </w:t>
      </w:r>
      <w:r w:rsidRPr="008E7201">
        <w:rPr>
          <w:rStyle w:val="Zstupntext"/>
          <w:color w:val="000000"/>
        </w:rPr>
        <w:t>je</w:t>
      </w:r>
      <w:r>
        <w:rPr>
          <w:rStyle w:val="Zstupntext"/>
          <w:color w:val="000000"/>
        </w:rPr>
        <w:t xml:space="preserve"> v zmysle dôvodovej správy predovšetkým splnenie verejného prísľubu predsedu Národnej rady Slovenskej republiky Borisa Kolára, že predloží návrh novely Ústavy Slovenskej republiky v súvislosti s referendom o skrátení volebného obdobia, a zároveň ide aj o reakciu na rozhodnutie Ústavného súdu Slovenskej republiky </w:t>
      </w:r>
      <w:proofErr w:type="spellStart"/>
      <w:r>
        <w:rPr>
          <w:rStyle w:val="Zstupntext"/>
          <w:color w:val="000000"/>
        </w:rPr>
        <w:t>sp</w:t>
      </w:r>
      <w:proofErr w:type="spellEnd"/>
      <w:r>
        <w:rPr>
          <w:rStyle w:val="Zstupntext"/>
          <w:color w:val="000000"/>
        </w:rPr>
        <w:t>. zn. PL. ÚS 7/2021-150 zo dňa 7. júla 2021, ktoré bolo uverejnené v Zbierke zákonov Slovenskej republiky pod č. 280/2021 Z. z.</w:t>
      </w:r>
    </w:p>
    <w:p w:rsidR="001763F7" w:rsidRDefault="001763F7" w:rsidP="006F7405">
      <w:pPr>
        <w:jc w:val="both"/>
        <w:rPr>
          <w:rStyle w:val="Zstupntext"/>
          <w:rFonts w:eastAsiaTheme="minorEastAsia"/>
          <w:color w:val="000000"/>
          <w:sz w:val="22"/>
          <w:szCs w:val="22"/>
        </w:rPr>
      </w:pPr>
    </w:p>
    <w:p w:rsidR="001763F7" w:rsidRPr="007651F4" w:rsidRDefault="001763F7" w:rsidP="006F7405">
      <w:pPr>
        <w:jc w:val="both"/>
        <w:rPr>
          <w:rStyle w:val="Zstupntext"/>
          <w:rFonts w:eastAsiaTheme="minorEastAsia"/>
          <w:color w:val="000000"/>
          <w:sz w:val="22"/>
          <w:szCs w:val="22"/>
        </w:rPr>
      </w:pPr>
      <w:r w:rsidRPr="007651F4">
        <w:rPr>
          <w:rStyle w:val="Zstupntext"/>
          <w:b/>
          <w:color w:val="000000"/>
        </w:rPr>
        <w:t>Stanovisko</w:t>
      </w:r>
    </w:p>
    <w:p w:rsidR="001763F7" w:rsidRPr="007651F4" w:rsidRDefault="001763F7" w:rsidP="006F7405">
      <w:pPr>
        <w:jc w:val="both"/>
        <w:rPr>
          <w:rStyle w:val="Zstupntext"/>
          <w:rFonts w:eastAsiaTheme="minorEastAsia"/>
          <w:color w:val="000000"/>
          <w:sz w:val="22"/>
          <w:szCs w:val="22"/>
        </w:rPr>
      </w:pPr>
    </w:p>
    <w:p w:rsidR="001763F7" w:rsidRDefault="001763F7" w:rsidP="006F7405">
      <w:pPr>
        <w:ind w:firstLine="720"/>
        <w:jc w:val="both"/>
        <w:rPr>
          <w:rStyle w:val="Zstupntext"/>
          <w:rFonts w:eastAsiaTheme="minorEastAsia"/>
          <w:color w:val="000000"/>
          <w:sz w:val="22"/>
          <w:szCs w:val="22"/>
        </w:rPr>
      </w:pPr>
      <w:r w:rsidRPr="007651F4">
        <w:rPr>
          <w:rStyle w:val="Zstupntext"/>
          <w:color w:val="000000"/>
        </w:rPr>
        <w:t xml:space="preserve">Ministerstvo spravodlivosti zaujíma k poslaneckému návrhu </w:t>
      </w:r>
      <w:r>
        <w:rPr>
          <w:rStyle w:val="Zstupntext"/>
          <w:color w:val="000000"/>
        </w:rPr>
        <w:t>nasledovné</w:t>
      </w:r>
      <w:r w:rsidRPr="007651F4">
        <w:rPr>
          <w:rStyle w:val="Zstupntext"/>
          <w:color w:val="000000"/>
        </w:rPr>
        <w:t xml:space="preserve"> stanovisko:</w:t>
      </w:r>
    </w:p>
    <w:p w:rsidR="001763F7" w:rsidRDefault="001763F7" w:rsidP="006F7405">
      <w:pPr>
        <w:jc w:val="both"/>
        <w:rPr>
          <w:rStyle w:val="Zstupntext"/>
          <w:rFonts w:eastAsiaTheme="minorEastAsia"/>
          <w:color w:val="000000"/>
          <w:sz w:val="22"/>
          <w:szCs w:val="22"/>
        </w:rPr>
      </w:pPr>
    </w:p>
    <w:p w:rsidR="001763F7" w:rsidRDefault="001763F7" w:rsidP="006F7405">
      <w:pPr>
        <w:ind w:firstLine="720"/>
        <w:jc w:val="both"/>
        <w:rPr>
          <w:rStyle w:val="Zstupntext"/>
          <w:rFonts w:eastAsiaTheme="minorEastAsia"/>
          <w:color w:val="000000"/>
          <w:sz w:val="22"/>
          <w:szCs w:val="22"/>
        </w:rPr>
      </w:pPr>
      <w:r>
        <w:rPr>
          <w:rStyle w:val="Zstupntext"/>
          <w:color w:val="000000"/>
        </w:rPr>
        <w:t xml:space="preserve">Navrhovaná zmena ústavy sa v čl. 73 dopĺňa o nový odsek 3, na základe ktorého si národná rada bude môcť prijatím ústavného zákona kvalifikovanou väčšinou všetkých poslancov zákonodarného orgánu skrátiť svoje prebiehajúce volebné obdobie. Alternatívu k prijatiu ústavného zákona, ktorým sa skráti volebné obdobie predstavuje uskutočnenie referenda. Podľa čl. 93 až 100 ústavy je výkon zákonodarnej moci referenda rovnocenný s výkonom zákonodarnej moci národnej rady. Prostredníctvom odvolacieho referenda budú mať voliči priestor rozhodovať o tom, kto a ako bude vládnuť. Vôľu skrátiť volebné obdobie národnej rady budú môcť občania vyjadriť prostredníctvom svojich podpisov na petícii. Ak národná rada nebude schopná uzniesť sa na prijatí ústavného zákona, ktorým si sama skráti prebiehajúce volebné obdobie, tak bude mať k dispozícii ešte jeden nástroj. Týmto nástrojom bude prijatie uznesenia  o vyhlásení referenda. </w:t>
      </w:r>
    </w:p>
    <w:p w:rsidR="001763F7" w:rsidRDefault="001763F7" w:rsidP="006F7405">
      <w:pPr>
        <w:jc w:val="both"/>
        <w:rPr>
          <w:rStyle w:val="Zstupntext"/>
          <w:rFonts w:eastAsiaTheme="minorEastAsia"/>
          <w:color w:val="000000"/>
          <w:sz w:val="22"/>
          <w:szCs w:val="22"/>
        </w:rPr>
      </w:pPr>
    </w:p>
    <w:p w:rsidR="001763F7" w:rsidRDefault="001763F7" w:rsidP="006F7405">
      <w:pPr>
        <w:ind w:firstLine="720"/>
        <w:jc w:val="both"/>
        <w:rPr>
          <w:rStyle w:val="Zstupntext"/>
          <w:rFonts w:eastAsiaTheme="minorEastAsia"/>
          <w:color w:val="000000"/>
          <w:sz w:val="22"/>
          <w:szCs w:val="22"/>
        </w:rPr>
      </w:pPr>
      <w:r>
        <w:rPr>
          <w:rStyle w:val="Zstupntext"/>
          <w:color w:val="000000"/>
        </w:rPr>
        <w:t>Súčasne sa poslaneckým návrhom navrhuje explicitne ustanoviť do textu ústavy povinnosť predsedu národnej rady zabezpečiť zverejnenie platného výsledku referenda. Platným výsledkom referenda o skrátení volebného obdobia národnej rady sa volebné obdobie skončí dňom v ňom uvedeným. Zároveň sa navrhuje doplniť povinnosť predsedu národnej rady vyhlásiť nové voľby  do národnej rady do siedmich dní od vyhlásenia platného výsledku referenda v Zbierke zákonov Slovenskej republiky.</w:t>
      </w:r>
    </w:p>
    <w:p w:rsidR="001763F7" w:rsidRDefault="001763F7" w:rsidP="006F7405">
      <w:pPr>
        <w:jc w:val="both"/>
        <w:rPr>
          <w:rStyle w:val="Zstupntext"/>
          <w:rFonts w:eastAsiaTheme="minorEastAsia"/>
          <w:color w:val="000000"/>
          <w:sz w:val="22"/>
          <w:szCs w:val="22"/>
        </w:rPr>
      </w:pPr>
    </w:p>
    <w:p w:rsidR="001763F7" w:rsidRDefault="001763F7" w:rsidP="006F7405">
      <w:pPr>
        <w:ind w:firstLine="720"/>
        <w:jc w:val="both"/>
        <w:rPr>
          <w:rStyle w:val="Zstupntext"/>
          <w:rFonts w:eastAsiaTheme="minorEastAsia"/>
          <w:color w:val="000000"/>
          <w:sz w:val="22"/>
          <w:szCs w:val="22"/>
        </w:rPr>
      </w:pPr>
      <w:r>
        <w:rPr>
          <w:rStyle w:val="Zstupntext"/>
          <w:color w:val="000000"/>
        </w:rPr>
        <w:t>Na základe navrhovaného prechodného ustanovenia bude možné skrátiť aj práve prebiehajúce VIII. volebné obdobie národnej rady.</w:t>
      </w:r>
    </w:p>
    <w:p w:rsidR="00DF7441" w:rsidRDefault="00DF7441" w:rsidP="006F7405">
      <w:pPr>
        <w:ind w:firstLine="720"/>
        <w:jc w:val="both"/>
        <w:rPr>
          <w:rStyle w:val="Zstupntext"/>
          <w:rFonts w:eastAsiaTheme="minorEastAsia"/>
          <w:color w:val="000000"/>
          <w:sz w:val="22"/>
          <w:szCs w:val="22"/>
        </w:rPr>
      </w:pPr>
    </w:p>
    <w:p w:rsidR="001763F7" w:rsidRDefault="001763F7" w:rsidP="006F7405">
      <w:pPr>
        <w:jc w:val="both"/>
        <w:rPr>
          <w:rStyle w:val="Zstupntext"/>
          <w:rFonts w:eastAsiaTheme="minorEastAsia"/>
          <w:color w:val="000000"/>
          <w:sz w:val="22"/>
          <w:szCs w:val="22"/>
        </w:rPr>
      </w:pPr>
    </w:p>
    <w:p w:rsidR="001763F7" w:rsidRDefault="001763F7" w:rsidP="006F7405">
      <w:pPr>
        <w:ind w:firstLine="720"/>
        <w:jc w:val="both"/>
        <w:rPr>
          <w:rStyle w:val="Zstupntext"/>
          <w:rFonts w:eastAsiaTheme="minorEastAsia"/>
          <w:color w:val="000000"/>
          <w:sz w:val="22"/>
          <w:szCs w:val="22"/>
        </w:rPr>
      </w:pPr>
      <w:r>
        <w:rPr>
          <w:rStyle w:val="Zstupntext"/>
          <w:color w:val="000000"/>
        </w:rPr>
        <w:t>Súčasne poukazujeme na tieto legislatívno-technické pripomienky</w:t>
      </w:r>
      <w:r w:rsidRPr="00D171A9">
        <w:rPr>
          <w:rStyle w:val="Zstupntext"/>
          <w:color w:val="000000"/>
        </w:rPr>
        <w:t>:</w:t>
      </w:r>
    </w:p>
    <w:p w:rsidR="001763F7" w:rsidRDefault="001763F7" w:rsidP="006F7405">
      <w:pPr>
        <w:jc w:val="both"/>
        <w:rPr>
          <w:rStyle w:val="Zstupntext"/>
          <w:rFonts w:eastAsiaTheme="minorEastAsia"/>
          <w:color w:val="000000"/>
          <w:sz w:val="22"/>
          <w:szCs w:val="22"/>
        </w:rPr>
      </w:pPr>
    </w:p>
    <w:p w:rsidR="001763F7" w:rsidRDefault="001763F7" w:rsidP="006F7405">
      <w:pPr>
        <w:jc w:val="both"/>
        <w:rPr>
          <w:rStyle w:val="Zstupntext"/>
          <w:rFonts w:eastAsiaTheme="minorEastAsia"/>
          <w:b/>
          <w:color w:val="000000"/>
          <w:sz w:val="22"/>
          <w:szCs w:val="22"/>
        </w:rPr>
      </w:pPr>
      <w:r>
        <w:rPr>
          <w:rStyle w:val="Zstupntext"/>
          <w:b/>
          <w:color w:val="000000"/>
        </w:rPr>
        <w:t xml:space="preserve">K čl. I bod 3 </w:t>
      </w:r>
      <w:r>
        <w:rPr>
          <w:b/>
          <w:bCs/>
          <w:color w:val="000000"/>
        </w:rPr>
        <w:t>[čl. 98 ods. 3</w:t>
      </w:r>
      <w:r w:rsidRPr="009E0731">
        <w:rPr>
          <w:b/>
          <w:bCs/>
          <w:color w:val="000000"/>
        </w:rPr>
        <w:t>]</w:t>
      </w:r>
    </w:p>
    <w:p w:rsidR="001763F7" w:rsidRDefault="001763F7" w:rsidP="006F7405">
      <w:pPr>
        <w:jc w:val="both"/>
        <w:rPr>
          <w:rStyle w:val="Zstupntext"/>
          <w:rFonts w:eastAsiaTheme="minorEastAsia"/>
          <w:b/>
          <w:color w:val="000000"/>
          <w:sz w:val="22"/>
          <w:szCs w:val="22"/>
        </w:rPr>
      </w:pPr>
    </w:p>
    <w:p w:rsidR="001763F7" w:rsidRDefault="001763F7" w:rsidP="006F7405">
      <w:pPr>
        <w:jc w:val="both"/>
        <w:rPr>
          <w:rStyle w:val="Zstupntext"/>
          <w:rFonts w:eastAsiaTheme="minorEastAsia"/>
          <w:color w:val="000000"/>
          <w:sz w:val="22"/>
          <w:szCs w:val="22"/>
        </w:rPr>
      </w:pPr>
      <w:r>
        <w:rPr>
          <w:rStyle w:val="Zstupntext"/>
          <w:color w:val="000000"/>
        </w:rPr>
        <w:t>Poslednú vetu v čl. I bode 3 odporúčame preformulovať do nasledujúceho znenia:</w:t>
      </w:r>
    </w:p>
    <w:p w:rsidR="001763F7" w:rsidRDefault="001763F7" w:rsidP="006F7405">
      <w:pPr>
        <w:jc w:val="both"/>
        <w:rPr>
          <w:rStyle w:val="Zstupntext"/>
          <w:rFonts w:eastAsiaTheme="minorEastAsia"/>
          <w:color w:val="000000"/>
          <w:sz w:val="22"/>
          <w:szCs w:val="22"/>
        </w:rPr>
      </w:pPr>
    </w:p>
    <w:p w:rsidR="001763F7" w:rsidRPr="006059E3" w:rsidRDefault="001763F7" w:rsidP="006F7405">
      <w:pPr>
        <w:spacing w:after="240"/>
        <w:jc w:val="both"/>
        <w:rPr>
          <w:rStyle w:val="Zstupntext"/>
          <w:rFonts w:eastAsiaTheme="minorEastAsia"/>
          <w:color w:val="000000" w:themeColor="text1"/>
          <w:sz w:val="22"/>
          <w:szCs w:val="22"/>
        </w:rPr>
      </w:pPr>
      <w:r w:rsidRPr="001E4226">
        <w:rPr>
          <w:rStyle w:val="Zstupntext"/>
          <w:color w:val="000000"/>
        </w:rPr>
        <w:t>„</w:t>
      </w:r>
      <w:r w:rsidRPr="001E4226">
        <w:rPr>
          <w:color w:val="000000" w:themeColor="text1"/>
          <w:shd w:val="clear" w:color="auto" w:fill="FFFFFF"/>
        </w:rPr>
        <w:t>Predseda Národnej rady Slovenskej republiky vyhlási voľby tak, aby sa uskutočnili do 60 dní od ich vyhlásenia.</w:t>
      </w:r>
      <w:r w:rsidRPr="001E4226">
        <w:rPr>
          <w:rStyle w:val="Zstupntext"/>
          <w:color w:val="000000" w:themeColor="text1"/>
        </w:rPr>
        <w:t>“</w:t>
      </w:r>
    </w:p>
    <w:p w:rsidR="001763F7" w:rsidRPr="006059E3" w:rsidRDefault="001763F7" w:rsidP="006F7405">
      <w:pPr>
        <w:jc w:val="both"/>
        <w:rPr>
          <w:rStyle w:val="Zstupntext"/>
          <w:rFonts w:eastAsiaTheme="minorEastAsia"/>
          <w:color w:val="000000"/>
          <w:sz w:val="22"/>
          <w:szCs w:val="22"/>
        </w:rPr>
      </w:pPr>
      <w:r w:rsidRPr="006059E3">
        <w:rPr>
          <w:rStyle w:val="Zstupntext"/>
          <w:color w:val="000000"/>
        </w:rPr>
        <w:t>Odôvodnenie: Legislatívno-technická pripomienka.</w:t>
      </w:r>
      <w:r>
        <w:rPr>
          <w:rStyle w:val="Zstupntext"/>
          <w:color w:val="000000"/>
        </w:rPr>
        <w:t xml:space="preserve"> Predsedovi Národnej rady Slovenskej republiky </w:t>
      </w:r>
      <w:r w:rsidRPr="006059E3">
        <w:rPr>
          <w:rStyle w:val="Zstupntext"/>
          <w:color w:val="000000"/>
        </w:rPr>
        <w:t>sa ukladá povinnosť</w:t>
      </w:r>
      <w:r>
        <w:rPr>
          <w:rStyle w:val="Zstupntext"/>
          <w:color w:val="000000"/>
        </w:rPr>
        <w:t xml:space="preserve"> zabezpečiť uskutočnenie nových volieb </w:t>
      </w:r>
      <w:r w:rsidRPr="006059E3">
        <w:rPr>
          <w:rStyle w:val="Zstupntext"/>
          <w:color w:val="000000"/>
        </w:rPr>
        <w:t>po skrátení volebného obdobia</w:t>
      </w:r>
      <w:r>
        <w:rPr>
          <w:rStyle w:val="Zstupntext"/>
          <w:color w:val="000000"/>
        </w:rPr>
        <w:t xml:space="preserve"> tak, aby sa </w:t>
      </w:r>
      <w:r w:rsidRPr="006059E3">
        <w:rPr>
          <w:rStyle w:val="Zstupntext"/>
          <w:color w:val="000000"/>
        </w:rPr>
        <w:t xml:space="preserve"> nekonali za dlhší časový úsek ako je 60 dní od </w:t>
      </w:r>
      <w:r>
        <w:rPr>
          <w:rStyle w:val="Zstupntext"/>
          <w:color w:val="000000"/>
        </w:rPr>
        <w:t xml:space="preserve">ich vyhlásenia. Podstatné je v texte právnej normy vyjadriť nie len moment vyhlásenia volieb, ale aj ich uskutočnenia. </w:t>
      </w:r>
    </w:p>
    <w:p w:rsidR="001763F7" w:rsidRDefault="001763F7" w:rsidP="006F7405">
      <w:pPr>
        <w:jc w:val="both"/>
        <w:rPr>
          <w:rStyle w:val="Zstupntext"/>
          <w:rFonts w:eastAsiaTheme="minorEastAsia"/>
          <w:color w:val="000000"/>
          <w:sz w:val="22"/>
          <w:szCs w:val="22"/>
        </w:rPr>
      </w:pPr>
    </w:p>
    <w:p w:rsidR="001763F7" w:rsidRPr="00E72F89" w:rsidRDefault="001763F7" w:rsidP="001763F7">
      <w:pPr>
        <w:jc w:val="both"/>
        <w:rPr>
          <w:b/>
          <w:bCs/>
          <w:color w:val="000000"/>
        </w:rPr>
      </w:pPr>
      <w:r w:rsidRPr="00E72F89">
        <w:rPr>
          <w:b/>
          <w:bCs/>
          <w:color w:val="000000"/>
        </w:rPr>
        <w:t>K pripomienkam uplatneným v rámci pripomienkového konania</w:t>
      </w:r>
    </w:p>
    <w:p w:rsidR="001763F7" w:rsidRPr="00E72F89" w:rsidRDefault="001763F7" w:rsidP="001763F7">
      <w:pPr>
        <w:jc w:val="both"/>
        <w:rPr>
          <w:b/>
        </w:rPr>
      </w:pPr>
    </w:p>
    <w:p w:rsidR="001763F7" w:rsidRPr="00E72F89" w:rsidRDefault="001763F7" w:rsidP="001763F7">
      <w:pPr>
        <w:jc w:val="both"/>
        <w:rPr>
          <w:bCs/>
          <w:color w:val="000000"/>
          <w:u w:val="single"/>
        </w:rPr>
      </w:pPr>
      <w:r w:rsidRPr="00E72F89">
        <w:rPr>
          <w:bCs/>
          <w:color w:val="000000"/>
          <w:u w:val="single"/>
        </w:rPr>
        <w:t>Všeobecne</w:t>
      </w:r>
    </w:p>
    <w:p w:rsidR="001763F7" w:rsidRPr="00E72F89" w:rsidRDefault="001763F7" w:rsidP="001763F7">
      <w:pPr>
        <w:jc w:val="both"/>
        <w:rPr>
          <w:b/>
        </w:rPr>
      </w:pPr>
    </w:p>
    <w:p w:rsidR="001763F7" w:rsidRPr="00E72F89" w:rsidRDefault="000B7C63">
      <w:pPr>
        <w:ind w:firstLine="708"/>
        <w:jc w:val="both"/>
        <w:rPr>
          <w:shd w:val="clear" w:color="auto" w:fill="FFFFFF"/>
        </w:rPr>
      </w:pPr>
      <w:r>
        <w:rPr>
          <w:shd w:val="clear" w:color="auto" w:fill="FFFFFF"/>
        </w:rPr>
        <w:t>Podpredseda vlády, ministerstvá ani úrad vlády v rámci medzirezortného pripomienkového konania neuplatnili žiadne pripomienky.</w:t>
      </w:r>
    </w:p>
    <w:p w:rsidR="001763F7" w:rsidRDefault="001763F7" w:rsidP="006F7405">
      <w:pPr>
        <w:jc w:val="both"/>
        <w:rPr>
          <w:rStyle w:val="Zstupntext"/>
          <w:rFonts w:eastAsiaTheme="minorEastAsia"/>
          <w:color w:val="000000"/>
          <w:sz w:val="22"/>
          <w:szCs w:val="22"/>
        </w:rPr>
      </w:pPr>
    </w:p>
    <w:p w:rsidR="001763F7" w:rsidRDefault="001763F7" w:rsidP="006F7405">
      <w:pPr>
        <w:jc w:val="both"/>
        <w:rPr>
          <w:rStyle w:val="Zstupntext"/>
          <w:rFonts w:eastAsiaTheme="minorEastAsia"/>
          <w:color w:val="000000"/>
          <w:sz w:val="22"/>
          <w:szCs w:val="22"/>
        </w:rPr>
      </w:pPr>
    </w:p>
    <w:p w:rsidR="001763F7" w:rsidRPr="007651F4" w:rsidRDefault="001763F7" w:rsidP="006F7405">
      <w:pPr>
        <w:jc w:val="both"/>
        <w:rPr>
          <w:rStyle w:val="Zstupntext"/>
          <w:rFonts w:eastAsiaTheme="minorEastAsia"/>
          <w:b/>
          <w:color w:val="000000"/>
          <w:sz w:val="22"/>
          <w:szCs w:val="22"/>
        </w:rPr>
      </w:pPr>
      <w:r w:rsidRPr="007651F4">
        <w:rPr>
          <w:rStyle w:val="Zstupntext"/>
          <w:b/>
          <w:color w:val="000000"/>
        </w:rPr>
        <w:t>Záver</w:t>
      </w:r>
    </w:p>
    <w:p w:rsidR="001763F7" w:rsidRPr="007651F4" w:rsidRDefault="001763F7" w:rsidP="006F7405">
      <w:pPr>
        <w:jc w:val="both"/>
        <w:rPr>
          <w:rStyle w:val="Zstupntext"/>
          <w:rFonts w:eastAsiaTheme="minorEastAsia"/>
          <w:b/>
          <w:color w:val="000000"/>
          <w:sz w:val="22"/>
          <w:szCs w:val="22"/>
        </w:rPr>
      </w:pPr>
    </w:p>
    <w:p w:rsidR="001763F7" w:rsidRPr="00E45F07" w:rsidRDefault="001763F7" w:rsidP="006F7405">
      <w:pPr>
        <w:jc w:val="both"/>
      </w:pPr>
      <w:r>
        <w:tab/>
        <w:t>Na základe vyššie uvedeného m</w:t>
      </w:r>
      <w:r w:rsidRPr="00E45F07">
        <w:t xml:space="preserve">inisterstvo spravodlivosti </w:t>
      </w:r>
      <w:r w:rsidRPr="005F3374">
        <w:t>odporúča</w:t>
      </w:r>
      <w:r w:rsidRPr="00E45F07">
        <w:t xml:space="preserve"> vláde Slovenskej republiky </w:t>
      </w:r>
      <w:r>
        <w:t>vziať poslanecký návrh na vedomie.</w:t>
      </w:r>
      <w:r w:rsidRPr="00E45F07">
        <w:t xml:space="preserve"> </w:t>
      </w:r>
    </w:p>
    <w:p w:rsidR="001763F7" w:rsidRDefault="001763F7" w:rsidP="006F7405">
      <w:pPr>
        <w:jc w:val="both"/>
        <w:rPr>
          <w:rStyle w:val="Zstupntext"/>
          <w:rFonts w:eastAsiaTheme="minorEastAsia"/>
          <w:sz w:val="22"/>
          <w:szCs w:val="22"/>
        </w:rPr>
      </w:pPr>
    </w:p>
    <w:p w:rsidR="001763F7" w:rsidRDefault="001763F7" w:rsidP="006F7405">
      <w:pPr>
        <w:jc w:val="both"/>
        <w:rPr>
          <w:rStyle w:val="Zstupntext"/>
          <w:rFonts w:eastAsiaTheme="minorEastAsia"/>
          <w:color w:val="000000"/>
          <w:sz w:val="22"/>
          <w:szCs w:val="22"/>
        </w:rPr>
      </w:pPr>
      <w:r>
        <w:rPr>
          <w:rStyle w:val="Zstupntext"/>
          <w:b/>
          <w:color w:val="000000"/>
        </w:rPr>
        <w:tab/>
      </w:r>
      <w:r>
        <w:rPr>
          <w:rStyle w:val="Zstupntext"/>
          <w:color w:val="000000"/>
        </w:rPr>
        <w:t xml:space="preserve"> </w:t>
      </w:r>
    </w:p>
    <w:p w:rsidR="002765C9" w:rsidRPr="00E72F89" w:rsidRDefault="002765C9">
      <w:pPr>
        <w:jc w:val="both"/>
        <w:rPr>
          <w:b/>
        </w:rPr>
      </w:pPr>
    </w:p>
    <w:p w:rsidR="009721BA" w:rsidRPr="00E72F89" w:rsidRDefault="009721BA">
      <w:pPr>
        <w:jc w:val="both"/>
        <w:rPr>
          <w:shd w:val="clear" w:color="auto" w:fill="FFFFFF"/>
        </w:rPr>
      </w:pPr>
    </w:p>
    <w:p w:rsidR="002765C9" w:rsidRPr="00E72F89" w:rsidRDefault="002765C9">
      <w:pPr>
        <w:jc w:val="both"/>
      </w:pPr>
    </w:p>
    <w:sectPr w:rsidR="002765C9" w:rsidRPr="00E72F89" w:rsidSect="001E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1C70"/>
    <w:multiLevelType w:val="hybridMultilevel"/>
    <w:tmpl w:val="456219A2"/>
    <w:lvl w:ilvl="0" w:tplc="DDA45E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7D087F26"/>
    <w:multiLevelType w:val="hybridMultilevel"/>
    <w:tmpl w:val="756E8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C9"/>
    <w:rsid w:val="00025296"/>
    <w:rsid w:val="00046B54"/>
    <w:rsid w:val="00087788"/>
    <w:rsid w:val="000949B9"/>
    <w:rsid w:val="000B7C63"/>
    <w:rsid w:val="000C7E36"/>
    <w:rsid w:val="000D7942"/>
    <w:rsid w:val="00102D5D"/>
    <w:rsid w:val="00146467"/>
    <w:rsid w:val="001763F7"/>
    <w:rsid w:val="001E6CEF"/>
    <w:rsid w:val="00207B32"/>
    <w:rsid w:val="00254A0A"/>
    <w:rsid w:val="002765C9"/>
    <w:rsid w:val="0029751C"/>
    <w:rsid w:val="002E131D"/>
    <w:rsid w:val="00317869"/>
    <w:rsid w:val="003832CE"/>
    <w:rsid w:val="00390CB4"/>
    <w:rsid w:val="003C3FD9"/>
    <w:rsid w:val="003E037A"/>
    <w:rsid w:val="003E531C"/>
    <w:rsid w:val="00443A4A"/>
    <w:rsid w:val="004C2A66"/>
    <w:rsid w:val="00611A0F"/>
    <w:rsid w:val="00626690"/>
    <w:rsid w:val="00631BDF"/>
    <w:rsid w:val="00660D58"/>
    <w:rsid w:val="00666A31"/>
    <w:rsid w:val="0068590A"/>
    <w:rsid w:val="006A0F14"/>
    <w:rsid w:val="006A7271"/>
    <w:rsid w:val="006F1DB9"/>
    <w:rsid w:val="006F7405"/>
    <w:rsid w:val="00702E09"/>
    <w:rsid w:val="007106A5"/>
    <w:rsid w:val="00712B01"/>
    <w:rsid w:val="00715884"/>
    <w:rsid w:val="007431C0"/>
    <w:rsid w:val="00767491"/>
    <w:rsid w:val="00790042"/>
    <w:rsid w:val="007A165B"/>
    <w:rsid w:val="007B3E39"/>
    <w:rsid w:val="007B6466"/>
    <w:rsid w:val="007F1EC8"/>
    <w:rsid w:val="008A629B"/>
    <w:rsid w:val="00934227"/>
    <w:rsid w:val="0095067F"/>
    <w:rsid w:val="0096585A"/>
    <w:rsid w:val="009721BA"/>
    <w:rsid w:val="009B324D"/>
    <w:rsid w:val="009E0731"/>
    <w:rsid w:val="009F00C2"/>
    <w:rsid w:val="00A011BB"/>
    <w:rsid w:val="00A0557F"/>
    <w:rsid w:val="00A153CE"/>
    <w:rsid w:val="00A3087A"/>
    <w:rsid w:val="00A443D9"/>
    <w:rsid w:val="00A8162E"/>
    <w:rsid w:val="00A86E31"/>
    <w:rsid w:val="00AD4E59"/>
    <w:rsid w:val="00B20B04"/>
    <w:rsid w:val="00B20B5E"/>
    <w:rsid w:val="00C57CD8"/>
    <w:rsid w:val="00C95B36"/>
    <w:rsid w:val="00CA4D67"/>
    <w:rsid w:val="00D1067E"/>
    <w:rsid w:val="00D41791"/>
    <w:rsid w:val="00D97433"/>
    <w:rsid w:val="00DB2219"/>
    <w:rsid w:val="00DC0506"/>
    <w:rsid w:val="00DC0DE5"/>
    <w:rsid w:val="00DF7441"/>
    <w:rsid w:val="00E17C39"/>
    <w:rsid w:val="00E25C09"/>
    <w:rsid w:val="00E5174B"/>
    <w:rsid w:val="00E72F89"/>
    <w:rsid w:val="00EA2049"/>
    <w:rsid w:val="00ED38B9"/>
    <w:rsid w:val="00ED5BEA"/>
    <w:rsid w:val="00F14854"/>
    <w:rsid w:val="00FF46C2"/>
    <w:rsid w:val="00FF6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F1B85-6932-EE43-92D7-B04C794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5C9"/>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765C9"/>
    <w:rPr>
      <w:rFonts w:ascii="Times New Roman" w:hAnsi="Times New Roman" w:cs="Times New Roman"/>
      <w:color w:val="808080"/>
    </w:rPr>
  </w:style>
  <w:style w:type="paragraph" w:styleId="Normlnywebov">
    <w:name w:val="Normal (Web)"/>
    <w:basedOn w:val="Normlny"/>
    <w:uiPriority w:val="99"/>
    <w:unhideWhenUsed/>
    <w:rsid w:val="002765C9"/>
    <w:pPr>
      <w:widowControl/>
      <w:adjustRightInd/>
      <w:spacing w:before="100" w:beforeAutospacing="1" w:after="100" w:afterAutospacing="1"/>
    </w:pPr>
  </w:style>
  <w:style w:type="paragraph" w:styleId="Odsekzoznamu">
    <w:name w:val="List Paragraph"/>
    <w:basedOn w:val="Normlny"/>
    <w:uiPriority w:val="34"/>
    <w:qFormat/>
    <w:rsid w:val="009E0731"/>
    <w:pPr>
      <w:widowControl/>
      <w:adjustRightInd/>
      <w:ind w:left="720"/>
      <w:contextualSpacing/>
    </w:pPr>
  </w:style>
  <w:style w:type="paragraph" w:styleId="Textbubliny">
    <w:name w:val="Balloon Text"/>
    <w:basedOn w:val="Normlny"/>
    <w:link w:val="TextbublinyChar"/>
    <w:uiPriority w:val="99"/>
    <w:semiHidden/>
    <w:unhideWhenUsed/>
    <w:rsid w:val="007F1E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EC8"/>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626690"/>
    <w:rPr>
      <w:sz w:val="16"/>
      <w:szCs w:val="16"/>
    </w:rPr>
  </w:style>
  <w:style w:type="paragraph" w:styleId="Textkomentra">
    <w:name w:val="annotation text"/>
    <w:basedOn w:val="Normlny"/>
    <w:link w:val="TextkomentraChar"/>
    <w:uiPriority w:val="99"/>
    <w:semiHidden/>
    <w:unhideWhenUsed/>
    <w:rsid w:val="00626690"/>
    <w:rPr>
      <w:sz w:val="20"/>
      <w:szCs w:val="20"/>
    </w:rPr>
  </w:style>
  <w:style w:type="character" w:customStyle="1" w:styleId="TextkomentraChar">
    <w:name w:val="Text komentára Char"/>
    <w:basedOn w:val="Predvolenpsmoodseku"/>
    <w:link w:val="Textkomentra"/>
    <w:uiPriority w:val="99"/>
    <w:semiHidden/>
    <w:rsid w:val="0062669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690"/>
    <w:rPr>
      <w:b/>
      <w:bCs/>
    </w:rPr>
  </w:style>
  <w:style w:type="character" w:customStyle="1" w:styleId="PredmetkomentraChar">
    <w:name w:val="Predmet komentára Char"/>
    <w:basedOn w:val="TextkomentraChar"/>
    <w:link w:val="Predmetkomentra"/>
    <w:uiPriority w:val="99"/>
    <w:semiHidden/>
    <w:rsid w:val="0062669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359">
      <w:bodyDiv w:val="1"/>
      <w:marLeft w:val="0"/>
      <w:marRight w:val="0"/>
      <w:marTop w:val="0"/>
      <w:marBottom w:val="0"/>
      <w:divBdr>
        <w:top w:val="none" w:sz="0" w:space="0" w:color="auto"/>
        <w:left w:val="none" w:sz="0" w:space="0" w:color="auto"/>
        <w:bottom w:val="none" w:sz="0" w:space="0" w:color="auto"/>
        <w:right w:val="none" w:sz="0" w:space="0" w:color="auto"/>
      </w:divBdr>
      <w:divsChild>
        <w:div w:id="1045443422">
          <w:marLeft w:val="0"/>
          <w:marRight w:val="0"/>
          <w:marTop w:val="0"/>
          <w:marBottom w:val="0"/>
          <w:divBdr>
            <w:top w:val="none" w:sz="0" w:space="0" w:color="auto"/>
            <w:left w:val="none" w:sz="0" w:space="0" w:color="auto"/>
            <w:bottom w:val="none" w:sz="0" w:space="0" w:color="auto"/>
            <w:right w:val="none" w:sz="0" w:space="0" w:color="auto"/>
          </w:divBdr>
        </w:div>
        <w:div w:id="627511618">
          <w:marLeft w:val="0"/>
          <w:marRight w:val="0"/>
          <w:marTop w:val="0"/>
          <w:marBottom w:val="0"/>
          <w:divBdr>
            <w:top w:val="none" w:sz="0" w:space="0" w:color="auto"/>
            <w:left w:val="none" w:sz="0" w:space="0" w:color="auto"/>
            <w:bottom w:val="none" w:sz="0" w:space="0" w:color="auto"/>
            <w:right w:val="none" w:sz="0" w:space="0" w:color="auto"/>
          </w:divBdr>
        </w:div>
        <w:div w:id="736709549">
          <w:marLeft w:val="0"/>
          <w:marRight w:val="0"/>
          <w:marTop w:val="0"/>
          <w:marBottom w:val="0"/>
          <w:divBdr>
            <w:top w:val="none" w:sz="0" w:space="0" w:color="auto"/>
            <w:left w:val="none" w:sz="0" w:space="0" w:color="auto"/>
            <w:bottom w:val="none" w:sz="0" w:space="0" w:color="auto"/>
            <w:right w:val="none" w:sz="0" w:space="0" w:color="auto"/>
          </w:divBdr>
        </w:div>
      </w:divsChild>
    </w:div>
    <w:div w:id="1453936443">
      <w:bodyDiv w:val="1"/>
      <w:marLeft w:val="0"/>
      <w:marRight w:val="0"/>
      <w:marTop w:val="0"/>
      <w:marBottom w:val="0"/>
      <w:divBdr>
        <w:top w:val="none" w:sz="0" w:space="0" w:color="auto"/>
        <w:left w:val="none" w:sz="0" w:space="0" w:color="auto"/>
        <w:bottom w:val="none" w:sz="0" w:space="0" w:color="auto"/>
        <w:right w:val="none" w:sz="0" w:space="0" w:color="auto"/>
      </w:divBdr>
      <w:divsChild>
        <w:div w:id="1543860603">
          <w:marLeft w:val="0"/>
          <w:marRight w:val="0"/>
          <w:marTop w:val="0"/>
          <w:marBottom w:val="0"/>
          <w:divBdr>
            <w:top w:val="none" w:sz="0" w:space="0" w:color="auto"/>
            <w:left w:val="none" w:sz="0" w:space="0" w:color="auto"/>
            <w:bottom w:val="none" w:sz="0" w:space="0" w:color="auto"/>
            <w:right w:val="none" w:sz="0" w:space="0" w:color="auto"/>
          </w:divBdr>
        </w:div>
        <w:div w:id="564027865">
          <w:marLeft w:val="0"/>
          <w:marRight w:val="0"/>
          <w:marTop w:val="0"/>
          <w:marBottom w:val="0"/>
          <w:divBdr>
            <w:top w:val="none" w:sz="0" w:space="0" w:color="auto"/>
            <w:left w:val="none" w:sz="0" w:space="0" w:color="auto"/>
            <w:bottom w:val="none" w:sz="0" w:space="0" w:color="auto"/>
            <w:right w:val="none" w:sz="0" w:space="0" w:color="auto"/>
          </w:divBdr>
        </w:div>
      </w:divsChild>
    </w:div>
    <w:div w:id="1826580500">
      <w:bodyDiv w:val="1"/>
      <w:marLeft w:val="0"/>
      <w:marRight w:val="0"/>
      <w:marTop w:val="0"/>
      <w:marBottom w:val="0"/>
      <w:divBdr>
        <w:top w:val="none" w:sz="0" w:space="0" w:color="auto"/>
        <w:left w:val="none" w:sz="0" w:space="0" w:color="auto"/>
        <w:bottom w:val="none" w:sz="0" w:space="0" w:color="auto"/>
        <w:right w:val="none" w:sz="0" w:space="0" w:color="auto"/>
      </w:divBdr>
      <w:divsChild>
        <w:div w:id="1378355344">
          <w:marLeft w:val="0"/>
          <w:marRight w:val="0"/>
          <w:marTop w:val="0"/>
          <w:marBottom w:val="0"/>
          <w:divBdr>
            <w:top w:val="none" w:sz="0" w:space="0" w:color="auto"/>
            <w:left w:val="none" w:sz="0" w:space="0" w:color="auto"/>
            <w:bottom w:val="none" w:sz="0" w:space="0" w:color="auto"/>
            <w:right w:val="none" w:sz="0" w:space="0" w:color="auto"/>
          </w:divBdr>
        </w:div>
        <w:div w:id="59644786">
          <w:marLeft w:val="0"/>
          <w:marRight w:val="0"/>
          <w:marTop w:val="0"/>
          <w:marBottom w:val="0"/>
          <w:divBdr>
            <w:top w:val="none" w:sz="0" w:space="0" w:color="auto"/>
            <w:left w:val="none" w:sz="0" w:space="0" w:color="auto"/>
            <w:bottom w:val="none" w:sz="0" w:space="0" w:color="auto"/>
            <w:right w:val="none" w:sz="0" w:space="0" w:color="auto"/>
          </w:divBdr>
        </w:div>
        <w:div w:id="64449570">
          <w:marLeft w:val="0"/>
          <w:marRight w:val="0"/>
          <w:marTop w:val="0"/>
          <w:marBottom w:val="0"/>
          <w:divBdr>
            <w:top w:val="none" w:sz="0" w:space="0" w:color="auto"/>
            <w:left w:val="none" w:sz="0" w:space="0" w:color="auto"/>
            <w:bottom w:val="none" w:sz="0" w:space="0" w:color="auto"/>
            <w:right w:val="none" w:sz="0" w:space="0" w:color="auto"/>
          </w:divBdr>
        </w:div>
        <w:div w:id="145711836">
          <w:marLeft w:val="0"/>
          <w:marRight w:val="0"/>
          <w:marTop w:val="0"/>
          <w:marBottom w:val="0"/>
          <w:divBdr>
            <w:top w:val="none" w:sz="0" w:space="0" w:color="auto"/>
            <w:left w:val="none" w:sz="0" w:space="0" w:color="auto"/>
            <w:bottom w:val="none" w:sz="0" w:space="0" w:color="auto"/>
            <w:right w:val="none" w:sz="0" w:space="0" w:color="auto"/>
          </w:divBdr>
        </w:div>
        <w:div w:id="916206122">
          <w:marLeft w:val="0"/>
          <w:marRight w:val="0"/>
          <w:marTop w:val="0"/>
          <w:marBottom w:val="0"/>
          <w:divBdr>
            <w:top w:val="none" w:sz="0" w:space="0" w:color="auto"/>
            <w:left w:val="none" w:sz="0" w:space="0" w:color="auto"/>
            <w:bottom w:val="none" w:sz="0" w:space="0" w:color="auto"/>
            <w:right w:val="none" w:sz="0" w:space="0" w:color="auto"/>
          </w:divBdr>
        </w:div>
        <w:div w:id="21178434">
          <w:marLeft w:val="0"/>
          <w:marRight w:val="0"/>
          <w:marTop w:val="0"/>
          <w:marBottom w:val="0"/>
          <w:divBdr>
            <w:top w:val="none" w:sz="0" w:space="0" w:color="auto"/>
            <w:left w:val="none" w:sz="0" w:space="0" w:color="auto"/>
            <w:bottom w:val="none" w:sz="0" w:space="0" w:color="auto"/>
            <w:right w:val="none" w:sz="0" w:space="0" w:color="auto"/>
          </w:divBdr>
        </w:div>
      </w:divsChild>
    </w:div>
    <w:div w:id="1891263396">
      <w:bodyDiv w:val="1"/>
      <w:marLeft w:val="0"/>
      <w:marRight w:val="0"/>
      <w:marTop w:val="0"/>
      <w:marBottom w:val="0"/>
      <w:divBdr>
        <w:top w:val="none" w:sz="0" w:space="0" w:color="auto"/>
        <w:left w:val="none" w:sz="0" w:space="0" w:color="auto"/>
        <w:bottom w:val="none" w:sz="0" w:space="0" w:color="auto"/>
        <w:right w:val="none" w:sz="0" w:space="0" w:color="auto"/>
      </w:divBdr>
      <w:divsChild>
        <w:div w:id="327245813">
          <w:marLeft w:val="0"/>
          <w:marRight w:val="0"/>
          <w:marTop w:val="0"/>
          <w:marBottom w:val="0"/>
          <w:divBdr>
            <w:top w:val="none" w:sz="0" w:space="0" w:color="auto"/>
            <w:left w:val="none" w:sz="0" w:space="0" w:color="auto"/>
            <w:bottom w:val="none" w:sz="0" w:space="0" w:color="auto"/>
            <w:right w:val="none" w:sz="0" w:space="0" w:color="auto"/>
          </w:divBdr>
        </w:div>
        <w:div w:id="1709451467">
          <w:marLeft w:val="0"/>
          <w:marRight w:val="0"/>
          <w:marTop w:val="0"/>
          <w:marBottom w:val="0"/>
          <w:divBdr>
            <w:top w:val="none" w:sz="0" w:space="0" w:color="auto"/>
            <w:left w:val="none" w:sz="0" w:space="0" w:color="auto"/>
            <w:bottom w:val="none" w:sz="0" w:space="0" w:color="auto"/>
            <w:right w:val="none" w:sz="0" w:space="0" w:color="auto"/>
          </w:divBdr>
        </w:div>
        <w:div w:id="2123721924">
          <w:marLeft w:val="0"/>
          <w:marRight w:val="0"/>
          <w:marTop w:val="0"/>
          <w:marBottom w:val="0"/>
          <w:divBdr>
            <w:top w:val="none" w:sz="0" w:space="0" w:color="auto"/>
            <w:left w:val="none" w:sz="0" w:space="0" w:color="auto"/>
            <w:bottom w:val="none" w:sz="0" w:space="0" w:color="auto"/>
            <w:right w:val="none" w:sz="0" w:space="0" w:color="auto"/>
          </w:divBdr>
        </w:div>
        <w:div w:id="1372609853">
          <w:marLeft w:val="720"/>
          <w:marRight w:val="0"/>
          <w:marTop w:val="0"/>
          <w:marBottom w:val="0"/>
          <w:divBdr>
            <w:top w:val="none" w:sz="0" w:space="0" w:color="auto"/>
            <w:left w:val="none" w:sz="0" w:space="0" w:color="auto"/>
            <w:bottom w:val="none" w:sz="0" w:space="0" w:color="auto"/>
            <w:right w:val="none" w:sz="0" w:space="0" w:color="auto"/>
          </w:divBdr>
        </w:div>
        <w:div w:id="358746850">
          <w:marLeft w:val="720"/>
          <w:marRight w:val="0"/>
          <w:marTop w:val="0"/>
          <w:marBottom w:val="0"/>
          <w:divBdr>
            <w:top w:val="none" w:sz="0" w:space="0" w:color="auto"/>
            <w:left w:val="none" w:sz="0" w:space="0" w:color="auto"/>
            <w:bottom w:val="none" w:sz="0" w:space="0" w:color="auto"/>
            <w:right w:val="none" w:sz="0" w:space="0" w:color="auto"/>
          </w:divBdr>
        </w:div>
        <w:div w:id="311757091">
          <w:marLeft w:val="720"/>
          <w:marRight w:val="0"/>
          <w:marTop w:val="0"/>
          <w:marBottom w:val="0"/>
          <w:divBdr>
            <w:top w:val="none" w:sz="0" w:space="0" w:color="auto"/>
            <w:left w:val="none" w:sz="0" w:space="0" w:color="auto"/>
            <w:bottom w:val="none" w:sz="0" w:space="0" w:color="auto"/>
            <w:right w:val="none" w:sz="0" w:space="0" w:color="auto"/>
          </w:divBdr>
        </w:div>
        <w:div w:id="2086763473">
          <w:marLeft w:val="720"/>
          <w:marRight w:val="0"/>
          <w:marTop w:val="0"/>
          <w:marBottom w:val="0"/>
          <w:divBdr>
            <w:top w:val="none" w:sz="0" w:space="0" w:color="auto"/>
            <w:left w:val="none" w:sz="0" w:space="0" w:color="auto"/>
            <w:bottom w:val="none" w:sz="0" w:space="0" w:color="auto"/>
            <w:right w:val="none" w:sz="0" w:space="0" w:color="auto"/>
          </w:divBdr>
        </w:div>
        <w:div w:id="64732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_správa"/>
    <f:field ref="objsubject" par="" edit="true" text=""/>
    <f:field ref="objcreatedby" par="" text="Csikósová, Katarína, JUDr."/>
    <f:field ref="objcreatedat" par="" text="20.4.2021 7:45:02"/>
    <f:field ref="objchangedby" par="" text="Administrator, System"/>
    <f:field ref="objmodifiedat" par="" text="20.4.2021 7:45: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A2E4748-39FC-480B-B3E0-38EFE42B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578</Words>
  <Characters>3298</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STANKOVIČOVÁ Alexandra</cp:lastModifiedBy>
  <cp:revision>12</cp:revision>
  <cp:lastPrinted>2022-12-16T12:06:00Z</cp:lastPrinted>
  <dcterms:created xsi:type="dcterms:W3CDTF">2021-05-21T08:53:00Z</dcterms:created>
  <dcterms:modified xsi:type="dcterms:W3CDTF">2022-12-16T12:06:00Z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line-height: normal; text-indent: 35.4pt;"&gt;&lt;span style="color: black; font-family: &amp;quot;Times New Roman&amp;quot;,serif; font-size: 12pt; mso-fareast-font-family: &amp;quot;Times New Roman&amp;quot;; mso-fareast-la</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dopĺňa zákon č. 300/2005 Z. z. Trestný zákon v znení neskorších predpisov (tlač 445)</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neskorších predpisov</vt:lpwstr>
  </property>
  <property fmtid="{D5CDD505-2E9C-101B-9397-08002B2CF9AE}" pid="23" name="FSC#SKEDITIONSLOVLEX@103.510:plnynazovpredpis">
    <vt:lpwstr> Návrh skupiny poslancov Národnej rady Slovenskej republiky na vydanie zákona, ktorým sa dopĺňa zákon č. 300/2005 Z. z. Trestný zákon v znení neskorších predpisov (tlač 445)</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21080/2021/120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LP/2021/124</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justify;"&gt;&amp;nbsp;&lt;/p&gt;&lt;p style="text-align: justify;"&gt;&amp;nbsp;&lt;/p&gt;&lt;p style="text-align: justify;"&gt;Na základe ustanovenia § 70 ods. 2 zákona Národnej rady Slovenskej republiky č.&amp;nbsp;350/1996 Z. z. o&amp;nbsp;rokovacom poriadku Národnej rady</vt:lpwstr>
  </property>
  <property fmtid="{D5CDD505-2E9C-101B-9397-08002B2CF9AE}" pid="150" name="FSC#SKEDITIONSLOVLEX@103.510:vytvorenedna">
    <vt:lpwstr>20. 4. 2021</vt:lpwstr>
  </property>
  <property fmtid="{D5CDD505-2E9C-101B-9397-08002B2CF9AE}" pid="151" name="FSC#COOSYSTEM@1.1:Container">
    <vt:lpwstr>COO.2145.1000.3.4330478</vt:lpwstr>
  </property>
  <property fmtid="{D5CDD505-2E9C-101B-9397-08002B2CF9AE}" pid="152" name="FSC#FSCFOLIO@1.1001:docpropproject">
    <vt:lpwstr/>
  </property>
</Properties>
</file>