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5836" w14:textId="77777777" w:rsidR="00FF2D6D" w:rsidRDefault="00FF2D6D" w:rsidP="00FF2D6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Vyhlásenie o bezrozpornosti</w:t>
      </w:r>
    </w:p>
    <w:p w14:paraId="27821152" w14:textId="77777777" w:rsidR="00FF2D6D" w:rsidRDefault="00FF2D6D" w:rsidP="00FF2D6D">
      <w:pPr>
        <w:jc w:val="both"/>
        <w:rPr>
          <w:rFonts w:ascii="Times New Roman" w:hAnsi="Times New Roman" w:cs="Times New Roman"/>
          <w:sz w:val="24"/>
        </w:rPr>
      </w:pPr>
    </w:p>
    <w:p w14:paraId="43DF3A73" w14:textId="7EACE820" w:rsidR="00FF2D6D" w:rsidRDefault="00FF2D6D" w:rsidP="00FF2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legislatívneho materiálu „Návrh zákona, </w:t>
      </w:r>
      <w:r w:rsidRPr="00FF2D6D">
        <w:rPr>
          <w:rFonts w:ascii="Times New Roman" w:hAnsi="Times New Roman" w:cs="Times New Roman"/>
          <w:sz w:val="24"/>
        </w:rPr>
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</w:r>
      <w:r>
        <w:rPr>
          <w:rFonts w:ascii="Times New Roman" w:hAnsi="Times New Roman" w:cs="Times New Roman"/>
          <w:sz w:val="24"/>
        </w:rPr>
        <w:t xml:space="preserve">“ sa predkladá na rokovanie Legislatívnej rady vlády Slovenskej republiky bez rozporov. </w:t>
      </w:r>
    </w:p>
    <w:p w14:paraId="262B27F6" w14:textId="77777777" w:rsidR="00EA6BA3" w:rsidRDefault="00EA6BA3"/>
    <w:sectPr w:rsidR="00EA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2"/>
    <w:rsid w:val="0038672A"/>
    <w:rsid w:val="00A4052E"/>
    <w:rsid w:val="00A74462"/>
    <w:rsid w:val="00EA6BA3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CB39"/>
  <w15:chartTrackingRefBased/>
  <w15:docId w15:val="{2E4BCE05-DEC8-471B-A1E4-80A835E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2D6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dcterms:created xsi:type="dcterms:W3CDTF">2022-12-07T15:45:00Z</dcterms:created>
  <dcterms:modified xsi:type="dcterms:W3CDTF">2022-12-07T15:46:00Z</dcterms:modified>
</cp:coreProperties>
</file>