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DA" w:rsidRPr="00E15A66" w:rsidRDefault="00331C87" w:rsidP="00E15A66">
      <w:pPr>
        <w:jc w:val="center"/>
        <w:rPr>
          <w:rFonts w:ascii="Times New Roman" w:hAnsi="Times New Roman" w:cs="Times New Roman"/>
          <w:b/>
          <w:sz w:val="24"/>
          <w:szCs w:val="24"/>
        </w:rPr>
      </w:pPr>
      <w:bookmarkStart w:id="0" w:name="_GoBack"/>
      <w:bookmarkEnd w:id="0"/>
      <w:r w:rsidRPr="00E15A66">
        <w:rPr>
          <w:rFonts w:ascii="Times New Roman" w:hAnsi="Times New Roman" w:cs="Times New Roman"/>
          <w:b/>
          <w:sz w:val="24"/>
          <w:szCs w:val="24"/>
        </w:rPr>
        <w:t>Vyhlásenie predkladateľa</w:t>
      </w:r>
    </w:p>
    <w:p w:rsidR="00331C87" w:rsidRPr="00B3660D" w:rsidRDefault="00331C87">
      <w:pPr>
        <w:rPr>
          <w:rFonts w:ascii="Times New Roman" w:hAnsi="Times New Roman" w:cs="Times New Roman"/>
          <w:sz w:val="24"/>
          <w:szCs w:val="24"/>
        </w:rPr>
      </w:pPr>
    </w:p>
    <w:p w:rsidR="009341C1" w:rsidRPr="00B3660D" w:rsidRDefault="009341C1">
      <w:pPr>
        <w:rPr>
          <w:rFonts w:ascii="Times New Roman" w:hAnsi="Times New Roman" w:cs="Times New Roman"/>
          <w:sz w:val="24"/>
          <w:szCs w:val="24"/>
        </w:rPr>
      </w:pPr>
      <w:r w:rsidRPr="00B3660D">
        <w:rPr>
          <w:rFonts w:ascii="Times New Roman" w:hAnsi="Times New Roman" w:cs="Times New Roman"/>
          <w:sz w:val="24"/>
          <w:szCs w:val="24"/>
        </w:rPr>
        <w:t>Materiál sa na rokovanie predkladá s rozporom s Ministerstvom dopravy a výstavby Slovenskej republiky</w:t>
      </w:r>
      <w:r w:rsidR="00B3660D" w:rsidRPr="00B3660D">
        <w:rPr>
          <w:rFonts w:ascii="Times New Roman" w:hAnsi="Times New Roman" w:cs="Times New Roman"/>
          <w:sz w:val="24"/>
          <w:szCs w:val="24"/>
        </w:rPr>
        <w:t>, konfederáciou odborových zväzov a združení Slovenskej republiky a Asociáciou priemyselných zväzov a</w:t>
      </w:r>
      <w:r w:rsidR="00E15A66">
        <w:rPr>
          <w:rFonts w:ascii="Times New Roman" w:hAnsi="Times New Roman" w:cs="Times New Roman"/>
          <w:sz w:val="24"/>
          <w:szCs w:val="24"/>
        </w:rPr>
        <w:t> </w:t>
      </w:r>
      <w:r w:rsidR="00B3660D" w:rsidRPr="00B3660D">
        <w:rPr>
          <w:rFonts w:ascii="Times New Roman" w:hAnsi="Times New Roman" w:cs="Times New Roman"/>
          <w:sz w:val="24"/>
          <w:szCs w:val="24"/>
        </w:rPr>
        <w:t>dopravy</w:t>
      </w:r>
      <w:r w:rsidR="00E15A66">
        <w:rPr>
          <w:rFonts w:ascii="Times New Roman" w:hAnsi="Times New Roman" w:cs="Times New Roman"/>
          <w:sz w:val="24"/>
          <w:szCs w:val="24"/>
        </w:rPr>
        <w:t>.</w:t>
      </w:r>
    </w:p>
    <w:p w:rsidR="00B3660D" w:rsidRPr="00B3660D" w:rsidRDefault="00B3660D" w:rsidP="00E15A66">
      <w:pPr>
        <w:pStyle w:val="Odsekzoznamu"/>
        <w:numPr>
          <w:ilvl w:val="0"/>
          <w:numId w:val="3"/>
        </w:numPr>
        <w:ind w:left="284" w:hanging="284"/>
        <w:rPr>
          <w:rFonts w:ascii="Times New Roman" w:hAnsi="Times New Roman" w:cs="Times New Roman"/>
          <w:sz w:val="24"/>
          <w:szCs w:val="24"/>
        </w:rPr>
      </w:pPr>
      <w:r w:rsidRPr="00B3660D">
        <w:rPr>
          <w:rFonts w:ascii="Times New Roman" w:hAnsi="Times New Roman" w:cs="Times New Roman"/>
          <w:sz w:val="24"/>
          <w:szCs w:val="24"/>
        </w:rPr>
        <w:t>MDVSR</w:t>
      </w:r>
    </w:p>
    <w:p w:rsidR="009341C1" w:rsidRPr="00EE6D03" w:rsidRDefault="009341C1" w:rsidP="009341C1">
      <w:pPr>
        <w:rPr>
          <w:rFonts w:ascii="Times New Roman" w:hAnsi="Times New Roman" w:cs="Times New Roman"/>
          <w:sz w:val="24"/>
          <w:szCs w:val="24"/>
        </w:rPr>
      </w:pPr>
      <w:r w:rsidRPr="00EE6D03">
        <w:rPr>
          <w:rFonts w:ascii="Times New Roman" w:hAnsi="Times New Roman" w:cs="Times New Roman"/>
          <w:sz w:val="24"/>
          <w:szCs w:val="24"/>
        </w:rPr>
        <w:t xml:space="preserve">Znenie pripomienky: </w:t>
      </w:r>
    </w:p>
    <w:p w:rsidR="009341C1" w:rsidRPr="00EE6D03" w:rsidRDefault="009341C1" w:rsidP="009341C1">
      <w:pPr>
        <w:rPr>
          <w:rFonts w:ascii="Times New Roman" w:hAnsi="Times New Roman" w:cs="Times New Roman"/>
          <w:i/>
          <w:sz w:val="24"/>
          <w:szCs w:val="24"/>
        </w:rPr>
      </w:pPr>
      <w:proofErr w:type="spellStart"/>
      <w:r w:rsidRPr="00EE6D03">
        <w:rPr>
          <w:rFonts w:ascii="Times New Roman" w:hAnsi="Times New Roman" w:cs="Times New Roman"/>
          <w:i/>
          <w:sz w:val="24"/>
          <w:szCs w:val="24"/>
        </w:rPr>
        <w:t>Kčl</w:t>
      </w:r>
      <w:proofErr w:type="spellEnd"/>
      <w:r w:rsidRPr="00EE6D03">
        <w:rPr>
          <w:rFonts w:ascii="Times New Roman" w:hAnsi="Times New Roman" w:cs="Times New Roman"/>
          <w:i/>
          <w:sz w:val="24"/>
          <w:szCs w:val="24"/>
        </w:rPr>
        <w:t xml:space="preserve">. I § 7 </w:t>
      </w:r>
    </w:p>
    <w:p w:rsidR="009341C1" w:rsidRPr="00EE6D03" w:rsidRDefault="009341C1" w:rsidP="009341C1">
      <w:pPr>
        <w:rPr>
          <w:rFonts w:ascii="Times New Roman" w:hAnsi="Times New Roman" w:cs="Times New Roman"/>
          <w:i/>
          <w:sz w:val="24"/>
          <w:szCs w:val="24"/>
        </w:rPr>
      </w:pPr>
      <w:r w:rsidRPr="00EE6D03">
        <w:rPr>
          <w:rFonts w:ascii="Times New Roman" w:hAnsi="Times New Roman" w:cs="Times New Roman"/>
          <w:i/>
          <w:sz w:val="24"/>
          <w:szCs w:val="24"/>
        </w:rPr>
        <w:t xml:space="preserve">V čl. I žiadame § 7 doplniť odsekom 3, ktorý znie: „(3) Orgán verejného zdravotníctva uvedený v § 3 ods. 1 písm. f) má pôsobnosť voči osobám so sídlom, miestom podnikania alebo trvalým pobytom na území Slovenskej republiky alebo mimo územia Slovenskej republiky, ktoré vykonávajú alebo budú vykonávať činnosť na území Slovenskej republiky v oblasti civilného letectva, železničnej dopravy, vodnej dopravy, cestnej dopravy na diaľniciach, rýchlostných cestách a cestách I. triedy, medzinárodnej autobusovej dopravy, elektronických komunikácií a poštových služieb.“ Túto pripomienku považujeme za zásadnú. </w:t>
      </w:r>
    </w:p>
    <w:p w:rsidR="009341C1" w:rsidRPr="00B3660D" w:rsidRDefault="009341C1" w:rsidP="009341C1">
      <w:pPr>
        <w:rPr>
          <w:rFonts w:ascii="Times New Roman" w:hAnsi="Times New Roman" w:cs="Times New Roman"/>
          <w:sz w:val="24"/>
          <w:szCs w:val="24"/>
        </w:rPr>
      </w:pPr>
      <w:r w:rsidRPr="00EE6D03">
        <w:rPr>
          <w:rFonts w:ascii="Times New Roman" w:hAnsi="Times New Roman" w:cs="Times New Roman"/>
          <w:i/>
          <w:sz w:val="24"/>
          <w:szCs w:val="24"/>
        </w:rPr>
        <w:t>Odôvodnenie: Aplikačná prax preukázala potrebu vymedzenia vecnej pôsobnosti Ministerstva dopravy a výstavby Slovenskej republiky (ďalej len „MDV SR“) ako orgánu verejného zdravotníctva podľa § 3 ods. 1 písm. f) zákona č. 355/2007 Z. z. voči osobám vykonávajúcim činnosti alebo ktoré budú vykonávať činnosti (napr. prílet leteckého dopravcu z inej krajiny) na území Slovenskej republiky v oblasti civilného letectva, cestnej, železničnej a vodnej dopravy, medzinárodnej autobusovej dopravy, elektronických komunikácií a poštových služieb. V oblasti cestnej dopravy sú kompetencie MDV SR vymedzené pre oblasť diaľnic, rýchlostných ciest a ciest 1. triedy, teda pre pozemné komunikácie vo vlastníctve Slovenskej republiky a v správe Národnej diaľničnej spoločnosti a Slovenskej správy ciest. V praxi dochádza totiž k nepresnej aplikácii pôsobnosti MDV SR, napr. aj voči cestujúcej verejnosti a pri cestách II. a III. triedy, ktoré sú v pôsobnosti regionálnych úradov verejného zdravotníctva. Uvedeným ustanovením sa reaguje aj na poznatky z aplikačnej praxe vo vzťahu k osobám, ktoré nemajú sídlo, miesto podnikania alebo trvalý pobyt na území Slovenskej republiky.</w:t>
      </w:r>
      <w:r w:rsidRPr="00B3660D">
        <w:rPr>
          <w:rFonts w:ascii="Times New Roman" w:hAnsi="Times New Roman" w:cs="Times New Roman"/>
          <w:sz w:val="24"/>
          <w:szCs w:val="24"/>
        </w:rPr>
        <w:t xml:space="preserve"> </w:t>
      </w:r>
      <w:r w:rsidRPr="00B3660D">
        <w:rPr>
          <w:rFonts w:ascii="Times New Roman" w:hAnsi="Times New Roman" w:cs="Times New Roman"/>
          <w:sz w:val="24"/>
          <w:szCs w:val="24"/>
        </w:rPr>
        <w:tab/>
      </w:r>
    </w:p>
    <w:p w:rsidR="00E15A66" w:rsidRDefault="00E15A66" w:rsidP="009341C1">
      <w:pPr>
        <w:rPr>
          <w:rFonts w:ascii="Times New Roman" w:hAnsi="Times New Roman" w:cs="Times New Roman"/>
          <w:sz w:val="24"/>
          <w:szCs w:val="24"/>
        </w:rPr>
      </w:pPr>
    </w:p>
    <w:p w:rsidR="009341C1" w:rsidRPr="00B3660D" w:rsidRDefault="00B3660D" w:rsidP="009341C1">
      <w:pPr>
        <w:rPr>
          <w:rFonts w:ascii="Times New Roman" w:hAnsi="Times New Roman" w:cs="Times New Roman"/>
          <w:sz w:val="24"/>
          <w:szCs w:val="24"/>
        </w:rPr>
      </w:pPr>
      <w:r>
        <w:rPr>
          <w:rFonts w:ascii="Times New Roman" w:hAnsi="Times New Roman" w:cs="Times New Roman"/>
          <w:sz w:val="24"/>
          <w:szCs w:val="24"/>
        </w:rPr>
        <w:t>Vyhodnotenie:</w:t>
      </w:r>
      <w:r w:rsidR="009341C1" w:rsidRPr="00B3660D">
        <w:rPr>
          <w:rFonts w:ascii="Times New Roman" w:hAnsi="Times New Roman" w:cs="Times New Roman"/>
          <w:sz w:val="24"/>
          <w:szCs w:val="24"/>
        </w:rPr>
        <w:t xml:space="preserve"> </w:t>
      </w:r>
    </w:p>
    <w:p w:rsidR="009341C1" w:rsidRPr="00B3660D" w:rsidRDefault="009341C1" w:rsidP="009341C1">
      <w:pPr>
        <w:rPr>
          <w:rFonts w:ascii="Times New Roman" w:hAnsi="Times New Roman" w:cs="Times New Roman"/>
          <w:sz w:val="24"/>
          <w:szCs w:val="24"/>
        </w:rPr>
      </w:pPr>
      <w:r w:rsidRPr="00B3660D">
        <w:rPr>
          <w:rFonts w:ascii="Times New Roman" w:hAnsi="Times New Roman" w:cs="Times New Roman"/>
          <w:sz w:val="24"/>
          <w:szCs w:val="24"/>
        </w:rPr>
        <w:t>Zásadná pripomienka neakceptovaná z nasledujúcich dôvodov:</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1.</w:t>
      </w:r>
      <w:r w:rsidRPr="00EE6D03">
        <w:rPr>
          <w:rFonts w:ascii="Times New Roman" w:hAnsi="Times New Roman" w:cs="Times New Roman"/>
          <w:sz w:val="24"/>
          <w:szCs w:val="24"/>
        </w:rPr>
        <w:tab/>
        <w:t>Uvedená zásadná pripomienka MDV SR je nad rámec návrhu zákona č. 355/2007 Z. z.</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2.</w:t>
      </w:r>
      <w:r w:rsidRPr="00EE6D03">
        <w:rPr>
          <w:rFonts w:ascii="Times New Roman" w:hAnsi="Times New Roman" w:cs="Times New Roman"/>
          <w:sz w:val="24"/>
          <w:szCs w:val="24"/>
        </w:rPr>
        <w:tab/>
        <w:t xml:space="preserve">Týmto návrhom sa rieši vecná pôsobnosť len jedného orgánu verejného zdravotníctva mimo rezortu zdravotníctva (ďalej „OVZ“), pričom u ostatných OVZ mimo rezortu zdravotníctva by táto úprava absentovala, čo by bol problém v ďalšom legislatívnom procese. </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3.</w:t>
      </w:r>
      <w:r w:rsidRPr="00EE6D03">
        <w:rPr>
          <w:rFonts w:ascii="Times New Roman" w:hAnsi="Times New Roman" w:cs="Times New Roman"/>
          <w:sz w:val="24"/>
          <w:szCs w:val="24"/>
        </w:rPr>
        <w:tab/>
        <w:t xml:space="preserve">Nie je možné vylúčiť, že návrh vymedzenia vecnej pôsobnosti MDV SR môže zasahovať aj do vecnej pôsobnosti ostatných OVZ mimo rezortu zdravotníctva, pričom je otázne, či MDV SR s nimi uvedené predrokovalo. </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lastRenderedPageBreak/>
        <w:t>4.</w:t>
      </w:r>
      <w:r w:rsidRPr="00EE6D03">
        <w:rPr>
          <w:rFonts w:ascii="Times New Roman" w:hAnsi="Times New Roman" w:cs="Times New Roman"/>
          <w:sz w:val="24"/>
          <w:szCs w:val="24"/>
        </w:rPr>
        <w:tab/>
        <w:t xml:space="preserve">Z formulácie predloženého návrhu nie je zrejmé, čo konkrétne predložený návrh vymedzenia vecnej pôsobnosti znamená pre prax. </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5.</w:t>
      </w:r>
      <w:r w:rsidRPr="00EE6D03">
        <w:rPr>
          <w:rFonts w:ascii="Times New Roman" w:hAnsi="Times New Roman" w:cs="Times New Roman"/>
          <w:sz w:val="24"/>
          <w:szCs w:val="24"/>
        </w:rPr>
        <w:tab/>
        <w:t xml:space="preserve">Nakoľko sa vymedzenie vecnej pôsobnosti týka viacerých odborných oblastí (hygiena výživy, bezpečnosti potravín a bezpečnosti kozmetických výrobkov, hygiena životného prostredia, preventívne pracovné lekárstvo, epidemiológia), je vhodné, pokiaľ je to možné, nastaviť jednotný prístup/princíp vymedzenia vecnej pôsobnosti vo vyššie uvedených oblastiach. </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6.</w:t>
      </w:r>
      <w:r w:rsidRPr="00EE6D03">
        <w:rPr>
          <w:rFonts w:ascii="Times New Roman" w:hAnsi="Times New Roman" w:cs="Times New Roman"/>
          <w:sz w:val="24"/>
          <w:szCs w:val="24"/>
        </w:rPr>
        <w:tab/>
        <w:t>Predložený návrh vymedzenia vecnej pôsobnosti MDV SR voči ÚVZ SR a RÚVZ  v oblasti hygieny,  bezpečnosti potravín a bezpečnosti kozmetických výrobkov (pozn. v súvislosti so zákonom č. 355/2007 sa jedná o štátny zdravotný dozor, ďalej „ŠZD“) je nejasný a viedol by v prípade, že sa týka potravinárskych prevádzok, k duplicite z nasledovných dôvodov:</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 xml:space="preserve">Z predloženého návrhu nie je zrejmé, čo konkrétne predložený návrh znamená pre prax. V  navrhovaných oblastiach, ktoré majú spadať do vecnej pôsobnosti MDV SR v rámci výkonu ŠZD, napr. </w:t>
      </w:r>
    </w:p>
    <w:p w:rsidR="00EE6D03" w:rsidRPr="00EE6D03" w:rsidRDefault="00EE6D03" w:rsidP="00EE6D03">
      <w:pPr>
        <w:pStyle w:val="Odsekzoznamu"/>
        <w:numPr>
          <w:ilvl w:val="0"/>
          <w:numId w:val="7"/>
        </w:numPr>
        <w:rPr>
          <w:rFonts w:ascii="Times New Roman" w:hAnsi="Times New Roman" w:cs="Times New Roman"/>
          <w:sz w:val="24"/>
          <w:szCs w:val="24"/>
        </w:rPr>
      </w:pPr>
      <w:r w:rsidRPr="00EE6D03">
        <w:rPr>
          <w:rFonts w:ascii="Times New Roman" w:hAnsi="Times New Roman" w:cs="Times New Roman"/>
          <w:sz w:val="24"/>
          <w:szCs w:val="24"/>
        </w:rPr>
        <w:t>nie je jasné, či sa jedná len o dopravné prostriedky alebo aj stavby. A keď áno, tak ktoré? Napr. zariadenia spoločného stravovania (motoresty, zariadenia na odpočívadlách diaľnic, stánky s rýchlym občerstvením, a pod.) spravidla prevádzkujú právnické osoby alebo fyzické osoby podnikatelia, zrejme na prenajatom pozemku, ale objekty, v ktorých sú umiestnené, nepatria MDV SR. Ďalej, pokiaľ sa jedná o dopravné prostriedky, prečo sa neuvádza v návrhu napr. vnútroštátna autobusová preprava?</w:t>
      </w:r>
    </w:p>
    <w:p w:rsidR="00EE6D03" w:rsidRPr="00EE6D03" w:rsidRDefault="00EE6D03" w:rsidP="00EE6D03">
      <w:pPr>
        <w:pStyle w:val="Odsekzoznamu"/>
        <w:numPr>
          <w:ilvl w:val="0"/>
          <w:numId w:val="7"/>
        </w:numPr>
        <w:rPr>
          <w:rFonts w:ascii="Times New Roman" w:hAnsi="Times New Roman" w:cs="Times New Roman"/>
          <w:sz w:val="24"/>
          <w:szCs w:val="24"/>
        </w:rPr>
      </w:pPr>
      <w:r w:rsidRPr="00EE6D03">
        <w:rPr>
          <w:rFonts w:ascii="Times New Roman" w:hAnsi="Times New Roman" w:cs="Times New Roman"/>
          <w:sz w:val="24"/>
          <w:szCs w:val="24"/>
        </w:rPr>
        <w:t xml:space="preserve">nie sú konkretizované typy prevádzok, ktoré by mali MDV SR kontrolovať (potravinárske prevádzky alebo iné typy prevádzok? Aké typy potravinárskych prevádzok- zariadenia spoločného stravovania alebo napr. predaj zo zariadení umiestnených pri cestných komunikáciách, ...?) </w:t>
      </w:r>
    </w:p>
    <w:p w:rsidR="00EE6D03" w:rsidRPr="00EE6D03" w:rsidRDefault="00EE6D03" w:rsidP="00EE6D03">
      <w:pPr>
        <w:pStyle w:val="Odsekzoznamu"/>
        <w:numPr>
          <w:ilvl w:val="0"/>
          <w:numId w:val="7"/>
        </w:numPr>
        <w:rPr>
          <w:rFonts w:ascii="Times New Roman" w:hAnsi="Times New Roman" w:cs="Times New Roman"/>
          <w:sz w:val="24"/>
          <w:szCs w:val="24"/>
        </w:rPr>
      </w:pPr>
      <w:r w:rsidRPr="00EE6D03">
        <w:rPr>
          <w:rFonts w:ascii="Times New Roman" w:hAnsi="Times New Roman" w:cs="Times New Roman"/>
          <w:sz w:val="24"/>
          <w:szCs w:val="24"/>
        </w:rPr>
        <w:t xml:space="preserve">upozorňujeme, že v potravinárskych prevádzkach - zariadeniach spoločného stravovania (motoresty, zariadenia na odpočívadlách diaľnic, čerpacích staniciach pohonných hmôt, a pod. ) je okrem ŠZD podľa zákona č. 355/2007 </w:t>
      </w:r>
      <w:proofErr w:type="spellStart"/>
      <w:r w:rsidRPr="00EE6D03">
        <w:rPr>
          <w:rFonts w:ascii="Times New Roman" w:hAnsi="Times New Roman" w:cs="Times New Roman"/>
          <w:sz w:val="24"/>
          <w:szCs w:val="24"/>
        </w:rPr>
        <w:t>Z.z</w:t>
      </w:r>
      <w:proofErr w:type="spellEnd"/>
      <w:r w:rsidRPr="00EE6D03">
        <w:rPr>
          <w:rFonts w:ascii="Times New Roman" w:hAnsi="Times New Roman" w:cs="Times New Roman"/>
          <w:sz w:val="24"/>
          <w:szCs w:val="24"/>
        </w:rPr>
        <w:t xml:space="preserve">. povinnosť vykonávať aj úradnú kontrolu  podľa zákona č. 152/1995 </w:t>
      </w:r>
      <w:proofErr w:type="spellStart"/>
      <w:r w:rsidRPr="00EE6D03">
        <w:rPr>
          <w:rFonts w:ascii="Times New Roman" w:hAnsi="Times New Roman" w:cs="Times New Roman"/>
          <w:sz w:val="24"/>
          <w:szCs w:val="24"/>
        </w:rPr>
        <w:t>Z.z</w:t>
      </w:r>
      <w:proofErr w:type="spellEnd"/>
      <w:r w:rsidRPr="00EE6D03">
        <w:rPr>
          <w:rFonts w:ascii="Times New Roman" w:hAnsi="Times New Roman" w:cs="Times New Roman"/>
          <w:sz w:val="24"/>
          <w:szCs w:val="24"/>
        </w:rPr>
        <w:t xml:space="preserve">. o potravinách regionálnym úradom verejného zdravotníctva, ktorý je orgánom úradnej kontroly. To znamená, že výkon ŠZD realizovaný MDV SR v takýchto prevádzkach by znamenal duplicitný výkon kontrol v tom istom zariadení dvoma kontrolnými orgánmi! Takáto duplicita kontrol v jednej prevádzke je neopodstatnená, nehospodárna, zaťažuje podnikateľský sektor a z odborného hľadiska nelogická, nakoľko ŠZD je úzko prepojený s výkonom úradnej kontroly. </w:t>
      </w:r>
    </w:p>
    <w:p w:rsidR="00EE6D03" w:rsidRPr="00EE6D03" w:rsidRDefault="00EE6D03" w:rsidP="00EE6D03">
      <w:pPr>
        <w:pStyle w:val="Odsekzoznamu"/>
        <w:numPr>
          <w:ilvl w:val="0"/>
          <w:numId w:val="7"/>
        </w:numPr>
        <w:rPr>
          <w:rFonts w:ascii="Times New Roman" w:hAnsi="Times New Roman" w:cs="Times New Roman"/>
          <w:sz w:val="24"/>
          <w:szCs w:val="24"/>
        </w:rPr>
      </w:pPr>
      <w:r w:rsidRPr="00EE6D03">
        <w:rPr>
          <w:rFonts w:ascii="Times New Roman" w:hAnsi="Times New Roman" w:cs="Times New Roman"/>
          <w:sz w:val="24"/>
          <w:szCs w:val="24"/>
        </w:rPr>
        <w:t xml:space="preserve">nie je jasné, ako sa návrh vymedzenia kompetencií v návrhu MDV SR dotkne posudzovacej činnosti  v zmysle zákona č. 355/2007 Z. z. </w:t>
      </w:r>
    </w:p>
    <w:p w:rsidR="00EE6D03" w:rsidRPr="00EE6D03" w:rsidRDefault="00EE6D03" w:rsidP="00EE6D03">
      <w:pPr>
        <w:pStyle w:val="Odsekzoznamu"/>
        <w:numPr>
          <w:ilvl w:val="0"/>
          <w:numId w:val="7"/>
        </w:numPr>
        <w:rPr>
          <w:rFonts w:ascii="Times New Roman" w:hAnsi="Times New Roman" w:cs="Times New Roman"/>
          <w:sz w:val="24"/>
          <w:szCs w:val="24"/>
        </w:rPr>
      </w:pPr>
      <w:r w:rsidRPr="00EE6D03">
        <w:rPr>
          <w:rFonts w:ascii="Times New Roman" w:hAnsi="Times New Roman" w:cs="Times New Roman"/>
          <w:sz w:val="24"/>
          <w:szCs w:val="24"/>
        </w:rPr>
        <w:t>nie je jasné ako sa vymedzenie kompetencií v návrhu MDV SR dotkne § 54 a § 55 zákona č. 355/2007 Z. z.</w:t>
      </w:r>
    </w:p>
    <w:p w:rsidR="00EE6D03" w:rsidRPr="00EE6D03" w:rsidRDefault="00EE6D03" w:rsidP="00EE6D03">
      <w:pPr>
        <w:rPr>
          <w:rFonts w:ascii="Times New Roman" w:hAnsi="Times New Roman" w:cs="Times New Roman"/>
          <w:sz w:val="24"/>
          <w:szCs w:val="24"/>
        </w:rPr>
      </w:pP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7.</w:t>
      </w:r>
      <w:r w:rsidRPr="00EE6D03">
        <w:rPr>
          <w:rFonts w:ascii="Times New Roman" w:hAnsi="Times New Roman" w:cs="Times New Roman"/>
          <w:sz w:val="24"/>
          <w:szCs w:val="24"/>
        </w:rPr>
        <w:tab/>
        <w:t>Predložený návrh vymedzenia vecnej pôsobnosti MDV SR voči ÚVZ SR a RÚVZ v oblasti hygieny životného prostredia je nejasný z nasledovných dôvodov:</w:t>
      </w:r>
    </w:p>
    <w:p w:rsidR="00EE6D03" w:rsidRPr="00EE6D03" w:rsidRDefault="00EE6D03" w:rsidP="00EE6D03">
      <w:pPr>
        <w:pStyle w:val="Odsekzoznamu"/>
        <w:numPr>
          <w:ilvl w:val="0"/>
          <w:numId w:val="5"/>
        </w:numPr>
        <w:rPr>
          <w:rFonts w:ascii="Times New Roman" w:hAnsi="Times New Roman" w:cs="Times New Roman"/>
          <w:sz w:val="24"/>
          <w:szCs w:val="24"/>
        </w:rPr>
      </w:pPr>
      <w:r w:rsidRPr="00EE6D03">
        <w:rPr>
          <w:rFonts w:ascii="Times New Roman" w:hAnsi="Times New Roman" w:cs="Times New Roman"/>
          <w:sz w:val="24"/>
          <w:szCs w:val="24"/>
        </w:rPr>
        <w:lastRenderedPageBreak/>
        <w:t>nejasné definovanie vecnej pôsobnosti  v oblasti posudkovej činnosti stavieb na úseku hygieny životného prostredia (územné a kolaudačné konanie pri posudzovaní stavieb) – najmä pri výstavbe diaľnic, rýchlostných ciest a ciest I. triedy (problém s hlukom) a objektov v ich blízkosti</w:t>
      </w:r>
    </w:p>
    <w:p w:rsidR="00EE6D03" w:rsidRPr="00EE6D03" w:rsidRDefault="00EE6D03" w:rsidP="00EE6D03">
      <w:pPr>
        <w:pStyle w:val="Odsekzoznamu"/>
        <w:numPr>
          <w:ilvl w:val="0"/>
          <w:numId w:val="5"/>
        </w:numPr>
        <w:rPr>
          <w:rFonts w:ascii="Times New Roman" w:hAnsi="Times New Roman" w:cs="Times New Roman"/>
          <w:sz w:val="24"/>
          <w:szCs w:val="24"/>
        </w:rPr>
      </w:pPr>
      <w:r w:rsidRPr="00EE6D03">
        <w:rPr>
          <w:rFonts w:ascii="Times New Roman" w:hAnsi="Times New Roman" w:cs="Times New Roman"/>
          <w:sz w:val="24"/>
          <w:szCs w:val="24"/>
        </w:rPr>
        <w:t>nejasné definovanie vecnej pôsobnosti v oblasti medzinárodnej, medzimestskej autobusovej dopravy a verejnej hromadnej dopravy</w:t>
      </w:r>
    </w:p>
    <w:p w:rsidR="00EE6D03" w:rsidRPr="00EE6D03" w:rsidRDefault="00EE6D03" w:rsidP="00EE6D03">
      <w:pPr>
        <w:pStyle w:val="Odsekzoznamu"/>
        <w:numPr>
          <w:ilvl w:val="0"/>
          <w:numId w:val="5"/>
        </w:numPr>
        <w:rPr>
          <w:rFonts w:ascii="Times New Roman" w:hAnsi="Times New Roman" w:cs="Times New Roman"/>
          <w:sz w:val="24"/>
          <w:szCs w:val="24"/>
        </w:rPr>
      </w:pPr>
      <w:r w:rsidRPr="00EE6D03">
        <w:rPr>
          <w:rFonts w:ascii="Times New Roman" w:hAnsi="Times New Roman" w:cs="Times New Roman"/>
          <w:sz w:val="24"/>
          <w:szCs w:val="24"/>
        </w:rPr>
        <w:t xml:space="preserve">nejasné definovanie vecnej pôsobnosti pri prevádzkach nachádzajúcich sa v objektoch autobusovej, železničnej stanice a iných objektoch (napr. letiská), ktoré podliehajú dozornej činnosti. </w:t>
      </w:r>
    </w:p>
    <w:p w:rsidR="00EE6D03" w:rsidRPr="00EE6D03" w:rsidRDefault="00EE6D03" w:rsidP="00EE6D03">
      <w:pPr>
        <w:rPr>
          <w:rFonts w:ascii="Times New Roman" w:hAnsi="Times New Roman" w:cs="Times New Roman"/>
          <w:sz w:val="24"/>
          <w:szCs w:val="24"/>
        </w:rPr>
      </w:pP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 xml:space="preserve">Z vyššie uvedeného vyplýva, že nakoľko vymedzenie vecnej pôsobnosti MDV SR v zákone č. 355/2007 Z. z.  a s tým súvisiace vymedzenie kompetencií ostatných OVZ mimo rezortu zdravotníctva  (viď bod 2 vyššie) </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w:t>
      </w:r>
      <w:r w:rsidRPr="00EE6D03">
        <w:rPr>
          <w:rFonts w:ascii="Times New Roman" w:hAnsi="Times New Roman" w:cs="Times New Roman"/>
          <w:sz w:val="24"/>
          <w:szCs w:val="24"/>
        </w:rPr>
        <w:tab/>
        <w:t xml:space="preserve">vyžaduje adekvátny čas na odbornú diskusiu na rôznych úrovniach a medzi viacerými rezortmi </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w:t>
      </w:r>
      <w:r w:rsidRPr="00EE6D03">
        <w:rPr>
          <w:rFonts w:ascii="Times New Roman" w:hAnsi="Times New Roman" w:cs="Times New Roman"/>
          <w:sz w:val="24"/>
          <w:szCs w:val="24"/>
        </w:rPr>
        <w:tab/>
        <w:t xml:space="preserve">je nevyhnutné zohľadniť v prípade potravinárskych prevádzok aj zákon č. 152/1995 </w:t>
      </w:r>
      <w:proofErr w:type="spellStart"/>
      <w:r w:rsidRPr="00EE6D03">
        <w:rPr>
          <w:rFonts w:ascii="Times New Roman" w:hAnsi="Times New Roman" w:cs="Times New Roman"/>
          <w:sz w:val="24"/>
          <w:szCs w:val="24"/>
        </w:rPr>
        <w:t>Z.z</w:t>
      </w:r>
      <w:proofErr w:type="spellEnd"/>
      <w:r w:rsidRPr="00EE6D03">
        <w:rPr>
          <w:rFonts w:ascii="Times New Roman" w:hAnsi="Times New Roman" w:cs="Times New Roman"/>
          <w:sz w:val="24"/>
          <w:szCs w:val="24"/>
        </w:rPr>
        <w:t>. o potravinách (s cieľom zabrániť duplicite kontrol)</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 xml:space="preserve">vzhľadom na naliehavosť </w:t>
      </w:r>
      <w:proofErr w:type="spellStart"/>
      <w:r w:rsidRPr="00EE6D03">
        <w:rPr>
          <w:rFonts w:ascii="Times New Roman" w:hAnsi="Times New Roman" w:cs="Times New Roman"/>
          <w:sz w:val="24"/>
          <w:szCs w:val="24"/>
        </w:rPr>
        <w:t>sprocesovania</w:t>
      </w:r>
      <w:proofErr w:type="spellEnd"/>
      <w:r w:rsidRPr="00EE6D03">
        <w:rPr>
          <w:rFonts w:ascii="Times New Roman" w:hAnsi="Times New Roman" w:cs="Times New Roman"/>
          <w:sz w:val="24"/>
          <w:szCs w:val="24"/>
        </w:rPr>
        <w:t xml:space="preserve"> ďalších  legislatívnych úkonov súvisiacich s predložením novely zákona č. 355/2007 Z. z. nie je možné v tomto štádiu adekvátne upraviť vecnú pôsobnosť OVZ mimo rezortu zdravotníctva.</w:t>
      </w:r>
    </w:p>
    <w:p w:rsidR="00EE6D03" w:rsidRPr="00EE6D03" w:rsidRDefault="00EE6D03" w:rsidP="00EE6D03">
      <w:pPr>
        <w:rPr>
          <w:rFonts w:ascii="Times New Roman" w:hAnsi="Times New Roman" w:cs="Times New Roman"/>
          <w:sz w:val="24"/>
          <w:szCs w:val="24"/>
        </w:rPr>
      </w:pP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Predložený návrh vymedzenia vecnej pôsobnosti MDV SR voči ÚVZ SR a RÚVZ v oblasti preventívneho pracovného lekárstva nejasný z nasledovných dôvodov:</w:t>
      </w:r>
    </w:p>
    <w:p w:rsidR="00EE6D03" w:rsidRPr="00EE6D03" w:rsidRDefault="00EE6D03" w:rsidP="00EE6D03">
      <w:pPr>
        <w:rPr>
          <w:rFonts w:ascii="Times New Roman" w:hAnsi="Times New Roman" w:cs="Times New Roman"/>
          <w:sz w:val="24"/>
          <w:szCs w:val="24"/>
        </w:rPr>
      </w:pP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 xml:space="preserve">V kompetencii MDV SR majú byť aj </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w:t>
      </w:r>
      <w:r w:rsidRPr="00EE6D03">
        <w:rPr>
          <w:rFonts w:ascii="Times New Roman" w:hAnsi="Times New Roman" w:cs="Times New Roman"/>
          <w:sz w:val="24"/>
          <w:szCs w:val="24"/>
        </w:rPr>
        <w:tab/>
        <w:t>telekomunikačné zariadenia a ich infraštruktúra</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w:t>
      </w:r>
      <w:r w:rsidRPr="00EE6D03">
        <w:rPr>
          <w:rFonts w:ascii="Times New Roman" w:hAnsi="Times New Roman" w:cs="Times New Roman"/>
          <w:sz w:val="24"/>
          <w:szCs w:val="24"/>
        </w:rPr>
        <w:tab/>
        <w:t>dopravné stavby, vrátane ich vplyvov na verejné zdravie – najmä hluk, vibrácie, zložky životného prostredia, riešenie podnetov a petícií občanov na hluk a vibrácie z dopravných stavieb (diaľnice, rýchlostné cesty, cesty 1., 2. a 3. triedy, dráhy), účinné protihlukové riešenia, objektivizácia hluku a vibrácií z dopravných stavieb na relevantných miestach z hľadiska vplyvov na verejné zdravie</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w:t>
      </w:r>
      <w:r w:rsidRPr="00EE6D03">
        <w:rPr>
          <w:rFonts w:ascii="Times New Roman" w:hAnsi="Times New Roman" w:cs="Times New Roman"/>
          <w:sz w:val="24"/>
          <w:szCs w:val="24"/>
        </w:rPr>
        <w:tab/>
        <w:t xml:space="preserve">dopravné stavby ako aj ostatné stavby v obvode dráhy a v ochrannom pásme dráhy; </w:t>
      </w:r>
    </w:p>
    <w:p w:rsidR="00EE6D03" w:rsidRPr="00EE6D03" w:rsidRDefault="00EE6D03" w:rsidP="00EE6D03">
      <w:pPr>
        <w:rPr>
          <w:rFonts w:ascii="Times New Roman" w:hAnsi="Times New Roman" w:cs="Times New Roman"/>
          <w:sz w:val="24"/>
          <w:szCs w:val="24"/>
        </w:rPr>
      </w:pPr>
      <w:r>
        <w:rPr>
          <w:rFonts w:ascii="Times New Roman" w:hAnsi="Times New Roman" w:cs="Times New Roman"/>
          <w:sz w:val="24"/>
          <w:szCs w:val="24"/>
        </w:rPr>
        <w:t>K</w:t>
      </w:r>
      <w:r w:rsidRPr="00EE6D03">
        <w:rPr>
          <w:rFonts w:ascii="Times New Roman" w:hAnsi="Times New Roman" w:cs="Times New Roman"/>
          <w:sz w:val="24"/>
          <w:szCs w:val="24"/>
        </w:rPr>
        <w:t xml:space="preserve">ompetentným stavebným úradom na zriadenie obvodu dráhy je špeciálny stavebný úrad na základe  návrhu prevádzkovateľa dráhy (§ 3, 5 a 6 zákona č. 513/2009 Z. z. o dráhach). Kompetencie orgánov VZ určené nie sú, ale vychádzame z faktickej existencie špeciálneho stavebného úradu. Ak existuje takýto špeciálny stavebný úrad, rozhoduje vo veciach územného, stavebného, resp. kolaudačného konania. Ak teda je určený štatút špeciálneho stavebného úradu, mali by byť minimálne v prípadoch stavieb v obvode dráhy a ochrannom pásme dráhy </w:t>
      </w:r>
      <w:r w:rsidRPr="00EE6D03">
        <w:rPr>
          <w:rFonts w:ascii="Times New Roman" w:hAnsi="Times New Roman" w:cs="Times New Roman"/>
          <w:sz w:val="24"/>
          <w:szCs w:val="24"/>
        </w:rPr>
        <w:lastRenderedPageBreak/>
        <w:t xml:space="preserve">kompetencie spojené s § 13 a 14 zákona 355/2007 Z. z. jednoznačne definované ako kompetencia OVZ MDV SR. </w:t>
      </w:r>
    </w:p>
    <w:p w:rsidR="00EE6D03" w:rsidRPr="00EE6D03" w:rsidRDefault="00EE6D03" w:rsidP="00EE6D03">
      <w:pPr>
        <w:rPr>
          <w:rFonts w:ascii="Times New Roman" w:hAnsi="Times New Roman" w:cs="Times New Roman"/>
          <w:sz w:val="24"/>
          <w:szCs w:val="24"/>
        </w:rPr>
      </w:pP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 xml:space="preserve">Prečo sú cesty 2. a 3. triedy, vnútroštátna autobusová doprava a MHD v pôsobnosti RÚVZ? Stále ide o dopravu, dopravné prostriedky a dopravné profesie upravené osobitnými dopravnými predpismi, bez ohľadu na zriaďovateľa. MDV SR má vykonávať štátnu správu na úseku verejného zdravotníctva v oblasti dopravy, nie správu majetku, preto je irelevantné, kto je zriaďovateľ (alebo správca, prevádzkovateľ) vybraných oblastí dopravy. RÚVZ si tiež nemôžu vyberať objekty dozoru podľa vlastníka alebo zriaďovateľa. Nemôžu vykonávať štátnu správu iba v štátnych podnikoch. Podľa tohto modelu uvažovania by mali RÚVZ vykonávať štátnu správu iba v organizáciách, ktorých zriaďovateľom je MZ SR (čo sú de </w:t>
      </w:r>
      <w:proofErr w:type="spellStart"/>
      <w:r w:rsidRPr="00EE6D03">
        <w:rPr>
          <w:rFonts w:ascii="Times New Roman" w:hAnsi="Times New Roman" w:cs="Times New Roman"/>
          <w:sz w:val="24"/>
          <w:szCs w:val="24"/>
        </w:rPr>
        <w:t>facto</w:t>
      </w:r>
      <w:proofErr w:type="spellEnd"/>
      <w:r w:rsidRPr="00EE6D03">
        <w:rPr>
          <w:rFonts w:ascii="Times New Roman" w:hAnsi="Times New Roman" w:cs="Times New Roman"/>
          <w:sz w:val="24"/>
          <w:szCs w:val="24"/>
        </w:rPr>
        <w:t xml:space="preserve"> iba fakultné nemocnice, ŠÚKL a ÚVZ SR), prípadne iba v štátnych podnikoch. </w:t>
      </w:r>
    </w:p>
    <w:p w:rsidR="00EE6D03" w:rsidRPr="00EE6D03" w:rsidRDefault="00EE6D03" w:rsidP="00EE6D03">
      <w:pPr>
        <w:rPr>
          <w:rFonts w:ascii="Times New Roman" w:hAnsi="Times New Roman" w:cs="Times New Roman"/>
          <w:sz w:val="24"/>
          <w:szCs w:val="24"/>
        </w:rPr>
      </w:pP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 xml:space="preserve">Orgán verejného zdravotníctva vykonáva štátnu správu na úseku verejného zdravotníctva voči všetkým dotknutým subjektom v príslušnej oblasti, nielen štátnym vo vlastníctve Slovenskej republiky. To platí aj pre orgány verejného zdravotníctva mimo rezortu zdravotníctva, ktoré vykonávajú štátnu správu na úseku verejného zdravotníctva voči všetkým dotknutým subjektom v príslušnej oblasti upravenej osobitnými predpismi (doprava, obrana, vnútro). </w:t>
      </w:r>
    </w:p>
    <w:p w:rsidR="00EE6D03" w:rsidRPr="00EE6D03" w:rsidRDefault="00EE6D03" w:rsidP="00EE6D03">
      <w:pPr>
        <w:rPr>
          <w:rFonts w:ascii="Times New Roman" w:hAnsi="Times New Roman" w:cs="Times New Roman"/>
          <w:sz w:val="24"/>
          <w:szCs w:val="24"/>
        </w:rPr>
      </w:pP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Prečo sú v kompetencii MDV SR napr. iba povinnosti dopravcov a nie ochrana zdravia  zamestnancov dopravcov a cestujúcej verejnosti? Je to selektívne kúskovanie agendy. RÚVZ nevykonávajú štátny zdravotný dozor na pracoviskách v dopravných prostriedkoch (nekontrolujú bezpečnostné a zdravotné požiadavky na pracovisko v dopravnom prostriedku), vylučuje to § 1 ods. 2 písm. a) NV SR č. 391/2006 Z. z. (toto nariadenie vlády sa nevzťahuje na dopravné prostriedky používané mimo pracoviska a na pracoviská v dopravných prostriedkoch).  Ak niekde RÚVZ nevykonáva štátny zdravotný dozor, ako tam môže napr.  prešetrovať podozrenie na chorobu z povolania?</w:t>
      </w:r>
    </w:p>
    <w:p w:rsidR="00EE6D03" w:rsidRPr="00EE6D03" w:rsidRDefault="00EE6D03" w:rsidP="00EE6D03">
      <w:pPr>
        <w:rPr>
          <w:rFonts w:ascii="Times New Roman" w:hAnsi="Times New Roman" w:cs="Times New Roman"/>
          <w:sz w:val="24"/>
          <w:szCs w:val="24"/>
        </w:rPr>
      </w:pP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Máme za to, že v jednej oblasti (doprava) by nemali vykonávať štátnu správu dva orgány verejného zdravotníctva. Spôsobuje to neistotu v konaní u ďalších orgánov štátnej správy a verejnej správy.</w:t>
      </w:r>
    </w:p>
    <w:p w:rsidR="00EE6D03" w:rsidRPr="00EE6D03" w:rsidRDefault="00EE6D03" w:rsidP="00EE6D03">
      <w:pPr>
        <w:rPr>
          <w:rFonts w:ascii="Times New Roman" w:hAnsi="Times New Roman" w:cs="Times New Roman"/>
          <w:sz w:val="24"/>
          <w:szCs w:val="24"/>
        </w:rPr>
      </w:pPr>
      <w:r w:rsidRPr="00EE6D03">
        <w:rPr>
          <w:rFonts w:ascii="Times New Roman" w:hAnsi="Times New Roman" w:cs="Times New Roman"/>
          <w:sz w:val="24"/>
          <w:szCs w:val="24"/>
        </w:rPr>
        <w:t>Vzhľadom na vyššie uvedené argumenty (odborná a časová náročnosť vymedzenia vecnej pôsobnosti MDV SR, dosah na vymedzenie vecnej pôsobnosti ÚVZ SR/RÚVZ, ale aj ostatných OVZ mimo rezortu zdravotníctva, medzirezortný presah, nutnosť zohľadniť aj zákon č. 152/1995 Z. z.) navrhujeme zásadnú pripomienku MDV SR k  článku 1 § 7 novely zákona č. 355/2007 Z. z. neakceptovať a zvážiť zriadenie medzirezortnej pracovnej skupiny za účelom prediskutovania a riešenia tejto problematiky (vymedzenia vecnej pôsobnosti OVZ) a na základe záverov uvedené prípadne riešiť v nasledujúcej novele zákona č. 355/2007 Z. z.</w:t>
      </w:r>
    </w:p>
    <w:p w:rsidR="00EE6D03" w:rsidRDefault="00EE6D03" w:rsidP="00EE6D03">
      <w:pPr>
        <w:rPr>
          <w:rFonts w:ascii="Times New Roman" w:hAnsi="Times New Roman" w:cs="Times New Roman"/>
          <w:sz w:val="24"/>
          <w:szCs w:val="24"/>
        </w:rPr>
      </w:pPr>
    </w:p>
    <w:p w:rsidR="0011731A" w:rsidRDefault="0011731A" w:rsidP="00EE6D03">
      <w:pPr>
        <w:rPr>
          <w:rFonts w:ascii="Times New Roman" w:hAnsi="Times New Roman" w:cs="Times New Roman"/>
          <w:sz w:val="24"/>
          <w:szCs w:val="24"/>
        </w:rPr>
      </w:pPr>
      <w:r w:rsidRPr="0011731A">
        <w:rPr>
          <w:rFonts w:ascii="Times New Roman" w:hAnsi="Times New Roman" w:cs="Times New Roman"/>
          <w:sz w:val="24"/>
          <w:szCs w:val="24"/>
        </w:rPr>
        <w:t xml:space="preserve">Vzhľadom na </w:t>
      </w:r>
      <w:r>
        <w:rPr>
          <w:rFonts w:ascii="Times New Roman" w:hAnsi="Times New Roman" w:cs="Times New Roman"/>
          <w:sz w:val="24"/>
          <w:szCs w:val="24"/>
        </w:rPr>
        <w:t xml:space="preserve">všetky </w:t>
      </w:r>
      <w:r w:rsidRPr="0011731A">
        <w:rPr>
          <w:rFonts w:ascii="Times New Roman" w:hAnsi="Times New Roman" w:cs="Times New Roman"/>
          <w:sz w:val="24"/>
          <w:szCs w:val="24"/>
        </w:rPr>
        <w:t xml:space="preserve">uvedené argumenty (odborná a časová náročnosť vymedzenia vecnej pôsobnosti MDV SR, dosah na vymedzenie vecnej pôsobnosti ÚVZ SR/RÚVZ, ale aj ostatných </w:t>
      </w:r>
      <w:r w:rsidRPr="0011731A">
        <w:rPr>
          <w:rFonts w:ascii="Times New Roman" w:hAnsi="Times New Roman" w:cs="Times New Roman"/>
          <w:sz w:val="24"/>
          <w:szCs w:val="24"/>
        </w:rPr>
        <w:lastRenderedPageBreak/>
        <w:t>OVZ mimo rezortu zdravotníctva, medzirezortný presah, nutnosť zohľadniť aj zákon č. 152/1995 Z. z.) navrhujeme zásadnú pripomienku MDV SR k  článku 1 § 7 novely zákona č. 355/2007 Z. z. neakceptovať a zvážiť zriadenie medzirezortnej pracovnej skupiny za účelom prediskutovania a riešenia tejto problematiky (vymedzenia vecnej pôsobnosti OVZ) a na základe záverov uvedené prípadne riešiť v nasledujúcej novele zákona č. 355/2007 Z. z.</w:t>
      </w:r>
    </w:p>
    <w:p w:rsidR="0011731A" w:rsidRDefault="0011731A" w:rsidP="0011731A">
      <w:pPr>
        <w:rPr>
          <w:rFonts w:ascii="Times New Roman" w:hAnsi="Times New Roman" w:cs="Times New Roman"/>
          <w:sz w:val="24"/>
          <w:szCs w:val="24"/>
        </w:rPr>
      </w:pPr>
    </w:p>
    <w:p w:rsidR="002F6A2F" w:rsidRPr="0011731A" w:rsidRDefault="002F6A2F" w:rsidP="0011731A">
      <w:pPr>
        <w:pStyle w:val="Odsekzoznamu"/>
        <w:numPr>
          <w:ilvl w:val="0"/>
          <w:numId w:val="3"/>
        </w:numPr>
        <w:rPr>
          <w:rFonts w:ascii="Times New Roman" w:hAnsi="Times New Roman" w:cs="Times New Roman"/>
          <w:sz w:val="24"/>
          <w:szCs w:val="24"/>
        </w:rPr>
      </w:pPr>
      <w:r w:rsidRPr="0011731A">
        <w:rPr>
          <w:rFonts w:ascii="Times New Roman" w:hAnsi="Times New Roman" w:cs="Times New Roman"/>
          <w:sz w:val="24"/>
          <w:szCs w:val="24"/>
        </w:rPr>
        <w:t>APZD</w:t>
      </w:r>
    </w:p>
    <w:p w:rsidR="002F6A2F" w:rsidRPr="00EE6D03" w:rsidRDefault="002F6A2F" w:rsidP="002F6A2F">
      <w:pPr>
        <w:rPr>
          <w:rFonts w:ascii="Times New Roman" w:hAnsi="Times New Roman" w:cs="Times New Roman"/>
          <w:i/>
          <w:sz w:val="24"/>
          <w:szCs w:val="24"/>
        </w:rPr>
      </w:pPr>
      <w:r w:rsidRPr="00EE6D03">
        <w:rPr>
          <w:rFonts w:ascii="Times New Roman" w:hAnsi="Times New Roman" w:cs="Times New Roman"/>
          <w:i/>
          <w:sz w:val="24"/>
          <w:szCs w:val="24"/>
        </w:rPr>
        <w:t>Znenie pripomienky: K čl. I novelizačnému bodu 96 návrhu zákona - § 31a ods. 1</w:t>
      </w:r>
    </w:p>
    <w:p w:rsidR="002F6A2F" w:rsidRPr="00EE6D03" w:rsidRDefault="002F6A2F" w:rsidP="002F6A2F">
      <w:pPr>
        <w:rPr>
          <w:rFonts w:ascii="Times New Roman" w:hAnsi="Times New Roman" w:cs="Times New Roman"/>
          <w:i/>
          <w:sz w:val="24"/>
          <w:szCs w:val="24"/>
        </w:rPr>
      </w:pPr>
      <w:r w:rsidRPr="00EE6D03">
        <w:rPr>
          <w:rFonts w:ascii="Times New Roman" w:hAnsi="Times New Roman" w:cs="Times New Roman"/>
          <w:i/>
          <w:sz w:val="24"/>
          <w:szCs w:val="24"/>
        </w:rPr>
        <w:t xml:space="preserve">Text pripomienky: Navrhujeme ponechať pôvodný text v ustanovení § 31a ods. 1 zákona, </w:t>
      </w:r>
      <w:proofErr w:type="spellStart"/>
      <w:r w:rsidRPr="00EE6D03">
        <w:rPr>
          <w:rFonts w:ascii="Times New Roman" w:hAnsi="Times New Roman" w:cs="Times New Roman"/>
          <w:i/>
          <w:sz w:val="24"/>
          <w:szCs w:val="24"/>
        </w:rPr>
        <w:t>t.j</w:t>
      </w:r>
      <w:proofErr w:type="spellEnd"/>
      <w:r w:rsidRPr="00EE6D03">
        <w:rPr>
          <w:rFonts w:ascii="Times New Roman" w:hAnsi="Times New Roman" w:cs="Times New Roman"/>
          <w:i/>
          <w:sz w:val="24"/>
          <w:szCs w:val="24"/>
        </w:rPr>
        <w:t>. ponechať na konci ustanovenia slová: „so sídlom najbližšie k miestu pracoviska fyzickej osoby“.</w:t>
      </w:r>
    </w:p>
    <w:p w:rsidR="002F6A2F" w:rsidRPr="00EE6D03" w:rsidRDefault="002F6A2F" w:rsidP="002F6A2F">
      <w:pPr>
        <w:rPr>
          <w:rFonts w:ascii="Times New Roman" w:hAnsi="Times New Roman" w:cs="Times New Roman"/>
          <w:i/>
          <w:sz w:val="24"/>
          <w:szCs w:val="24"/>
        </w:rPr>
      </w:pPr>
      <w:r w:rsidRPr="00EE6D03">
        <w:rPr>
          <w:rFonts w:ascii="Times New Roman" w:hAnsi="Times New Roman" w:cs="Times New Roman"/>
          <w:i/>
          <w:sz w:val="24"/>
          <w:szCs w:val="24"/>
        </w:rPr>
        <w:t>Odôvodnenie:</w:t>
      </w:r>
    </w:p>
    <w:p w:rsidR="002F6A2F" w:rsidRPr="00EE6D03" w:rsidRDefault="002F6A2F" w:rsidP="002F6A2F">
      <w:pPr>
        <w:rPr>
          <w:rFonts w:ascii="Times New Roman" w:hAnsi="Times New Roman" w:cs="Times New Roman"/>
          <w:i/>
          <w:sz w:val="24"/>
          <w:szCs w:val="24"/>
        </w:rPr>
      </w:pPr>
      <w:r w:rsidRPr="00EE6D03">
        <w:rPr>
          <w:rFonts w:ascii="Times New Roman" w:hAnsi="Times New Roman" w:cs="Times New Roman"/>
          <w:i/>
          <w:sz w:val="24"/>
          <w:szCs w:val="24"/>
        </w:rPr>
        <w:t xml:space="preserve">Navrhovaná úprava v </w:t>
      </w:r>
      <w:proofErr w:type="spellStart"/>
      <w:r w:rsidRPr="00EE6D03">
        <w:rPr>
          <w:rFonts w:ascii="Times New Roman" w:hAnsi="Times New Roman" w:cs="Times New Roman"/>
          <w:i/>
          <w:sz w:val="24"/>
          <w:szCs w:val="24"/>
        </w:rPr>
        <w:t>ust</w:t>
      </w:r>
      <w:proofErr w:type="spellEnd"/>
      <w:r w:rsidRPr="00EE6D03">
        <w:rPr>
          <w:rFonts w:ascii="Times New Roman" w:hAnsi="Times New Roman" w:cs="Times New Roman"/>
          <w:i/>
          <w:sz w:val="24"/>
          <w:szCs w:val="24"/>
        </w:rPr>
        <w:t>. § 31a ods. 1 zákona - vypustenie textu „so sídlom najbližšie k miestu pracoviska fyzickej osoby“ umožní posudzovanej osobe absolvovať vyšetrenia lekárom s odbornou spôsobilosťou na výkon špecializovaných pracovných činností na ktoromkoľvek pracovisku v záujme priznania profesionálnej choroby z povolania. Regionálne úrady verejného zdravotníctva, ako aj kliniky pracovného lekárstva so sídlom najbližšie k miestu bydliska posudzovanej osoby majú ucelené a najobjektívnejšie poznatky pri posudzovaní profesionality ochorení poznajúc podmienky výkonu práce u zamestnávateľov vo svojom regióne.</w:t>
      </w:r>
    </w:p>
    <w:p w:rsidR="002F6A2F" w:rsidRPr="00EE6D03" w:rsidRDefault="002F6A2F" w:rsidP="002F6A2F">
      <w:pPr>
        <w:rPr>
          <w:rFonts w:ascii="Times New Roman" w:hAnsi="Times New Roman" w:cs="Times New Roman"/>
          <w:i/>
          <w:sz w:val="24"/>
          <w:szCs w:val="24"/>
        </w:rPr>
      </w:pPr>
      <w:r w:rsidRPr="00EE6D03">
        <w:rPr>
          <w:rFonts w:ascii="Times New Roman" w:hAnsi="Times New Roman" w:cs="Times New Roman"/>
          <w:i/>
          <w:sz w:val="24"/>
          <w:szCs w:val="24"/>
        </w:rPr>
        <w:t>Širšie (regionálne) vymedzenie teritória pri zasielaní posudzovanej osoby do ambulancie pracovného lekárstva poskytovateľom zdravotnej starostlivosti nie je žiadnym spôsobom v dôvodovej správe odôvodnené.</w:t>
      </w:r>
    </w:p>
    <w:p w:rsidR="002F6A2F" w:rsidRPr="00B3660D" w:rsidRDefault="002F6A2F" w:rsidP="002F6A2F">
      <w:pPr>
        <w:rPr>
          <w:rFonts w:ascii="Times New Roman" w:hAnsi="Times New Roman" w:cs="Times New Roman"/>
          <w:sz w:val="24"/>
          <w:szCs w:val="24"/>
        </w:rPr>
      </w:pPr>
    </w:p>
    <w:p w:rsidR="002F6A2F" w:rsidRPr="00B3660D" w:rsidRDefault="00E15A66" w:rsidP="002F6A2F">
      <w:pPr>
        <w:rPr>
          <w:rFonts w:ascii="Times New Roman" w:hAnsi="Times New Roman" w:cs="Times New Roman"/>
          <w:sz w:val="24"/>
          <w:szCs w:val="24"/>
        </w:rPr>
      </w:pPr>
      <w:r>
        <w:rPr>
          <w:rFonts w:ascii="Times New Roman" w:hAnsi="Times New Roman" w:cs="Times New Roman"/>
          <w:sz w:val="24"/>
          <w:szCs w:val="24"/>
        </w:rPr>
        <w:t xml:space="preserve">Vyhodnotenie: </w:t>
      </w:r>
      <w:r w:rsidR="002F6A2F" w:rsidRPr="00B3660D">
        <w:rPr>
          <w:rFonts w:ascii="Times New Roman" w:hAnsi="Times New Roman" w:cs="Times New Roman"/>
          <w:sz w:val="24"/>
          <w:szCs w:val="24"/>
        </w:rPr>
        <w:t xml:space="preserve"> Pripomienka neakceptovaná.</w:t>
      </w:r>
    </w:p>
    <w:p w:rsidR="002F6A2F" w:rsidRPr="00B3660D" w:rsidRDefault="002F6A2F" w:rsidP="002F6A2F">
      <w:pPr>
        <w:rPr>
          <w:rFonts w:ascii="Times New Roman" w:hAnsi="Times New Roman" w:cs="Times New Roman"/>
          <w:sz w:val="24"/>
          <w:szCs w:val="24"/>
        </w:rPr>
      </w:pPr>
      <w:r w:rsidRPr="00B3660D">
        <w:rPr>
          <w:rFonts w:ascii="Times New Roman" w:hAnsi="Times New Roman" w:cs="Times New Roman"/>
          <w:sz w:val="24"/>
          <w:szCs w:val="24"/>
        </w:rPr>
        <w:t xml:space="preserve">Pripomienka umožňuje poskytovať zdravotnú starostlivosť (v zmysle koncepcie poskytovania zdravotnej starostlivosti v odbore klinické pracovné lekárstvo a klinická </w:t>
      </w:r>
      <w:proofErr w:type="spellStart"/>
      <w:r w:rsidRPr="00B3660D">
        <w:rPr>
          <w:rFonts w:ascii="Times New Roman" w:hAnsi="Times New Roman" w:cs="Times New Roman"/>
          <w:sz w:val="24"/>
          <w:szCs w:val="24"/>
        </w:rPr>
        <w:t>toxikológia</w:t>
      </w:r>
      <w:proofErr w:type="spellEnd"/>
      <w:r w:rsidRPr="00B3660D">
        <w:rPr>
          <w:rFonts w:ascii="Times New Roman" w:hAnsi="Times New Roman" w:cs="Times New Roman"/>
          <w:sz w:val="24"/>
          <w:szCs w:val="24"/>
        </w:rPr>
        <w:t>) spojenú s diagnostikou, diferenciálnou diagnostikou a liečbou ochorení súvisiacich s prácou a posudzovaním príčinnej súvislosti s prácou ambulantným zariadeniam (aktuálne aj personálne poddimenzovaným) a vylučuje kliniky a oddelenia, ktoré disponujú kvalitným materiálno technickým a personálnym vybavením.</w:t>
      </w:r>
    </w:p>
    <w:p w:rsidR="002F6A2F" w:rsidRPr="00B3660D" w:rsidRDefault="002F6A2F" w:rsidP="002F6A2F">
      <w:pPr>
        <w:rPr>
          <w:rFonts w:ascii="Times New Roman" w:hAnsi="Times New Roman" w:cs="Times New Roman"/>
          <w:sz w:val="24"/>
          <w:szCs w:val="24"/>
        </w:rPr>
      </w:pPr>
      <w:r w:rsidRPr="00B3660D">
        <w:rPr>
          <w:rFonts w:ascii="Times New Roman" w:hAnsi="Times New Roman" w:cs="Times New Roman"/>
          <w:sz w:val="24"/>
          <w:szCs w:val="24"/>
        </w:rPr>
        <w:t xml:space="preserve">Pripomienkujúci subjekt neodstúpil od zásadnej pripomienky. </w:t>
      </w:r>
    </w:p>
    <w:p w:rsidR="009341C1" w:rsidRPr="00B3660D" w:rsidRDefault="009341C1">
      <w:pPr>
        <w:rPr>
          <w:rFonts w:ascii="Times New Roman" w:hAnsi="Times New Roman" w:cs="Times New Roman"/>
          <w:sz w:val="24"/>
          <w:szCs w:val="24"/>
        </w:rPr>
      </w:pPr>
    </w:p>
    <w:p w:rsidR="002F6A2F" w:rsidRPr="00E15A66" w:rsidRDefault="002F6A2F" w:rsidP="0011731A">
      <w:pPr>
        <w:pStyle w:val="Odsekzoznamu"/>
        <w:numPr>
          <w:ilvl w:val="0"/>
          <w:numId w:val="3"/>
        </w:numPr>
        <w:rPr>
          <w:rFonts w:ascii="Times New Roman" w:hAnsi="Times New Roman" w:cs="Times New Roman"/>
          <w:sz w:val="24"/>
          <w:szCs w:val="24"/>
        </w:rPr>
      </w:pPr>
      <w:r w:rsidRPr="00E15A66">
        <w:rPr>
          <w:rFonts w:ascii="Times New Roman" w:hAnsi="Times New Roman" w:cs="Times New Roman"/>
          <w:sz w:val="24"/>
          <w:szCs w:val="24"/>
        </w:rPr>
        <w:t>KOZ</w:t>
      </w:r>
    </w:p>
    <w:p w:rsidR="002F6A2F" w:rsidRPr="00EE6D03" w:rsidRDefault="00E15A66" w:rsidP="002F6A2F">
      <w:pPr>
        <w:rPr>
          <w:rFonts w:ascii="Times New Roman" w:hAnsi="Times New Roman" w:cs="Times New Roman"/>
          <w:i/>
          <w:sz w:val="24"/>
          <w:szCs w:val="24"/>
        </w:rPr>
      </w:pPr>
      <w:r w:rsidRPr="00EE6D03">
        <w:rPr>
          <w:rFonts w:ascii="Times New Roman" w:hAnsi="Times New Roman" w:cs="Times New Roman"/>
          <w:i/>
          <w:sz w:val="24"/>
          <w:szCs w:val="24"/>
        </w:rPr>
        <w:t>Z</w:t>
      </w:r>
      <w:r w:rsidR="002F6A2F" w:rsidRPr="00EE6D03">
        <w:rPr>
          <w:rFonts w:ascii="Times New Roman" w:hAnsi="Times New Roman" w:cs="Times New Roman"/>
          <w:i/>
          <w:sz w:val="24"/>
          <w:szCs w:val="24"/>
        </w:rPr>
        <w:t>nenie pripomienky:</w:t>
      </w:r>
    </w:p>
    <w:p w:rsidR="002F6A2F" w:rsidRPr="00EE6D03" w:rsidRDefault="00E15A66" w:rsidP="002F6A2F">
      <w:pPr>
        <w:rPr>
          <w:rFonts w:ascii="Times New Roman" w:hAnsi="Times New Roman" w:cs="Times New Roman"/>
          <w:i/>
          <w:sz w:val="24"/>
          <w:szCs w:val="24"/>
        </w:rPr>
      </w:pPr>
      <w:r w:rsidRPr="00EE6D03">
        <w:rPr>
          <w:rFonts w:ascii="Times New Roman" w:hAnsi="Times New Roman" w:cs="Times New Roman"/>
          <w:i/>
          <w:sz w:val="24"/>
          <w:szCs w:val="24"/>
        </w:rPr>
        <w:t>K</w:t>
      </w:r>
      <w:r w:rsidR="002F6A2F" w:rsidRPr="00EE6D03">
        <w:rPr>
          <w:rFonts w:ascii="Times New Roman" w:hAnsi="Times New Roman" w:cs="Times New Roman"/>
          <w:i/>
          <w:sz w:val="24"/>
          <w:szCs w:val="24"/>
        </w:rPr>
        <w:t xml:space="preserve"> bodu 112</w:t>
      </w:r>
    </w:p>
    <w:p w:rsidR="002F6A2F" w:rsidRPr="00EE6D03" w:rsidRDefault="002F6A2F" w:rsidP="002F6A2F">
      <w:pPr>
        <w:rPr>
          <w:rFonts w:ascii="Times New Roman" w:hAnsi="Times New Roman" w:cs="Times New Roman"/>
          <w:i/>
          <w:sz w:val="24"/>
          <w:szCs w:val="24"/>
        </w:rPr>
      </w:pPr>
      <w:r w:rsidRPr="00EE6D03">
        <w:rPr>
          <w:rFonts w:ascii="Times New Roman" w:hAnsi="Times New Roman" w:cs="Times New Roman"/>
          <w:i/>
          <w:sz w:val="24"/>
          <w:szCs w:val="24"/>
        </w:rPr>
        <w:t xml:space="preserve">Zásadná pripomienka : - nesúhlas V § 37 odsek 3 znie: „(3) Pri záťaži teplom podľa odseku 2 písm. c) a záťaži chladom je zamestnávateľ povinný zabezpečiť aj ďalšie opatrenia na ochranu </w:t>
      </w:r>
      <w:r w:rsidRPr="00EE6D03">
        <w:rPr>
          <w:rFonts w:ascii="Times New Roman" w:hAnsi="Times New Roman" w:cs="Times New Roman"/>
          <w:i/>
          <w:sz w:val="24"/>
          <w:szCs w:val="24"/>
        </w:rPr>
        <w:lastRenderedPageBreak/>
        <w:t>zdravia zamestnancov, ktoré sú ustanovené vo všeobecne záväznom právnom predpise vydanom podľa § 62 písm. r).“. doplniť: Zabezpečovanie opatrení pri nadmernej záťaži teplom a chladom pri práci je zamestnávateľ povinný po dohode so zástupcom zamestnancov upraviť vnútorným predpisom. Odôvodnenie: Trváme na tom, aby zostala povinnosť zamestnávateľa vypracovať vnútorný predpis po dohode so zástupcami zamestnancov. Je to o to dôležitejšie, že novelizáciou vyhlášky MZ SR č. 99/2016 Z. z. sa oslabila pozícia zamestnanca z titulu záťaže teplom a chladom na pracovisku. Už v teraz, pri vydávaní predpisu je to boj zamestnávateľa a zamestnancov, zamestnávatelia sa snažia opatrenia obchádzať ako sa dá, ale keď už nebudú mať povinnosti zo zákona, zamestnanec nebude absolútne chránený. V predpise si zástupcovia zamestnancov v súčasnosti môžu dohodnúť opatrenia z vyhlášky, ktoré im vyhovujú z hľadiska pracovných podmienok, pracovného prostredia, nosenia OOPP, pracovných činností, pracovného času, môžu si dohodnúť poskytovanie minerálnych vôd okrem pitnej vody a podobne.</w:t>
      </w:r>
      <w:r w:rsidRPr="00EE6D03">
        <w:rPr>
          <w:rFonts w:ascii="Times New Roman" w:hAnsi="Times New Roman" w:cs="Times New Roman"/>
          <w:i/>
          <w:sz w:val="24"/>
          <w:szCs w:val="24"/>
        </w:rPr>
        <w:tab/>
      </w:r>
    </w:p>
    <w:p w:rsidR="002F6A2F" w:rsidRPr="00B3660D" w:rsidRDefault="00E15A66" w:rsidP="002F6A2F">
      <w:pPr>
        <w:rPr>
          <w:rFonts w:ascii="Times New Roman" w:hAnsi="Times New Roman" w:cs="Times New Roman"/>
          <w:sz w:val="24"/>
          <w:szCs w:val="24"/>
        </w:rPr>
      </w:pPr>
      <w:r>
        <w:rPr>
          <w:rFonts w:ascii="Times New Roman" w:hAnsi="Times New Roman" w:cs="Times New Roman"/>
          <w:sz w:val="24"/>
          <w:szCs w:val="24"/>
        </w:rPr>
        <w:t>Vyhodnotenie:</w:t>
      </w:r>
    </w:p>
    <w:p w:rsidR="002F6A2F" w:rsidRPr="00B3660D" w:rsidRDefault="002F6A2F" w:rsidP="002F6A2F">
      <w:pPr>
        <w:rPr>
          <w:rFonts w:ascii="Times New Roman" w:hAnsi="Times New Roman" w:cs="Times New Roman"/>
          <w:sz w:val="24"/>
          <w:szCs w:val="24"/>
        </w:rPr>
      </w:pPr>
      <w:r w:rsidRPr="00B3660D">
        <w:rPr>
          <w:rFonts w:ascii="Times New Roman" w:hAnsi="Times New Roman" w:cs="Times New Roman"/>
          <w:sz w:val="24"/>
          <w:szCs w:val="24"/>
        </w:rPr>
        <w:t>Požiadavka na zrušenie povinnosti zamestnávateľov upraviť vnútorným predpisom zabezpečovanie opatrení pri nadmernej záťaži teplom a chladom pri práci z dôvodu tepelnej záťaže z technológie je v úlohe C.37 uznesenia vlády SR č. 79/2022 k návrhu zákona, ktorým sa menia a dopĺňajú niektoré zákony v súvislosti so zlepšovaním podnikateľského prostredia.</w:t>
      </w:r>
    </w:p>
    <w:p w:rsidR="002F6A2F" w:rsidRPr="00B3660D" w:rsidRDefault="002F6A2F" w:rsidP="002F6A2F">
      <w:pPr>
        <w:rPr>
          <w:rFonts w:ascii="Times New Roman" w:hAnsi="Times New Roman" w:cs="Times New Roman"/>
          <w:sz w:val="24"/>
          <w:szCs w:val="24"/>
        </w:rPr>
      </w:pPr>
      <w:r w:rsidRPr="00B3660D">
        <w:rPr>
          <w:rFonts w:ascii="Times New Roman" w:hAnsi="Times New Roman" w:cs="Times New Roman"/>
          <w:sz w:val="24"/>
          <w:szCs w:val="24"/>
        </w:rPr>
        <w:t>Vyhláška MZ SR č. 99/2016 Z. z. upravuje všetky podrobnosti súvisiace s ochranou zamestnancov pred záťažou teplom pri práci a dopĺňa tak povinnosti zamestnávateľa, ustanovené v § 37 zákona č. 355/2007 Z. z. To je dostatočné na efektívnu a účinnú ochranu zdravia zamestnancov.</w:t>
      </w:r>
    </w:p>
    <w:p w:rsidR="002F6A2F" w:rsidRPr="00B3660D" w:rsidRDefault="002F6A2F" w:rsidP="002F6A2F">
      <w:pPr>
        <w:rPr>
          <w:rFonts w:ascii="Times New Roman" w:hAnsi="Times New Roman" w:cs="Times New Roman"/>
          <w:sz w:val="24"/>
          <w:szCs w:val="24"/>
        </w:rPr>
      </w:pPr>
      <w:r w:rsidRPr="00B3660D">
        <w:rPr>
          <w:rFonts w:ascii="Times New Roman" w:hAnsi="Times New Roman" w:cs="Times New Roman"/>
          <w:sz w:val="24"/>
          <w:szCs w:val="24"/>
        </w:rPr>
        <w:t>Vnútorné predpisy zamestnávateľa spravidla slúžia na upravenie akejkoľvek oblasti nad rámec ustanovení právnych predpisov. Povinnosť vypracovať vnútorný predpis, ktorý je v súlade s právnymi predpismi (nie nad rámec) je nesystémová a nie je uvedená ani pri ostatných povinnostiach zamestnávateľa v ochrane zdravia pri práci.</w:t>
      </w:r>
    </w:p>
    <w:p w:rsidR="002F6A2F" w:rsidRPr="00B3660D" w:rsidRDefault="002F6A2F" w:rsidP="002F6A2F">
      <w:pPr>
        <w:rPr>
          <w:rFonts w:ascii="Times New Roman" w:hAnsi="Times New Roman" w:cs="Times New Roman"/>
          <w:sz w:val="24"/>
          <w:szCs w:val="24"/>
        </w:rPr>
      </w:pPr>
      <w:r w:rsidRPr="00B3660D">
        <w:rPr>
          <w:rFonts w:ascii="Times New Roman" w:hAnsi="Times New Roman" w:cs="Times New Roman"/>
          <w:sz w:val="24"/>
          <w:szCs w:val="24"/>
        </w:rPr>
        <w:t>Zamestnávateľ môže kedykoľvek upraviť vnútorným predpisom akúkoľvek oblasť svojich konkrétnych alebo špecifických pracovných podmienok, nepotrebuje k tomu osobitnú povinnosť v zákone č. 355/2007 Z. z.</w:t>
      </w:r>
    </w:p>
    <w:p w:rsidR="00331C87" w:rsidRPr="00B3660D" w:rsidRDefault="002F6A2F">
      <w:pPr>
        <w:rPr>
          <w:rFonts w:ascii="Times New Roman" w:hAnsi="Times New Roman" w:cs="Times New Roman"/>
          <w:sz w:val="24"/>
          <w:szCs w:val="24"/>
        </w:rPr>
      </w:pPr>
      <w:r w:rsidRPr="00B3660D">
        <w:rPr>
          <w:rFonts w:ascii="Times New Roman" w:hAnsi="Times New Roman" w:cs="Times New Roman"/>
          <w:sz w:val="24"/>
          <w:szCs w:val="24"/>
        </w:rPr>
        <w:t>Ak zástupcovia zamestnancov majú záujem legislatívne ustanoviť vypracovanie vnútorného predpisu na zabezpečovanie opatrení pri nadmernej záťaži teplom a chladom pri práci z dôvodu tepelnej záťaže z technológie a zúčastňovať sa na príprave jeho obsahu prerokovaním alebo vyjednávaním, pravdepodobne by mali túto legislatívnu požiadavku uplatniť v Zákonníku práce, nie v zákone č. 355/2007 Z. z.</w:t>
      </w:r>
    </w:p>
    <w:sectPr w:rsidR="00331C87" w:rsidRPr="00B3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7CE"/>
    <w:multiLevelType w:val="hybridMultilevel"/>
    <w:tmpl w:val="E390AA80"/>
    <w:lvl w:ilvl="0" w:tplc="FE98AA2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7E412E"/>
    <w:multiLevelType w:val="hybridMultilevel"/>
    <w:tmpl w:val="3F4842D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D710358"/>
    <w:multiLevelType w:val="hybridMultilevel"/>
    <w:tmpl w:val="30B860EE"/>
    <w:lvl w:ilvl="0" w:tplc="FE98AA2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9227C56"/>
    <w:multiLevelType w:val="hybridMultilevel"/>
    <w:tmpl w:val="80AA8A2E"/>
    <w:lvl w:ilvl="0" w:tplc="F3300E82">
      <w:numFmt w:val="bullet"/>
      <w:lvlText w:val=""/>
      <w:lvlJc w:val="left"/>
      <w:pPr>
        <w:ind w:left="1070" w:hanging="71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6A01BF"/>
    <w:multiLevelType w:val="hybridMultilevel"/>
    <w:tmpl w:val="82AC9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1A47852"/>
    <w:multiLevelType w:val="hybridMultilevel"/>
    <w:tmpl w:val="E1BA3D84"/>
    <w:lvl w:ilvl="0" w:tplc="F3300E82">
      <w:numFmt w:val="bullet"/>
      <w:lvlText w:val=""/>
      <w:lvlJc w:val="left"/>
      <w:pPr>
        <w:ind w:left="1070" w:hanging="71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5A1BE3"/>
    <w:multiLevelType w:val="hybridMultilevel"/>
    <w:tmpl w:val="251E68E6"/>
    <w:lvl w:ilvl="0" w:tplc="F3300E82">
      <w:numFmt w:val="bullet"/>
      <w:lvlText w:val=""/>
      <w:lvlJc w:val="left"/>
      <w:pPr>
        <w:ind w:left="1070" w:hanging="71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DA"/>
    <w:rsid w:val="0011731A"/>
    <w:rsid w:val="002F6A2F"/>
    <w:rsid w:val="00331C87"/>
    <w:rsid w:val="004151AE"/>
    <w:rsid w:val="00672AFF"/>
    <w:rsid w:val="00730762"/>
    <w:rsid w:val="008109DA"/>
    <w:rsid w:val="009341C1"/>
    <w:rsid w:val="00B3660D"/>
    <w:rsid w:val="00E15A66"/>
    <w:rsid w:val="00EE6D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3DC1-264C-440E-9B89-A4110761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09DA"/>
    <w:pPr>
      <w:ind w:left="720"/>
      <w:contextualSpacing/>
    </w:pPr>
  </w:style>
  <w:style w:type="paragraph" w:styleId="Textbubliny">
    <w:name w:val="Balloon Text"/>
    <w:basedOn w:val="Normlny"/>
    <w:link w:val="TextbublinyChar"/>
    <w:uiPriority w:val="99"/>
    <w:semiHidden/>
    <w:unhideWhenUsed/>
    <w:rsid w:val="001173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2389</Words>
  <Characters>13621</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Vincová Veronika</cp:lastModifiedBy>
  <cp:revision>2</cp:revision>
  <cp:lastPrinted>2022-11-30T14:06:00Z</cp:lastPrinted>
  <dcterms:created xsi:type="dcterms:W3CDTF">2022-12-07T11:08:00Z</dcterms:created>
  <dcterms:modified xsi:type="dcterms:W3CDTF">2022-12-07T11:08:00Z</dcterms:modified>
</cp:coreProperties>
</file>