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0EA" w:rsidRDefault="007440EA" w:rsidP="007440EA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0EA" w:rsidRPr="005E7ECD" w:rsidRDefault="00774D71" w:rsidP="007440EA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7440EA">
        <w:rPr>
          <w:rFonts w:ascii="Times New Roman" w:hAnsi="Times New Roman"/>
          <w:sz w:val="24"/>
          <w:szCs w:val="24"/>
        </w:rPr>
        <w:t>bez rozporov s povinne pripomienkujúcimi subjektmi.</w:t>
      </w:r>
    </w:p>
    <w:p w:rsidR="005E7ECD" w:rsidRP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856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40EA"/>
    <w:rsid w:val="007460A9"/>
    <w:rsid w:val="00750B1B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624D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84AE-0752-4FB1-B9E9-7E542D3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Tokárová Zuzana</cp:lastModifiedBy>
  <cp:revision>2</cp:revision>
  <cp:lastPrinted>2022-11-30T12:52:00Z</cp:lastPrinted>
  <dcterms:created xsi:type="dcterms:W3CDTF">2022-11-30T12:53:00Z</dcterms:created>
  <dcterms:modified xsi:type="dcterms:W3CDTF">2022-11-30T12:53:00Z</dcterms:modified>
</cp:coreProperties>
</file>