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C5B1" w14:textId="42E8BDE7" w:rsidR="00496E73" w:rsidRPr="00744DA3" w:rsidRDefault="00496E73" w:rsidP="002614E6">
      <w:pPr>
        <w:spacing w:after="4"/>
        <w:jc w:val="both"/>
        <w:rPr>
          <w:bCs/>
          <w:lang w:val="sk-SK"/>
        </w:rPr>
      </w:pPr>
    </w:p>
    <w:p w14:paraId="7781C5FA" w14:textId="70D4F097" w:rsidR="00496E73" w:rsidRPr="00ED7738" w:rsidRDefault="00ED7738" w:rsidP="00496E73">
      <w:pPr>
        <w:pStyle w:val="Odsekzoznamu"/>
        <w:numPr>
          <w:ilvl w:val="0"/>
          <w:numId w:val="14"/>
        </w:numPr>
        <w:spacing w:after="4"/>
        <w:ind w:left="0" w:firstLine="0"/>
        <w:jc w:val="both"/>
        <w:rPr>
          <w:bCs/>
          <w:lang w:val="sk-SK"/>
        </w:rPr>
      </w:pPr>
      <w:r>
        <w:rPr>
          <w:bCs/>
          <w:lang w:val="sk-SK"/>
        </w:rPr>
        <w:t xml:space="preserve">Osobitná časť </w:t>
      </w:r>
      <w:r w:rsidR="00D66B2F" w:rsidRPr="00ED7738">
        <w:rPr>
          <w:bCs/>
          <w:lang w:val="sk-SK"/>
        </w:rPr>
        <w:t xml:space="preserve"> </w:t>
      </w:r>
    </w:p>
    <w:p w14:paraId="1D7DEDD8" w14:textId="77777777" w:rsidR="00D66B2F" w:rsidRPr="00ED7738" w:rsidRDefault="00D66B2F" w:rsidP="00D66B2F">
      <w:pPr>
        <w:pStyle w:val="Odsekzoznamu"/>
        <w:spacing w:after="4"/>
        <w:ind w:left="0"/>
        <w:jc w:val="both"/>
        <w:rPr>
          <w:bCs/>
          <w:lang w:val="sk-SK"/>
        </w:rPr>
      </w:pPr>
    </w:p>
    <w:p w14:paraId="48950E3E" w14:textId="06EB8D1D" w:rsidR="00496E73" w:rsidRDefault="00496E73" w:rsidP="00496E73">
      <w:pPr>
        <w:spacing w:afterLines="20" w:after="48"/>
        <w:ind w:right="7455"/>
        <w:rPr>
          <w:bCs/>
          <w:lang w:val="sk-SK"/>
        </w:rPr>
      </w:pPr>
      <w:r w:rsidRPr="00744DA3">
        <w:rPr>
          <w:bCs/>
          <w:lang w:val="sk-SK"/>
        </w:rPr>
        <w:t>K čl. I</w:t>
      </w:r>
    </w:p>
    <w:p w14:paraId="15913A4D" w14:textId="657E3475" w:rsidR="00014BAB" w:rsidRDefault="00014BAB" w:rsidP="00496E73">
      <w:pPr>
        <w:spacing w:afterLines="20" w:after="48"/>
        <w:ind w:right="7455"/>
        <w:rPr>
          <w:bCs/>
          <w:lang w:val="sk-SK"/>
        </w:rPr>
      </w:pPr>
    </w:p>
    <w:p w14:paraId="448884D7" w14:textId="4901E67F" w:rsidR="00014BAB" w:rsidRPr="00014BAB" w:rsidRDefault="00014BAB" w:rsidP="00014BAB">
      <w:pPr>
        <w:spacing w:afterLines="20" w:after="48"/>
        <w:ind w:right="89"/>
        <w:rPr>
          <w:bCs/>
          <w:lang w:val="sk-SK"/>
        </w:rPr>
      </w:pPr>
      <w:r w:rsidRPr="00014BAB">
        <w:rPr>
          <w:b/>
          <w:bCs/>
          <w:lang w:val="sk-SK"/>
        </w:rPr>
        <w:t xml:space="preserve">K bodu 1 </w:t>
      </w:r>
      <w:r w:rsidRPr="00014BAB">
        <w:rPr>
          <w:bCs/>
          <w:lang w:val="sk-SK"/>
        </w:rPr>
        <w:t>(§ 1 ods. 2 písm. d))</w:t>
      </w:r>
    </w:p>
    <w:p w14:paraId="59EC17DA" w14:textId="09F29354" w:rsidR="00014BAB" w:rsidRDefault="00014BAB" w:rsidP="00014BAB">
      <w:pPr>
        <w:spacing w:afterLines="20" w:after="48"/>
        <w:ind w:right="89"/>
        <w:rPr>
          <w:bCs/>
          <w:lang w:val="sk-SK"/>
        </w:rPr>
      </w:pPr>
      <w:r>
        <w:rPr>
          <w:bCs/>
          <w:lang w:val="sk-SK"/>
        </w:rPr>
        <w:tab/>
        <w:t xml:space="preserve">Navrhovaná úprava koriguje nesprávny vnútorný odkaz. </w:t>
      </w:r>
    </w:p>
    <w:p w14:paraId="3A0AC0A7" w14:textId="71BC4DB6" w:rsidR="00014BAB" w:rsidRDefault="00014BAB" w:rsidP="00014BAB">
      <w:pPr>
        <w:spacing w:afterLines="20" w:after="48"/>
        <w:ind w:right="89"/>
        <w:rPr>
          <w:bCs/>
          <w:lang w:val="sk-SK"/>
        </w:rPr>
      </w:pPr>
    </w:p>
    <w:p w14:paraId="41335C02" w14:textId="11CC3596" w:rsidR="00014BAB" w:rsidRPr="00014BAB" w:rsidRDefault="00014BAB" w:rsidP="00014BAB">
      <w:pPr>
        <w:spacing w:afterLines="20" w:after="48"/>
        <w:ind w:right="89"/>
        <w:rPr>
          <w:bCs/>
          <w:lang w:val="sk-SK"/>
        </w:rPr>
      </w:pPr>
      <w:r w:rsidRPr="00014BAB">
        <w:rPr>
          <w:b/>
          <w:bCs/>
          <w:lang w:val="sk-SK"/>
        </w:rPr>
        <w:t xml:space="preserve">K bodu 2 </w:t>
      </w:r>
      <w:r w:rsidRPr="00014BAB">
        <w:rPr>
          <w:bCs/>
          <w:lang w:val="sk-SK"/>
        </w:rPr>
        <w:t>(poznámka pod čiarou k odkazu 25f)</w:t>
      </w:r>
    </w:p>
    <w:p w14:paraId="5098413F" w14:textId="32A041E2" w:rsidR="00014BAB" w:rsidRDefault="00014BAB" w:rsidP="00207DB6">
      <w:pPr>
        <w:spacing w:afterLines="20" w:after="48"/>
        <w:ind w:right="89"/>
        <w:jc w:val="both"/>
        <w:rPr>
          <w:bCs/>
          <w:lang w:val="sk-SK"/>
        </w:rPr>
      </w:pPr>
      <w:r>
        <w:rPr>
          <w:bCs/>
          <w:lang w:val="sk-SK"/>
        </w:rPr>
        <w:tab/>
      </w:r>
      <w:r w:rsidR="00207DB6" w:rsidRPr="00207DB6">
        <w:rPr>
          <w:bCs/>
          <w:lang w:val="sk-SK"/>
        </w:rPr>
        <w:t>Navrhovanou úpravou poznámky pod čiarou k odkazu 25f sa rozširuje okruh subjektov, na ktoré sa vzťahuje ustanovenie § 1 ods. 13 písm. y) zákona č. 343/2015 Z. z. o verejnom obstarávaní a o zmene a doplnení niektorých zákonov v znení neskorších predpisov (ďalej ako „ZVO</w:t>
      </w:r>
      <w:r w:rsidR="001D4B2B">
        <w:rPr>
          <w:bCs/>
          <w:lang w:val="sk-SK"/>
        </w:rPr>
        <w:t xml:space="preserve"> alebo zákon o verejnom obstarávaní</w:t>
      </w:r>
      <w:r w:rsidR="00207DB6" w:rsidRPr="00207DB6">
        <w:rPr>
          <w:bCs/>
          <w:lang w:val="sk-SK"/>
        </w:rPr>
        <w:t>“), ktoré upravuje výnimku z povinnej aplikácie ZVO pri podlimitnej zákazke a zákazke s nízkou hodnotou, ktorej predmetom je dodanie tovaru alebo poskytnutie služby pre zákazky určené výlučne na výskumné, experimentálne</w:t>
      </w:r>
      <w:r w:rsidR="001D4B2B">
        <w:rPr>
          <w:bCs/>
          <w:lang w:val="sk-SK"/>
        </w:rPr>
        <w:t xml:space="preserve">, študijné alebo vývojové účely. Konkrétne sa tento okruh subjektov rozširuje o verejného obstarávateľa so  </w:t>
      </w:r>
      <w:r w:rsidR="00207DB6">
        <w:rPr>
          <w:bCs/>
          <w:lang w:val="sk-SK"/>
        </w:rPr>
        <w:t>statusom</w:t>
      </w:r>
      <w:r w:rsidR="00207DB6" w:rsidRPr="00207DB6">
        <w:rPr>
          <w:bCs/>
          <w:lang w:val="sk-SK"/>
        </w:rPr>
        <w:t xml:space="preserve"> uvedený</w:t>
      </w:r>
      <w:r w:rsidR="00207DB6">
        <w:rPr>
          <w:bCs/>
          <w:lang w:val="sk-SK"/>
        </w:rPr>
        <w:t>m</w:t>
      </w:r>
      <w:r w:rsidR="00207DB6" w:rsidRPr="00207DB6">
        <w:rPr>
          <w:bCs/>
          <w:lang w:val="sk-SK"/>
        </w:rPr>
        <w:t xml:space="preserve"> v § 7 písm. d) zákona č. 172/2005 Z. z. o organizácii štátnej podpory výskumu a vývoja a o doplnení zákona č. 575/2001 Z. z. o organizácii činnosti vlády a organizácii ústrednej štátnej správy v zn</w:t>
      </w:r>
      <w:r w:rsidR="001D4B2B">
        <w:rPr>
          <w:bCs/>
          <w:lang w:val="sk-SK"/>
        </w:rPr>
        <w:t>ení neskorších predpisov, t. j.</w:t>
      </w:r>
      <w:r w:rsidR="00207DB6" w:rsidRPr="00207DB6">
        <w:rPr>
          <w:bCs/>
          <w:lang w:val="sk-SK"/>
        </w:rPr>
        <w:t xml:space="preserve"> verejný obstarávateľ uskutočňujúci výskum a vývoj, ktorý patrí do neziskového sektora a je občianskym združením, neziskovou organizáciou alebo združením právnických osôb.</w:t>
      </w:r>
      <w:r w:rsidR="00F94023">
        <w:rPr>
          <w:bCs/>
          <w:lang w:val="sk-SK"/>
        </w:rPr>
        <w:t xml:space="preserve"> V praxi môže ísť napríklad o združenie </w:t>
      </w:r>
      <w:r w:rsidR="00207DB6" w:rsidRPr="00207DB6">
        <w:rPr>
          <w:bCs/>
          <w:lang w:val="sk-SK"/>
        </w:rPr>
        <w:t>právnických osôb uskutočňujúce výskum a vývoj, ktoré bolo založené podľa § 20f až 20j Občianskeho zákonníka a jeho členmi sú výlučne ministerstvá a ostatné ústredné orgány štátnej správy, a ktoré je z uvedeného dôvodu tiež verejným obstarávateľo</w:t>
      </w:r>
      <w:r w:rsidR="00F94023">
        <w:rPr>
          <w:bCs/>
          <w:lang w:val="sk-SK"/>
        </w:rPr>
        <w:t xml:space="preserve">m podľa § 7 ods. 1 písm. e) ZVO. </w:t>
      </w:r>
      <w:r w:rsidR="00207DB6" w:rsidRPr="00207DB6">
        <w:rPr>
          <w:bCs/>
          <w:lang w:val="sk-SK"/>
        </w:rPr>
        <w:t xml:space="preserve"> </w:t>
      </w:r>
    </w:p>
    <w:p w14:paraId="09191943" w14:textId="3C94A09A" w:rsidR="00014BAB" w:rsidRDefault="00014BAB" w:rsidP="00014BAB">
      <w:pPr>
        <w:spacing w:afterLines="20" w:after="48"/>
        <w:ind w:right="89"/>
        <w:rPr>
          <w:bCs/>
          <w:lang w:val="sk-SK"/>
        </w:rPr>
      </w:pPr>
    </w:p>
    <w:p w14:paraId="41951CF8" w14:textId="3A119DBF" w:rsidR="00357018" w:rsidRPr="00014BAB" w:rsidRDefault="00014BAB" w:rsidP="00357018">
      <w:pPr>
        <w:spacing w:afterLines="20" w:after="48"/>
        <w:ind w:right="89"/>
        <w:rPr>
          <w:b/>
          <w:bCs/>
          <w:lang w:val="sk-SK"/>
        </w:rPr>
      </w:pPr>
      <w:r w:rsidRPr="00014BAB">
        <w:rPr>
          <w:b/>
          <w:bCs/>
          <w:lang w:val="sk-SK"/>
        </w:rPr>
        <w:t>K bodu 3</w:t>
      </w:r>
      <w:r w:rsidR="00FD2616" w:rsidRPr="00014BAB">
        <w:rPr>
          <w:b/>
          <w:bCs/>
          <w:lang w:val="sk-SK"/>
        </w:rPr>
        <w:t xml:space="preserve"> </w:t>
      </w:r>
      <w:r w:rsidR="00FD2616" w:rsidRPr="00014BAB">
        <w:rPr>
          <w:bCs/>
          <w:lang w:val="sk-SK"/>
        </w:rPr>
        <w:t>(§ 10 ods. 10</w:t>
      </w:r>
      <w:r w:rsidR="00357018" w:rsidRPr="00014BAB">
        <w:rPr>
          <w:bCs/>
          <w:lang w:val="sk-SK"/>
        </w:rPr>
        <w:t>, § 111 ods. 2, § 111a ods. 5, § 117 ods. 10, § 118 ods. 4</w:t>
      </w:r>
      <w:r w:rsidR="00FD2616" w:rsidRPr="00014BAB">
        <w:rPr>
          <w:bCs/>
          <w:lang w:val="sk-SK"/>
        </w:rPr>
        <w:t>)</w:t>
      </w:r>
    </w:p>
    <w:p w14:paraId="28F26574" w14:textId="2FAD9724" w:rsidR="00FD2616" w:rsidRDefault="00FD2616" w:rsidP="00FD2616">
      <w:pPr>
        <w:pStyle w:val="Zkladntext"/>
        <w:spacing w:afterLines="20" w:after="48"/>
        <w:ind w:left="0" w:right="111" w:firstLine="720"/>
        <w:rPr>
          <w:bCs/>
        </w:rPr>
      </w:pPr>
      <w:r>
        <w:rPr>
          <w:bCs/>
        </w:rPr>
        <w:t xml:space="preserve">Navrhovanou úpravou sa vypúšťa pri zverejňovaní súhrnných správ odkaz  na profil, nakoľko cieľom návrhu zákona je zverejňovanie súhrnných správ </w:t>
      </w:r>
      <w:r w:rsidR="001034E4">
        <w:rPr>
          <w:bCs/>
        </w:rPr>
        <w:t>primárne</w:t>
      </w:r>
      <w:r>
        <w:rPr>
          <w:bCs/>
        </w:rPr>
        <w:t xml:space="preserve"> vo vestníku použitím formulárov</w:t>
      </w:r>
      <w:r w:rsidR="001034E4">
        <w:rPr>
          <w:bCs/>
        </w:rPr>
        <w:t xml:space="preserve"> v podobe štruktúrovaných údajov</w:t>
      </w:r>
      <w:r>
        <w:rPr>
          <w:bCs/>
        </w:rPr>
        <w:t xml:space="preserve">, ktoré na tento účel upraví vykonávací predpis podľa § 186 ods. 1 zákona o verejnom obstarávaní.  </w:t>
      </w:r>
    </w:p>
    <w:p w14:paraId="0BCB0C8A" w14:textId="07ACB3F2" w:rsidR="00BE5917" w:rsidRDefault="00BE5917" w:rsidP="00496E73">
      <w:pPr>
        <w:pStyle w:val="Zkladntext"/>
        <w:spacing w:afterLines="20" w:after="48"/>
        <w:ind w:left="0" w:right="111" w:firstLine="720"/>
        <w:rPr>
          <w:bCs/>
        </w:rPr>
      </w:pPr>
    </w:p>
    <w:p w14:paraId="07800C08" w14:textId="43A7D0E0" w:rsidR="00BE5917" w:rsidRPr="00014BAB" w:rsidRDefault="00BE5917" w:rsidP="00BE5917">
      <w:pPr>
        <w:pStyle w:val="Zkladntext"/>
        <w:spacing w:afterLines="20" w:after="48"/>
        <w:ind w:left="0" w:right="111"/>
        <w:rPr>
          <w:bCs/>
        </w:rPr>
      </w:pPr>
      <w:r w:rsidRPr="00014BAB">
        <w:rPr>
          <w:b/>
          <w:bCs/>
        </w:rPr>
        <w:t xml:space="preserve">K bodu </w:t>
      </w:r>
      <w:r w:rsidR="00014BAB" w:rsidRPr="00014BAB">
        <w:rPr>
          <w:b/>
          <w:bCs/>
        </w:rPr>
        <w:t>4</w:t>
      </w:r>
      <w:r w:rsidRPr="00014BAB">
        <w:rPr>
          <w:b/>
          <w:bCs/>
        </w:rPr>
        <w:t xml:space="preserve"> </w:t>
      </w:r>
      <w:r w:rsidRPr="00014BAB">
        <w:rPr>
          <w:bCs/>
        </w:rPr>
        <w:t>(§ 11 ods. 3)</w:t>
      </w:r>
    </w:p>
    <w:p w14:paraId="470DC0CA" w14:textId="2BE3B18B" w:rsidR="00BE5917" w:rsidRPr="00BE5917" w:rsidRDefault="00BE5917" w:rsidP="00BE5917">
      <w:pPr>
        <w:pStyle w:val="Zkladntext"/>
        <w:spacing w:afterLines="20" w:after="48"/>
        <w:ind w:right="111"/>
        <w:rPr>
          <w:bCs/>
        </w:rPr>
      </w:pPr>
      <w:r>
        <w:rPr>
          <w:bCs/>
        </w:rPr>
        <w:tab/>
      </w:r>
      <w:r w:rsidRPr="00BE5917">
        <w:rPr>
          <w:bCs/>
        </w:rPr>
        <w:t xml:space="preserve">Cieľom navrhovanej úpravy je znížiť administratívnu záťaž pre verejného obstarávateľa a obstarávateľa pri verifikácii podmienok upravených v § 11 ods. 1 písm.  c) a d) zákona o verejnom obstarávaní, ktoré na účely uzavretia zmluvy vyžadujú preukázanie skutočnosti, že vymedzený verejný funkcionár nie je konečným užívateľom výhod úspešného uchádzača resp. jeho subdodávateľa. Predmetná </w:t>
      </w:r>
      <w:proofErr w:type="spellStart"/>
      <w:r w:rsidRPr="00BE5917">
        <w:rPr>
          <w:bCs/>
        </w:rPr>
        <w:t>predkontraktačná</w:t>
      </w:r>
      <w:proofErr w:type="spellEnd"/>
      <w:r w:rsidRPr="00BE5917">
        <w:rPr>
          <w:bCs/>
        </w:rPr>
        <w:t xml:space="preserve"> povinnosť bola zavedená novelou zákona o verejnom obstarávaní (zákonom č. 395/2021 Z. z.). Snahou úradu</w:t>
      </w:r>
      <w:r w:rsidR="00EA59EC">
        <w:rPr>
          <w:bCs/>
        </w:rPr>
        <w:t xml:space="preserve"> už v rámci legislatívneho procesu</w:t>
      </w:r>
      <w:r w:rsidRPr="00BE5917">
        <w:rPr>
          <w:bCs/>
        </w:rPr>
        <w:t xml:space="preserve"> bolo po technickej stránke kreovať v súčinnosti s Ministerstvom spravodlivosti  SR a taktiež výborom Národnej rady Slovenskej republiky pre nezlučiteľnosť funkcií efektívny nástroj, ktorý by bol použiteľný na verifikáciu uvedených skutočností. Takéto riešenie sa však zatiaľ nepodarilo zaviesť.  Vzhľadom na uvedené je preto cieľom návrhu kompenzovať absenciu technického riešenia verifikácie a znížiť tak administratívnu záťaž.  </w:t>
      </w:r>
    </w:p>
    <w:p w14:paraId="76C88A1D" w14:textId="322C7230" w:rsidR="00BE5917" w:rsidRDefault="00BE5917" w:rsidP="00BE5917">
      <w:pPr>
        <w:pStyle w:val="Zkladntext"/>
        <w:spacing w:afterLines="20" w:after="48"/>
        <w:ind w:right="111"/>
        <w:rPr>
          <w:bCs/>
        </w:rPr>
      </w:pPr>
      <w:r w:rsidRPr="00BE5917">
        <w:rPr>
          <w:bCs/>
        </w:rPr>
        <w:tab/>
        <w:t xml:space="preserve">V kontexte vyššie uvedeného navrhovaná úprava preto vymedzuje ako doklad preukazujúci skutočností podľa § 11 ods. 1 písm. c) a d) zákona o verejnom obstarávaní čestné vyhlásenie uchádzača. Zároveň navrhovaná úprava procesne situuje predkladanie </w:t>
      </w:r>
      <w:r w:rsidRPr="00BE5917">
        <w:rPr>
          <w:bCs/>
        </w:rPr>
        <w:lastRenderedPageBreak/>
        <w:t xml:space="preserve">tohto čestného vyhlásenia do fázy poskytovania súčinnosti úspešným uchádzačom na účely uzavretia zmluvy. </w:t>
      </w:r>
      <w:r w:rsidR="008B6DE3">
        <w:rPr>
          <w:bCs/>
        </w:rPr>
        <w:t>Deliktuálna zodpovednosť v prípade uvedenia nepravdivých informácii návrh zákona v </w:t>
      </w:r>
      <w:r w:rsidR="008B6DE3" w:rsidRPr="00967513">
        <w:rPr>
          <w:bCs/>
        </w:rPr>
        <w:t xml:space="preserve">bode </w:t>
      </w:r>
      <w:r w:rsidR="00CB1F3C">
        <w:rPr>
          <w:bCs/>
        </w:rPr>
        <w:t>47</w:t>
      </w:r>
      <w:r w:rsidR="008B6DE3">
        <w:rPr>
          <w:bCs/>
        </w:rPr>
        <w:t xml:space="preserve"> vymedzuje individuálne, t. j. deliktuálna zodpovednosť bude vyvodzovaná voči tomu subjektu, ktorý uviedol v čestnom vyhlásení nepravdivé informácie. </w:t>
      </w:r>
      <w:r w:rsidRPr="00BE5917">
        <w:rPr>
          <w:bCs/>
        </w:rPr>
        <w:t xml:space="preserve"> </w:t>
      </w:r>
    </w:p>
    <w:p w14:paraId="492FD1B3" w14:textId="77777777" w:rsidR="00D26FDF" w:rsidRDefault="00D26FDF" w:rsidP="00BE5917">
      <w:pPr>
        <w:pStyle w:val="Zkladntext"/>
        <w:spacing w:afterLines="20" w:after="48"/>
        <w:ind w:right="111"/>
        <w:rPr>
          <w:bCs/>
        </w:rPr>
      </w:pPr>
    </w:p>
    <w:p w14:paraId="72A635B4" w14:textId="7D359C85" w:rsidR="00D26FDF" w:rsidRPr="00744DA3" w:rsidRDefault="00014BAB" w:rsidP="00D26FDF">
      <w:pPr>
        <w:pStyle w:val="Nadpis1"/>
        <w:spacing w:afterLines="20" w:after="48"/>
        <w:ind w:left="0"/>
        <w:rPr>
          <w:b w:val="0"/>
        </w:rPr>
      </w:pPr>
      <w:r w:rsidRPr="00014BAB">
        <w:t>K bodu 5</w:t>
      </w:r>
      <w:r w:rsidR="00D26FDF">
        <w:rPr>
          <w:b w:val="0"/>
        </w:rPr>
        <w:t xml:space="preserve"> (§ 15</w:t>
      </w:r>
      <w:r w:rsidR="00D26FDF" w:rsidRPr="00744DA3">
        <w:rPr>
          <w:b w:val="0"/>
        </w:rPr>
        <w:t xml:space="preserve"> ods. </w:t>
      </w:r>
      <w:r w:rsidR="00D26FDF">
        <w:rPr>
          <w:b w:val="0"/>
        </w:rPr>
        <w:t>6</w:t>
      </w:r>
      <w:r w:rsidR="00D26FDF" w:rsidRPr="00744DA3">
        <w:rPr>
          <w:b w:val="0"/>
        </w:rPr>
        <w:t>)</w:t>
      </w:r>
    </w:p>
    <w:p w14:paraId="6D673139" w14:textId="2D3A9314" w:rsidR="00D26FDF" w:rsidRDefault="00D26FDF" w:rsidP="00D26FDF">
      <w:pPr>
        <w:pStyle w:val="Zkladntext"/>
        <w:spacing w:afterLines="20" w:after="48"/>
        <w:ind w:left="0" w:right="111" w:firstLine="720"/>
        <w:rPr>
          <w:bCs/>
        </w:rPr>
      </w:pPr>
      <w:r>
        <w:rPr>
          <w:bCs/>
        </w:rPr>
        <w:t xml:space="preserve">Predmetnou úpravou sa vymedzuje ako povinná obsahová náležitosť vo  vymedzených oznámeniach  identifikácia verejných obstarávateľov alebo obstarávateľov </w:t>
      </w:r>
      <w:r w:rsidRPr="0090617E">
        <w:rPr>
          <w:bCs/>
        </w:rPr>
        <w:t>pre ktorých</w:t>
      </w:r>
      <w:r>
        <w:rPr>
          <w:bCs/>
        </w:rPr>
        <w:t xml:space="preserve"> centrálna obstarávacia organizácia bude vykonávať</w:t>
      </w:r>
      <w:r w:rsidRPr="0090617E">
        <w:rPr>
          <w:bCs/>
        </w:rPr>
        <w:t xml:space="preserve"> centralizované činnosti vo verejnom obstarávaní, podporné činnosti vo verejnom obstarávaní alebo ktorí</w:t>
      </w:r>
      <w:r>
        <w:rPr>
          <w:bCs/>
        </w:rPr>
        <w:t xml:space="preserve"> budú</w:t>
      </w:r>
      <w:r w:rsidRPr="0090617E">
        <w:rPr>
          <w:bCs/>
        </w:rPr>
        <w:t xml:space="preserve"> </w:t>
      </w:r>
      <w:r>
        <w:rPr>
          <w:bCs/>
        </w:rPr>
        <w:t>z</w:t>
      </w:r>
      <w:r w:rsidRPr="0090617E">
        <w:rPr>
          <w:bCs/>
        </w:rPr>
        <w:t>adáva</w:t>
      </w:r>
      <w:r>
        <w:rPr>
          <w:bCs/>
        </w:rPr>
        <w:t>ť</w:t>
      </w:r>
      <w:r w:rsidRPr="0090617E">
        <w:rPr>
          <w:bCs/>
        </w:rPr>
        <w:t xml:space="preserve"> zákazky na základe rámcovej dohody uzavretej centrál</w:t>
      </w:r>
      <w:r>
        <w:rPr>
          <w:bCs/>
        </w:rPr>
        <w:t xml:space="preserve">nou obstarávacou organizáciou. Predmetná informácia bude súčasťou štruktúrovaných dát v rámci štandardného oznámenia, v dôsledku čoho bude možné tieto informácie transparentnejšie vyhodnocovať a efektívnejšie analyzovať.  </w:t>
      </w:r>
    </w:p>
    <w:p w14:paraId="42B2A943" w14:textId="5D51B71E" w:rsidR="00014BAB" w:rsidRDefault="00014BAB" w:rsidP="00014BAB">
      <w:pPr>
        <w:pStyle w:val="Zkladntext"/>
        <w:spacing w:afterLines="20" w:after="48"/>
        <w:ind w:left="0" w:right="111"/>
        <w:rPr>
          <w:bCs/>
        </w:rPr>
      </w:pPr>
    </w:p>
    <w:p w14:paraId="22EAD05E" w14:textId="1D54C24B" w:rsidR="00014BAB" w:rsidRDefault="00014BAB" w:rsidP="00014BAB">
      <w:pPr>
        <w:pStyle w:val="Zkladntext"/>
        <w:spacing w:afterLines="20" w:after="48"/>
        <w:ind w:left="0" w:right="111"/>
        <w:rPr>
          <w:bCs/>
        </w:rPr>
      </w:pPr>
      <w:r w:rsidRPr="00014BAB">
        <w:rPr>
          <w:b/>
          <w:bCs/>
        </w:rPr>
        <w:t>K bodu 6</w:t>
      </w:r>
      <w:r>
        <w:rPr>
          <w:bCs/>
        </w:rPr>
        <w:t xml:space="preserve"> (§ 18 ods. 1 písmeno d))</w:t>
      </w:r>
    </w:p>
    <w:p w14:paraId="5202BB62" w14:textId="34DE4E0C" w:rsidR="00014BAB" w:rsidRDefault="00014BAB" w:rsidP="00014BAB">
      <w:pPr>
        <w:pStyle w:val="Zkladntext"/>
        <w:spacing w:afterLines="20" w:after="48"/>
        <w:ind w:left="0" w:right="111"/>
        <w:rPr>
          <w:bCs/>
        </w:rPr>
      </w:pPr>
      <w:r>
        <w:rPr>
          <w:bCs/>
        </w:rPr>
        <w:tab/>
      </w:r>
      <w:r w:rsidRPr="00014BAB">
        <w:rPr>
          <w:bCs/>
        </w:rPr>
        <w:t xml:space="preserve">Cieľom navrhovanej úpravy je </w:t>
      </w:r>
      <w:proofErr w:type="spellStart"/>
      <w:r w:rsidRPr="00014BAB">
        <w:rPr>
          <w:bCs/>
        </w:rPr>
        <w:t>vyprecizovať</w:t>
      </w:r>
      <w:proofErr w:type="spellEnd"/>
      <w:r w:rsidRPr="00014BAB">
        <w:rPr>
          <w:bCs/>
        </w:rPr>
        <w:t xml:space="preserve"> pravidlá zmeny zmluvy v prípade nahradenia pôvodného dodávateľa novým dodávateľom alebo pôvodného koncesionára novým koncesionárom na základe právneho nástupníctva. Navrhovaná úprava uvedené precizuje primárne vo vzťahu k právnemu nástupníctvu v dôsledku úmrtia fyzickej osoby. V praxi pôjde predovšetkým o situácie, ak je dodávateľom fyzická osoba so živnostenským oprávnením a v dôsledku jej úmrtia sa na základe nasledujúcej sukcesie zmení fyzická osoba vykonávajúca živnosť. </w:t>
      </w:r>
      <w:r>
        <w:rPr>
          <w:bCs/>
        </w:rPr>
        <w:tab/>
      </w:r>
    </w:p>
    <w:p w14:paraId="43A9CAC7" w14:textId="77777777" w:rsidR="00D809AB" w:rsidRDefault="00D809AB" w:rsidP="00496E73">
      <w:pPr>
        <w:pStyle w:val="Zkladntext"/>
        <w:spacing w:afterLines="20" w:after="48"/>
        <w:ind w:left="0" w:right="111" w:firstLine="720"/>
        <w:rPr>
          <w:bCs/>
        </w:rPr>
      </w:pPr>
    </w:p>
    <w:p w14:paraId="01C46E9B" w14:textId="18DA4C15" w:rsidR="00D809AB" w:rsidRDefault="00014BAB" w:rsidP="00D809AB">
      <w:pPr>
        <w:pStyle w:val="Zkladntext"/>
        <w:spacing w:afterLines="20" w:after="48"/>
        <w:ind w:left="0" w:right="111"/>
        <w:rPr>
          <w:bCs/>
        </w:rPr>
      </w:pPr>
      <w:r w:rsidRPr="00014BAB">
        <w:rPr>
          <w:b/>
          <w:bCs/>
        </w:rPr>
        <w:t>K bodu 7</w:t>
      </w:r>
      <w:r w:rsidR="00D809AB">
        <w:rPr>
          <w:bCs/>
        </w:rPr>
        <w:t xml:space="preserve"> (§ 20 ods. 22</w:t>
      </w:r>
      <w:r w:rsidR="004E3CCA">
        <w:rPr>
          <w:bCs/>
        </w:rPr>
        <w:t xml:space="preserve"> a 23</w:t>
      </w:r>
      <w:r w:rsidR="00D809AB">
        <w:rPr>
          <w:bCs/>
        </w:rPr>
        <w:t>)</w:t>
      </w:r>
    </w:p>
    <w:p w14:paraId="152CF6B5" w14:textId="6F520626" w:rsidR="0090617E" w:rsidRDefault="00D809AB" w:rsidP="00D809AB">
      <w:pPr>
        <w:pStyle w:val="Zkladntext"/>
        <w:spacing w:afterLines="20" w:after="48"/>
        <w:ind w:left="0" w:right="111"/>
        <w:rPr>
          <w:bCs/>
        </w:rPr>
      </w:pPr>
      <w:r>
        <w:rPr>
          <w:bCs/>
        </w:rPr>
        <w:tab/>
        <w:t xml:space="preserve">Navrhovaná úprava za účelom efektívneho zberu dát o ponukách predkladaných v procese verejného obstarávania stanovuje povinnú technickú funkcionalitu elektronického prostriedku používaného na elektronickú komunikáciu vo verejnom obstarávaní. </w:t>
      </w:r>
      <w:r w:rsidR="006D656A">
        <w:rPr>
          <w:bCs/>
        </w:rPr>
        <w:t>Cieľom navrhovanej úpravy je teda prostredníctvom zverejnenia</w:t>
      </w:r>
      <w:r w:rsidR="00987E7E">
        <w:rPr>
          <w:bCs/>
        </w:rPr>
        <w:t xml:space="preserve"> oznámenia</w:t>
      </w:r>
      <w:r w:rsidR="006D656A">
        <w:rPr>
          <w:bCs/>
        </w:rPr>
        <w:t xml:space="preserve"> o výsledku verejného obstarávania </w:t>
      </w:r>
      <w:proofErr w:type="spellStart"/>
      <w:r w:rsidR="006D656A">
        <w:rPr>
          <w:bCs/>
        </w:rPr>
        <w:t>stransparentniť</w:t>
      </w:r>
      <w:proofErr w:type="spellEnd"/>
      <w:r w:rsidR="006D656A">
        <w:rPr>
          <w:bCs/>
        </w:rPr>
        <w:t xml:space="preserve"> väčšie penzum informácií o ponukách predložených do verejného obstarávania. Tieto informácie môžu byť následne efektívne využívané v rámci výkonu kontroly zo strany kontrolných orgánov alebo v rámci vyšetrovania trestnej činnosti vo verejnom obstarávaní zo strany orgánov činných v trestnom konaní. Zverejnené informácie o ponukách môžu byť tiež podkladom pre analytickú činnosť subjektov tretieho sektora. Zároveň navrhovaná úprava s cieľom nezvyšovať administratívnu záťaž pre verejných obstarávateľov a obstarávateľov navrhuje po technickej stránke zabezpečenie tejto informačnej povinnosti automatizovaným generovaním týchto údajov do oznámenia o výsledku verejného obstarávania prostredníctvom elektronického prostriedku použitého na elektronickú komunikáciu.</w:t>
      </w:r>
      <w:r w:rsidR="004834E6">
        <w:rPr>
          <w:bCs/>
        </w:rPr>
        <w:t xml:space="preserve"> </w:t>
      </w:r>
      <w:r w:rsidR="006D656A">
        <w:rPr>
          <w:bCs/>
        </w:rPr>
        <w:t xml:space="preserve">Bude preto povinnosťou prevádzkovateľov elektronických prostriedkov zabezpečiť </w:t>
      </w:r>
      <w:r w:rsidR="004834E6">
        <w:rPr>
          <w:bCs/>
        </w:rPr>
        <w:t xml:space="preserve">predmetnú technickú funkcionalitu. Úrad pre verejné obstarávanie poskytne prevádzkovateľom elektronických prostriedkov predovšetkým potrebné integračné rozhrania.  </w:t>
      </w:r>
      <w:r w:rsidR="006D656A">
        <w:rPr>
          <w:bCs/>
        </w:rPr>
        <w:t xml:space="preserve">    </w:t>
      </w:r>
      <w:r w:rsidR="00446F57">
        <w:rPr>
          <w:bCs/>
        </w:rPr>
        <w:t xml:space="preserve"> </w:t>
      </w:r>
    </w:p>
    <w:p w14:paraId="09F097AE" w14:textId="77777777" w:rsidR="00496E73" w:rsidRPr="00744DA3" w:rsidRDefault="00496E73" w:rsidP="00496E73">
      <w:pPr>
        <w:pStyle w:val="Zkladntext"/>
        <w:spacing w:afterLines="20" w:after="48"/>
        <w:ind w:left="0"/>
        <w:jc w:val="left"/>
        <w:rPr>
          <w:bCs/>
        </w:rPr>
      </w:pPr>
    </w:p>
    <w:p w14:paraId="6DF79971" w14:textId="2EA4F7DB" w:rsidR="00496E73" w:rsidRPr="00744DA3" w:rsidRDefault="00D90170" w:rsidP="00496E73">
      <w:pPr>
        <w:pStyle w:val="Nadpis1"/>
        <w:spacing w:afterLines="20" w:after="48"/>
        <w:ind w:left="0"/>
        <w:rPr>
          <w:b w:val="0"/>
        </w:rPr>
      </w:pPr>
      <w:r w:rsidRPr="00D90170">
        <w:t>K bodu 8</w:t>
      </w:r>
      <w:r w:rsidR="00496E73" w:rsidRPr="00744DA3">
        <w:rPr>
          <w:b w:val="0"/>
        </w:rPr>
        <w:t xml:space="preserve"> (§ </w:t>
      </w:r>
      <w:r w:rsidR="00A50259">
        <w:rPr>
          <w:b w:val="0"/>
        </w:rPr>
        <w:t>25</w:t>
      </w:r>
      <w:r w:rsidR="00496E73" w:rsidRPr="00744DA3">
        <w:rPr>
          <w:b w:val="0"/>
        </w:rPr>
        <w:t>)</w:t>
      </w:r>
    </w:p>
    <w:p w14:paraId="4EC67CD6" w14:textId="5ECB4B13" w:rsidR="00496E73" w:rsidRPr="00744DA3" w:rsidRDefault="00A50259" w:rsidP="00496E73">
      <w:pPr>
        <w:pStyle w:val="Zkladntext"/>
        <w:spacing w:afterLines="20" w:after="48"/>
        <w:ind w:left="0" w:right="111" w:firstLine="720"/>
        <w:rPr>
          <w:bCs/>
        </w:rPr>
      </w:pPr>
      <w:r>
        <w:rPr>
          <w:bCs/>
        </w:rPr>
        <w:t>Navrhovaná úprava vymedzuje nový typ fakultatívneho oznámenia</w:t>
      </w:r>
      <w:r w:rsidR="007220FF">
        <w:rPr>
          <w:bCs/>
        </w:rPr>
        <w:t xml:space="preserve"> a to na účely zverejnenia informácie o prípravných trhových konzultáciách. Predmetné oznámenie bude môcť verejný obstarávateľ alebo obstarávateľ použiť v prípade, ak sa rozhodne využiť prípravnú trhovú konzultáciu. Zverejnenie predmetného oznámenia vo vestníku môže mať </w:t>
      </w:r>
      <w:r w:rsidR="007220FF">
        <w:rPr>
          <w:bCs/>
        </w:rPr>
        <w:lastRenderedPageBreak/>
        <w:t>pozitívny vplyv na vyššiu informovanosť relevantných subjektov o uskutočnení prípravnej trhovej konzultácie a v konečnom dôsledku aj na</w:t>
      </w:r>
      <w:r w:rsidR="00446F57">
        <w:rPr>
          <w:bCs/>
        </w:rPr>
        <w:t xml:space="preserve"> vyššiu</w:t>
      </w:r>
      <w:r w:rsidR="007220FF">
        <w:rPr>
          <w:bCs/>
        </w:rPr>
        <w:t xml:space="preserve"> účasť týchto subjektov na samotnej konzultácií.  </w:t>
      </w:r>
    </w:p>
    <w:p w14:paraId="2FAFF017" w14:textId="77777777" w:rsidR="00496E73" w:rsidRPr="00744DA3" w:rsidRDefault="00496E73" w:rsidP="00496E73">
      <w:pPr>
        <w:pStyle w:val="Nadpis1"/>
        <w:spacing w:afterLines="20" w:after="48"/>
        <w:ind w:left="0"/>
        <w:rPr>
          <w:b w:val="0"/>
        </w:rPr>
      </w:pPr>
    </w:p>
    <w:p w14:paraId="0B9A6DBD" w14:textId="11EA7F3F" w:rsidR="00496E73" w:rsidRPr="00744DA3" w:rsidRDefault="00D90170" w:rsidP="00496E73">
      <w:pPr>
        <w:pStyle w:val="Nadpis1"/>
        <w:spacing w:afterLines="20" w:after="48"/>
        <w:ind w:left="0"/>
        <w:rPr>
          <w:b w:val="0"/>
        </w:rPr>
      </w:pPr>
      <w:r w:rsidRPr="00D90170">
        <w:t>K bodu 9</w:t>
      </w:r>
      <w:r w:rsidR="007220FF">
        <w:rPr>
          <w:b w:val="0"/>
        </w:rPr>
        <w:t xml:space="preserve"> (§ 26</w:t>
      </w:r>
      <w:r w:rsidR="00496E73" w:rsidRPr="00744DA3">
        <w:rPr>
          <w:b w:val="0"/>
        </w:rPr>
        <w:t xml:space="preserve"> ods. </w:t>
      </w:r>
      <w:r w:rsidR="007220FF">
        <w:rPr>
          <w:b w:val="0"/>
        </w:rPr>
        <w:t>8</w:t>
      </w:r>
      <w:r w:rsidR="00496E73" w:rsidRPr="00744DA3">
        <w:rPr>
          <w:b w:val="0"/>
        </w:rPr>
        <w:t>)</w:t>
      </w:r>
    </w:p>
    <w:p w14:paraId="09C43C98" w14:textId="242DD1B2" w:rsidR="007220FF" w:rsidRDefault="007220FF" w:rsidP="00496E73">
      <w:pPr>
        <w:pStyle w:val="Zkladntext"/>
        <w:spacing w:afterLines="20" w:after="48"/>
        <w:ind w:left="0" w:right="112" w:firstLine="720"/>
        <w:rPr>
          <w:bCs/>
        </w:rPr>
      </w:pPr>
      <w:r>
        <w:rPr>
          <w:bCs/>
        </w:rPr>
        <w:t>Predmetnou úpravou sa vymedzuje nov</w:t>
      </w:r>
      <w:r w:rsidR="00D07CD1">
        <w:rPr>
          <w:bCs/>
        </w:rPr>
        <w:t>ý typ povinného oznámenia, ktoré</w:t>
      </w:r>
      <w:r>
        <w:rPr>
          <w:bCs/>
        </w:rPr>
        <w:t xml:space="preserve"> bude z vecného hľadiska </w:t>
      </w:r>
      <w:proofErr w:type="spellStart"/>
      <w:r>
        <w:rPr>
          <w:bCs/>
        </w:rPr>
        <w:t>substitútom</w:t>
      </w:r>
      <w:proofErr w:type="spellEnd"/>
      <w:r>
        <w:rPr>
          <w:bCs/>
        </w:rPr>
        <w:t xml:space="preserve"> plnenia informačnej povinnosti v profile verejného obstarávania upravenej v ustanovení § 64 ods. 1 písm. d) zákona o verejnom obstarávaní. </w:t>
      </w:r>
      <w:r w:rsidR="00D07CD1">
        <w:rPr>
          <w:bCs/>
        </w:rPr>
        <w:t xml:space="preserve">Cieľom tohto oznámenia teda bude poskytnutie relevantnej informácie o skutočnom plnení uzavretej zmluvy alebo rámcovej dohody resp. o ich ukončení. Plnenie tejto informačnej povinnosti prostredníctvom osobitného formulára bude zároveň pre používateľov užívateľský priaznivejšie a zároveň štruktúrovanosť dát v rámci tohto oznámenia umožní efektívnejšiu analýzu dát, či už zo strany úradu, iných orgánov verejnej moci alebo tretieho sektora. </w:t>
      </w:r>
      <w:r w:rsidR="00326E7B">
        <w:rPr>
          <w:bCs/>
        </w:rPr>
        <w:t xml:space="preserve">Uvedené oznámenie sa rovnako navrhuje upraviť aj pri podlimitných zákazkách. </w:t>
      </w:r>
      <w:r w:rsidR="00D07CD1">
        <w:rPr>
          <w:bCs/>
        </w:rPr>
        <w:t xml:space="preserve">   </w:t>
      </w:r>
      <w:r>
        <w:rPr>
          <w:bCs/>
        </w:rPr>
        <w:t xml:space="preserve"> </w:t>
      </w:r>
    </w:p>
    <w:p w14:paraId="0009253D" w14:textId="77777777" w:rsidR="00496E73" w:rsidRPr="00744DA3" w:rsidRDefault="00496E73" w:rsidP="00496E73">
      <w:pPr>
        <w:pStyle w:val="Zkladntext"/>
        <w:spacing w:afterLines="20" w:after="48"/>
        <w:ind w:left="0"/>
        <w:jc w:val="left"/>
        <w:rPr>
          <w:bCs/>
        </w:rPr>
      </w:pPr>
    </w:p>
    <w:p w14:paraId="79E64171" w14:textId="29B0AC47" w:rsidR="00496E73" w:rsidRPr="00744DA3" w:rsidRDefault="002B74C5" w:rsidP="00496E73">
      <w:pPr>
        <w:pStyle w:val="Nadpis1"/>
        <w:spacing w:afterLines="20" w:after="48"/>
        <w:ind w:left="0"/>
        <w:rPr>
          <w:b w:val="0"/>
        </w:rPr>
      </w:pPr>
      <w:r w:rsidRPr="00D90170">
        <w:t>K bodu</w:t>
      </w:r>
      <w:r w:rsidR="00D90170" w:rsidRPr="00D90170">
        <w:t xml:space="preserve"> 10</w:t>
      </w:r>
      <w:r w:rsidR="00496E73" w:rsidRPr="00744DA3">
        <w:rPr>
          <w:b w:val="0"/>
        </w:rPr>
        <w:t xml:space="preserve"> (§ </w:t>
      </w:r>
      <w:r w:rsidR="006776E5">
        <w:rPr>
          <w:b w:val="0"/>
        </w:rPr>
        <w:t>28</w:t>
      </w:r>
      <w:r w:rsidR="00496E73" w:rsidRPr="00744DA3">
        <w:rPr>
          <w:b w:val="0"/>
        </w:rPr>
        <w:t xml:space="preserve"> </w:t>
      </w:r>
      <w:r w:rsidR="006776E5">
        <w:rPr>
          <w:b w:val="0"/>
        </w:rPr>
        <w:t xml:space="preserve">ods. </w:t>
      </w:r>
      <w:r w:rsidR="00496E73" w:rsidRPr="00744DA3">
        <w:rPr>
          <w:b w:val="0"/>
        </w:rPr>
        <w:t>4)</w:t>
      </w:r>
    </w:p>
    <w:p w14:paraId="4A80C810" w14:textId="41E6EB85" w:rsidR="00EF2AED" w:rsidRDefault="00496E73" w:rsidP="00496E73">
      <w:pPr>
        <w:pStyle w:val="Zkladntext"/>
        <w:spacing w:afterLines="20" w:after="48"/>
        <w:ind w:left="0" w:right="114"/>
        <w:rPr>
          <w:bCs/>
        </w:rPr>
      </w:pPr>
      <w:r w:rsidRPr="00744DA3">
        <w:rPr>
          <w:bCs/>
        </w:rPr>
        <w:tab/>
      </w:r>
      <w:r w:rsidR="006776E5">
        <w:rPr>
          <w:bCs/>
        </w:rPr>
        <w:t>Predmetný</w:t>
      </w:r>
      <w:r w:rsidR="00D75964">
        <w:rPr>
          <w:bCs/>
        </w:rPr>
        <w:t>m</w:t>
      </w:r>
      <w:r w:rsidR="006776E5">
        <w:rPr>
          <w:bCs/>
        </w:rPr>
        <w:t xml:space="preserve"> ustanovením sa</w:t>
      </w:r>
      <w:r w:rsidR="00D75964">
        <w:rPr>
          <w:bCs/>
        </w:rPr>
        <w:t xml:space="preserve"> v prípade rozdelenia zákazky na časti</w:t>
      </w:r>
      <w:r w:rsidR="006776E5">
        <w:rPr>
          <w:bCs/>
        </w:rPr>
        <w:t xml:space="preserve"> </w:t>
      </w:r>
      <w:r w:rsidR="00D75964">
        <w:rPr>
          <w:bCs/>
        </w:rPr>
        <w:t>upravuje</w:t>
      </w:r>
      <w:r w:rsidR="006776E5">
        <w:rPr>
          <w:bCs/>
        </w:rPr>
        <w:t xml:space="preserve"> ako povinná</w:t>
      </w:r>
      <w:r w:rsidR="00D75964">
        <w:rPr>
          <w:bCs/>
        </w:rPr>
        <w:t xml:space="preserve"> obsahová náležitosť vymedzených oznámení</w:t>
      </w:r>
      <w:r w:rsidR="006776E5">
        <w:rPr>
          <w:bCs/>
        </w:rPr>
        <w:t xml:space="preserve"> informácia o </w:t>
      </w:r>
      <w:r w:rsidR="00D75964">
        <w:rPr>
          <w:bCs/>
        </w:rPr>
        <w:t>objektívnych a nediskriminačných</w:t>
      </w:r>
      <w:r w:rsidR="006776E5" w:rsidRPr="006776E5">
        <w:rPr>
          <w:bCs/>
        </w:rPr>
        <w:t xml:space="preserve"> pravidlá</w:t>
      </w:r>
      <w:r w:rsidR="00D75964">
        <w:rPr>
          <w:bCs/>
        </w:rPr>
        <w:t>ch</w:t>
      </w:r>
      <w:r w:rsidR="006776E5" w:rsidRPr="006776E5">
        <w:rPr>
          <w:bCs/>
        </w:rPr>
        <w:t>, ktoré</w:t>
      </w:r>
      <w:r w:rsidR="00D75964">
        <w:rPr>
          <w:bCs/>
        </w:rPr>
        <w:t xml:space="preserve"> sa</w:t>
      </w:r>
      <w:r w:rsidR="006776E5" w:rsidRPr="006776E5">
        <w:rPr>
          <w:bCs/>
        </w:rPr>
        <w:t xml:space="preserve"> uplatnia na určenie častí zákazky alebo koncesie, ktoré sa zadajú jednému uchádzačovi</w:t>
      </w:r>
      <w:r w:rsidR="00D75964">
        <w:rPr>
          <w:bCs/>
        </w:rPr>
        <w:t xml:space="preserve">. Predmetná informácia teda bude súčasťou štruktúrovaných dát v rámci štandardného oznámenia, v dôsledku čoho bude možné tieto informácie transparentnejšie vyhodnocovať a efektívnejšie analyzovať.  </w:t>
      </w:r>
    </w:p>
    <w:p w14:paraId="52E6322B" w14:textId="57789F14" w:rsidR="00D90170" w:rsidRDefault="00D90170" w:rsidP="00496E73">
      <w:pPr>
        <w:pStyle w:val="Zkladntext"/>
        <w:spacing w:afterLines="20" w:after="48"/>
        <w:ind w:left="0" w:right="114"/>
        <w:rPr>
          <w:bCs/>
        </w:rPr>
      </w:pPr>
    </w:p>
    <w:p w14:paraId="497B9C7B" w14:textId="7DE8191F" w:rsidR="00D90170" w:rsidRDefault="00D90170" w:rsidP="00496E73">
      <w:pPr>
        <w:pStyle w:val="Zkladntext"/>
        <w:spacing w:afterLines="20" w:after="48"/>
        <w:ind w:left="0" w:right="114"/>
        <w:rPr>
          <w:bCs/>
        </w:rPr>
      </w:pPr>
      <w:r w:rsidRPr="00D90170">
        <w:rPr>
          <w:b/>
          <w:bCs/>
        </w:rPr>
        <w:t>K bodom 11, 15 a</w:t>
      </w:r>
      <w:r>
        <w:rPr>
          <w:b/>
          <w:bCs/>
        </w:rPr>
        <w:t> </w:t>
      </w:r>
      <w:r w:rsidRPr="00D90170">
        <w:rPr>
          <w:b/>
          <w:bCs/>
        </w:rPr>
        <w:t>16</w:t>
      </w:r>
      <w:r>
        <w:rPr>
          <w:b/>
          <w:bCs/>
        </w:rPr>
        <w:t xml:space="preserve"> </w:t>
      </w:r>
      <w:r>
        <w:rPr>
          <w:bCs/>
        </w:rPr>
        <w:t>(§ 32, §40)</w:t>
      </w:r>
    </w:p>
    <w:p w14:paraId="4C18C57A" w14:textId="07496136" w:rsidR="00D90170" w:rsidRPr="00D90170" w:rsidRDefault="00D90170" w:rsidP="00496E73">
      <w:pPr>
        <w:pStyle w:val="Zkladntext"/>
        <w:spacing w:afterLines="20" w:after="48"/>
        <w:ind w:left="0" w:right="114"/>
        <w:rPr>
          <w:bCs/>
        </w:rPr>
      </w:pPr>
      <w:r>
        <w:rPr>
          <w:bCs/>
        </w:rPr>
        <w:tab/>
      </w:r>
      <w:r w:rsidR="001C0B54">
        <w:rPr>
          <w:bCs/>
        </w:rPr>
        <w:t>Cieľom navrhovanej úpravy je korigovať prísnosť súčasnej právnej úpravy, ktorá je z pohľadu vyhodnocovania existencie nedoplatkov</w:t>
      </w:r>
      <w:r w:rsidR="00BD6BE5">
        <w:rPr>
          <w:bCs/>
        </w:rPr>
        <w:t xml:space="preserve"> ako základných podmienok účasti vo verejnom obstarávaní</w:t>
      </w:r>
      <w:r w:rsidR="001C0B54">
        <w:rPr>
          <w:bCs/>
        </w:rPr>
        <w:t xml:space="preserve"> založená na princípe nulovej tolerancie. Navrhovaná právna úprav</w:t>
      </w:r>
      <w:r w:rsidR="00BD6BE5">
        <w:rPr>
          <w:bCs/>
        </w:rPr>
        <w:t>a</w:t>
      </w:r>
      <w:r w:rsidR="001C0B54">
        <w:rPr>
          <w:bCs/>
        </w:rPr>
        <w:t xml:space="preserve"> reflektuje úpravu v čl. 57 ods. 3 smernice 2014/24/EÚ, ktorá vymedzuje výnimku z povinného vylúčenia z dôvodu existencie daňových a odvodových nedoplatkov aj v prípade, ak ide o nedoplatok, ktorý je z pohľadu jeho výšky zanedbateľný. V</w:t>
      </w:r>
      <w:r w:rsidR="00BD6BE5">
        <w:rPr>
          <w:bCs/>
        </w:rPr>
        <w:t> </w:t>
      </w:r>
      <w:r w:rsidR="001C0B54">
        <w:rPr>
          <w:bCs/>
        </w:rPr>
        <w:t>kontexte</w:t>
      </w:r>
      <w:r w:rsidR="00BD6BE5">
        <w:rPr>
          <w:bCs/>
        </w:rPr>
        <w:t xml:space="preserve"> uvedeného navrhovaného úprava vymedzuje, že nedoplatok na dani alebo príslušnom odvode nepresahujúci výšku 200 eur nebude zakladať dôvod na vylúčenie.</w:t>
      </w:r>
      <w:r w:rsidR="00105612">
        <w:rPr>
          <w:bCs/>
        </w:rPr>
        <w:t xml:space="preserve"> Navrhovaná úprava pri stanovení výšky limitu 200 eur brala okrem iného do úvahy napr. úpravu ustanovenia § 52 ods. 1 písm. a) zákona č. 563/2009 Z. z. </w:t>
      </w:r>
      <w:r w:rsidR="00105612" w:rsidRPr="00105612">
        <w:rPr>
          <w:bCs/>
        </w:rPr>
        <w:t>o správe daní (daňový poriadok) a o zmene a doplnení niektorých zákonov</w:t>
      </w:r>
      <w:r w:rsidR="00105612">
        <w:rPr>
          <w:bCs/>
        </w:rPr>
        <w:t>, ktoré stanovuje</w:t>
      </w:r>
      <w:r w:rsidR="00F83F94">
        <w:rPr>
          <w:bCs/>
        </w:rPr>
        <w:t xml:space="preserve"> od akej výšky daňového nedoplatku je daňový dlžník evidovaný vo verejne prístupnom zozname daňových dlžníkov. </w:t>
      </w:r>
      <w:r w:rsidR="00BD6BE5">
        <w:rPr>
          <w:bCs/>
        </w:rPr>
        <w:t xml:space="preserve">Zároveň navrhovaná úprava skorigovala systematiku súčasnej právnej úpravy, keď úpravu liberačných dôvodov pri nedoplatkoch systematicky zaradila do § 40 za ustanovenia upravujúce </w:t>
      </w:r>
      <w:proofErr w:type="spellStart"/>
      <w:r w:rsidR="00BD6BE5">
        <w:rPr>
          <w:bCs/>
        </w:rPr>
        <w:t>samoočisťovací</w:t>
      </w:r>
      <w:proofErr w:type="spellEnd"/>
      <w:r w:rsidR="00BD6BE5">
        <w:rPr>
          <w:bCs/>
        </w:rPr>
        <w:t xml:space="preserve"> mechanizmus, ktorý</w:t>
      </w:r>
      <w:r w:rsidR="00105612">
        <w:rPr>
          <w:bCs/>
        </w:rPr>
        <w:t xml:space="preserve"> z funkčného hľadiska rovnako predstavuje úpravu liberačných pravidiel</w:t>
      </w:r>
      <w:r w:rsidR="004C353D">
        <w:rPr>
          <w:bCs/>
        </w:rPr>
        <w:t xml:space="preserve"> pri</w:t>
      </w:r>
      <w:r w:rsidR="00105612">
        <w:rPr>
          <w:bCs/>
        </w:rPr>
        <w:t xml:space="preserve"> uplatňovan</w:t>
      </w:r>
      <w:r w:rsidR="004C353D">
        <w:rPr>
          <w:bCs/>
        </w:rPr>
        <w:t>í</w:t>
      </w:r>
      <w:r w:rsidR="00105612">
        <w:rPr>
          <w:bCs/>
        </w:rPr>
        <w:t xml:space="preserve"> ostatných </w:t>
      </w:r>
      <w:r w:rsidR="00BD6BE5">
        <w:rPr>
          <w:bCs/>
        </w:rPr>
        <w:t>dôvodov na vylúčenie</w:t>
      </w:r>
      <w:r w:rsidR="00105612">
        <w:rPr>
          <w:bCs/>
        </w:rPr>
        <w:t xml:space="preserve">. </w:t>
      </w:r>
      <w:r w:rsidR="00BD6BE5">
        <w:rPr>
          <w:bCs/>
        </w:rPr>
        <w:t xml:space="preserve"> </w:t>
      </w:r>
    </w:p>
    <w:p w14:paraId="7C3C5571" w14:textId="77777777" w:rsidR="00EF2AED" w:rsidRDefault="00EF2AED" w:rsidP="00496E73">
      <w:pPr>
        <w:pStyle w:val="Zkladntext"/>
        <w:spacing w:afterLines="20" w:after="48"/>
        <w:ind w:left="0" w:right="114"/>
        <w:rPr>
          <w:bCs/>
        </w:rPr>
      </w:pPr>
    </w:p>
    <w:p w14:paraId="67B85D8C" w14:textId="663F2F70" w:rsidR="00EF2AED" w:rsidRDefault="00EF2AED" w:rsidP="00496E73">
      <w:pPr>
        <w:pStyle w:val="Zkladntext"/>
        <w:spacing w:afterLines="20" w:after="48"/>
        <w:ind w:left="0" w:right="114"/>
        <w:rPr>
          <w:bCs/>
        </w:rPr>
      </w:pPr>
      <w:r w:rsidRPr="00F83F94">
        <w:rPr>
          <w:b/>
          <w:bCs/>
        </w:rPr>
        <w:t xml:space="preserve">K bodu </w:t>
      </w:r>
      <w:r w:rsidR="00F83F94" w:rsidRPr="00F83F94">
        <w:rPr>
          <w:b/>
          <w:bCs/>
        </w:rPr>
        <w:t>12</w:t>
      </w:r>
      <w:r>
        <w:rPr>
          <w:bCs/>
        </w:rPr>
        <w:t xml:space="preserve"> (§ 34 ods. 1 písm. a)</w:t>
      </w:r>
    </w:p>
    <w:p w14:paraId="096F0DA0" w14:textId="069FA52E" w:rsidR="006776E5" w:rsidRDefault="00EF2AED" w:rsidP="00496E73">
      <w:pPr>
        <w:pStyle w:val="Zkladntext"/>
        <w:spacing w:afterLines="20" w:after="48"/>
        <w:ind w:left="0" w:right="114"/>
        <w:rPr>
          <w:bCs/>
        </w:rPr>
      </w:pPr>
      <w:r>
        <w:rPr>
          <w:bCs/>
        </w:rPr>
        <w:tab/>
        <w:t>Navrhovanou úpravou sa na účely preukázania technickej a odbornej spôsobilosti  rovnako ako pri stavebných prácach umožňuje pri tovaroch a službách v situácii, ak verejný obstarávateľ/obstarávateľ nevyhotoví referenciu podľa § 12</w:t>
      </w:r>
      <w:r w:rsidR="0030384F">
        <w:rPr>
          <w:bCs/>
        </w:rPr>
        <w:t>,</w:t>
      </w:r>
      <w:r>
        <w:rPr>
          <w:bCs/>
        </w:rPr>
        <w:t xml:space="preserve"> preukázať skúsenosť s dodávkou tovaru alebo poskytnutím služby prostredníctvom</w:t>
      </w:r>
      <w:r w:rsidR="00F83F94">
        <w:rPr>
          <w:bCs/>
        </w:rPr>
        <w:t xml:space="preserve"> iného</w:t>
      </w:r>
      <w:r>
        <w:rPr>
          <w:bCs/>
        </w:rPr>
        <w:t xml:space="preserve"> </w:t>
      </w:r>
      <w:r w:rsidR="00F83F94">
        <w:rPr>
          <w:bCs/>
        </w:rPr>
        <w:t>dokladu</w:t>
      </w:r>
      <w:r>
        <w:rPr>
          <w:bCs/>
        </w:rPr>
        <w:t> preukazujúc</w:t>
      </w:r>
      <w:r w:rsidR="00F83F94">
        <w:rPr>
          <w:bCs/>
        </w:rPr>
        <w:t>eho</w:t>
      </w:r>
      <w:r>
        <w:rPr>
          <w:bCs/>
        </w:rPr>
        <w:t xml:space="preserve"> </w:t>
      </w:r>
      <w:r w:rsidR="000773A3">
        <w:rPr>
          <w:bCs/>
        </w:rPr>
        <w:t xml:space="preserve">dodanie tovaru resp. poskytnutie služby. </w:t>
      </w:r>
      <w:r w:rsidR="00DB51DC">
        <w:rPr>
          <w:bCs/>
        </w:rPr>
        <w:t xml:space="preserve">Navrhovaná úprava zároveň osobitne pre dynamický </w:t>
      </w:r>
      <w:r w:rsidR="00DB51DC">
        <w:rPr>
          <w:bCs/>
        </w:rPr>
        <w:lastRenderedPageBreak/>
        <w:t xml:space="preserve">nákupný systém upravuje časový okamih od ktorého sa spätne počíta referenčné obdobie na účely preukázania skúseností, </w:t>
      </w:r>
      <w:r w:rsidR="00DB51DC" w:rsidRPr="00440992">
        <w:rPr>
          <w:bCs/>
        </w:rPr>
        <w:t>konkrétne sa tento moment viaže na doručenie žiadosti o</w:t>
      </w:r>
      <w:r w:rsidR="00440992">
        <w:rPr>
          <w:bCs/>
        </w:rPr>
        <w:t> </w:t>
      </w:r>
      <w:r w:rsidR="00DB51DC" w:rsidRPr="00440992">
        <w:rPr>
          <w:bCs/>
        </w:rPr>
        <w:t>účasť</w:t>
      </w:r>
      <w:r w:rsidR="00440992">
        <w:rPr>
          <w:bCs/>
        </w:rPr>
        <w:t xml:space="preserve"> za účelom zaradenia do dynamického nákupného systému. Uvedená právna úprava reflektuje skutočnosť, že dynamický nákupný systém sa zriaďuje na dlhšie časové obdobie, pričom hospodárske subjekty môžu získať refe</w:t>
      </w:r>
      <w:r w:rsidR="001A2C21">
        <w:rPr>
          <w:bCs/>
        </w:rPr>
        <w:t xml:space="preserve">rencie potrebné na zaradenie do dynamického nákupného systému počas jeho trvania. </w:t>
      </w:r>
    </w:p>
    <w:p w14:paraId="35907CE6" w14:textId="6825D177" w:rsidR="001A2C21" w:rsidRDefault="001A2C21" w:rsidP="00496E73">
      <w:pPr>
        <w:pStyle w:val="Zkladntext"/>
        <w:spacing w:afterLines="20" w:after="48"/>
        <w:ind w:left="0" w:right="114"/>
        <w:rPr>
          <w:bCs/>
        </w:rPr>
      </w:pPr>
    </w:p>
    <w:p w14:paraId="0DE1A1FE" w14:textId="1AE3F548" w:rsidR="001A2C21" w:rsidRDefault="001A2C21" w:rsidP="00496E73">
      <w:pPr>
        <w:pStyle w:val="Zkladntext"/>
        <w:spacing w:afterLines="20" w:after="48"/>
        <w:ind w:left="0" w:right="114"/>
        <w:rPr>
          <w:bCs/>
        </w:rPr>
      </w:pPr>
      <w:r w:rsidRPr="001A2C21">
        <w:rPr>
          <w:b/>
          <w:bCs/>
        </w:rPr>
        <w:t>K bodu 13</w:t>
      </w:r>
      <w:r>
        <w:rPr>
          <w:bCs/>
        </w:rPr>
        <w:t xml:space="preserve"> (§ 34 ods. 1 písm. b))</w:t>
      </w:r>
    </w:p>
    <w:p w14:paraId="364596D6" w14:textId="09134010" w:rsidR="001A2C21" w:rsidRDefault="001A2C21" w:rsidP="00496E73">
      <w:pPr>
        <w:pStyle w:val="Zkladntext"/>
        <w:spacing w:afterLines="20" w:after="48"/>
        <w:ind w:left="0" w:right="114"/>
        <w:rPr>
          <w:bCs/>
        </w:rPr>
      </w:pPr>
      <w:r>
        <w:rPr>
          <w:bCs/>
        </w:rPr>
        <w:tab/>
      </w:r>
      <w:r w:rsidRPr="001A2C21">
        <w:rPr>
          <w:bCs/>
        </w:rPr>
        <w:t>Navrhovaná úprava zároveň osobitne pre dynamický nákupný systém upravuje časový okamih od ktorého sa spätne počíta referenčné obdobie na účely preukázania skúseností, konkrétne sa tento moment viaže na doručenie žiadosti o účasť za účelom zaradenia do dynamického nákupného systému. Uvedená právna úprava reflektuje skutočnosť, že dynamický nákupný systém sa zriaďuje na dlhšie časové obdobie, pričom hospodárske subjekty môžu získať referencie potrebné na zaradenie do dynamického nákupného systému počas jeho trvania.</w:t>
      </w:r>
    </w:p>
    <w:p w14:paraId="428D5012" w14:textId="4EAAFF52" w:rsidR="001A2C21" w:rsidRDefault="001A2C21" w:rsidP="00496E73">
      <w:pPr>
        <w:pStyle w:val="Zkladntext"/>
        <w:spacing w:afterLines="20" w:after="48"/>
        <w:ind w:left="0" w:right="114"/>
        <w:rPr>
          <w:bCs/>
        </w:rPr>
      </w:pPr>
    </w:p>
    <w:p w14:paraId="1111CBBA" w14:textId="6AE00A2E" w:rsidR="001A2C21" w:rsidRDefault="001A2C21" w:rsidP="00496E73">
      <w:pPr>
        <w:pStyle w:val="Zkladntext"/>
        <w:spacing w:afterLines="20" w:after="48"/>
        <w:ind w:left="0" w:right="114"/>
        <w:rPr>
          <w:bCs/>
        </w:rPr>
      </w:pPr>
      <w:r w:rsidRPr="001A2C21">
        <w:rPr>
          <w:b/>
          <w:bCs/>
        </w:rPr>
        <w:t>K bodu 14</w:t>
      </w:r>
      <w:r>
        <w:rPr>
          <w:bCs/>
        </w:rPr>
        <w:t xml:space="preserve"> (§ 34 ods. 1 písm. b) prvý bod)</w:t>
      </w:r>
    </w:p>
    <w:p w14:paraId="72032A5D" w14:textId="5E5388EF" w:rsidR="00BE5917" w:rsidRDefault="001A2C21" w:rsidP="00496E73">
      <w:pPr>
        <w:pStyle w:val="Zkladntext"/>
        <w:spacing w:afterLines="20" w:after="48"/>
        <w:ind w:left="0" w:right="114"/>
        <w:rPr>
          <w:bCs/>
        </w:rPr>
      </w:pPr>
      <w:r>
        <w:rPr>
          <w:bCs/>
        </w:rPr>
        <w:tab/>
        <w:t xml:space="preserve">Navrhovaná úprava pre prípad nevystavenia referencie </w:t>
      </w:r>
      <w:r w:rsidR="00773256">
        <w:rPr>
          <w:bCs/>
        </w:rPr>
        <w:t>verejným obstarávateľom alebo obstarávateľom zužuje rozsah dokladov, ktoré môže predložiť záujemca alebo uchádzač predložiť za účelom preukázania svojich skúseností. Aktuálne platná právna úprava vyžaduje na tento účel vyhlásenie</w:t>
      </w:r>
      <w:r w:rsidR="00773256" w:rsidRPr="00773256">
        <w:rPr>
          <w:bCs/>
        </w:rPr>
        <w:t xml:space="preserve"> uchádzača alebo záujemcu o</w:t>
      </w:r>
      <w:r w:rsidR="00773256">
        <w:rPr>
          <w:bCs/>
        </w:rPr>
        <w:t> </w:t>
      </w:r>
      <w:r w:rsidR="00773256" w:rsidRPr="00773256">
        <w:rPr>
          <w:bCs/>
        </w:rPr>
        <w:t>uskutočnení</w:t>
      </w:r>
      <w:r w:rsidR="00773256">
        <w:rPr>
          <w:bCs/>
        </w:rPr>
        <w:t xml:space="preserve"> stavebných prác a</w:t>
      </w:r>
      <w:r w:rsidR="00773256" w:rsidRPr="00773256">
        <w:rPr>
          <w:bCs/>
        </w:rPr>
        <w:t xml:space="preserve">  doklad preukazujúci ich uskutočnenie alebo zmluvný vzťah, na základe ktorého boli uskutočnen</w:t>
      </w:r>
      <w:r w:rsidR="00773256">
        <w:rPr>
          <w:bCs/>
        </w:rPr>
        <w:t xml:space="preserve">é. Navrhovaná právna úprava vypúšťa povinnosť predkladať vyhlásenie záujemcu/uchádzača a vyžaduje len doklad preukazujúci uskutočnenie stavebných prác. </w:t>
      </w:r>
    </w:p>
    <w:p w14:paraId="45B912D0" w14:textId="53BA7586" w:rsidR="001D327E" w:rsidRDefault="001D327E" w:rsidP="00496E73">
      <w:pPr>
        <w:pStyle w:val="Zkladntext"/>
        <w:spacing w:afterLines="20" w:after="48"/>
        <w:ind w:left="0" w:right="114"/>
        <w:rPr>
          <w:bCs/>
        </w:rPr>
      </w:pPr>
    </w:p>
    <w:p w14:paraId="333B7E81" w14:textId="45315885" w:rsidR="001D327E" w:rsidRPr="007F1F29" w:rsidRDefault="001D327E" w:rsidP="00496E73">
      <w:pPr>
        <w:pStyle w:val="Zkladntext"/>
        <w:spacing w:afterLines="20" w:after="48"/>
        <w:ind w:left="0" w:right="114"/>
        <w:rPr>
          <w:bCs/>
        </w:rPr>
      </w:pPr>
      <w:r w:rsidRPr="007F1F29">
        <w:rPr>
          <w:b/>
          <w:bCs/>
        </w:rPr>
        <w:t>K bodu 17</w:t>
      </w:r>
      <w:r w:rsidRPr="007F1F29">
        <w:rPr>
          <w:bCs/>
        </w:rPr>
        <w:t xml:space="preserve"> (§ 46 ods. 4)</w:t>
      </w:r>
    </w:p>
    <w:p w14:paraId="111DC448" w14:textId="10C938D2" w:rsidR="001D327E" w:rsidRDefault="001D327E" w:rsidP="00496E73">
      <w:pPr>
        <w:pStyle w:val="Zkladntext"/>
        <w:spacing w:afterLines="20" w:after="48"/>
        <w:ind w:left="0" w:right="114"/>
        <w:rPr>
          <w:bCs/>
        </w:rPr>
      </w:pPr>
      <w:r w:rsidRPr="007F1F29">
        <w:rPr>
          <w:bCs/>
        </w:rPr>
        <w:tab/>
        <w:t>Navrhovanou úpravou sa vymedzuje povinnosť uvádzať informácie súvisiace so zábezpekou v oznámení o vyhlásení verejného obstarávania, oznámení použitom ako výzva na súťaž alebo oznámení o koncesii. V porovnaní so súčasnou úpravou sa teda len presúva táto informačná povinnosť zo súťažných podkladov do stanoveného oznámenia.</w:t>
      </w:r>
      <w:r>
        <w:rPr>
          <w:bCs/>
        </w:rPr>
        <w:t xml:space="preserve"> </w:t>
      </w:r>
    </w:p>
    <w:p w14:paraId="23EDC8EB" w14:textId="7441A1AE" w:rsidR="00BE5917" w:rsidRDefault="00BE5917" w:rsidP="00496E73">
      <w:pPr>
        <w:pStyle w:val="Zkladntext"/>
        <w:spacing w:afterLines="20" w:after="48"/>
        <w:ind w:left="0" w:right="114"/>
        <w:rPr>
          <w:bCs/>
        </w:rPr>
      </w:pPr>
    </w:p>
    <w:p w14:paraId="14E486E6" w14:textId="455A798D" w:rsidR="00BE5917" w:rsidRDefault="00B83E83" w:rsidP="00496E73">
      <w:pPr>
        <w:pStyle w:val="Zkladntext"/>
        <w:spacing w:afterLines="20" w:after="48"/>
        <w:ind w:left="0" w:right="114"/>
        <w:rPr>
          <w:bCs/>
        </w:rPr>
      </w:pPr>
      <w:r>
        <w:rPr>
          <w:b/>
          <w:bCs/>
        </w:rPr>
        <w:t>K bodom</w:t>
      </w:r>
      <w:r w:rsidR="005941DD">
        <w:rPr>
          <w:b/>
          <w:bCs/>
        </w:rPr>
        <w:t xml:space="preserve"> 18 až 20</w:t>
      </w:r>
      <w:r w:rsidR="00BE5917">
        <w:rPr>
          <w:bCs/>
        </w:rPr>
        <w:t xml:space="preserve"> (§ 56 ods. 8</w:t>
      </w:r>
      <w:r>
        <w:rPr>
          <w:bCs/>
        </w:rPr>
        <w:t>, 9 a 11</w:t>
      </w:r>
      <w:r w:rsidR="00BE5917">
        <w:rPr>
          <w:bCs/>
        </w:rPr>
        <w:t>)</w:t>
      </w:r>
    </w:p>
    <w:p w14:paraId="444AD788" w14:textId="638B5C70" w:rsidR="00773256" w:rsidRDefault="00BE5917" w:rsidP="00496E73">
      <w:pPr>
        <w:pStyle w:val="Zkladntext"/>
        <w:spacing w:afterLines="20" w:after="48"/>
        <w:ind w:left="0" w:right="114"/>
        <w:rPr>
          <w:bCs/>
        </w:rPr>
      </w:pPr>
      <w:r>
        <w:rPr>
          <w:bCs/>
        </w:rPr>
        <w:tab/>
        <w:t>Ide o úprav</w:t>
      </w:r>
      <w:r w:rsidR="00773256">
        <w:rPr>
          <w:bCs/>
        </w:rPr>
        <w:t>u nadväzujúcu na úpravu v bode 4</w:t>
      </w:r>
      <w:r>
        <w:rPr>
          <w:bCs/>
        </w:rPr>
        <w:t>. Cieľom navrhovanej úpravy je</w:t>
      </w:r>
      <w:r w:rsidRPr="00BE5917">
        <w:rPr>
          <w:bCs/>
        </w:rPr>
        <w:t xml:space="preserve"> procesne situ</w:t>
      </w:r>
      <w:r>
        <w:rPr>
          <w:bCs/>
        </w:rPr>
        <w:t>ovať</w:t>
      </w:r>
      <w:r w:rsidRPr="00BE5917">
        <w:rPr>
          <w:bCs/>
        </w:rPr>
        <w:t xml:space="preserve"> predkladanie čestného vyhlásenia</w:t>
      </w:r>
      <w:r>
        <w:rPr>
          <w:bCs/>
        </w:rPr>
        <w:t xml:space="preserve"> preukazujúceho skutočnosti podľa § 11 ods. 1 písm. c) a d) zákona o verejnom obstarávaní</w:t>
      </w:r>
      <w:r w:rsidRPr="00BE5917">
        <w:rPr>
          <w:bCs/>
        </w:rPr>
        <w:t xml:space="preserve"> do fázy poskytovania súčinnosti úspešným uchádzačom na účely uzavretia zmluvy.  </w:t>
      </w:r>
    </w:p>
    <w:p w14:paraId="4D33E551" w14:textId="5A84A700" w:rsidR="00773256" w:rsidRDefault="00773256" w:rsidP="00496E73">
      <w:pPr>
        <w:pStyle w:val="Zkladntext"/>
        <w:spacing w:afterLines="20" w:after="48"/>
        <w:ind w:left="0" w:right="114"/>
        <w:rPr>
          <w:bCs/>
        </w:rPr>
      </w:pPr>
      <w:r>
        <w:rPr>
          <w:bCs/>
        </w:rPr>
        <w:tab/>
        <w:t>Navrhovanou úpravou sa odstraňuje diskrepancia v rámci úpravy v </w:t>
      </w:r>
      <w:r w:rsidR="008275BE">
        <w:rPr>
          <w:bCs/>
        </w:rPr>
        <w:t>odsekoch</w:t>
      </w:r>
      <w:r>
        <w:rPr>
          <w:bCs/>
        </w:rPr>
        <w:t xml:space="preserve"> 8, 9 a 12 v ustanovení § 56</w:t>
      </w:r>
      <w:r w:rsidR="008275BE">
        <w:rPr>
          <w:bCs/>
        </w:rPr>
        <w:t>, keďže súčasná právna úprava v § 56 ods. 9 prvej vete stanovuje presnú lehotu 10 pracovných dní, táto lehota však môže byť podľa úpravy v odseku 12 zo strany verejného obstarávateľa/obstarávateľa určená aj v dlhšom trvaní.</w:t>
      </w:r>
      <w:r w:rsidR="00B83E83">
        <w:rPr>
          <w:bCs/>
        </w:rPr>
        <w:t xml:space="preserve"> Navrhovaná úprava v tejto súvislosti upravuje lehotu 10 pracovných dní od doručenia výzvy na poskytnutie súčinnosti ako minimálnu lehotu. </w:t>
      </w:r>
      <w:r w:rsidR="008275BE">
        <w:rPr>
          <w:bCs/>
        </w:rPr>
        <w:t xml:space="preserve"> Zároveň sa v odseku </w:t>
      </w:r>
      <w:r>
        <w:rPr>
          <w:bCs/>
        </w:rPr>
        <w:t xml:space="preserve"> </w:t>
      </w:r>
      <w:r w:rsidR="008275BE">
        <w:rPr>
          <w:bCs/>
        </w:rPr>
        <w:t>11</w:t>
      </w:r>
      <w:r w:rsidR="00212D1F">
        <w:rPr>
          <w:bCs/>
        </w:rPr>
        <w:t xml:space="preserve"> navrhuje vypustiť druhá veta, ktorá upravuje osobitnú odkladnú lehotu, nakoľko je zbytočne redundantná vo vzťahu k úprave podľa poslednej vety v odseku 11, kde sa vymedzuje  povinnosť postupovať podľa § 55 a 56.  </w:t>
      </w:r>
      <w:r>
        <w:rPr>
          <w:bCs/>
        </w:rPr>
        <w:tab/>
      </w:r>
    </w:p>
    <w:p w14:paraId="15794424" w14:textId="77777777" w:rsidR="00496E73" w:rsidRDefault="00496E73" w:rsidP="00496E73">
      <w:pPr>
        <w:pStyle w:val="Zkladntext"/>
        <w:spacing w:afterLines="20" w:after="48"/>
        <w:ind w:left="0" w:right="114"/>
        <w:rPr>
          <w:bCs/>
        </w:rPr>
      </w:pPr>
    </w:p>
    <w:p w14:paraId="40BA893B" w14:textId="5E76BA90" w:rsidR="00496E73" w:rsidRPr="00744DA3" w:rsidRDefault="00496E73" w:rsidP="00496E73">
      <w:pPr>
        <w:pStyle w:val="Nadpis1"/>
        <w:spacing w:afterLines="20" w:after="48"/>
        <w:ind w:left="0"/>
        <w:rPr>
          <w:b w:val="0"/>
        </w:rPr>
      </w:pPr>
      <w:r w:rsidRPr="00212D1F">
        <w:t xml:space="preserve">K bodu </w:t>
      </w:r>
      <w:r w:rsidR="005941DD">
        <w:t>21</w:t>
      </w:r>
      <w:r w:rsidRPr="00744DA3">
        <w:rPr>
          <w:b w:val="0"/>
        </w:rPr>
        <w:t xml:space="preserve"> (§ </w:t>
      </w:r>
      <w:r w:rsidR="00D75964">
        <w:rPr>
          <w:b w:val="0"/>
        </w:rPr>
        <w:t>57</w:t>
      </w:r>
      <w:r w:rsidRPr="00744DA3">
        <w:rPr>
          <w:b w:val="0"/>
        </w:rPr>
        <w:t>)</w:t>
      </w:r>
    </w:p>
    <w:p w14:paraId="1E61383B" w14:textId="145C4B71" w:rsidR="00EF329C" w:rsidRDefault="00D75964" w:rsidP="00496E73">
      <w:pPr>
        <w:pStyle w:val="Zkladntext"/>
        <w:spacing w:afterLines="20" w:after="48"/>
        <w:ind w:left="0" w:right="114"/>
        <w:rPr>
          <w:bCs/>
        </w:rPr>
      </w:pPr>
      <w:r>
        <w:rPr>
          <w:bCs/>
        </w:rPr>
        <w:tab/>
        <w:t>Cieľom navrhovanej úpravy je</w:t>
      </w:r>
      <w:r w:rsidR="00933CB8">
        <w:rPr>
          <w:bCs/>
        </w:rPr>
        <w:t xml:space="preserve">, aby zákonná úprava neviazala zverejnenie informácie </w:t>
      </w:r>
      <w:r w:rsidR="00933CB8">
        <w:rPr>
          <w:bCs/>
        </w:rPr>
        <w:lastRenderedPageBreak/>
        <w:t>o zrušení výlučne na oznámenie o výsledku verejného obstarávania a zároveň vymedzila blanketu pre vykonávací predpis podľa § 186 ods. 1 zákona o verejnom obstarávaní, ktorý formálne konkretizuje typ oznámenia</w:t>
      </w:r>
      <w:r w:rsidR="0030384F">
        <w:rPr>
          <w:bCs/>
        </w:rPr>
        <w:t>,</w:t>
      </w:r>
      <w:r w:rsidR="00933CB8">
        <w:rPr>
          <w:bCs/>
        </w:rPr>
        <w:t xml:space="preserve"> prostredníctvom ktorého sa bude zverejňovať informácia o zrušení verejného obstarávania.  </w:t>
      </w:r>
    </w:p>
    <w:p w14:paraId="26245FB6" w14:textId="77777777" w:rsidR="00B83E83" w:rsidRDefault="00B83E83" w:rsidP="00496E73">
      <w:pPr>
        <w:pStyle w:val="Zkladntext"/>
        <w:spacing w:afterLines="20" w:after="48"/>
        <w:ind w:left="0" w:right="114"/>
        <w:rPr>
          <w:b/>
          <w:bCs/>
        </w:rPr>
      </w:pPr>
    </w:p>
    <w:p w14:paraId="10A9CE19" w14:textId="360922DF" w:rsidR="00EF329C" w:rsidRDefault="005941DD" w:rsidP="00496E73">
      <w:pPr>
        <w:pStyle w:val="Zkladntext"/>
        <w:spacing w:afterLines="20" w:after="48"/>
        <w:ind w:left="0" w:right="114"/>
        <w:rPr>
          <w:bCs/>
        </w:rPr>
      </w:pPr>
      <w:r>
        <w:rPr>
          <w:b/>
          <w:bCs/>
        </w:rPr>
        <w:t>K bodu 22</w:t>
      </w:r>
      <w:r w:rsidR="00212D1F">
        <w:rPr>
          <w:bCs/>
        </w:rPr>
        <w:t xml:space="preserve"> (§ 61</w:t>
      </w:r>
      <w:r w:rsidR="00EF329C">
        <w:rPr>
          <w:bCs/>
        </w:rPr>
        <w:t xml:space="preserve"> ods. </w:t>
      </w:r>
      <w:r w:rsidR="00212D1F">
        <w:rPr>
          <w:bCs/>
        </w:rPr>
        <w:t>5</w:t>
      </w:r>
      <w:r w:rsidR="00EF329C">
        <w:rPr>
          <w:bCs/>
        </w:rPr>
        <w:t>)</w:t>
      </w:r>
    </w:p>
    <w:p w14:paraId="297FE5A7" w14:textId="632869FF" w:rsidR="00212D1F" w:rsidRDefault="00212D1F" w:rsidP="00496E73">
      <w:pPr>
        <w:pStyle w:val="Zkladntext"/>
        <w:spacing w:afterLines="20" w:after="48"/>
        <w:ind w:left="0" w:right="114"/>
        <w:rPr>
          <w:bCs/>
        </w:rPr>
      </w:pPr>
      <w:r>
        <w:rPr>
          <w:bCs/>
        </w:rPr>
        <w:tab/>
      </w:r>
      <w:r w:rsidR="00F349DE">
        <w:rPr>
          <w:bCs/>
        </w:rPr>
        <w:t xml:space="preserve">Cieľom navrhovanej úpravy je explicitne ukotviť reverzný postup pri zadávaní zákazky v rámci dynamického nákupného systému. </w:t>
      </w:r>
    </w:p>
    <w:p w14:paraId="4D142672" w14:textId="468D7B3D" w:rsidR="00212D1F" w:rsidRDefault="00212D1F" w:rsidP="00212D1F">
      <w:pPr>
        <w:pStyle w:val="Zkladntext"/>
        <w:spacing w:afterLines="20" w:after="48"/>
        <w:ind w:left="0" w:right="114"/>
        <w:rPr>
          <w:bCs/>
        </w:rPr>
      </w:pPr>
    </w:p>
    <w:p w14:paraId="3CBDA49C" w14:textId="10DEE430" w:rsidR="00212D1F" w:rsidRPr="00212D1F" w:rsidRDefault="005941DD" w:rsidP="00212D1F">
      <w:pPr>
        <w:pStyle w:val="Zkladntext"/>
        <w:spacing w:afterLines="20" w:after="48"/>
        <w:ind w:left="0" w:right="114"/>
        <w:rPr>
          <w:bCs/>
        </w:rPr>
      </w:pPr>
      <w:r>
        <w:rPr>
          <w:b/>
          <w:bCs/>
        </w:rPr>
        <w:t>K bodu 23</w:t>
      </w:r>
      <w:r w:rsidR="00212D1F">
        <w:rPr>
          <w:b/>
          <w:bCs/>
        </w:rPr>
        <w:t xml:space="preserve"> </w:t>
      </w:r>
      <w:r w:rsidR="00212D1F">
        <w:rPr>
          <w:bCs/>
        </w:rPr>
        <w:t>(§ 64 ods. 1)</w:t>
      </w:r>
    </w:p>
    <w:p w14:paraId="2B9E6A12" w14:textId="77777777" w:rsidR="00212D1F" w:rsidRDefault="00212D1F" w:rsidP="00212D1F">
      <w:pPr>
        <w:pStyle w:val="Zkladntext"/>
        <w:spacing w:afterLines="20" w:after="48"/>
        <w:ind w:left="0" w:right="114" w:firstLine="720"/>
        <w:rPr>
          <w:bCs/>
        </w:rPr>
      </w:pPr>
      <w:r w:rsidRPr="00212D1F">
        <w:rPr>
          <w:bCs/>
        </w:rPr>
        <w:t xml:space="preserve">Navrhuje sa vypustenie informačnej povinnosti v profile vo vzťahu k plneniu zmluvy, nakoľko sa v § 26 ods. 8 a v § 116 ods. 5  navrhuje úprava nových oznámení, ktoré predstavujú </w:t>
      </w:r>
      <w:proofErr w:type="spellStart"/>
      <w:r w:rsidRPr="00212D1F">
        <w:rPr>
          <w:bCs/>
        </w:rPr>
        <w:t>substitút</w:t>
      </w:r>
      <w:proofErr w:type="spellEnd"/>
      <w:r w:rsidRPr="00212D1F">
        <w:rPr>
          <w:bCs/>
        </w:rPr>
        <w:t xml:space="preserve"> tejto informačnej povinnosti. </w:t>
      </w:r>
    </w:p>
    <w:p w14:paraId="348E69E5" w14:textId="01E7907B" w:rsidR="00796774" w:rsidRDefault="00212D1F" w:rsidP="00212D1F">
      <w:pPr>
        <w:pStyle w:val="Zkladntext"/>
        <w:spacing w:afterLines="20" w:after="48"/>
        <w:ind w:left="0" w:right="114" w:firstLine="720"/>
        <w:rPr>
          <w:bCs/>
        </w:rPr>
      </w:pPr>
      <w:r w:rsidRPr="00212D1F">
        <w:rPr>
          <w:bCs/>
        </w:rPr>
        <w:t xml:space="preserve"> </w:t>
      </w:r>
    </w:p>
    <w:p w14:paraId="3AFC947B" w14:textId="432856A1" w:rsidR="00796774" w:rsidRDefault="00796774" w:rsidP="00796774">
      <w:pPr>
        <w:pStyle w:val="Zkladntext"/>
        <w:spacing w:afterLines="20" w:after="48"/>
        <w:ind w:left="0" w:right="114"/>
        <w:rPr>
          <w:bCs/>
        </w:rPr>
      </w:pPr>
      <w:r w:rsidRPr="00F349DE">
        <w:rPr>
          <w:b/>
          <w:bCs/>
        </w:rPr>
        <w:t>K </w:t>
      </w:r>
      <w:r w:rsidR="005941DD">
        <w:rPr>
          <w:b/>
          <w:bCs/>
        </w:rPr>
        <w:t>bodu 24</w:t>
      </w:r>
      <w:r>
        <w:rPr>
          <w:bCs/>
        </w:rPr>
        <w:t xml:space="preserve"> (§ 112 ods. 2)</w:t>
      </w:r>
    </w:p>
    <w:p w14:paraId="62FB1C42" w14:textId="28516AF8" w:rsidR="00496D4E" w:rsidRDefault="00796774" w:rsidP="00796774">
      <w:pPr>
        <w:pStyle w:val="Zkladntext"/>
        <w:spacing w:afterLines="20" w:after="48"/>
        <w:ind w:left="0" w:right="114"/>
        <w:rPr>
          <w:bCs/>
        </w:rPr>
      </w:pPr>
      <w:r>
        <w:rPr>
          <w:bCs/>
        </w:rPr>
        <w:tab/>
        <w:t>Navrhovanou úpravou sa vymedzuje nový fakultatívny typ oznámenia</w:t>
      </w:r>
      <w:r w:rsidR="0030384F">
        <w:rPr>
          <w:bCs/>
        </w:rPr>
        <w:t>,</w:t>
      </w:r>
      <w:r w:rsidR="009C6806">
        <w:rPr>
          <w:bCs/>
        </w:rPr>
        <w:t xml:space="preserve"> a to predbežné</w:t>
      </w:r>
      <w:r>
        <w:rPr>
          <w:bCs/>
        </w:rPr>
        <w:t xml:space="preserve"> </w:t>
      </w:r>
      <w:r w:rsidR="009C6806">
        <w:rPr>
          <w:bCs/>
        </w:rPr>
        <w:t>oznámenie</w:t>
      </w:r>
      <w:r>
        <w:rPr>
          <w:bCs/>
        </w:rPr>
        <w:t xml:space="preserve"> o vyhlásení verejného obstarávania</w:t>
      </w:r>
      <w:r w:rsidR="0030384F">
        <w:rPr>
          <w:bCs/>
        </w:rPr>
        <w:t xml:space="preserve"> aj v prípade bežného postupu pre podlimitné zákazky</w:t>
      </w:r>
      <w:r>
        <w:rPr>
          <w:bCs/>
        </w:rPr>
        <w:t>. Cieľom navrhovanej úpravy je poskytnúť hospodárskym subjektom s väčším časovým predstihom relevantné informácie o plánových nákupoch a umožniť tak trhovému prostrediu  lepšie plánovanie a optimalizáciu ich kapacít.</w:t>
      </w:r>
    </w:p>
    <w:p w14:paraId="56817140" w14:textId="42B52DB6" w:rsidR="00697F50" w:rsidRDefault="00697F50" w:rsidP="00796774">
      <w:pPr>
        <w:pStyle w:val="Zkladntext"/>
        <w:spacing w:afterLines="20" w:after="48"/>
        <w:ind w:left="0" w:right="114"/>
        <w:rPr>
          <w:bCs/>
        </w:rPr>
      </w:pPr>
    </w:p>
    <w:p w14:paraId="3BA7779C" w14:textId="0AA1BEAD" w:rsidR="00697F50" w:rsidRDefault="00697F50" w:rsidP="00796774">
      <w:pPr>
        <w:pStyle w:val="Zkladntext"/>
        <w:spacing w:afterLines="20" w:after="48"/>
        <w:ind w:left="0" w:right="114"/>
        <w:rPr>
          <w:bCs/>
        </w:rPr>
      </w:pPr>
      <w:r w:rsidRPr="00697F50">
        <w:rPr>
          <w:b/>
          <w:bCs/>
        </w:rPr>
        <w:t xml:space="preserve">K bodu </w:t>
      </w:r>
      <w:r w:rsidR="005941DD">
        <w:rPr>
          <w:b/>
          <w:bCs/>
        </w:rPr>
        <w:t>25</w:t>
      </w:r>
      <w:r>
        <w:rPr>
          <w:b/>
          <w:bCs/>
        </w:rPr>
        <w:t xml:space="preserve"> </w:t>
      </w:r>
      <w:r>
        <w:rPr>
          <w:bCs/>
        </w:rPr>
        <w:t>(§ 114 ods. 5)</w:t>
      </w:r>
    </w:p>
    <w:p w14:paraId="3F49250D" w14:textId="2DC585C6" w:rsidR="00697F50" w:rsidRPr="00697F50" w:rsidRDefault="00697F50" w:rsidP="00796774">
      <w:pPr>
        <w:pStyle w:val="Zkladntext"/>
        <w:spacing w:afterLines="20" w:after="48"/>
        <w:ind w:left="0" w:right="114"/>
        <w:rPr>
          <w:bCs/>
        </w:rPr>
      </w:pPr>
      <w:r>
        <w:rPr>
          <w:bCs/>
        </w:rPr>
        <w:tab/>
        <w:t>Legislatívno-technická úprava vnútorného odkazu vzhľadom na pridanie odseku v § 40 (pozri bod 16)</w:t>
      </w:r>
    </w:p>
    <w:p w14:paraId="2707AF0A" w14:textId="6CD2D94A" w:rsidR="00496D4E" w:rsidRDefault="00496D4E" w:rsidP="00796774">
      <w:pPr>
        <w:pStyle w:val="Zkladntext"/>
        <w:spacing w:afterLines="20" w:after="48"/>
        <w:ind w:left="0" w:right="114"/>
        <w:rPr>
          <w:bCs/>
        </w:rPr>
      </w:pPr>
    </w:p>
    <w:p w14:paraId="6FE6D0BC" w14:textId="35ABBF64" w:rsidR="00496D4E" w:rsidRDefault="005941DD" w:rsidP="00796774">
      <w:pPr>
        <w:pStyle w:val="Zkladntext"/>
        <w:spacing w:afterLines="20" w:after="48"/>
        <w:ind w:left="0" w:right="114"/>
        <w:rPr>
          <w:bCs/>
        </w:rPr>
      </w:pPr>
      <w:r>
        <w:rPr>
          <w:b/>
          <w:bCs/>
        </w:rPr>
        <w:t>K bodu 26</w:t>
      </w:r>
      <w:r w:rsidR="00496D4E">
        <w:rPr>
          <w:bCs/>
        </w:rPr>
        <w:t xml:space="preserve"> (§ 116)</w:t>
      </w:r>
    </w:p>
    <w:p w14:paraId="4F0D23DC" w14:textId="28A849EC" w:rsidR="00496D4E" w:rsidRDefault="00496D4E" w:rsidP="00796774">
      <w:pPr>
        <w:pStyle w:val="Zkladntext"/>
        <w:spacing w:afterLines="20" w:after="48"/>
        <w:ind w:left="0" w:right="114"/>
        <w:rPr>
          <w:bCs/>
        </w:rPr>
      </w:pPr>
      <w:r>
        <w:rPr>
          <w:bCs/>
        </w:rPr>
        <w:tab/>
      </w:r>
      <w:r w:rsidR="00326E7B">
        <w:rPr>
          <w:bCs/>
        </w:rPr>
        <w:t xml:space="preserve">Navrhovanou úpravou sa vymedzuje pre podlimitné zákazky povinnosť posielať na uverejnenie oznámenie o </w:t>
      </w:r>
      <w:r w:rsidR="00326E7B" w:rsidRPr="00326E7B">
        <w:rPr>
          <w:bCs/>
        </w:rPr>
        <w:t>ukončení zmluvy alebo rámcovej dohody</w:t>
      </w:r>
      <w:r>
        <w:rPr>
          <w:bCs/>
        </w:rPr>
        <w:t xml:space="preserve"> </w:t>
      </w:r>
      <w:r w:rsidR="00326E7B">
        <w:rPr>
          <w:bCs/>
        </w:rPr>
        <w:t>(bližši</w:t>
      </w:r>
      <w:r w:rsidR="00967513">
        <w:rPr>
          <w:bCs/>
        </w:rPr>
        <w:t>e pozri dôvodovú správu k bodu 9</w:t>
      </w:r>
      <w:r w:rsidR="00326E7B">
        <w:rPr>
          <w:bCs/>
        </w:rPr>
        <w:t>).</w:t>
      </w:r>
    </w:p>
    <w:p w14:paraId="25C1970B" w14:textId="0ECC4170" w:rsidR="00890988" w:rsidRDefault="00890988" w:rsidP="00796774">
      <w:pPr>
        <w:pStyle w:val="Zkladntext"/>
        <w:spacing w:afterLines="20" w:after="48"/>
        <w:ind w:left="0" w:right="114"/>
        <w:rPr>
          <w:bCs/>
        </w:rPr>
      </w:pPr>
    </w:p>
    <w:p w14:paraId="4CF72141" w14:textId="35219603" w:rsidR="00890988" w:rsidRDefault="00890988" w:rsidP="00796774">
      <w:pPr>
        <w:pStyle w:val="Zkladntext"/>
        <w:spacing w:afterLines="20" w:after="48"/>
        <w:ind w:left="0" w:right="114"/>
        <w:rPr>
          <w:bCs/>
        </w:rPr>
      </w:pPr>
      <w:r w:rsidRPr="009C6806">
        <w:rPr>
          <w:b/>
          <w:bCs/>
        </w:rPr>
        <w:t xml:space="preserve">K bodom </w:t>
      </w:r>
      <w:r w:rsidR="005941DD">
        <w:rPr>
          <w:b/>
          <w:bCs/>
        </w:rPr>
        <w:t>27</w:t>
      </w:r>
      <w:r w:rsidRPr="009C6806">
        <w:rPr>
          <w:b/>
          <w:bCs/>
        </w:rPr>
        <w:t xml:space="preserve"> a </w:t>
      </w:r>
      <w:r w:rsidR="005941DD">
        <w:rPr>
          <w:b/>
          <w:bCs/>
        </w:rPr>
        <w:t>28</w:t>
      </w:r>
      <w:r w:rsidRPr="00B015D7">
        <w:rPr>
          <w:bCs/>
        </w:rPr>
        <w:t xml:space="preserve"> (§ 117 ods. 4 a 5)</w:t>
      </w:r>
    </w:p>
    <w:p w14:paraId="0FF3E68E" w14:textId="77777777" w:rsidR="00890988" w:rsidRDefault="00890988" w:rsidP="00796774">
      <w:pPr>
        <w:pStyle w:val="Zkladntext"/>
        <w:spacing w:afterLines="20" w:after="48"/>
        <w:ind w:left="0" w:right="114"/>
        <w:rPr>
          <w:bCs/>
        </w:rPr>
      </w:pPr>
      <w:r>
        <w:rPr>
          <w:bCs/>
        </w:rPr>
        <w:tab/>
        <w:t xml:space="preserve">Navrhovanou úpravou sa v § 117 ods. 4 precizuje pravidlo, že v prípade použitia postupu podľa § 109 až 111 pri zadávaní zákazky s nízkou hodnotou sa nepoužije postup podľa § 117 ods. 6, t. j. zverejnenie výzvy na predkladanie ponúk, nakoľko postup podľa § 109 až 111 predstavuje procesne osobitný postup zadávania zákazky. </w:t>
      </w:r>
    </w:p>
    <w:p w14:paraId="62DEFCE0" w14:textId="5904362D" w:rsidR="00AD559C" w:rsidRDefault="00890988" w:rsidP="00796774">
      <w:pPr>
        <w:pStyle w:val="Zkladntext"/>
        <w:spacing w:afterLines="20" w:after="48"/>
        <w:ind w:left="0" w:right="114"/>
        <w:rPr>
          <w:bCs/>
        </w:rPr>
      </w:pPr>
      <w:r>
        <w:rPr>
          <w:bCs/>
        </w:rPr>
        <w:tab/>
        <w:t xml:space="preserve">V § 117 ods. 5 sa navrhuje presnejšie legislatívno-technicky upraviť vnútorný odkaz. </w:t>
      </w:r>
    </w:p>
    <w:p w14:paraId="119F4CF8" w14:textId="2AF446AD" w:rsidR="00D84280" w:rsidRDefault="00D84280" w:rsidP="00796774">
      <w:pPr>
        <w:pStyle w:val="Zkladntext"/>
        <w:spacing w:afterLines="20" w:after="48"/>
        <w:ind w:left="0" w:right="114"/>
        <w:rPr>
          <w:bCs/>
        </w:rPr>
      </w:pPr>
    </w:p>
    <w:p w14:paraId="78481224" w14:textId="5819CD67" w:rsidR="00D84280" w:rsidRPr="004907F6" w:rsidRDefault="00D84280" w:rsidP="00796774">
      <w:pPr>
        <w:pStyle w:val="Zkladntext"/>
        <w:spacing w:afterLines="20" w:after="48"/>
        <w:ind w:left="0" w:right="114"/>
        <w:rPr>
          <w:bCs/>
        </w:rPr>
      </w:pPr>
      <w:r w:rsidRPr="00D84280">
        <w:rPr>
          <w:b/>
          <w:bCs/>
        </w:rPr>
        <w:t xml:space="preserve">K bodom </w:t>
      </w:r>
      <w:r w:rsidR="005941DD">
        <w:rPr>
          <w:b/>
          <w:bCs/>
        </w:rPr>
        <w:t>29</w:t>
      </w:r>
      <w:r w:rsidRPr="00D84280">
        <w:rPr>
          <w:b/>
          <w:bCs/>
        </w:rPr>
        <w:t xml:space="preserve"> a</w:t>
      </w:r>
      <w:r w:rsidR="004907F6">
        <w:rPr>
          <w:b/>
          <w:bCs/>
        </w:rPr>
        <w:t> </w:t>
      </w:r>
      <w:r w:rsidR="005941DD">
        <w:rPr>
          <w:b/>
          <w:bCs/>
        </w:rPr>
        <w:t>33</w:t>
      </w:r>
      <w:r w:rsidR="004907F6">
        <w:rPr>
          <w:b/>
          <w:bCs/>
        </w:rPr>
        <w:t xml:space="preserve"> </w:t>
      </w:r>
      <w:r w:rsidR="004907F6">
        <w:rPr>
          <w:bCs/>
        </w:rPr>
        <w:t>(§152 a § 158)</w:t>
      </w:r>
    </w:p>
    <w:p w14:paraId="5EA6FD45" w14:textId="5BA909CB" w:rsidR="00D84280" w:rsidRPr="004C353D" w:rsidRDefault="00D84280" w:rsidP="00796774">
      <w:pPr>
        <w:pStyle w:val="Zkladntext"/>
        <w:spacing w:afterLines="20" w:after="48"/>
        <w:ind w:left="0" w:right="114"/>
        <w:rPr>
          <w:bCs/>
        </w:rPr>
      </w:pPr>
      <w:r>
        <w:rPr>
          <w:b/>
          <w:bCs/>
        </w:rPr>
        <w:tab/>
      </w:r>
      <w:r w:rsidR="004C353D" w:rsidRPr="004C353D">
        <w:rPr>
          <w:bCs/>
        </w:rPr>
        <w:t xml:space="preserve">Z dôvodu </w:t>
      </w:r>
      <w:r w:rsidR="004C353D">
        <w:rPr>
          <w:bCs/>
        </w:rPr>
        <w:t>novej úpravy v bode 16, ktorá vymedzuje podmienky, kedy nemožno vylúčiť záujemcu/uchádzača pri posudzovaní splnenia podmienok účasti podľa § 32 ods. 1 písm. b) a c) zákona o verejnom obstarávaní sa navrhuje túto úpravu zrkadlovo premietnuť aj do procedúry zápisu</w:t>
      </w:r>
      <w:r w:rsidR="004907F6">
        <w:rPr>
          <w:bCs/>
        </w:rPr>
        <w:t xml:space="preserve"> a </w:t>
      </w:r>
      <w:r w:rsidR="004C353D">
        <w:rPr>
          <w:bCs/>
        </w:rPr>
        <w:t>vyčiarknutia zo zoznamu hospodárskych subjektov, nakoľko v prípade zápisu a vyčiarknutia zo zoznamu hospodárskych subjektov sa rovnako posudzuje splnenie podmienok účasti podľa § 32 ods. 1 písm. b) a c)</w:t>
      </w:r>
      <w:r w:rsidR="004907F6">
        <w:rPr>
          <w:bCs/>
        </w:rPr>
        <w:t xml:space="preserve"> zákona o verejnom obstarávaní. </w:t>
      </w:r>
      <w:r w:rsidR="004C353D">
        <w:rPr>
          <w:bCs/>
        </w:rPr>
        <w:t xml:space="preserve">   </w:t>
      </w:r>
    </w:p>
    <w:p w14:paraId="1B78A9F2" w14:textId="77777777" w:rsidR="00B015D7" w:rsidRDefault="00B015D7" w:rsidP="00796774">
      <w:pPr>
        <w:pStyle w:val="Zkladntext"/>
        <w:spacing w:afterLines="20" w:after="48"/>
        <w:ind w:left="0" w:right="114"/>
        <w:rPr>
          <w:bCs/>
        </w:rPr>
      </w:pPr>
    </w:p>
    <w:p w14:paraId="68644E3D" w14:textId="77777777" w:rsidR="001D327E" w:rsidRDefault="001D327E" w:rsidP="00796774">
      <w:pPr>
        <w:pStyle w:val="Zkladntext"/>
        <w:spacing w:afterLines="20" w:after="48"/>
        <w:ind w:left="0" w:right="114"/>
        <w:rPr>
          <w:b/>
          <w:bCs/>
        </w:rPr>
      </w:pPr>
    </w:p>
    <w:p w14:paraId="21112059" w14:textId="4CB0DC9D" w:rsidR="001D327E" w:rsidRPr="007F1F29" w:rsidRDefault="001D327E" w:rsidP="00796774">
      <w:pPr>
        <w:pStyle w:val="Zkladntext"/>
        <w:spacing w:afterLines="20" w:after="48"/>
        <w:ind w:left="0" w:right="114"/>
        <w:rPr>
          <w:bCs/>
        </w:rPr>
      </w:pPr>
      <w:r w:rsidRPr="007F1F29">
        <w:rPr>
          <w:b/>
          <w:bCs/>
        </w:rPr>
        <w:lastRenderedPageBreak/>
        <w:t xml:space="preserve">K bodom 30 až 32 </w:t>
      </w:r>
      <w:r w:rsidRPr="007F1F29">
        <w:rPr>
          <w:bCs/>
        </w:rPr>
        <w:t>(§ 153 a § 156)</w:t>
      </w:r>
    </w:p>
    <w:p w14:paraId="380C4648" w14:textId="541E69E3" w:rsidR="001D327E" w:rsidRPr="001D327E" w:rsidRDefault="001D327E" w:rsidP="001D327E">
      <w:pPr>
        <w:pStyle w:val="Zkladntext"/>
        <w:spacing w:afterLines="20" w:after="48"/>
        <w:ind w:right="114"/>
        <w:rPr>
          <w:bCs/>
        </w:rPr>
      </w:pPr>
      <w:r w:rsidRPr="007F1F29">
        <w:rPr>
          <w:bCs/>
        </w:rPr>
        <w:tab/>
        <w:t xml:space="preserve">Navrhovaná úprava reaguje na skutočnosť, že 31. decembra 2022 na úradných dokladoch, ktorými sú občiansky preukaz s čipom a doklad o pobyte cudzinca s čipom, vydanými do 25. júna 2021, končí platnosť' bezpečnostnej certifikácie čipov pre funkciu vyhotovovania kvalifikovaného elektronického podpisu. Táto skutočnosť' znamená, že od </w:t>
      </w:r>
      <w:r w:rsidRPr="007F1F29">
        <w:rPr>
          <w:bCs/>
        </w:rPr>
        <w:br/>
        <w:t xml:space="preserve">1. januára 2023 nebude možné prostredníctvom uvedených dokladov vyhotoviť' platný kvalifikovaný elektronický podpis (KEP) , ktorý je nevyhnutým autorizačným prostriedkom pri využívaní elektronických služieb verejnej správy. Z uvedeného dôvodu sa na účely zápisu do zoznamu hospodárskych subjektov a zmeny údajov v tomto zozname navrhuje vymedziť právnu úpravu takým spôsobom, aby umožňovala hospodárskym subjektom využívať v prípade elektronických podaní okrem </w:t>
      </w:r>
      <w:proofErr w:type="spellStart"/>
      <w:r w:rsidRPr="007F1F29">
        <w:rPr>
          <w:bCs/>
        </w:rPr>
        <w:t>KEPu</w:t>
      </w:r>
      <w:proofErr w:type="spellEnd"/>
      <w:r w:rsidRPr="007F1F29">
        <w:rPr>
          <w:bCs/>
        </w:rPr>
        <w:t xml:space="preserve"> aj iné formy autorizácie aprobované zákonom č. 305/2013 Z. z. o elektronickej podobe výkonu pôsobnosti orgánov verejnej moci a o zmene a doplnení niektorých zákonov (zákon o e-</w:t>
      </w:r>
      <w:proofErr w:type="spellStart"/>
      <w:r w:rsidRPr="007F1F29">
        <w:rPr>
          <w:bCs/>
        </w:rPr>
        <w:t>Governmente</w:t>
      </w:r>
      <w:proofErr w:type="spellEnd"/>
      <w:r w:rsidRPr="007F1F29">
        <w:rPr>
          <w:bCs/>
        </w:rPr>
        <w:t>).</w:t>
      </w:r>
    </w:p>
    <w:p w14:paraId="0F6A8A5A" w14:textId="77777777" w:rsidR="001D327E" w:rsidRDefault="001D327E" w:rsidP="00796774">
      <w:pPr>
        <w:pStyle w:val="Zkladntext"/>
        <w:spacing w:afterLines="20" w:after="48"/>
        <w:ind w:left="0" w:right="114"/>
        <w:rPr>
          <w:b/>
          <w:bCs/>
        </w:rPr>
      </w:pPr>
    </w:p>
    <w:p w14:paraId="66E7EEF2" w14:textId="52EFC2BF" w:rsidR="003F4DE5" w:rsidRDefault="003F4DE5" w:rsidP="00796774">
      <w:pPr>
        <w:pStyle w:val="Zkladntext"/>
        <w:spacing w:afterLines="20" w:after="48"/>
        <w:ind w:left="0" w:right="114"/>
        <w:rPr>
          <w:bCs/>
        </w:rPr>
      </w:pPr>
      <w:r w:rsidRPr="009C6806">
        <w:rPr>
          <w:b/>
          <w:bCs/>
        </w:rPr>
        <w:t xml:space="preserve">K bodu </w:t>
      </w:r>
      <w:r w:rsidR="005941DD">
        <w:rPr>
          <w:b/>
          <w:bCs/>
        </w:rPr>
        <w:t>34</w:t>
      </w:r>
      <w:r>
        <w:rPr>
          <w:bCs/>
        </w:rPr>
        <w:t xml:space="preserve"> (§158a ods. 2)</w:t>
      </w:r>
    </w:p>
    <w:p w14:paraId="0DACAC8F" w14:textId="0F7DD761" w:rsidR="00A1682E" w:rsidRDefault="003F4DE5" w:rsidP="00796774">
      <w:pPr>
        <w:pStyle w:val="Zkladntext"/>
        <w:spacing w:afterLines="20" w:after="48"/>
        <w:ind w:left="0" w:right="114"/>
        <w:rPr>
          <w:bCs/>
        </w:rPr>
      </w:pPr>
      <w:r>
        <w:rPr>
          <w:bCs/>
        </w:rPr>
        <w:tab/>
        <w:t>Navrhovaným znením sa v rámci zoznamu elektronických prostriedkov vypúšťa ako povinne zverejňovaná informácia údaj o</w:t>
      </w:r>
      <w:r w:rsidR="0030384F">
        <w:rPr>
          <w:bCs/>
        </w:rPr>
        <w:t> adrese pobytu</w:t>
      </w:r>
      <w:r>
        <w:rPr>
          <w:bCs/>
        </w:rPr>
        <w:t xml:space="preserve"> fyzickej osoby.  Uvedeným sa taktiež zosúlaďuje diapazón zverejňovaných informácií napr. s informáciami, ktoré sa zverejňujú v rámci zoznamu odborných garantov a registrovaných osôb na webovej stránke úradu. </w:t>
      </w:r>
    </w:p>
    <w:p w14:paraId="4D3228EC" w14:textId="77777777" w:rsidR="00A1682E" w:rsidRDefault="00A1682E" w:rsidP="00796774">
      <w:pPr>
        <w:pStyle w:val="Zkladntext"/>
        <w:spacing w:afterLines="20" w:after="48"/>
        <w:ind w:left="0" w:right="114"/>
        <w:rPr>
          <w:bCs/>
        </w:rPr>
      </w:pPr>
    </w:p>
    <w:p w14:paraId="705FC94E" w14:textId="3BAF5D00" w:rsidR="00A1682E" w:rsidRDefault="00BE5917" w:rsidP="00796774">
      <w:pPr>
        <w:pStyle w:val="Zkladntext"/>
        <w:spacing w:afterLines="20" w:after="48"/>
        <w:ind w:left="0" w:right="114"/>
        <w:rPr>
          <w:bCs/>
        </w:rPr>
      </w:pPr>
      <w:r w:rsidRPr="009C6806">
        <w:rPr>
          <w:b/>
          <w:bCs/>
        </w:rPr>
        <w:t xml:space="preserve">K bodu </w:t>
      </w:r>
      <w:r w:rsidR="005941DD">
        <w:rPr>
          <w:b/>
          <w:bCs/>
        </w:rPr>
        <w:t>35</w:t>
      </w:r>
      <w:r w:rsidR="00CF5B95">
        <w:rPr>
          <w:bCs/>
        </w:rPr>
        <w:t xml:space="preserve"> (§ 169 ods. 5) </w:t>
      </w:r>
    </w:p>
    <w:p w14:paraId="24424EDF" w14:textId="47DE930E" w:rsidR="00CF5B95" w:rsidRPr="00CF5B95" w:rsidRDefault="00CF5B95" w:rsidP="00CF5B95">
      <w:pPr>
        <w:jc w:val="both"/>
        <w:rPr>
          <w:bCs/>
          <w:lang w:val="sk-SK"/>
        </w:rPr>
      </w:pPr>
      <w:r>
        <w:rPr>
          <w:bCs/>
        </w:rPr>
        <w:tab/>
      </w:r>
      <w:r w:rsidRPr="00CF5B95">
        <w:rPr>
          <w:bCs/>
          <w:lang w:val="sk-SK"/>
        </w:rPr>
        <w:t xml:space="preserve">Navrhovanou úpravou sa reviduje úprava prekluzívnej lehoty pre začatie kontroly po uzavretí zmluvy. </w:t>
      </w:r>
      <w:r w:rsidR="003C2D93" w:rsidRPr="003C2D93">
        <w:rPr>
          <w:bCs/>
          <w:lang w:val="sk-SK"/>
        </w:rPr>
        <w:t>V prvom rade sa dopĺňa výnimka z úpravy prekluzívnej lehoty vo vzťahu k podnetom na výkon kontroly doručeným Úradu pre verejné obstarávanie zo strany orgánov činných v trestnom konaní, ako aj pre situácie,  kedy na nezákonnosť poukáže orgán činný v trestnom konaní, a to z dôvodu, že OČTK vzhľadom na dlhšiu premlčaciu dobu pri vymedzených trestných činoch môžu  iniciovať vyšetrovanie trestnej činnosti súvisiacej s verejným obstarávaním aj s dlhším časovým odstupom ako 5 rokov od protiprávneho konania.</w:t>
      </w:r>
      <w:r w:rsidR="003C2D93">
        <w:rPr>
          <w:bCs/>
          <w:lang w:val="sk-SK"/>
        </w:rPr>
        <w:t xml:space="preserve"> </w:t>
      </w:r>
      <w:r w:rsidR="005E7B6F">
        <w:rPr>
          <w:bCs/>
          <w:lang w:val="sk-SK"/>
        </w:rPr>
        <w:t xml:space="preserve">                                                                                                                                                                                                                                                                                                                                                                                        </w:t>
      </w:r>
      <w:r w:rsidRPr="00CF5B95">
        <w:rPr>
          <w:bCs/>
          <w:lang w:val="sk-SK"/>
        </w:rPr>
        <w:t xml:space="preserve">Vzhľadom na uvedené sa preto navrhuje, aby začatie výkonu kontroly na základe podnetu orgánu činného v trestnom konaní nebolo limitované päť ročnou prekluzívnou lehotou. </w:t>
      </w:r>
    </w:p>
    <w:p w14:paraId="7286949F" w14:textId="6CCA26DC" w:rsidR="00CF5B95" w:rsidRDefault="00CF5B95" w:rsidP="00CF5B95">
      <w:pPr>
        <w:pStyle w:val="Zkladntext"/>
        <w:spacing w:afterLines="20" w:after="48"/>
        <w:ind w:left="0" w:right="114" w:firstLine="720"/>
        <w:rPr>
          <w:bCs/>
        </w:rPr>
      </w:pPr>
      <w:r w:rsidRPr="00CF5B95">
        <w:rPr>
          <w:bCs/>
        </w:rPr>
        <w:t>Navrhovanou úpravou sa taktiež reviduje časový moment</w:t>
      </w:r>
      <w:r w:rsidR="0030384F">
        <w:rPr>
          <w:bCs/>
        </w:rPr>
        <w:t>,</w:t>
      </w:r>
      <w:r w:rsidRPr="00CF5B95">
        <w:rPr>
          <w:bCs/>
        </w:rPr>
        <w:t xml:space="preserve"> od ktorého sa odvíja plynutie prekluzívnej lehoty na začatie kontroly, kým aktuálna úprava tento moment </w:t>
      </w:r>
      <w:r w:rsidR="00B85BDE">
        <w:rPr>
          <w:bCs/>
        </w:rPr>
        <w:t>viaže</w:t>
      </w:r>
      <w:r w:rsidRPr="00CF5B95">
        <w:rPr>
          <w:bCs/>
        </w:rPr>
        <w:t xml:space="preserve"> na časové obdobie, kedy k porušeniu prišlo, navrhovaná úprava tento moment</w:t>
      </w:r>
      <w:r w:rsidR="00B85BDE">
        <w:rPr>
          <w:bCs/>
        </w:rPr>
        <w:t xml:space="preserve"> viaže</w:t>
      </w:r>
      <w:r w:rsidRPr="00CF5B95">
        <w:rPr>
          <w:bCs/>
        </w:rPr>
        <w:t xml:space="preserve"> na ukončenie postupu, t.</w:t>
      </w:r>
      <w:r w:rsidR="006A6A28">
        <w:rPr>
          <w:bCs/>
        </w:rPr>
        <w:t xml:space="preserve"> </w:t>
      </w:r>
      <w:r w:rsidRPr="00CF5B95">
        <w:rPr>
          <w:bCs/>
        </w:rPr>
        <w:t>j. buď</w:t>
      </w:r>
      <w:r w:rsidR="00AD7990">
        <w:rPr>
          <w:bCs/>
        </w:rPr>
        <w:t xml:space="preserve"> i)</w:t>
      </w:r>
      <w:r w:rsidRPr="00CF5B95">
        <w:rPr>
          <w:bCs/>
        </w:rPr>
        <w:t xml:space="preserve"> uzavretie zmluvy, ak sa kontrola týka postupu zadávania zákazky/koncesie,</w:t>
      </w:r>
      <w:r w:rsidR="00AD7990">
        <w:rPr>
          <w:bCs/>
        </w:rPr>
        <w:t xml:space="preserve"> alebo</w:t>
      </w:r>
      <w:r w:rsidR="006A6A28">
        <w:rPr>
          <w:bCs/>
        </w:rPr>
        <w:t xml:space="preserve"> </w:t>
      </w:r>
      <w:r w:rsidR="006A6A28" w:rsidRPr="006A6A28">
        <w:rPr>
          <w:bCs/>
        </w:rPr>
        <w:t>uzavretia zmluvy bez aplikácie zákona o verejnom obstarávaní</w:t>
      </w:r>
      <w:r w:rsidR="00AD7990">
        <w:rPr>
          <w:bCs/>
        </w:rPr>
        <w:t>, ii)</w:t>
      </w:r>
      <w:r w:rsidRPr="00CF5B95">
        <w:rPr>
          <w:bCs/>
        </w:rPr>
        <w:t xml:space="preserve"> uzavretie dodatku, ak je predmetom kontroly postup podľa § 18 zákona o verejnom obstarávaní</w:t>
      </w:r>
      <w:r w:rsidR="00AD7990">
        <w:rPr>
          <w:bCs/>
        </w:rPr>
        <w:t>, iii)</w:t>
      </w:r>
      <w:r w:rsidR="006A6A28">
        <w:rPr>
          <w:bCs/>
        </w:rPr>
        <w:t xml:space="preserve"> zrušenie verejného obstarávania</w:t>
      </w:r>
      <w:r w:rsidR="00AD7990">
        <w:rPr>
          <w:bCs/>
        </w:rPr>
        <w:t xml:space="preserve">, ak je predmetom dohľadu </w:t>
      </w:r>
      <w:r w:rsidR="00AD7990" w:rsidRPr="00AD7990">
        <w:rPr>
          <w:bCs/>
        </w:rPr>
        <w:t>postup predchádzajúci zrušeniu verejného obstarávania</w:t>
      </w:r>
      <w:r w:rsidRPr="00CF5B95">
        <w:rPr>
          <w:bCs/>
        </w:rPr>
        <w:t xml:space="preserve"> alebo</w:t>
      </w:r>
      <w:r w:rsidR="00AD7990">
        <w:rPr>
          <w:bCs/>
        </w:rPr>
        <w:t xml:space="preserve"> iv)</w:t>
      </w:r>
      <w:r w:rsidRPr="00CF5B95">
        <w:rPr>
          <w:bCs/>
        </w:rPr>
        <w:t xml:space="preserve"> ukončenie súťaže návrhov. </w:t>
      </w:r>
      <w:r w:rsidR="00EA59EC">
        <w:rPr>
          <w:bCs/>
        </w:rPr>
        <w:t>A</w:t>
      </w:r>
      <w:r w:rsidRPr="00CF5B95">
        <w:rPr>
          <w:bCs/>
        </w:rPr>
        <w:t>ž výkonom komplexnej kontroly a preskúmaním kompletnej dokumentácie k postupu verejného obstarávania možno objektívne identifikovať porušenia ZVO a ich časový moment, čo môže byť v štádiu pred začatím kontroly problematické. Vzhľadom na uvedené sa preto navrhuje naviazať moment rozhodný pre plynutie prekluzívnej lehoty na začatie kontroly po uzavretí zmluvy na právnu skutočnosť, ktorá je pomerne jednoducho identifikovateľná aj z informácii zverejnených vo vestníku resp. v profile verejného obstarávateľa.</w:t>
      </w:r>
    </w:p>
    <w:p w14:paraId="240DA97E" w14:textId="77777777" w:rsidR="00AD559C" w:rsidRDefault="00AD559C" w:rsidP="00796774">
      <w:pPr>
        <w:pStyle w:val="Zkladntext"/>
        <w:spacing w:afterLines="20" w:after="48"/>
        <w:ind w:left="0" w:right="114"/>
        <w:rPr>
          <w:bCs/>
        </w:rPr>
      </w:pPr>
    </w:p>
    <w:p w14:paraId="7F767B77" w14:textId="7689D01F" w:rsidR="00AD559C" w:rsidRDefault="00AD559C" w:rsidP="00796774">
      <w:pPr>
        <w:pStyle w:val="Zkladntext"/>
        <w:spacing w:afterLines="20" w:after="48"/>
        <w:ind w:left="0" w:right="114"/>
        <w:rPr>
          <w:bCs/>
        </w:rPr>
      </w:pPr>
      <w:r w:rsidRPr="009C6806">
        <w:rPr>
          <w:b/>
          <w:bCs/>
        </w:rPr>
        <w:t xml:space="preserve">K bodu </w:t>
      </w:r>
      <w:r w:rsidR="005941DD">
        <w:rPr>
          <w:b/>
          <w:bCs/>
        </w:rPr>
        <w:t>36</w:t>
      </w:r>
      <w:r>
        <w:rPr>
          <w:bCs/>
        </w:rPr>
        <w:t xml:space="preserve"> (§ 170 ods. 6)</w:t>
      </w:r>
    </w:p>
    <w:p w14:paraId="5D3A7D50" w14:textId="382FE7FD" w:rsidR="00890988" w:rsidRDefault="007A2A17" w:rsidP="00796774">
      <w:pPr>
        <w:pStyle w:val="Zkladntext"/>
        <w:spacing w:afterLines="20" w:after="48"/>
        <w:ind w:left="0" w:right="114"/>
        <w:rPr>
          <w:bCs/>
        </w:rPr>
      </w:pPr>
      <w:r>
        <w:rPr>
          <w:bCs/>
        </w:rPr>
        <w:tab/>
        <w:t>Navrhovaná</w:t>
      </w:r>
      <w:r w:rsidR="00AD559C">
        <w:rPr>
          <w:bCs/>
        </w:rPr>
        <w:t xml:space="preserve"> úprava vymedzuje </w:t>
      </w:r>
      <w:r w:rsidR="00D236CA">
        <w:rPr>
          <w:bCs/>
        </w:rPr>
        <w:t xml:space="preserve">ako obsahovú náležitosť námietok </w:t>
      </w:r>
      <w:r w:rsidR="00AD559C">
        <w:rPr>
          <w:bCs/>
        </w:rPr>
        <w:t>povinné identifikovanie dotknutých práv a právom ch</w:t>
      </w:r>
      <w:r>
        <w:rPr>
          <w:bCs/>
        </w:rPr>
        <w:t>r</w:t>
      </w:r>
      <w:r w:rsidR="00AD559C">
        <w:rPr>
          <w:bCs/>
        </w:rPr>
        <w:t>ánených záujmov aj pre prípad, ak námietky</w:t>
      </w:r>
      <w:r>
        <w:rPr>
          <w:bCs/>
        </w:rPr>
        <w:t xml:space="preserve"> </w:t>
      </w:r>
      <w:r>
        <w:rPr>
          <w:bCs/>
        </w:rPr>
        <w:lastRenderedPageBreak/>
        <w:t xml:space="preserve">podáva záujemca. </w:t>
      </w:r>
      <w:r w:rsidRPr="00D236CA">
        <w:rPr>
          <w:bCs/>
        </w:rPr>
        <w:t>Uvedená úprava plne reflektuje koncept aktívnej legitimácie záujemcu na podanie námietok upravený v § 170 ods. 1 písm. b) zákona o verejnom obstarávaní</w:t>
      </w:r>
      <w:r w:rsidR="00D236CA" w:rsidRPr="00D236CA">
        <w:rPr>
          <w:bCs/>
        </w:rPr>
        <w:t>. Úprava aktívnej legitimácie záujemcu na podanie námietok v intenciách § 170 ods. 1 písm. b) zákona o verejnom obstarávaní je naviazaná na sféru subjektívnych práv záujemcu.  Vzhľadom na uvedené sa identicky ako v prípade osoby podľa § 170 ods. 1 písm. d) vyžaduje ako obsahová náležitosť námietok identifikácia dotknutých subjektívnych práv záujemcu.</w:t>
      </w:r>
      <w:r w:rsidR="00D236CA">
        <w:rPr>
          <w:bCs/>
        </w:rPr>
        <w:t xml:space="preserve"> </w:t>
      </w:r>
    </w:p>
    <w:p w14:paraId="13B1F1CE" w14:textId="0F823D2B" w:rsidR="00326E7B" w:rsidRDefault="00890988" w:rsidP="00796774">
      <w:pPr>
        <w:pStyle w:val="Zkladntext"/>
        <w:spacing w:afterLines="20" w:after="48"/>
        <w:ind w:left="0" w:right="114"/>
        <w:rPr>
          <w:bCs/>
        </w:rPr>
      </w:pPr>
      <w:r>
        <w:rPr>
          <w:bCs/>
        </w:rPr>
        <w:tab/>
      </w:r>
    </w:p>
    <w:p w14:paraId="15CBF6C8" w14:textId="5A961DFC" w:rsidR="00326E7B" w:rsidRDefault="00D236CA" w:rsidP="00796774">
      <w:pPr>
        <w:pStyle w:val="Zkladntext"/>
        <w:spacing w:afterLines="20" w:after="48"/>
        <w:ind w:left="0" w:right="114"/>
        <w:rPr>
          <w:bCs/>
        </w:rPr>
      </w:pPr>
      <w:r w:rsidRPr="009C6806">
        <w:rPr>
          <w:b/>
          <w:bCs/>
        </w:rPr>
        <w:t>K bo</w:t>
      </w:r>
      <w:r w:rsidR="00BE5917" w:rsidRPr="009C6806">
        <w:rPr>
          <w:b/>
          <w:bCs/>
        </w:rPr>
        <w:t xml:space="preserve">du </w:t>
      </w:r>
      <w:r w:rsidR="005941DD">
        <w:rPr>
          <w:b/>
          <w:bCs/>
        </w:rPr>
        <w:t>37</w:t>
      </w:r>
      <w:r w:rsidR="00326E7B">
        <w:rPr>
          <w:bCs/>
        </w:rPr>
        <w:t xml:space="preserve"> (§ 171)</w:t>
      </w:r>
    </w:p>
    <w:p w14:paraId="57860A31" w14:textId="684469C4" w:rsidR="000773A3" w:rsidRDefault="00326E7B" w:rsidP="00796774">
      <w:pPr>
        <w:pStyle w:val="Zkladntext"/>
        <w:spacing w:afterLines="20" w:after="48"/>
        <w:ind w:left="0" w:right="114"/>
        <w:rPr>
          <w:bCs/>
        </w:rPr>
      </w:pPr>
      <w:r>
        <w:rPr>
          <w:bCs/>
        </w:rPr>
        <w:tab/>
        <w:t>Legislatívno-technická korekcia nesprávneho vnútorného odkazu.</w:t>
      </w:r>
    </w:p>
    <w:p w14:paraId="57852A99" w14:textId="77777777" w:rsidR="00BE5917" w:rsidRDefault="00BE5917" w:rsidP="00796774">
      <w:pPr>
        <w:pStyle w:val="Zkladntext"/>
        <w:spacing w:afterLines="20" w:after="48"/>
        <w:ind w:left="0" w:right="114"/>
        <w:rPr>
          <w:bCs/>
        </w:rPr>
      </w:pPr>
    </w:p>
    <w:p w14:paraId="79456FE2" w14:textId="570323AC" w:rsidR="00457882" w:rsidRDefault="005941DD" w:rsidP="00796774">
      <w:pPr>
        <w:pStyle w:val="Zkladntext"/>
        <w:spacing w:afterLines="20" w:after="48"/>
        <w:ind w:left="0" w:right="114"/>
        <w:rPr>
          <w:bCs/>
        </w:rPr>
      </w:pPr>
      <w:r>
        <w:rPr>
          <w:b/>
          <w:bCs/>
        </w:rPr>
        <w:t>K bodu 38</w:t>
      </w:r>
      <w:r w:rsidR="00457882">
        <w:rPr>
          <w:bCs/>
        </w:rPr>
        <w:t xml:space="preserve"> (§ 172 ods. 5)</w:t>
      </w:r>
    </w:p>
    <w:p w14:paraId="18E90746" w14:textId="6195A6FE" w:rsidR="00457882" w:rsidRDefault="00457882" w:rsidP="00796774">
      <w:pPr>
        <w:pStyle w:val="Zkladntext"/>
        <w:spacing w:afterLines="20" w:after="48"/>
        <w:ind w:left="0" w:right="114"/>
        <w:rPr>
          <w:bCs/>
        </w:rPr>
      </w:pPr>
      <w:r>
        <w:rPr>
          <w:bCs/>
        </w:rPr>
        <w:tab/>
        <w:t>Cieľom navrhovanej úpravy je bližšie upresnenie, že zamietnutie námietok v celom rozsahu ako dôvod zakladajúci prepadnutie celej výšky kaucie sa vzťahuje aj na situáciu, ak úrad rozhodnutím námietky zamietne a súčasne sčasti konanie zastaví.</w:t>
      </w:r>
      <w:r w:rsidR="000B2DFB">
        <w:rPr>
          <w:bCs/>
        </w:rPr>
        <w:t xml:space="preserve"> </w:t>
      </w:r>
      <w:r>
        <w:rPr>
          <w:bCs/>
        </w:rPr>
        <w:t>Cieľom navrhovanej právnej úpravy teda nie je rozšírenie úpravy dôvodov prepadnutia kaucie</w:t>
      </w:r>
      <w:r w:rsidR="00DA72E1">
        <w:rPr>
          <w:bCs/>
        </w:rPr>
        <w:t>, ale len jasnejšie precizovanie</w:t>
      </w:r>
      <w:r w:rsidR="008C45FB">
        <w:rPr>
          <w:bCs/>
        </w:rPr>
        <w:t xml:space="preserve"> existujúcich</w:t>
      </w:r>
      <w:r w:rsidR="000B2DFB">
        <w:rPr>
          <w:bCs/>
        </w:rPr>
        <w:t xml:space="preserve"> pravidiel upravujúcich prepadnutie</w:t>
      </w:r>
      <w:r>
        <w:rPr>
          <w:bCs/>
        </w:rPr>
        <w:t xml:space="preserve"> kaucie, ktoré bol</w:t>
      </w:r>
      <w:r w:rsidR="000B2DFB">
        <w:rPr>
          <w:bCs/>
        </w:rPr>
        <w:t>i</w:t>
      </w:r>
      <w:r>
        <w:rPr>
          <w:bCs/>
        </w:rPr>
        <w:t xml:space="preserve"> revidované zákonom č. 64/2022 Z. z., </w:t>
      </w:r>
      <w:r w:rsidRPr="00457882">
        <w:rPr>
          <w:bCs/>
        </w:rPr>
        <w:t>ktorým sa mení a dopĺňa zákon č. 343/2015 Z. z. o verejnom obstarávaní a o zmene a doplnení niektorých zákonov v znení neskorších predpisov</w:t>
      </w:r>
      <w:r>
        <w:rPr>
          <w:bCs/>
        </w:rPr>
        <w:t xml:space="preserve">. </w:t>
      </w:r>
      <w:r w:rsidR="0030384F">
        <w:rPr>
          <w:bCs/>
        </w:rPr>
        <w:t>V dôvodovej správe</w:t>
      </w:r>
      <w:r w:rsidR="00033F32">
        <w:rPr>
          <w:bCs/>
        </w:rPr>
        <w:t xml:space="preserve"> k úprave § 172 ods. 5 v rámci zákona č. 64/2022 Z. z. sa uvádza cit.: „</w:t>
      </w:r>
      <w:r w:rsidR="00033F32" w:rsidRPr="00033F32">
        <w:rPr>
          <w:bCs/>
          <w:i/>
        </w:rPr>
        <w:t>Cieľom navrhovanej úpravy je vymedzenie pravidla nakladania s kauciou v prípade rozhodnutí s kombinovaným výrokom. Na základe navrhovanej úpravy kaucia v celej výške prepadne len v prípade, ak úrad rozhodnutím zamietne námietky v celom rozsahu, t. j. v prípade ak úrad na základe námietok rozhodnutím z časti navrhovateľovi vyhovie sa kaucia v celej výške bude vracať navrhovateľovi.</w:t>
      </w:r>
      <w:r w:rsidR="00033F32">
        <w:rPr>
          <w:bCs/>
          <w:i/>
        </w:rPr>
        <w:t xml:space="preserve">“. </w:t>
      </w:r>
      <w:r w:rsidR="00033F32">
        <w:rPr>
          <w:bCs/>
        </w:rPr>
        <w:t xml:space="preserve">Z dôvodovej správy k zákonu č. 64/2022 Z. z. teda explicitne vyplýva, že cieľom zákonodarcu bolo naviazať prepadnutie kaucie v celom rozsahu na situáciu, ak navrhovateľ nedosiahol v konaní ani čiastočný úspech, resp. úrad na základe podaných námietok nevyhovel navrhovateľovi ani čiastočne. </w:t>
      </w:r>
      <w:r w:rsidR="00041BB1">
        <w:rPr>
          <w:bCs/>
        </w:rPr>
        <w:t>V kontexte uvedeného preto navrhovaná úprava logicky precizuje, že zamietnutím námietok v celom rozsahu na účely naloženia s kauciou sa rozumie aj rozhodnutie o námietkach, ktorým sa vo výrokovej časti námietky zamietajú a súčasne sa konanie v časti zastavuje</w:t>
      </w:r>
      <w:r w:rsidR="00041BB1" w:rsidRPr="00673930">
        <w:rPr>
          <w:bCs/>
        </w:rPr>
        <w:t xml:space="preserve">. </w:t>
      </w:r>
      <w:r w:rsidR="00F11D3E" w:rsidRPr="00673930">
        <w:rPr>
          <w:bCs/>
        </w:rPr>
        <w:t>V tejto súvislosti navrhovaná úprava vymedzuje výnimky, kedy pri výrokovej kombinácii zamietnutia námietok a zastavenia konania nebude prepadávať kaucia a to v prípade, ak</w:t>
      </w:r>
      <w:r w:rsidR="00AB0A55" w:rsidRPr="00673930">
        <w:rPr>
          <w:bCs/>
        </w:rPr>
        <w:t xml:space="preserve"> bude konanie z časti zastavené z</w:t>
      </w:r>
      <w:r w:rsidR="00F11D3E" w:rsidRPr="00673930">
        <w:rPr>
          <w:bCs/>
        </w:rPr>
        <w:t xml:space="preserve"> dôvodu zrušenia verejného obstarávania alebo jeho časti</w:t>
      </w:r>
      <w:r w:rsidR="00673930" w:rsidRPr="00673930">
        <w:rPr>
          <w:bCs/>
        </w:rPr>
        <w:t xml:space="preserve"> (v praxi pôjde predovšetkým o situáciu zrušenia súvisiacej časti verejného obstarávania)</w:t>
      </w:r>
      <w:r w:rsidR="00F11D3E" w:rsidRPr="00673930">
        <w:rPr>
          <w:bCs/>
        </w:rPr>
        <w:t xml:space="preserve">, alebo, ak bude dôvod zastavenia naviazaný na vykonanie </w:t>
      </w:r>
      <w:proofErr w:type="spellStart"/>
      <w:r w:rsidR="00F11D3E" w:rsidRPr="00673930">
        <w:rPr>
          <w:bCs/>
        </w:rPr>
        <w:t>autoremedúry</w:t>
      </w:r>
      <w:proofErr w:type="spellEnd"/>
      <w:r w:rsidR="00F11D3E" w:rsidRPr="00673930">
        <w:rPr>
          <w:bCs/>
        </w:rPr>
        <w:t xml:space="preserve"> alebo </w:t>
      </w:r>
      <w:r w:rsidR="00673930" w:rsidRPr="00673930">
        <w:rPr>
          <w:bCs/>
        </w:rPr>
        <w:t>na prekážku už rozhodnutej veci v prípade, ak úrad rozhodol až</w:t>
      </w:r>
      <w:r w:rsidR="00673930">
        <w:rPr>
          <w:bCs/>
        </w:rPr>
        <w:t xml:space="preserve"> po</w:t>
      </w:r>
      <w:r w:rsidR="00673930" w:rsidRPr="00673930">
        <w:rPr>
          <w:bCs/>
        </w:rPr>
        <w:t xml:space="preserve"> podaní námietok.</w:t>
      </w:r>
      <w:r w:rsidR="00673930">
        <w:rPr>
          <w:bCs/>
        </w:rPr>
        <w:t xml:space="preserve"> </w:t>
      </w:r>
      <w:r w:rsidR="00F11D3E">
        <w:rPr>
          <w:bCs/>
        </w:rPr>
        <w:t xml:space="preserve">     </w:t>
      </w:r>
      <w:r w:rsidR="00041BB1">
        <w:rPr>
          <w:bCs/>
        </w:rPr>
        <w:t xml:space="preserve"> </w:t>
      </w:r>
      <w:r w:rsidR="00033F32">
        <w:rPr>
          <w:bCs/>
        </w:rPr>
        <w:t xml:space="preserve"> </w:t>
      </w:r>
    </w:p>
    <w:p w14:paraId="107F0FBE" w14:textId="04234120" w:rsidR="00326E7B" w:rsidRDefault="00326E7B" w:rsidP="00796774">
      <w:pPr>
        <w:pStyle w:val="Zkladntext"/>
        <w:spacing w:afterLines="20" w:after="48"/>
        <w:ind w:left="0" w:right="114"/>
        <w:rPr>
          <w:bCs/>
        </w:rPr>
      </w:pPr>
      <w:r>
        <w:rPr>
          <w:bCs/>
        </w:rPr>
        <w:t xml:space="preserve"> </w:t>
      </w:r>
    </w:p>
    <w:p w14:paraId="367F265D" w14:textId="4DB5DBBF" w:rsidR="00BE6A44" w:rsidRDefault="00BE6A44" w:rsidP="00796774">
      <w:pPr>
        <w:pStyle w:val="Zkladntext"/>
        <w:spacing w:afterLines="20" w:after="48"/>
        <w:ind w:left="0" w:right="114"/>
        <w:rPr>
          <w:bCs/>
        </w:rPr>
      </w:pPr>
      <w:r w:rsidRPr="009C6806">
        <w:rPr>
          <w:b/>
          <w:bCs/>
        </w:rPr>
        <w:t xml:space="preserve">K bodu </w:t>
      </w:r>
      <w:r w:rsidR="005941DD">
        <w:rPr>
          <w:b/>
          <w:bCs/>
        </w:rPr>
        <w:t>39</w:t>
      </w:r>
      <w:r>
        <w:rPr>
          <w:bCs/>
        </w:rPr>
        <w:t xml:space="preserve"> (§ 174 ods. 1 písm. c))</w:t>
      </w:r>
    </w:p>
    <w:p w14:paraId="6EC688B0" w14:textId="7BA77071" w:rsidR="00326E7B" w:rsidRDefault="00BE6A44" w:rsidP="00796774">
      <w:pPr>
        <w:pStyle w:val="Zkladntext"/>
        <w:spacing w:afterLines="20" w:after="48"/>
        <w:ind w:left="0" w:right="114"/>
        <w:rPr>
          <w:bCs/>
        </w:rPr>
      </w:pPr>
      <w:r>
        <w:rPr>
          <w:bCs/>
        </w:rPr>
        <w:tab/>
        <w:t xml:space="preserve">Navrhuje sa obsahové náležitosti námietok upravené v § 170 ods. 6 zákona o verejnom obstarávaní premietnuť do úpravy zastavovacieho dôvodu konania o preskúmanie úkonov kontrolovaného na základe námietok, ktorý sa týka práve posúdenia obsahovej perfektnosti námietok.  </w:t>
      </w:r>
    </w:p>
    <w:p w14:paraId="7036D5C4" w14:textId="77777777" w:rsidR="00CF5B95" w:rsidRDefault="00CF5B95" w:rsidP="00796774">
      <w:pPr>
        <w:pStyle w:val="Zkladntext"/>
        <w:spacing w:afterLines="20" w:after="48"/>
        <w:ind w:left="0" w:right="114"/>
        <w:rPr>
          <w:bCs/>
        </w:rPr>
      </w:pPr>
    </w:p>
    <w:p w14:paraId="5339B239" w14:textId="5C9615E2" w:rsidR="00326E7B" w:rsidRDefault="005941DD" w:rsidP="00796774">
      <w:pPr>
        <w:pStyle w:val="Zkladntext"/>
        <w:spacing w:afterLines="20" w:after="48"/>
        <w:ind w:left="0" w:right="114"/>
        <w:rPr>
          <w:bCs/>
        </w:rPr>
      </w:pPr>
      <w:r>
        <w:rPr>
          <w:b/>
          <w:bCs/>
        </w:rPr>
        <w:t>K bodu 40</w:t>
      </w:r>
      <w:r w:rsidR="00326E7B">
        <w:rPr>
          <w:bCs/>
        </w:rPr>
        <w:t xml:space="preserve"> (§ 174</w:t>
      </w:r>
      <w:r w:rsidR="00BE6A44">
        <w:rPr>
          <w:bCs/>
        </w:rPr>
        <w:t xml:space="preserve"> ods. 2</w:t>
      </w:r>
      <w:r w:rsidR="00326E7B">
        <w:rPr>
          <w:bCs/>
        </w:rPr>
        <w:t>)</w:t>
      </w:r>
    </w:p>
    <w:p w14:paraId="656BE34D" w14:textId="66503D86" w:rsidR="00E14E14" w:rsidRDefault="00326E7B" w:rsidP="00796774">
      <w:pPr>
        <w:pStyle w:val="Zkladntext"/>
        <w:spacing w:afterLines="20" w:after="48"/>
        <w:ind w:left="0" w:right="114"/>
        <w:rPr>
          <w:bCs/>
        </w:rPr>
      </w:pPr>
      <w:r>
        <w:rPr>
          <w:bCs/>
        </w:rPr>
        <w:tab/>
        <w:t>Navrhovanou úpravou sa zosúlaďuje predmetné ustanovenie s úpravou súdneho prieskumu v § 187o</w:t>
      </w:r>
      <w:r w:rsidR="00E14E14">
        <w:rPr>
          <w:bCs/>
        </w:rPr>
        <w:t xml:space="preserve"> ods. 3. Úprava v § 187o ods. 3 druhá veta vylučuje súdny prieskum v prípade rozhodnutia o zastavení konan</w:t>
      </w:r>
      <w:r w:rsidR="00D46DF7">
        <w:rPr>
          <w:bCs/>
        </w:rPr>
        <w:t xml:space="preserve">ia podľa § 174 ods. 1 písm. o) vydanom v konaní  o preskúmanie úkonov kontrolovaného po uzavretí zmluvy. </w:t>
      </w:r>
      <w:r w:rsidR="00E14E14">
        <w:rPr>
          <w:bCs/>
        </w:rPr>
        <w:t xml:space="preserve"> </w:t>
      </w:r>
    </w:p>
    <w:p w14:paraId="2F552801" w14:textId="77777777" w:rsidR="00697F50" w:rsidRDefault="00697F50" w:rsidP="00796774">
      <w:pPr>
        <w:pStyle w:val="Zkladntext"/>
        <w:spacing w:afterLines="20" w:after="48"/>
        <w:ind w:left="0" w:right="114"/>
        <w:rPr>
          <w:bCs/>
        </w:rPr>
      </w:pPr>
    </w:p>
    <w:p w14:paraId="3B1C8029" w14:textId="19469D99" w:rsidR="00E14E14" w:rsidRPr="00967513" w:rsidRDefault="005941DD" w:rsidP="00796774">
      <w:pPr>
        <w:pStyle w:val="Zkladntext"/>
        <w:spacing w:afterLines="20" w:after="48"/>
        <w:ind w:left="0" w:right="114"/>
        <w:rPr>
          <w:bCs/>
        </w:rPr>
      </w:pPr>
      <w:r>
        <w:rPr>
          <w:b/>
          <w:bCs/>
        </w:rPr>
        <w:t>K bodu 41</w:t>
      </w:r>
      <w:r w:rsidR="00967513">
        <w:rPr>
          <w:b/>
          <w:bCs/>
        </w:rPr>
        <w:t xml:space="preserve"> </w:t>
      </w:r>
      <w:r w:rsidR="00967513">
        <w:rPr>
          <w:bCs/>
        </w:rPr>
        <w:t>(§ 177 ods. 1)</w:t>
      </w:r>
    </w:p>
    <w:p w14:paraId="012EECE7" w14:textId="21ADF068" w:rsidR="009C6806" w:rsidRDefault="004A43FC" w:rsidP="00796774">
      <w:pPr>
        <w:pStyle w:val="Zkladntext"/>
        <w:spacing w:afterLines="20" w:after="48"/>
        <w:ind w:left="0" w:right="114"/>
        <w:rPr>
          <w:bCs/>
        </w:rPr>
      </w:pPr>
      <w:r>
        <w:rPr>
          <w:bCs/>
        </w:rPr>
        <w:tab/>
        <w:t xml:space="preserve">Navrhovanou úpravou sa rozširuje okruh subjektov legitimovaných na podanie podnetu </w:t>
      </w:r>
      <w:r w:rsidR="00967513">
        <w:rPr>
          <w:bCs/>
        </w:rPr>
        <w:t xml:space="preserve">na preskúmanie rozhodnutia v konaní podľa § 177 o Najvyšší kontrolný úrad. </w:t>
      </w:r>
    </w:p>
    <w:p w14:paraId="28EC7776" w14:textId="1CE88E5D" w:rsidR="00967513" w:rsidRDefault="00967513" w:rsidP="00796774">
      <w:pPr>
        <w:pStyle w:val="Zkladntext"/>
        <w:spacing w:afterLines="20" w:after="48"/>
        <w:ind w:left="0" w:right="114"/>
        <w:rPr>
          <w:bCs/>
        </w:rPr>
      </w:pPr>
    </w:p>
    <w:p w14:paraId="20AA3CA3" w14:textId="203772CC" w:rsidR="00967513" w:rsidRDefault="005941DD" w:rsidP="00796774">
      <w:pPr>
        <w:pStyle w:val="Zkladntext"/>
        <w:spacing w:afterLines="20" w:after="48"/>
        <w:ind w:left="0" w:right="114"/>
        <w:rPr>
          <w:bCs/>
        </w:rPr>
      </w:pPr>
      <w:r>
        <w:rPr>
          <w:b/>
          <w:bCs/>
        </w:rPr>
        <w:t>K bodu 42</w:t>
      </w:r>
      <w:r w:rsidR="00967513">
        <w:rPr>
          <w:bCs/>
        </w:rPr>
        <w:t xml:space="preserve"> (k § 177 ods. 3)</w:t>
      </w:r>
    </w:p>
    <w:p w14:paraId="4B70A7AD" w14:textId="70CDC557" w:rsidR="009C6806" w:rsidRDefault="00967513" w:rsidP="00796774">
      <w:pPr>
        <w:pStyle w:val="Zkladntext"/>
        <w:spacing w:afterLines="20" w:after="48"/>
        <w:ind w:left="0" w:right="114"/>
        <w:rPr>
          <w:bCs/>
        </w:rPr>
      </w:pPr>
      <w:r>
        <w:rPr>
          <w:bCs/>
        </w:rPr>
        <w:tab/>
      </w:r>
      <w:r w:rsidRPr="00967513">
        <w:rPr>
          <w:bCs/>
        </w:rPr>
        <w:t xml:space="preserve">Cieľom navrhovanej úpravy je ukotvenie právomoci predsedu úradu vydať pri rozhodovaní o mimoriadnom opravnom prostriedku rozhodnutie, ktorým preskúmavané rozhodnutie zruší a vec vráti orgánu, ktorý rozhodnutie vydal na opätovné </w:t>
      </w:r>
      <w:proofErr w:type="spellStart"/>
      <w:r w:rsidRPr="00967513">
        <w:rPr>
          <w:bCs/>
        </w:rPr>
        <w:t>prejednanie</w:t>
      </w:r>
      <w:proofErr w:type="spellEnd"/>
      <w:r w:rsidRPr="00967513">
        <w:rPr>
          <w:bCs/>
        </w:rPr>
        <w:t xml:space="preserve"> a rozhodnutie. Navrhovaná úprava pomôže vyriešiť aplikačné problémy, ktoré vznikajú v situáciách, keď predseda úradu zistí, že preskúmavané rozhodnutie bolo vydané v rozpore so zákonom, ale jeho zmena sa javí byť ako problematická z dôvodu ochrany procesných práv účastníka konania a potreby zachovania reálnej a nevyprázdnenej </w:t>
      </w:r>
      <w:proofErr w:type="spellStart"/>
      <w:r w:rsidRPr="00967513">
        <w:rPr>
          <w:bCs/>
        </w:rPr>
        <w:t>dvojinštančnosti</w:t>
      </w:r>
      <w:proofErr w:type="spellEnd"/>
      <w:r w:rsidRPr="00967513">
        <w:rPr>
          <w:bCs/>
        </w:rPr>
        <w:t xml:space="preserve"> v konaní. Takisto pôjde o vhodné riešenie v prípadoch, ak predseda úradu zistí, že prvostupňový orgán nezistil náležite skutkový stav, prípadne ho nezistil v miere potrebnej pre rozhodnutie, prípadne ak konanie alebo rozhodnutie má procesné vady, ktorých odstránenie zo strany predsedu by nespĺňalo požiadavky rýchlosti a hospodárnosti konania. Napokon navrhovaná právna úprava v porovnaní s aktuálnou právnou úpravou rozširuje diapazón rozhodnutí predsedu úradu pri preskúmavaní právoplatných rozhodnutí aj o rozhodnutie, ktorého výrok bude spočívať výlučne v zrušení preskúmavaného rozhodnutia. Uvedený typ opravného rozhodnutia bude aplikovateľný napríklad v situáciách, ak</w:t>
      </w:r>
      <w:r w:rsidR="006A6A28">
        <w:rPr>
          <w:bCs/>
        </w:rPr>
        <w:t xml:space="preserve"> by napríklad v konaní o preskúmanie úkonov kontrolovaného na základe námietok v dôsledku nesprávneho procesného počítania lehoty na vydanie rozhodnutia</w:t>
      </w:r>
      <w:r w:rsidR="00B33ABC">
        <w:rPr>
          <w:bCs/>
        </w:rPr>
        <w:t xml:space="preserve"> bolo</w:t>
      </w:r>
      <w:r w:rsidR="006A6A28">
        <w:rPr>
          <w:bCs/>
        </w:rPr>
        <w:t xml:space="preserve"> vydané po vzniku fiktívneho rozhodnutia aj faktické rozhodnutie.</w:t>
      </w:r>
      <w:r w:rsidR="00B33ABC">
        <w:rPr>
          <w:bCs/>
        </w:rPr>
        <w:t xml:space="preserve"> </w:t>
      </w:r>
      <w:r w:rsidR="006A6A28">
        <w:rPr>
          <w:bCs/>
        </w:rPr>
        <w:t xml:space="preserve"> </w:t>
      </w:r>
      <w:r w:rsidRPr="00967513">
        <w:rPr>
          <w:bCs/>
        </w:rPr>
        <w:t xml:space="preserve"> </w:t>
      </w:r>
    </w:p>
    <w:p w14:paraId="484049D6" w14:textId="77777777" w:rsidR="004907F6" w:rsidRDefault="004907F6" w:rsidP="00796774">
      <w:pPr>
        <w:pStyle w:val="Zkladntext"/>
        <w:spacing w:afterLines="20" w:after="48"/>
        <w:ind w:left="0" w:right="114"/>
        <w:rPr>
          <w:b/>
          <w:bCs/>
        </w:rPr>
      </w:pPr>
    </w:p>
    <w:p w14:paraId="1116296F" w14:textId="2713054A" w:rsidR="00E14E14" w:rsidRDefault="00CF5B95" w:rsidP="00796774">
      <w:pPr>
        <w:pStyle w:val="Zkladntext"/>
        <w:spacing w:afterLines="20" w:after="48"/>
        <w:ind w:left="0" w:right="114"/>
        <w:rPr>
          <w:bCs/>
        </w:rPr>
      </w:pPr>
      <w:r w:rsidRPr="00967513">
        <w:rPr>
          <w:b/>
          <w:bCs/>
        </w:rPr>
        <w:t>K bo</w:t>
      </w:r>
      <w:r w:rsidR="005941DD">
        <w:rPr>
          <w:b/>
          <w:bCs/>
        </w:rPr>
        <w:t>du 43</w:t>
      </w:r>
      <w:r w:rsidR="00E14E14">
        <w:rPr>
          <w:bCs/>
        </w:rPr>
        <w:t xml:space="preserve"> (177 ods. 6)</w:t>
      </w:r>
    </w:p>
    <w:p w14:paraId="5CC17563" w14:textId="44E30A11" w:rsidR="00F03D00" w:rsidRDefault="00E14E14" w:rsidP="00796774">
      <w:pPr>
        <w:pStyle w:val="Zkladntext"/>
        <w:spacing w:afterLines="20" w:after="48"/>
        <w:ind w:left="0" w:right="114"/>
        <w:rPr>
          <w:bCs/>
        </w:rPr>
      </w:pPr>
      <w:r>
        <w:rPr>
          <w:bCs/>
        </w:rPr>
        <w:tab/>
        <w:t xml:space="preserve">Navrhovanou úpravou sa zosúlaďuje úprava súdneho prieskumu rozhodnutí vydaných v konaní podľa § 177 s legislatívnou úpravou súdneho prieskumu upraveného v § 175, § 187i ods. 22 a § 187o ods. 3. </w:t>
      </w:r>
      <w:r w:rsidR="00446F57">
        <w:rPr>
          <w:bCs/>
        </w:rPr>
        <w:t>Navrhovaná úprava zároveň reflektuje príslušnú judikatúru Najvyššieho správne</w:t>
      </w:r>
      <w:r w:rsidR="0030384F">
        <w:rPr>
          <w:bCs/>
        </w:rPr>
        <w:t>ho</w:t>
      </w:r>
      <w:r w:rsidR="00446F57">
        <w:rPr>
          <w:bCs/>
        </w:rPr>
        <w:t xml:space="preserve"> súdu (uznesenie spis. zn. 4Sfk/20/2021).  </w:t>
      </w:r>
    </w:p>
    <w:p w14:paraId="38B31B21" w14:textId="77777777" w:rsidR="00E14E14" w:rsidRDefault="00E14E14" w:rsidP="00796774">
      <w:pPr>
        <w:pStyle w:val="Zkladntext"/>
        <w:spacing w:afterLines="20" w:after="48"/>
        <w:ind w:left="0" w:right="114"/>
        <w:rPr>
          <w:bCs/>
        </w:rPr>
      </w:pPr>
    </w:p>
    <w:p w14:paraId="440FB84D" w14:textId="62C2D589" w:rsidR="00E14E14" w:rsidRDefault="004907F6" w:rsidP="00796774">
      <w:pPr>
        <w:pStyle w:val="Zkladntext"/>
        <w:spacing w:afterLines="20" w:after="48"/>
        <w:ind w:left="0" w:right="114"/>
        <w:rPr>
          <w:bCs/>
        </w:rPr>
      </w:pPr>
      <w:r>
        <w:rPr>
          <w:b/>
          <w:bCs/>
        </w:rPr>
        <w:t>K bodo</w:t>
      </w:r>
      <w:r w:rsidR="005941DD">
        <w:rPr>
          <w:b/>
          <w:bCs/>
        </w:rPr>
        <w:t>m 44</w:t>
      </w:r>
      <w:r w:rsidR="00E14E14" w:rsidRPr="00967513">
        <w:rPr>
          <w:b/>
          <w:bCs/>
        </w:rPr>
        <w:t xml:space="preserve"> a</w:t>
      </w:r>
      <w:r w:rsidR="004E3CCA" w:rsidRPr="00967513">
        <w:rPr>
          <w:b/>
          <w:bCs/>
        </w:rPr>
        <w:t>ž</w:t>
      </w:r>
      <w:r w:rsidR="00A40559" w:rsidRPr="00967513">
        <w:rPr>
          <w:b/>
          <w:bCs/>
        </w:rPr>
        <w:t> </w:t>
      </w:r>
      <w:r w:rsidR="005941DD">
        <w:rPr>
          <w:b/>
          <w:bCs/>
        </w:rPr>
        <w:t>48</w:t>
      </w:r>
      <w:r w:rsidR="00A40559">
        <w:rPr>
          <w:bCs/>
        </w:rPr>
        <w:t xml:space="preserve"> (§ 182)</w:t>
      </w:r>
    </w:p>
    <w:p w14:paraId="2D9D9E21" w14:textId="79D90349" w:rsidR="00A40559" w:rsidRDefault="00E14E14" w:rsidP="00796774">
      <w:pPr>
        <w:pStyle w:val="Zkladntext"/>
        <w:spacing w:afterLines="20" w:after="48"/>
        <w:ind w:left="0" w:right="114"/>
        <w:rPr>
          <w:bCs/>
        </w:rPr>
      </w:pPr>
      <w:r>
        <w:rPr>
          <w:bCs/>
        </w:rPr>
        <w:tab/>
        <w:t>V nadväznosti na úpravu</w:t>
      </w:r>
      <w:r w:rsidR="00A40559">
        <w:rPr>
          <w:bCs/>
        </w:rPr>
        <w:t xml:space="preserve"> </w:t>
      </w:r>
      <w:r>
        <w:rPr>
          <w:bCs/>
        </w:rPr>
        <w:t>nových povinných oznámení</w:t>
      </w:r>
      <w:r w:rsidR="00A40559">
        <w:rPr>
          <w:bCs/>
        </w:rPr>
        <w:t xml:space="preserve"> používaných vo verejnom obstarávaní sa porušenie týchto povinností premieta aj do úpravy správnych deliktov. </w:t>
      </w:r>
    </w:p>
    <w:p w14:paraId="155FF72A" w14:textId="5F798485" w:rsidR="004E3CCA" w:rsidRDefault="004E3CCA" w:rsidP="00796774">
      <w:pPr>
        <w:pStyle w:val="Zkladntext"/>
        <w:spacing w:afterLines="20" w:after="48"/>
        <w:ind w:left="0" w:right="114"/>
        <w:rPr>
          <w:bCs/>
        </w:rPr>
      </w:pPr>
      <w:r>
        <w:rPr>
          <w:bCs/>
        </w:rPr>
        <w:tab/>
        <w:t xml:space="preserve">V súvislosti s úpravou povinnosti používať na účely elektronickej komunikácie elektronický prostriedok, ktorý spĺňa požiadavku podľa § 20 ods. 22 sa koriguje úprava správnych deliktov. </w:t>
      </w:r>
    </w:p>
    <w:p w14:paraId="53DDC0BA" w14:textId="290CE11B" w:rsidR="00BE5917" w:rsidRDefault="00BE5917" w:rsidP="00796774">
      <w:pPr>
        <w:pStyle w:val="Zkladntext"/>
        <w:spacing w:afterLines="20" w:after="48"/>
        <w:ind w:left="0" w:right="114"/>
        <w:rPr>
          <w:bCs/>
        </w:rPr>
      </w:pPr>
      <w:r>
        <w:rPr>
          <w:bCs/>
        </w:rPr>
        <w:tab/>
        <w:t xml:space="preserve">V intenciách úpravy čestného vyhlásenia uchádzača ako dokladu verifikujúceho skutočnosti podľa § 11 ods. 1 písm. c) a d) – </w:t>
      </w:r>
      <w:r w:rsidR="00C6647B">
        <w:rPr>
          <w:bCs/>
        </w:rPr>
        <w:t xml:space="preserve">bližšie pozri dôvodovú správu k </w:t>
      </w:r>
      <w:r>
        <w:rPr>
          <w:bCs/>
        </w:rPr>
        <w:t>bod</w:t>
      </w:r>
      <w:r w:rsidR="00C6647B">
        <w:rPr>
          <w:bCs/>
        </w:rPr>
        <w:t>u</w:t>
      </w:r>
      <w:r>
        <w:rPr>
          <w:bCs/>
        </w:rPr>
        <w:t xml:space="preserve"> </w:t>
      </w:r>
      <w:r w:rsidR="00967513">
        <w:rPr>
          <w:bCs/>
        </w:rPr>
        <w:t>4</w:t>
      </w:r>
      <w:r w:rsidR="00C6647B">
        <w:rPr>
          <w:bCs/>
        </w:rPr>
        <w:t xml:space="preserve"> – navrhovaná </w:t>
      </w:r>
      <w:r w:rsidR="00C6647B" w:rsidRPr="00C6647B">
        <w:rPr>
          <w:bCs/>
        </w:rPr>
        <w:t xml:space="preserve"> úprava zavádza nový správny delikt, ktorý bude postihovať</w:t>
      </w:r>
      <w:r w:rsidR="007D4B12">
        <w:rPr>
          <w:bCs/>
        </w:rPr>
        <w:t xml:space="preserve"> subjekt, ktorý uviedol v čestnom vyhlásení nepravdivé informácie.</w:t>
      </w:r>
      <w:r w:rsidR="00C6647B" w:rsidRPr="00C6647B">
        <w:rPr>
          <w:bCs/>
        </w:rPr>
        <w:t xml:space="preserve"> </w:t>
      </w:r>
    </w:p>
    <w:p w14:paraId="7081ADDE" w14:textId="7716A870" w:rsidR="00C66397" w:rsidRDefault="00C66397" w:rsidP="00796774">
      <w:pPr>
        <w:pStyle w:val="Zkladntext"/>
        <w:spacing w:afterLines="20" w:after="48"/>
        <w:ind w:left="0" w:right="114"/>
        <w:rPr>
          <w:bCs/>
        </w:rPr>
      </w:pPr>
      <w:r>
        <w:rPr>
          <w:bCs/>
        </w:rPr>
        <w:tab/>
        <w:t>Navrhovaná právna úprava deroguje úpravu správnych deliktov, ktoré postihujú porušenie obchodných podmienok elektronickej platformy. Z praktického pohľadu úprava predmetných správnych deliktov postihuje predovšetkým situácie, ak zo strany dodávateľa nebolo</w:t>
      </w:r>
      <w:r w:rsidR="00E61AF9">
        <w:rPr>
          <w:bCs/>
        </w:rPr>
        <w:t xml:space="preserve"> v štádiu plnenia kontraktu</w:t>
      </w:r>
      <w:r>
        <w:rPr>
          <w:bCs/>
        </w:rPr>
        <w:t xml:space="preserve"> v zmysle zmluvných podmienok poskytnuté zmluvné</w:t>
      </w:r>
      <w:r w:rsidR="00E61AF9">
        <w:rPr>
          <w:bCs/>
        </w:rPr>
        <w:t xml:space="preserve"> plnenie</w:t>
      </w:r>
      <w:r>
        <w:rPr>
          <w:bCs/>
        </w:rPr>
        <w:t xml:space="preserve"> riadne a včas.</w:t>
      </w:r>
      <w:r w:rsidR="00E61AF9">
        <w:rPr>
          <w:bCs/>
        </w:rPr>
        <w:t xml:space="preserve"> Cieľom navrhovanej úpravy je teda ponechať vyvodzovanie konzekvencií v prípade porušovania zmluvných povinností dodávateľom</w:t>
      </w:r>
      <w:r w:rsidR="006D139E">
        <w:rPr>
          <w:bCs/>
        </w:rPr>
        <w:t>,</w:t>
      </w:r>
      <w:r w:rsidR="00E61AF9">
        <w:rPr>
          <w:bCs/>
        </w:rPr>
        <w:t xml:space="preserve"> výlučne na</w:t>
      </w:r>
      <w:r w:rsidR="006D139E">
        <w:rPr>
          <w:bCs/>
        </w:rPr>
        <w:t xml:space="preserve"> uplatňovaní dojednaných zmluvných sankcií,</w:t>
      </w:r>
      <w:r w:rsidR="00E61AF9">
        <w:rPr>
          <w:bCs/>
        </w:rPr>
        <w:t xml:space="preserve"> prípadne na aplikácii inštitútov naviazaných na </w:t>
      </w:r>
      <w:r w:rsidR="00E61AF9">
        <w:rPr>
          <w:bCs/>
        </w:rPr>
        <w:lastRenderedPageBreak/>
        <w:t xml:space="preserve">vystavenie negatívnej referencie. </w:t>
      </w:r>
      <w:r w:rsidRPr="00C66397">
        <w:rPr>
          <w:bCs/>
        </w:rPr>
        <w:t xml:space="preserve"> </w:t>
      </w:r>
    </w:p>
    <w:p w14:paraId="3B48D456" w14:textId="01D223B0" w:rsidR="00296646" w:rsidRDefault="00296646" w:rsidP="00796774">
      <w:pPr>
        <w:pStyle w:val="Zkladntext"/>
        <w:spacing w:afterLines="20" w:after="48"/>
        <w:ind w:left="0" w:right="114"/>
        <w:rPr>
          <w:bCs/>
        </w:rPr>
      </w:pPr>
    </w:p>
    <w:p w14:paraId="75AFCF81" w14:textId="1AA29690" w:rsidR="00296646" w:rsidRDefault="005941DD" w:rsidP="00796774">
      <w:pPr>
        <w:pStyle w:val="Zkladntext"/>
        <w:spacing w:afterLines="20" w:after="48"/>
        <w:ind w:left="0" w:right="114"/>
        <w:rPr>
          <w:bCs/>
        </w:rPr>
      </w:pPr>
      <w:r>
        <w:rPr>
          <w:b/>
          <w:bCs/>
        </w:rPr>
        <w:t>K bodu 49</w:t>
      </w:r>
      <w:r w:rsidR="00296646">
        <w:rPr>
          <w:bCs/>
        </w:rPr>
        <w:t xml:space="preserve"> (§183 ods. 2)</w:t>
      </w:r>
    </w:p>
    <w:p w14:paraId="004F8B07" w14:textId="2738F829" w:rsidR="00296646" w:rsidRDefault="00296646" w:rsidP="00796774">
      <w:pPr>
        <w:pStyle w:val="Zkladntext"/>
        <w:spacing w:afterLines="20" w:after="48"/>
        <w:ind w:left="0" w:right="114"/>
        <w:rPr>
          <w:bCs/>
        </w:rPr>
      </w:pPr>
      <w:r>
        <w:rPr>
          <w:bCs/>
        </w:rPr>
        <w:tab/>
        <w:t xml:space="preserve">Navrhovaná úprava reflektuje na skutočnosť, že zákaz účasti vo verejnom obstarávaní  ako trestná sankcia môže byť uložený aj fyzickej osobe – nepodnikateľovi. Z uvedeného dôvodu sa rozširuje diapazón údajov uvádzaných v registri osôb so zákazom o identifikačné údaje fyzickej osoby – nepodnikateľa. </w:t>
      </w:r>
      <w:r w:rsidR="00F03D00">
        <w:rPr>
          <w:bCs/>
        </w:rPr>
        <w:t xml:space="preserve">Údaje o fyzických osobách sa vyžadujú v rozsahu, aby bolo možné presne identifikovať fyzickú osobu so zákazom účasti vo verejnom obstarávaní a aby nedochádzalo k zameniteľnosti fyzických osôb.  </w:t>
      </w:r>
      <w:r>
        <w:rPr>
          <w:bCs/>
        </w:rPr>
        <w:t xml:space="preserve">  </w:t>
      </w:r>
    </w:p>
    <w:p w14:paraId="708A8AB2" w14:textId="0DF7B5FE" w:rsidR="00AD559C" w:rsidRDefault="00AD559C" w:rsidP="00796774">
      <w:pPr>
        <w:pStyle w:val="Zkladntext"/>
        <w:spacing w:afterLines="20" w:after="48"/>
        <w:ind w:left="0" w:right="114"/>
        <w:rPr>
          <w:bCs/>
        </w:rPr>
      </w:pPr>
    </w:p>
    <w:p w14:paraId="730D9754" w14:textId="3A2BC21C" w:rsidR="00AD559C" w:rsidRDefault="00AD559C" w:rsidP="00796774">
      <w:pPr>
        <w:pStyle w:val="Zkladntext"/>
        <w:spacing w:afterLines="20" w:after="48"/>
        <w:ind w:left="0" w:right="114"/>
        <w:rPr>
          <w:bCs/>
        </w:rPr>
      </w:pPr>
      <w:r w:rsidRPr="00967513">
        <w:rPr>
          <w:b/>
          <w:bCs/>
        </w:rPr>
        <w:t xml:space="preserve">K bodu </w:t>
      </w:r>
      <w:r w:rsidR="005941DD">
        <w:rPr>
          <w:b/>
          <w:bCs/>
        </w:rPr>
        <w:t>50</w:t>
      </w:r>
      <w:r>
        <w:rPr>
          <w:bCs/>
        </w:rPr>
        <w:t xml:space="preserve"> (§ 184b ods. 2)</w:t>
      </w:r>
    </w:p>
    <w:p w14:paraId="4C3F5399" w14:textId="0BA01F58" w:rsidR="00AD559C" w:rsidRDefault="00AD559C" w:rsidP="00796774">
      <w:pPr>
        <w:pStyle w:val="Zkladntext"/>
        <w:spacing w:afterLines="20" w:after="48"/>
        <w:ind w:left="0" w:right="114"/>
        <w:rPr>
          <w:bCs/>
        </w:rPr>
      </w:pPr>
      <w:r>
        <w:rPr>
          <w:bCs/>
        </w:rPr>
        <w:tab/>
        <w:t xml:space="preserve">Legislatívno-technická oprava nesprávneho vnútorného odkazu. </w:t>
      </w:r>
    </w:p>
    <w:p w14:paraId="18DF2998" w14:textId="444B6FA7" w:rsidR="0015589B" w:rsidRDefault="0015589B" w:rsidP="00796774">
      <w:pPr>
        <w:pStyle w:val="Zkladntext"/>
        <w:spacing w:afterLines="20" w:after="48"/>
        <w:ind w:left="0" w:right="114"/>
        <w:rPr>
          <w:bCs/>
        </w:rPr>
      </w:pPr>
    </w:p>
    <w:p w14:paraId="1D0745CB" w14:textId="655DC8C2" w:rsidR="0015589B" w:rsidRDefault="0015589B" w:rsidP="00796774">
      <w:pPr>
        <w:pStyle w:val="Zkladntext"/>
        <w:spacing w:afterLines="20" w:after="48"/>
        <w:ind w:left="0" w:right="114"/>
        <w:rPr>
          <w:bCs/>
        </w:rPr>
      </w:pPr>
      <w:r w:rsidRPr="00967513">
        <w:rPr>
          <w:b/>
          <w:bCs/>
        </w:rPr>
        <w:t xml:space="preserve">K bodu </w:t>
      </w:r>
      <w:r w:rsidR="005941DD">
        <w:rPr>
          <w:b/>
          <w:bCs/>
        </w:rPr>
        <w:t>51</w:t>
      </w:r>
      <w:r w:rsidRPr="0015589B">
        <w:rPr>
          <w:bCs/>
        </w:rPr>
        <w:t xml:space="preserve"> (§ 184c</w:t>
      </w:r>
      <w:r w:rsidR="007846A1">
        <w:rPr>
          <w:bCs/>
        </w:rPr>
        <w:t xml:space="preserve"> ods. 1</w:t>
      </w:r>
      <w:r w:rsidRPr="0015589B">
        <w:rPr>
          <w:bCs/>
        </w:rPr>
        <w:t>)</w:t>
      </w:r>
    </w:p>
    <w:p w14:paraId="6051A237" w14:textId="2B77FDE7" w:rsidR="0015589B" w:rsidRDefault="0015589B" w:rsidP="00796774">
      <w:pPr>
        <w:pStyle w:val="Zkladntext"/>
        <w:spacing w:afterLines="20" w:after="48"/>
        <w:ind w:left="0" w:right="114"/>
        <w:rPr>
          <w:bCs/>
        </w:rPr>
      </w:pPr>
      <w:r>
        <w:rPr>
          <w:bCs/>
        </w:rPr>
        <w:tab/>
        <w:t xml:space="preserve">Navrhovaná úprava koriguje všeobecnejší „zamestnanecký pomer“ užším štátnozamestnaneckým pomerom a to z dôvodu, aby sa toto obmedzenie nevzťahovalo na tzv. </w:t>
      </w:r>
      <w:proofErr w:type="spellStart"/>
      <w:r>
        <w:rPr>
          <w:bCs/>
        </w:rPr>
        <w:t>dohodárov</w:t>
      </w:r>
      <w:proofErr w:type="spellEnd"/>
      <w:r>
        <w:rPr>
          <w:bCs/>
        </w:rPr>
        <w:t xml:space="preserve">, t. j. osoby s ktorými má úrad uzavreté dohody o prácach vykonávaných mimo pracovného pomeru.   </w:t>
      </w:r>
    </w:p>
    <w:p w14:paraId="759E1F37" w14:textId="4E208AC6" w:rsidR="008E142C" w:rsidRDefault="008E142C" w:rsidP="00796774">
      <w:pPr>
        <w:pStyle w:val="Zkladntext"/>
        <w:spacing w:afterLines="20" w:after="48"/>
        <w:ind w:left="0" w:right="114"/>
        <w:rPr>
          <w:bCs/>
        </w:rPr>
      </w:pPr>
    </w:p>
    <w:p w14:paraId="5178A944" w14:textId="2BE1B801" w:rsidR="008E142C" w:rsidRDefault="005941DD" w:rsidP="00796774">
      <w:pPr>
        <w:pStyle w:val="Zkladntext"/>
        <w:spacing w:afterLines="20" w:after="48"/>
        <w:ind w:left="0" w:right="114"/>
        <w:rPr>
          <w:bCs/>
        </w:rPr>
      </w:pPr>
      <w:r>
        <w:rPr>
          <w:b/>
          <w:bCs/>
        </w:rPr>
        <w:t>K bodu 52</w:t>
      </w:r>
      <w:r w:rsidR="008E142C">
        <w:rPr>
          <w:bCs/>
        </w:rPr>
        <w:t xml:space="preserve"> (§ 184g ods. 2</w:t>
      </w:r>
      <w:r w:rsidR="00357018">
        <w:rPr>
          <w:bCs/>
        </w:rPr>
        <w:t xml:space="preserve"> a § 184o ods. 8</w:t>
      </w:r>
      <w:r w:rsidR="008E142C">
        <w:rPr>
          <w:bCs/>
        </w:rPr>
        <w:t>)</w:t>
      </w:r>
    </w:p>
    <w:p w14:paraId="2F5B2042" w14:textId="5EF53A65" w:rsidR="008E142C" w:rsidRDefault="008E142C" w:rsidP="00796774">
      <w:pPr>
        <w:pStyle w:val="Zkladntext"/>
        <w:spacing w:afterLines="20" w:after="48"/>
        <w:ind w:left="0" w:right="114"/>
        <w:rPr>
          <w:bCs/>
        </w:rPr>
      </w:pPr>
      <w:r>
        <w:rPr>
          <w:bCs/>
        </w:rPr>
        <w:tab/>
        <w:t xml:space="preserve">Navrhovanou úpravou sa precizujú procesné ustanovenia upravujúce zápis do zoznamu odborných garantov, konkrétne sa jasnejšie vymedzuje, že lehota na vykonanie zápisu sa odvíja od momentu, kedy žiadateľ na účely zápisu predloží všetky potrebné doklady a informácie. Teda v prípade ak doručená žiadosť o zápis do zoznamu odborných garantov neobsahuje všetky náležitosti a informácie potrebné pre zápis, tak lehota na zápis v takom prípade nezačne plynúť. </w:t>
      </w:r>
    </w:p>
    <w:p w14:paraId="48FC8A18" w14:textId="77777777" w:rsidR="00B015D7" w:rsidRDefault="00B015D7" w:rsidP="00796774">
      <w:pPr>
        <w:pStyle w:val="Zkladntext"/>
        <w:spacing w:afterLines="20" w:after="48"/>
        <w:ind w:left="0" w:right="114"/>
        <w:rPr>
          <w:bCs/>
        </w:rPr>
      </w:pPr>
    </w:p>
    <w:p w14:paraId="7AD4B26E" w14:textId="17C42A31" w:rsidR="00E14E14" w:rsidRDefault="00A40559" w:rsidP="00796774">
      <w:pPr>
        <w:pStyle w:val="Zkladntext"/>
        <w:spacing w:afterLines="20" w:after="48"/>
        <w:ind w:left="0" w:right="114"/>
        <w:rPr>
          <w:bCs/>
        </w:rPr>
      </w:pPr>
      <w:r w:rsidRPr="00967513">
        <w:rPr>
          <w:b/>
          <w:bCs/>
        </w:rPr>
        <w:t>K </w:t>
      </w:r>
      <w:r w:rsidR="005A5DA1" w:rsidRPr="00967513">
        <w:rPr>
          <w:b/>
          <w:bCs/>
        </w:rPr>
        <w:t>bodom</w:t>
      </w:r>
      <w:r w:rsidR="002F6455" w:rsidRPr="00967513">
        <w:rPr>
          <w:b/>
          <w:bCs/>
        </w:rPr>
        <w:t xml:space="preserve"> </w:t>
      </w:r>
      <w:r w:rsidR="005941DD">
        <w:rPr>
          <w:b/>
          <w:bCs/>
        </w:rPr>
        <w:t>53</w:t>
      </w:r>
      <w:r w:rsidR="002F6455" w:rsidRPr="00967513">
        <w:rPr>
          <w:b/>
          <w:bCs/>
        </w:rPr>
        <w:t xml:space="preserve"> a </w:t>
      </w:r>
      <w:r w:rsidR="005941DD">
        <w:rPr>
          <w:b/>
          <w:bCs/>
        </w:rPr>
        <w:t>54</w:t>
      </w:r>
      <w:r w:rsidR="005A5DA1">
        <w:rPr>
          <w:bCs/>
        </w:rPr>
        <w:t xml:space="preserve"> </w:t>
      </w:r>
      <w:r w:rsidR="00E14E14">
        <w:rPr>
          <w:bCs/>
        </w:rPr>
        <w:t xml:space="preserve"> </w:t>
      </w:r>
      <w:r>
        <w:rPr>
          <w:bCs/>
        </w:rPr>
        <w:t>(§ 184</w:t>
      </w:r>
      <w:r w:rsidR="00AD559C">
        <w:rPr>
          <w:bCs/>
        </w:rPr>
        <w:t>o</w:t>
      </w:r>
      <w:r>
        <w:rPr>
          <w:bCs/>
        </w:rPr>
        <w:t>)</w:t>
      </w:r>
    </w:p>
    <w:p w14:paraId="771F3160" w14:textId="26BECB0B" w:rsidR="00A40559" w:rsidRDefault="00E14E14" w:rsidP="00796774">
      <w:pPr>
        <w:pStyle w:val="Zkladntext"/>
        <w:spacing w:afterLines="20" w:after="48"/>
        <w:ind w:left="0" w:right="114"/>
        <w:rPr>
          <w:bCs/>
        </w:rPr>
      </w:pPr>
      <w:r>
        <w:rPr>
          <w:bCs/>
        </w:rPr>
        <w:t xml:space="preserve">  </w:t>
      </w:r>
      <w:r w:rsidR="00326E7B">
        <w:rPr>
          <w:bCs/>
        </w:rPr>
        <w:t xml:space="preserve"> </w:t>
      </w:r>
      <w:r w:rsidR="00A40559">
        <w:rPr>
          <w:bCs/>
        </w:rPr>
        <w:tab/>
        <w:t xml:space="preserve">Navrhuje sa zosúladenie rozsahu informácií uvádzaných v zozname odborných garantov s informáciami uvádzanými v zozname registrovaných osôb. </w:t>
      </w:r>
      <w:r w:rsidR="005A5DA1">
        <w:rPr>
          <w:bCs/>
        </w:rPr>
        <w:t xml:space="preserve">Navrhovanou úpravou sa taktiež vymedzuje rozsah informácií v zozname registrovaných osôb, ktoré sa zverejňujú na webovom sídle úradu. </w:t>
      </w:r>
    </w:p>
    <w:p w14:paraId="0080273D" w14:textId="6FDECD1F" w:rsidR="00967513" w:rsidRDefault="00967513" w:rsidP="00796774">
      <w:pPr>
        <w:pStyle w:val="Zkladntext"/>
        <w:spacing w:afterLines="20" w:after="48"/>
        <w:ind w:left="0" w:right="114"/>
        <w:rPr>
          <w:bCs/>
        </w:rPr>
      </w:pPr>
    </w:p>
    <w:p w14:paraId="516FFF71" w14:textId="5982427D" w:rsidR="00967513" w:rsidRDefault="005941DD" w:rsidP="00796774">
      <w:pPr>
        <w:pStyle w:val="Zkladntext"/>
        <w:spacing w:afterLines="20" w:after="48"/>
        <w:ind w:left="0" w:right="114"/>
        <w:rPr>
          <w:bCs/>
        </w:rPr>
      </w:pPr>
      <w:r>
        <w:rPr>
          <w:b/>
          <w:bCs/>
        </w:rPr>
        <w:t>K bodu 55</w:t>
      </w:r>
      <w:r w:rsidR="00967513">
        <w:rPr>
          <w:bCs/>
        </w:rPr>
        <w:t xml:space="preserve"> (§ 184aa ods. 3)</w:t>
      </w:r>
    </w:p>
    <w:p w14:paraId="73ECCC63" w14:textId="05A94F98" w:rsidR="00967513" w:rsidRDefault="00967513" w:rsidP="00796774">
      <w:pPr>
        <w:pStyle w:val="Zkladntext"/>
        <w:spacing w:afterLines="20" w:after="48"/>
        <w:ind w:left="0" w:right="114"/>
        <w:rPr>
          <w:bCs/>
        </w:rPr>
      </w:pPr>
      <w:r>
        <w:rPr>
          <w:bCs/>
        </w:rPr>
        <w:tab/>
      </w:r>
      <w:r w:rsidRPr="00967513">
        <w:rPr>
          <w:bCs/>
        </w:rPr>
        <w:t xml:space="preserve">Cieľom navrhovanej úpravy je ukotvenie právomoci predsedu úradu vydať pri rozhodovaní o mimoriadnom opravnom prostriedku rozhodnutie, ktorým preskúmavané rozhodnutie zruší a vec vráti orgánu, ktorý rozhodnutie vydal na opätovné </w:t>
      </w:r>
      <w:proofErr w:type="spellStart"/>
      <w:r w:rsidRPr="00967513">
        <w:rPr>
          <w:bCs/>
        </w:rPr>
        <w:t>prejednanie</w:t>
      </w:r>
      <w:proofErr w:type="spellEnd"/>
      <w:r w:rsidRPr="00967513">
        <w:rPr>
          <w:bCs/>
        </w:rPr>
        <w:t xml:space="preserve"> a rozhodnutie. Navrhovaná úprava pomôže vyriešiť aplikačné problémy, ktoré vznikajú v situáciách, keď predseda úradu zistí, že preskúmavané rozhodnutie bolo vydané v rozpore so zákonom, ale jeho zmena sa javí byť ako problematická z dôvodu ochrany procesných práv účastníka konania a potreby zachovania reálnej a nevyprázdnenej </w:t>
      </w:r>
      <w:proofErr w:type="spellStart"/>
      <w:r w:rsidRPr="00967513">
        <w:rPr>
          <w:bCs/>
        </w:rPr>
        <w:t>dvojinštančnosti</w:t>
      </w:r>
      <w:proofErr w:type="spellEnd"/>
      <w:r w:rsidRPr="00967513">
        <w:rPr>
          <w:bCs/>
        </w:rPr>
        <w:t xml:space="preserve"> v konaní. Takisto pôjde o vhodné riešenie v prípadoch, ak predseda úradu zistí, že prvostupňový orgán nezistil náležite skutkový stav, prípadne ho nezistil v miere potrebnej pre rozhodnutie, prípadne ak konanie alebo rozhodnutie má procesné vady, ktorých odstránenie zo strany predsedu by nespĺňalo požiadavky rýchlosti a hospodárnosti konania.</w:t>
      </w:r>
    </w:p>
    <w:p w14:paraId="4B5F3E41" w14:textId="77777777" w:rsidR="005941DD" w:rsidRDefault="005941DD" w:rsidP="00796774">
      <w:pPr>
        <w:pStyle w:val="Zkladntext"/>
        <w:spacing w:afterLines="20" w:after="48"/>
        <w:ind w:left="0" w:right="114"/>
        <w:rPr>
          <w:bCs/>
        </w:rPr>
      </w:pPr>
    </w:p>
    <w:p w14:paraId="4903CD41" w14:textId="31E60E81" w:rsidR="005A5DA1" w:rsidRDefault="005A5DA1" w:rsidP="00796774">
      <w:pPr>
        <w:pStyle w:val="Zkladntext"/>
        <w:spacing w:afterLines="20" w:after="48"/>
        <w:ind w:left="0" w:right="114"/>
        <w:rPr>
          <w:bCs/>
        </w:rPr>
      </w:pPr>
    </w:p>
    <w:p w14:paraId="61C7472C" w14:textId="27191ED8" w:rsidR="005A5DA1" w:rsidRDefault="005941DD" w:rsidP="00796774">
      <w:pPr>
        <w:pStyle w:val="Zkladntext"/>
        <w:spacing w:afterLines="20" w:after="48"/>
        <w:ind w:left="0" w:right="114"/>
        <w:rPr>
          <w:bCs/>
        </w:rPr>
      </w:pPr>
      <w:r>
        <w:rPr>
          <w:b/>
          <w:bCs/>
        </w:rPr>
        <w:lastRenderedPageBreak/>
        <w:t>K bodu 56</w:t>
      </w:r>
      <w:r w:rsidR="005A5DA1">
        <w:rPr>
          <w:bCs/>
        </w:rPr>
        <w:t xml:space="preserve"> (§ 186)</w:t>
      </w:r>
    </w:p>
    <w:p w14:paraId="3D8B3286" w14:textId="55371186" w:rsidR="002F6455" w:rsidRDefault="005A5DA1" w:rsidP="00796774">
      <w:pPr>
        <w:pStyle w:val="Zkladntext"/>
        <w:spacing w:afterLines="20" w:after="48"/>
        <w:ind w:left="0" w:right="114"/>
        <w:rPr>
          <w:bCs/>
        </w:rPr>
      </w:pPr>
      <w:r>
        <w:rPr>
          <w:bCs/>
        </w:rPr>
        <w:tab/>
        <w:t xml:space="preserve">Navrhovaná úprava rozširuje splnomocňovacie ustanovenie vo vzťahu k súhrnným správam. Cieľom navrhovanej úpravy teda je vo vykonávacom predpise upraviť  podrobnosti a obsahové náležitosti formulárov aj pre súhrnné správy. </w:t>
      </w:r>
    </w:p>
    <w:p w14:paraId="3CA81D51" w14:textId="77777777" w:rsidR="00357018" w:rsidRDefault="00357018" w:rsidP="00796774">
      <w:pPr>
        <w:pStyle w:val="Zkladntext"/>
        <w:spacing w:afterLines="20" w:after="48"/>
        <w:ind w:left="0" w:right="114"/>
        <w:rPr>
          <w:bCs/>
        </w:rPr>
      </w:pPr>
    </w:p>
    <w:p w14:paraId="547E5422" w14:textId="4DCCE6F8" w:rsidR="00CF5B95" w:rsidRDefault="002F6455" w:rsidP="00796774">
      <w:pPr>
        <w:pStyle w:val="Zkladntext"/>
        <w:spacing w:afterLines="20" w:after="48"/>
        <w:ind w:left="0" w:right="114"/>
        <w:rPr>
          <w:bCs/>
        </w:rPr>
      </w:pPr>
      <w:r w:rsidRPr="00967513">
        <w:rPr>
          <w:b/>
          <w:bCs/>
        </w:rPr>
        <w:t xml:space="preserve">K bodu </w:t>
      </w:r>
      <w:r w:rsidR="005941DD">
        <w:rPr>
          <w:b/>
          <w:bCs/>
        </w:rPr>
        <w:t>57</w:t>
      </w:r>
      <w:r w:rsidR="00CF5B95">
        <w:rPr>
          <w:bCs/>
        </w:rPr>
        <w:t xml:space="preserve"> (§ 186b)</w:t>
      </w:r>
    </w:p>
    <w:p w14:paraId="3050C0B1" w14:textId="1F3123F7" w:rsidR="00CF5B95" w:rsidRDefault="00CF5B95" w:rsidP="00796774">
      <w:pPr>
        <w:pStyle w:val="Zkladntext"/>
        <w:spacing w:afterLines="20" w:after="48"/>
        <w:ind w:left="0" w:right="114"/>
        <w:rPr>
          <w:bCs/>
        </w:rPr>
      </w:pPr>
      <w:r>
        <w:rPr>
          <w:bCs/>
        </w:rPr>
        <w:tab/>
        <w:t>Navrhovanou úpravou sa vymedzuje pravidlo prekluzívnej lehoty na výkon kontroly</w:t>
      </w:r>
      <w:r w:rsidR="003A5049">
        <w:rPr>
          <w:bCs/>
        </w:rPr>
        <w:t xml:space="preserve"> (</w:t>
      </w:r>
      <w:r>
        <w:rPr>
          <w:bCs/>
        </w:rPr>
        <w:t>v identickej podobe ako sa navrhuje v rámci ustanovenia § 169 ods. 5</w:t>
      </w:r>
      <w:r w:rsidR="003A5049">
        <w:rPr>
          <w:bCs/>
        </w:rPr>
        <w:t xml:space="preserve"> -</w:t>
      </w:r>
      <w:r>
        <w:rPr>
          <w:bCs/>
        </w:rPr>
        <w:t xml:space="preserve"> pozri dôvodovú správu k bodu </w:t>
      </w:r>
      <w:r w:rsidR="00CB1F3C">
        <w:rPr>
          <w:bCs/>
        </w:rPr>
        <w:t>35</w:t>
      </w:r>
      <w:r w:rsidR="003A5049">
        <w:rPr>
          <w:bCs/>
        </w:rPr>
        <w:t xml:space="preserve">) aj vo vzťahu k verejným obstarávaniam, ktoré boli vyhlásené resp. začaté v čase platnosti a účinnosti predchádzajúceho zákona o verejnom obstarávaní, t. j. zákona č. 25/2006 Z. z.. </w:t>
      </w:r>
    </w:p>
    <w:p w14:paraId="0EC87C0B" w14:textId="77777777" w:rsidR="005A5DA1" w:rsidRDefault="005A5DA1" w:rsidP="00796774">
      <w:pPr>
        <w:pStyle w:val="Zkladntext"/>
        <w:spacing w:afterLines="20" w:after="48"/>
        <w:ind w:left="0" w:right="114"/>
        <w:rPr>
          <w:bCs/>
        </w:rPr>
      </w:pPr>
    </w:p>
    <w:p w14:paraId="34B5DA44" w14:textId="0269B7E7" w:rsidR="005A5DA1" w:rsidRDefault="00AD559C" w:rsidP="00796774">
      <w:pPr>
        <w:pStyle w:val="Zkladntext"/>
        <w:spacing w:afterLines="20" w:after="48"/>
        <w:ind w:left="0" w:right="114"/>
        <w:rPr>
          <w:bCs/>
        </w:rPr>
      </w:pPr>
      <w:r w:rsidRPr="00967513">
        <w:rPr>
          <w:b/>
          <w:bCs/>
        </w:rPr>
        <w:t xml:space="preserve">K bodu </w:t>
      </w:r>
      <w:r w:rsidR="005941DD">
        <w:rPr>
          <w:b/>
          <w:bCs/>
        </w:rPr>
        <w:t>58</w:t>
      </w:r>
      <w:r w:rsidR="005A5DA1">
        <w:rPr>
          <w:bCs/>
        </w:rPr>
        <w:t xml:space="preserve"> (§ 187h ods. 15)</w:t>
      </w:r>
    </w:p>
    <w:p w14:paraId="6EA96514" w14:textId="3D882F0C" w:rsidR="005A5DA1" w:rsidRDefault="005A5DA1" w:rsidP="00796774">
      <w:pPr>
        <w:pStyle w:val="Zkladntext"/>
        <w:spacing w:afterLines="20" w:after="48"/>
        <w:ind w:left="0" w:right="114"/>
        <w:rPr>
          <w:bCs/>
        </w:rPr>
      </w:pPr>
      <w:r>
        <w:rPr>
          <w:bCs/>
        </w:rPr>
        <w:tab/>
        <w:t xml:space="preserve">Navrhovanou úpravou sa legislatívno-technicky precizuje prechodné ustanovenie vo vzťahu k podávaniu odvolania. </w:t>
      </w:r>
    </w:p>
    <w:p w14:paraId="2C81A92A" w14:textId="054386E1" w:rsidR="008A7BCD" w:rsidRDefault="008A7BCD" w:rsidP="00796774">
      <w:pPr>
        <w:pStyle w:val="Zkladntext"/>
        <w:spacing w:afterLines="20" w:after="48"/>
        <w:ind w:left="0" w:right="114"/>
        <w:rPr>
          <w:bCs/>
        </w:rPr>
      </w:pPr>
    </w:p>
    <w:p w14:paraId="0A9A1852" w14:textId="5AC45097" w:rsidR="008A7BCD" w:rsidRPr="008A7BCD" w:rsidRDefault="008A7BCD" w:rsidP="00796774">
      <w:pPr>
        <w:pStyle w:val="Zkladntext"/>
        <w:spacing w:afterLines="20" w:after="48"/>
        <w:ind w:left="0" w:right="114"/>
        <w:rPr>
          <w:bCs/>
        </w:rPr>
      </w:pPr>
      <w:r w:rsidRPr="00E115FE">
        <w:rPr>
          <w:b/>
          <w:bCs/>
        </w:rPr>
        <w:t xml:space="preserve">K bodu </w:t>
      </w:r>
      <w:r w:rsidR="005941DD">
        <w:rPr>
          <w:b/>
          <w:bCs/>
        </w:rPr>
        <w:t>59</w:t>
      </w:r>
      <w:r w:rsidRPr="008A7BCD">
        <w:rPr>
          <w:bCs/>
        </w:rPr>
        <w:t xml:space="preserve"> (§187i ods. 10)</w:t>
      </w:r>
    </w:p>
    <w:p w14:paraId="7DA711E4" w14:textId="6D508F3A" w:rsidR="008A7BCD" w:rsidRDefault="008A7BCD" w:rsidP="00796774">
      <w:pPr>
        <w:pStyle w:val="Zkladntext"/>
        <w:spacing w:afterLines="20" w:after="48"/>
        <w:ind w:left="0" w:right="114"/>
        <w:rPr>
          <w:bCs/>
        </w:rPr>
      </w:pPr>
      <w:r w:rsidRPr="008A7BCD">
        <w:rPr>
          <w:bCs/>
        </w:rPr>
        <w:tab/>
        <w:t>Cieľom navrhovanej úpravy je</w:t>
      </w:r>
      <w:r>
        <w:rPr>
          <w:bCs/>
        </w:rPr>
        <w:t xml:space="preserve"> identicky ako v prípade úpravy ustanovenia § 172 ods. 5 </w:t>
      </w:r>
      <w:r w:rsidR="00CB1F3C">
        <w:rPr>
          <w:bCs/>
        </w:rPr>
        <w:t>(pozri dôvodovú správu k bodu 38</w:t>
      </w:r>
      <w:r>
        <w:rPr>
          <w:bCs/>
        </w:rPr>
        <w:t>)</w:t>
      </w:r>
      <w:r w:rsidRPr="008A7BCD">
        <w:rPr>
          <w:bCs/>
        </w:rPr>
        <w:t xml:space="preserve"> bližšie upresnenie, že zamietnutie </w:t>
      </w:r>
      <w:r>
        <w:rPr>
          <w:bCs/>
        </w:rPr>
        <w:t>odvolania</w:t>
      </w:r>
      <w:r w:rsidRPr="008A7BCD">
        <w:rPr>
          <w:bCs/>
        </w:rPr>
        <w:t xml:space="preserve"> ako dôvod zakladajúci prepadnutie celej výšky kaucie sa vzťahuje aj na</w:t>
      </w:r>
      <w:r>
        <w:rPr>
          <w:bCs/>
        </w:rPr>
        <w:t xml:space="preserve"> situáciu, ak rada rozhodnutím odvolanie</w:t>
      </w:r>
      <w:r w:rsidRPr="008A7BCD">
        <w:rPr>
          <w:bCs/>
        </w:rPr>
        <w:t xml:space="preserve"> zamietne a súčasne sčasti</w:t>
      </w:r>
      <w:r>
        <w:rPr>
          <w:bCs/>
        </w:rPr>
        <w:t xml:space="preserve"> odvolacie</w:t>
      </w:r>
      <w:r w:rsidRPr="008A7BCD">
        <w:rPr>
          <w:bCs/>
        </w:rPr>
        <w:t xml:space="preserve"> konanie zastaví. Cieľom navrhovanej právnej úpravy teda nie je rozšírenie úpravy dôvodov prepadnutia kaucie, ale len jasnejšie precizovanie existujúcich pravidiel upravujúcich prepadnutie ka</w:t>
      </w:r>
      <w:r>
        <w:rPr>
          <w:bCs/>
        </w:rPr>
        <w:t xml:space="preserve">ucie. </w:t>
      </w:r>
    </w:p>
    <w:p w14:paraId="1C59E8EE" w14:textId="77777777" w:rsidR="005A5DA1" w:rsidRDefault="005A5DA1" w:rsidP="00796774">
      <w:pPr>
        <w:pStyle w:val="Zkladntext"/>
        <w:spacing w:afterLines="20" w:after="48"/>
        <w:ind w:left="0" w:right="114"/>
        <w:rPr>
          <w:bCs/>
        </w:rPr>
      </w:pPr>
    </w:p>
    <w:p w14:paraId="489326BF" w14:textId="5E053800" w:rsidR="003830C8" w:rsidRDefault="00BE6A44" w:rsidP="00796774">
      <w:pPr>
        <w:pStyle w:val="Zkladntext"/>
        <w:spacing w:afterLines="20" w:after="48"/>
        <w:ind w:left="0" w:right="114"/>
        <w:rPr>
          <w:bCs/>
        </w:rPr>
      </w:pPr>
      <w:r w:rsidRPr="00E115FE">
        <w:rPr>
          <w:b/>
          <w:bCs/>
        </w:rPr>
        <w:t xml:space="preserve">K bodu </w:t>
      </w:r>
      <w:r w:rsidR="005941DD">
        <w:rPr>
          <w:b/>
          <w:bCs/>
        </w:rPr>
        <w:t>60</w:t>
      </w:r>
      <w:r w:rsidR="005A5DA1">
        <w:rPr>
          <w:bCs/>
        </w:rPr>
        <w:t xml:space="preserve"> (</w:t>
      </w:r>
      <w:r w:rsidR="003830C8">
        <w:rPr>
          <w:bCs/>
        </w:rPr>
        <w:t>§ 187i</w:t>
      </w:r>
      <w:r w:rsidR="008A7BCD">
        <w:rPr>
          <w:bCs/>
        </w:rPr>
        <w:t xml:space="preserve"> ods. 14</w:t>
      </w:r>
      <w:r w:rsidR="003830C8">
        <w:rPr>
          <w:bCs/>
        </w:rPr>
        <w:t>)</w:t>
      </w:r>
    </w:p>
    <w:p w14:paraId="5254E460" w14:textId="335F9106" w:rsidR="003830C8" w:rsidRDefault="003830C8" w:rsidP="00796774">
      <w:pPr>
        <w:pStyle w:val="Zkladntext"/>
        <w:spacing w:afterLines="20" w:after="48"/>
        <w:ind w:left="0" w:right="114"/>
        <w:rPr>
          <w:bCs/>
        </w:rPr>
      </w:pPr>
      <w:r>
        <w:rPr>
          <w:bCs/>
        </w:rPr>
        <w:tab/>
      </w:r>
      <w:r w:rsidR="005A5DA1">
        <w:rPr>
          <w:bCs/>
        </w:rPr>
        <w:t xml:space="preserve"> </w:t>
      </w:r>
      <w:r w:rsidRPr="003830C8">
        <w:rPr>
          <w:bCs/>
        </w:rPr>
        <w:t>Legislatívno-technická korekcia nesprávneho vnútorného odkazu.</w:t>
      </w:r>
    </w:p>
    <w:p w14:paraId="42F06D5B" w14:textId="77777777" w:rsidR="003A5049" w:rsidRDefault="003A5049" w:rsidP="00796774">
      <w:pPr>
        <w:pStyle w:val="Zkladntext"/>
        <w:spacing w:afterLines="20" w:after="48"/>
        <w:ind w:left="0" w:right="114"/>
        <w:rPr>
          <w:bCs/>
        </w:rPr>
      </w:pPr>
    </w:p>
    <w:p w14:paraId="6BBF3059" w14:textId="1D305DAC" w:rsidR="003830C8" w:rsidRDefault="002F6455" w:rsidP="00796774">
      <w:pPr>
        <w:pStyle w:val="Zkladntext"/>
        <w:spacing w:afterLines="20" w:after="48"/>
        <w:ind w:left="0" w:right="114"/>
        <w:rPr>
          <w:bCs/>
        </w:rPr>
      </w:pPr>
      <w:r w:rsidRPr="00E115FE">
        <w:rPr>
          <w:b/>
          <w:bCs/>
        </w:rPr>
        <w:t xml:space="preserve">K bodu </w:t>
      </w:r>
      <w:r w:rsidR="005941DD">
        <w:rPr>
          <w:b/>
          <w:bCs/>
        </w:rPr>
        <w:t>61</w:t>
      </w:r>
      <w:r w:rsidR="003830C8">
        <w:rPr>
          <w:bCs/>
        </w:rPr>
        <w:t xml:space="preserve"> (§ 187i</w:t>
      </w:r>
      <w:r w:rsidR="008A7BCD">
        <w:rPr>
          <w:bCs/>
        </w:rPr>
        <w:t xml:space="preserve"> ods. 22</w:t>
      </w:r>
      <w:r w:rsidR="003830C8">
        <w:rPr>
          <w:bCs/>
        </w:rPr>
        <w:t>)</w:t>
      </w:r>
    </w:p>
    <w:p w14:paraId="7B3BD2E0" w14:textId="57727D91" w:rsidR="003830C8" w:rsidRDefault="003830C8" w:rsidP="00796774">
      <w:pPr>
        <w:pStyle w:val="Zkladntext"/>
        <w:spacing w:afterLines="20" w:after="48"/>
        <w:ind w:left="0" w:right="114"/>
        <w:rPr>
          <w:bCs/>
        </w:rPr>
      </w:pPr>
      <w:r>
        <w:rPr>
          <w:bCs/>
        </w:rPr>
        <w:tab/>
        <w:t xml:space="preserve">Navrhovanou úpravou sa zosúlaďuje úprava súdneho prieskumu rozhodnutí vydaných radou v odvolacom konaní s legislatívnou úpravou súdneho prieskumu upraveného v § 175, § 177 a § 187o ods. 3. </w:t>
      </w:r>
      <w:r w:rsidR="00BB124E" w:rsidRPr="00BB124E">
        <w:rPr>
          <w:bCs/>
        </w:rPr>
        <w:t>Navrhovaná úprava zároveň reflektuje príslušnú judikatúru Najvyššieho správne</w:t>
      </w:r>
      <w:r w:rsidR="00DA72E1">
        <w:rPr>
          <w:bCs/>
        </w:rPr>
        <w:t>ho</w:t>
      </w:r>
      <w:r w:rsidR="00BB124E" w:rsidRPr="00BB124E">
        <w:rPr>
          <w:bCs/>
        </w:rPr>
        <w:t xml:space="preserve"> súdu (uznesenie spis. zn. 4Sfk/20/2021).  </w:t>
      </w:r>
    </w:p>
    <w:p w14:paraId="3729497B" w14:textId="45F4C847" w:rsidR="003830C8" w:rsidRDefault="003830C8" w:rsidP="00796774">
      <w:pPr>
        <w:pStyle w:val="Zkladntext"/>
        <w:spacing w:afterLines="20" w:after="48"/>
        <w:ind w:left="0" w:right="114"/>
        <w:rPr>
          <w:bCs/>
        </w:rPr>
      </w:pPr>
    </w:p>
    <w:p w14:paraId="5AB42867" w14:textId="768B612F" w:rsidR="003830C8" w:rsidRDefault="0015589B" w:rsidP="00796774">
      <w:pPr>
        <w:pStyle w:val="Zkladntext"/>
        <w:spacing w:afterLines="20" w:after="48"/>
        <w:ind w:left="0" w:right="114"/>
        <w:rPr>
          <w:bCs/>
        </w:rPr>
      </w:pPr>
      <w:r w:rsidRPr="00E115FE">
        <w:rPr>
          <w:b/>
          <w:bCs/>
        </w:rPr>
        <w:t>K </w:t>
      </w:r>
      <w:r w:rsidR="005941DD">
        <w:rPr>
          <w:b/>
          <w:bCs/>
        </w:rPr>
        <w:t>bodu 62</w:t>
      </w:r>
      <w:r w:rsidR="003830C8">
        <w:rPr>
          <w:bCs/>
        </w:rPr>
        <w:t xml:space="preserve"> (§ 187n)</w:t>
      </w:r>
    </w:p>
    <w:p w14:paraId="04BB9D3B" w14:textId="1E3F988C" w:rsidR="003830C8" w:rsidRDefault="003830C8" w:rsidP="00796774">
      <w:pPr>
        <w:pStyle w:val="Zkladntext"/>
        <w:spacing w:afterLines="20" w:after="48"/>
        <w:ind w:left="0" w:right="114"/>
        <w:rPr>
          <w:bCs/>
        </w:rPr>
      </w:pPr>
      <w:r>
        <w:rPr>
          <w:bCs/>
        </w:rPr>
        <w:tab/>
        <w:t xml:space="preserve">Navrhovanou úpravou sa zosúlaďuje legislatívna úprava prechodných ustanovení vo vzťahu k odborným garantom na verejné obstarávanie s úpravou podľa § 184b ods. 1 zákona o verejnom obstarávaní. </w:t>
      </w:r>
    </w:p>
    <w:p w14:paraId="02E6D59D" w14:textId="77777777" w:rsidR="003830C8" w:rsidRDefault="003830C8" w:rsidP="00796774">
      <w:pPr>
        <w:pStyle w:val="Zkladntext"/>
        <w:spacing w:afterLines="20" w:after="48"/>
        <w:ind w:left="0" w:right="114"/>
        <w:rPr>
          <w:bCs/>
        </w:rPr>
      </w:pPr>
    </w:p>
    <w:p w14:paraId="53421AD6" w14:textId="48CCEA26" w:rsidR="003830C8" w:rsidRDefault="005941DD" w:rsidP="00796774">
      <w:pPr>
        <w:pStyle w:val="Zkladntext"/>
        <w:spacing w:afterLines="20" w:after="48"/>
        <w:ind w:left="0" w:right="114"/>
        <w:rPr>
          <w:bCs/>
        </w:rPr>
      </w:pPr>
      <w:r>
        <w:rPr>
          <w:b/>
          <w:bCs/>
        </w:rPr>
        <w:t>K bodu 63</w:t>
      </w:r>
      <w:r w:rsidR="003830C8">
        <w:rPr>
          <w:bCs/>
        </w:rPr>
        <w:t xml:space="preserve"> (§ 187o)</w:t>
      </w:r>
    </w:p>
    <w:p w14:paraId="4BEB9FAB" w14:textId="025DF0A9" w:rsidR="003830C8" w:rsidRDefault="003830C8" w:rsidP="00796774">
      <w:pPr>
        <w:pStyle w:val="Zkladntext"/>
        <w:spacing w:afterLines="20" w:after="48"/>
        <w:ind w:left="0" w:right="114"/>
        <w:rPr>
          <w:bCs/>
        </w:rPr>
      </w:pPr>
      <w:r>
        <w:rPr>
          <w:bCs/>
        </w:rPr>
        <w:tab/>
      </w:r>
      <w:r w:rsidRPr="003830C8">
        <w:rPr>
          <w:bCs/>
        </w:rPr>
        <w:t>Navrhovanou úpravou sa zosúlaďuje úprava súdneho prieskumu rozhodnutí vydaných radou v odvolacom konaní s legislatívnou úpravou súdneho prieskumu upraveného v §</w:t>
      </w:r>
      <w:r>
        <w:rPr>
          <w:bCs/>
        </w:rPr>
        <w:t xml:space="preserve"> 187i ods. 22. </w:t>
      </w:r>
      <w:r w:rsidR="00BB124E">
        <w:rPr>
          <w:bCs/>
        </w:rPr>
        <w:t>Navrhovaná úprava zároveň reflektuje príslušnú judikatúru Najvyššieho správne</w:t>
      </w:r>
      <w:r w:rsidR="00DA72E1">
        <w:rPr>
          <w:bCs/>
        </w:rPr>
        <w:t>ho</w:t>
      </w:r>
      <w:r w:rsidR="00BB124E">
        <w:rPr>
          <w:bCs/>
        </w:rPr>
        <w:t xml:space="preserve"> súdu (uznesenie spis. zn. 4Sfk/20/2021).  </w:t>
      </w:r>
    </w:p>
    <w:p w14:paraId="68E647CD" w14:textId="26BEB0AF" w:rsidR="005941DD" w:rsidRDefault="005941DD" w:rsidP="00796774">
      <w:pPr>
        <w:pStyle w:val="Zkladntext"/>
        <w:spacing w:afterLines="20" w:after="48"/>
        <w:ind w:left="0" w:right="114"/>
        <w:rPr>
          <w:bCs/>
        </w:rPr>
      </w:pPr>
    </w:p>
    <w:p w14:paraId="7C8CF912" w14:textId="77777777" w:rsidR="005941DD" w:rsidRDefault="005941DD" w:rsidP="00796774">
      <w:pPr>
        <w:pStyle w:val="Zkladntext"/>
        <w:spacing w:afterLines="20" w:after="48"/>
        <w:ind w:left="0" w:right="114"/>
        <w:rPr>
          <w:bCs/>
        </w:rPr>
      </w:pPr>
    </w:p>
    <w:p w14:paraId="5D933169" w14:textId="77777777" w:rsidR="003830C8" w:rsidRDefault="003830C8" w:rsidP="00796774">
      <w:pPr>
        <w:pStyle w:val="Zkladntext"/>
        <w:spacing w:afterLines="20" w:after="48"/>
        <w:ind w:left="0" w:right="114"/>
        <w:rPr>
          <w:bCs/>
        </w:rPr>
      </w:pPr>
    </w:p>
    <w:p w14:paraId="059EE0DC" w14:textId="463E77CC" w:rsidR="003830C8" w:rsidRPr="00E115FE" w:rsidRDefault="00136B99" w:rsidP="00796774">
      <w:pPr>
        <w:pStyle w:val="Zkladntext"/>
        <w:spacing w:afterLines="20" w:after="48"/>
        <w:ind w:left="0" w:right="114"/>
        <w:rPr>
          <w:b/>
          <w:bCs/>
        </w:rPr>
      </w:pPr>
      <w:r w:rsidRPr="00E115FE">
        <w:rPr>
          <w:b/>
          <w:bCs/>
        </w:rPr>
        <w:lastRenderedPageBreak/>
        <w:t>K</w:t>
      </w:r>
      <w:r w:rsidR="005941DD">
        <w:rPr>
          <w:b/>
          <w:bCs/>
        </w:rPr>
        <w:t> bodu 64</w:t>
      </w:r>
    </w:p>
    <w:p w14:paraId="6844B871" w14:textId="77777777" w:rsidR="00D3374B" w:rsidRDefault="003830C8" w:rsidP="00796774">
      <w:pPr>
        <w:pStyle w:val="Zkladntext"/>
        <w:spacing w:afterLines="20" w:after="48"/>
        <w:ind w:left="0" w:right="114"/>
        <w:rPr>
          <w:bCs/>
        </w:rPr>
      </w:pPr>
      <w:r>
        <w:rPr>
          <w:bCs/>
        </w:rPr>
        <w:tab/>
        <w:t xml:space="preserve">Úprava prechodných ustanovení. </w:t>
      </w:r>
    </w:p>
    <w:p w14:paraId="7364D35D" w14:textId="77777777" w:rsidR="00D3374B" w:rsidRDefault="00D3374B" w:rsidP="00796774">
      <w:pPr>
        <w:pStyle w:val="Zkladntext"/>
        <w:spacing w:afterLines="20" w:after="48"/>
        <w:ind w:left="0" w:right="114"/>
        <w:rPr>
          <w:bCs/>
        </w:rPr>
      </w:pPr>
    </w:p>
    <w:p w14:paraId="3321D9B1" w14:textId="25EEF826" w:rsidR="00D3374B" w:rsidRPr="00A25094" w:rsidRDefault="00D3374B" w:rsidP="00D3374B">
      <w:pPr>
        <w:jc w:val="both"/>
        <w:rPr>
          <w:lang w:val="sk-SK"/>
        </w:rPr>
      </w:pPr>
      <w:r w:rsidRPr="00A25094">
        <w:rPr>
          <w:lang w:val="sk-SK"/>
        </w:rPr>
        <w:t>K čl. II</w:t>
      </w:r>
    </w:p>
    <w:p w14:paraId="0C16EDC0" w14:textId="77777777" w:rsidR="00D3374B" w:rsidRPr="00A25094" w:rsidRDefault="00D3374B" w:rsidP="00D3374B">
      <w:pPr>
        <w:jc w:val="both"/>
        <w:rPr>
          <w:lang w:val="sk-SK"/>
        </w:rPr>
      </w:pPr>
    </w:p>
    <w:p w14:paraId="02129FC6" w14:textId="37A7117D" w:rsidR="00FC7387" w:rsidRPr="00A25094" w:rsidRDefault="00D3374B" w:rsidP="004C5307">
      <w:pPr>
        <w:ind w:firstLine="720"/>
        <w:jc w:val="both"/>
        <w:rPr>
          <w:lang w:val="sk-SK"/>
        </w:rPr>
      </w:pPr>
      <w:r w:rsidRPr="00A25094">
        <w:rPr>
          <w:lang w:val="sk-SK"/>
        </w:rPr>
        <w:t xml:space="preserve">Dátum účinnosti návrhu zákona sa navrhuje </w:t>
      </w:r>
      <w:r w:rsidR="00FC7387" w:rsidRPr="00A25094">
        <w:rPr>
          <w:lang w:val="sk-SK"/>
        </w:rPr>
        <w:t xml:space="preserve">dňom vyhlásenia okrem čl. I bodov </w:t>
      </w:r>
      <w:r w:rsidR="007D4B12">
        <w:rPr>
          <w:lang w:val="sk-SK"/>
        </w:rPr>
        <w:t>3</w:t>
      </w:r>
      <w:r w:rsidR="00FC7387" w:rsidRPr="00A25094">
        <w:rPr>
          <w:lang w:val="sk-SK"/>
        </w:rPr>
        <w:t>, 5</w:t>
      </w:r>
      <w:r w:rsidR="00E115FE">
        <w:rPr>
          <w:lang w:val="sk-SK"/>
        </w:rPr>
        <w:t>, § 20 ods. 22</w:t>
      </w:r>
      <w:r w:rsidR="00426971">
        <w:rPr>
          <w:lang w:val="sk-SK"/>
        </w:rPr>
        <w:t xml:space="preserve"> v bode 7, bodov 8 až 10, 21, 23, 24, 26</w:t>
      </w:r>
      <w:r w:rsidR="00697F50">
        <w:rPr>
          <w:lang w:val="sk-SK"/>
        </w:rPr>
        <w:t xml:space="preserve">, </w:t>
      </w:r>
      <w:r w:rsidR="00426971">
        <w:rPr>
          <w:lang w:val="sk-SK"/>
        </w:rPr>
        <w:t>45, 46</w:t>
      </w:r>
      <w:r w:rsidR="00B82E0F" w:rsidRPr="00B82E0F">
        <w:rPr>
          <w:lang w:val="sk-SK"/>
        </w:rPr>
        <w:t xml:space="preserve"> </w:t>
      </w:r>
      <w:r w:rsidR="00426971">
        <w:rPr>
          <w:lang w:val="sk-SK"/>
        </w:rPr>
        <w:t>a § 187q v bode 64</w:t>
      </w:r>
      <w:r w:rsidR="00FC7387" w:rsidRPr="00B82E0F">
        <w:rPr>
          <w:lang w:val="sk-SK"/>
        </w:rPr>
        <w:t>, ktoré majú nadob</w:t>
      </w:r>
      <w:r w:rsidR="00A25094" w:rsidRPr="00B82E0F">
        <w:rPr>
          <w:lang w:val="sk-SK"/>
        </w:rPr>
        <w:t>u</w:t>
      </w:r>
      <w:r w:rsidR="00FC7387" w:rsidRPr="00B82E0F">
        <w:rPr>
          <w:lang w:val="sk-SK"/>
        </w:rPr>
        <w:t xml:space="preserve">dnúť účinnosť 25. septembra 2023 a § 20 ods. 23 v bode </w:t>
      </w:r>
      <w:r w:rsidR="00E115FE" w:rsidRPr="00B82E0F">
        <w:rPr>
          <w:lang w:val="sk-SK"/>
        </w:rPr>
        <w:t>7</w:t>
      </w:r>
      <w:r w:rsidR="00B82E0F" w:rsidRPr="00B82E0F">
        <w:rPr>
          <w:lang w:val="sk-SK"/>
        </w:rPr>
        <w:t>, bodu</w:t>
      </w:r>
      <w:r w:rsidR="00FC7387" w:rsidRPr="00B82E0F">
        <w:rPr>
          <w:lang w:val="sk-SK"/>
        </w:rPr>
        <w:t xml:space="preserve"> </w:t>
      </w:r>
      <w:r w:rsidR="00426971">
        <w:rPr>
          <w:lang w:val="sk-SK"/>
        </w:rPr>
        <w:t>44</w:t>
      </w:r>
      <w:r w:rsidR="00FC7387" w:rsidRPr="00B82E0F">
        <w:rPr>
          <w:lang w:val="sk-SK"/>
        </w:rPr>
        <w:t xml:space="preserve"> a</w:t>
      </w:r>
      <w:r w:rsidR="00FC7387" w:rsidRPr="00A25094">
        <w:rPr>
          <w:lang w:val="sk-SK"/>
        </w:rPr>
        <w:t xml:space="preserve"> § 187</w:t>
      </w:r>
      <w:r w:rsidR="00E115FE">
        <w:rPr>
          <w:lang w:val="sk-SK"/>
        </w:rPr>
        <w:t>r</w:t>
      </w:r>
      <w:r w:rsidR="00FC7387" w:rsidRPr="00A25094">
        <w:rPr>
          <w:lang w:val="sk-SK"/>
        </w:rPr>
        <w:t xml:space="preserve"> v bode </w:t>
      </w:r>
      <w:r w:rsidR="00426971">
        <w:rPr>
          <w:lang w:val="sk-SK"/>
        </w:rPr>
        <w:t>64</w:t>
      </w:r>
      <w:r w:rsidR="00FC7387" w:rsidRPr="00A25094">
        <w:rPr>
          <w:lang w:val="sk-SK"/>
        </w:rPr>
        <w:t xml:space="preserve">, ktoré </w:t>
      </w:r>
      <w:r w:rsidR="00A25094" w:rsidRPr="00A25094">
        <w:rPr>
          <w:lang w:val="sk-SK"/>
        </w:rPr>
        <w:t xml:space="preserve">majú </w:t>
      </w:r>
      <w:r w:rsidR="00FC7387" w:rsidRPr="00A25094">
        <w:rPr>
          <w:lang w:val="sk-SK"/>
        </w:rPr>
        <w:t>nadob</w:t>
      </w:r>
      <w:r w:rsidR="00A25094" w:rsidRPr="00A25094">
        <w:rPr>
          <w:lang w:val="sk-SK"/>
        </w:rPr>
        <w:t>u</w:t>
      </w:r>
      <w:r w:rsidR="00FC7387" w:rsidRPr="00A25094">
        <w:rPr>
          <w:lang w:val="sk-SK"/>
        </w:rPr>
        <w:t>d</w:t>
      </w:r>
      <w:r w:rsidR="00A25094" w:rsidRPr="00A25094">
        <w:rPr>
          <w:lang w:val="sk-SK"/>
        </w:rPr>
        <w:t>núť</w:t>
      </w:r>
      <w:r w:rsidR="00FC7387" w:rsidRPr="00A25094">
        <w:rPr>
          <w:lang w:val="sk-SK"/>
        </w:rPr>
        <w:t xml:space="preserve"> účinnosť 1. apríla 2024.  </w:t>
      </w:r>
    </w:p>
    <w:p w14:paraId="73FAE17A" w14:textId="77777777" w:rsidR="00FC7387" w:rsidRPr="00A25094" w:rsidRDefault="00FC7387" w:rsidP="00796774">
      <w:pPr>
        <w:pStyle w:val="Zkladntext"/>
        <w:spacing w:afterLines="20" w:after="48"/>
        <w:ind w:left="0" w:right="114"/>
        <w:rPr>
          <w:bCs/>
        </w:rPr>
      </w:pPr>
    </w:p>
    <w:p w14:paraId="1F8801CF" w14:textId="77777777" w:rsidR="00A40559" w:rsidRDefault="00A40559" w:rsidP="00796774">
      <w:pPr>
        <w:pStyle w:val="Zkladntext"/>
        <w:spacing w:afterLines="20" w:after="48"/>
        <w:ind w:left="0" w:right="114"/>
        <w:rPr>
          <w:bCs/>
        </w:rPr>
      </w:pPr>
    </w:p>
    <w:p w14:paraId="5EED1DA1" w14:textId="5BE10E30" w:rsidR="00326E7B" w:rsidRDefault="00326E7B" w:rsidP="00796774">
      <w:pPr>
        <w:pStyle w:val="Zkladntext"/>
        <w:spacing w:afterLines="20" w:after="48"/>
        <w:ind w:left="0" w:right="114"/>
        <w:rPr>
          <w:bCs/>
        </w:rPr>
      </w:pPr>
    </w:p>
    <w:p w14:paraId="79C1DBBE" w14:textId="77777777" w:rsidR="00796774" w:rsidRDefault="00796774" w:rsidP="00796774">
      <w:pPr>
        <w:pStyle w:val="Zkladntext"/>
        <w:spacing w:afterLines="20" w:after="48"/>
        <w:ind w:left="0" w:right="114"/>
        <w:rPr>
          <w:bCs/>
        </w:rPr>
      </w:pPr>
    </w:p>
    <w:sectPr w:rsidR="00796774" w:rsidSect="00AC1260">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20E1" w14:textId="77777777" w:rsidR="007148BD" w:rsidRDefault="007148BD" w:rsidP="00964F03">
      <w:r>
        <w:separator/>
      </w:r>
    </w:p>
  </w:endnote>
  <w:endnote w:type="continuationSeparator" w:id="0">
    <w:p w14:paraId="257F574E" w14:textId="77777777" w:rsidR="007148BD" w:rsidRDefault="007148BD" w:rsidP="0096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286710"/>
      <w:docPartObj>
        <w:docPartGallery w:val="Page Numbers (Bottom of Page)"/>
        <w:docPartUnique/>
      </w:docPartObj>
    </w:sdtPr>
    <w:sdtEndPr/>
    <w:sdtContent>
      <w:p w14:paraId="5075F2A5" w14:textId="6DBCF956" w:rsidR="002614E6" w:rsidRDefault="002614E6">
        <w:pPr>
          <w:pStyle w:val="Pta"/>
          <w:jc w:val="center"/>
        </w:pPr>
        <w:r>
          <w:fldChar w:fldCharType="begin"/>
        </w:r>
        <w:r>
          <w:instrText>PAGE   \* MERGEFORMAT</w:instrText>
        </w:r>
        <w:r>
          <w:fldChar w:fldCharType="separate"/>
        </w:r>
        <w:r w:rsidR="00CB1F3C" w:rsidRPr="00CB1F3C">
          <w:rPr>
            <w:noProof/>
            <w:lang w:val="sk-SK"/>
          </w:rPr>
          <w:t>11</w:t>
        </w:r>
        <w:r>
          <w:fldChar w:fldCharType="end"/>
        </w:r>
      </w:p>
    </w:sdtContent>
  </w:sdt>
  <w:p w14:paraId="2F621A14" w14:textId="77777777" w:rsidR="002614E6" w:rsidRDefault="002614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F052" w14:textId="77777777" w:rsidR="007148BD" w:rsidRDefault="007148BD" w:rsidP="00964F03">
      <w:r>
        <w:separator/>
      </w:r>
    </w:p>
  </w:footnote>
  <w:footnote w:type="continuationSeparator" w:id="0">
    <w:p w14:paraId="42A41C44" w14:textId="77777777" w:rsidR="007148BD" w:rsidRDefault="007148BD" w:rsidP="0096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505"/>
    <w:multiLevelType w:val="hybridMultilevel"/>
    <w:tmpl w:val="7ED8B4F4"/>
    <w:lvl w:ilvl="0" w:tplc="DB222CB2">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1" w15:restartNumberingAfterBreak="0">
    <w:nsid w:val="0D3135AD"/>
    <w:multiLevelType w:val="hybridMultilevel"/>
    <w:tmpl w:val="D6565D70"/>
    <w:lvl w:ilvl="0" w:tplc="8AF2CF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2626D"/>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3" w15:restartNumberingAfterBreak="0">
    <w:nsid w:val="0EF4681D"/>
    <w:multiLevelType w:val="hybridMultilevel"/>
    <w:tmpl w:val="E5BCDF04"/>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20159"/>
    <w:multiLevelType w:val="hybridMultilevel"/>
    <w:tmpl w:val="B5D43B30"/>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931640"/>
    <w:multiLevelType w:val="multilevel"/>
    <w:tmpl w:val="1F08E26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BC2274"/>
    <w:multiLevelType w:val="hybridMultilevel"/>
    <w:tmpl w:val="D8ACC6D6"/>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A4E68"/>
    <w:multiLevelType w:val="hybridMultilevel"/>
    <w:tmpl w:val="FA5A0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E501F5C"/>
    <w:multiLevelType w:val="hybridMultilevel"/>
    <w:tmpl w:val="39CC99A2"/>
    <w:lvl w:ilvl="0" w:tplc="B19E7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11" w15:restartNumberingAfterBreak="0">
    <w:nsid w:val="606F597A"/>
    <w:multiLevelType w:val="hybridMultilevel"/>
    <w:tmpl w:val="8924BF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2407C"/>
    <w:multiLevelType w:val="hybridMultilevel"/>
    <w:tmpl w:val="296EC26A"/>
    <w:lvl w:ilvl="0" w:tplc="8AF2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16cid:durableId="1806199953">
    <w:abstractNumId w:val="9"/>
  </w:num>
  <w:num w:numId="2" w16cid:durableId="1679966541">
    <w:abstractNumId w:val="5"/>
  </w:num>
  <w:num w:numId="3" w16cid:durableId="201331719">
    <w:abstractNumId w:val="3"/>
  </w:num>
  <w:num w:numId="4" w16cid:durableId="871113893">
    <w:abstractNumId w:val="1"/>
  </w:num>
  <w:num w:numId="5" w16cid:durableId="1205680970">
    <w:abstractNumId w:val="6"/>
  </w:num>
  <w:num w:numId="6" w16cid:durableId="928922895">
    <w:abstractNumId w:val="12"/>
  </w:num>
  <w:num w:numId="7" w16cid:durableId="601181655">
    <w:abstractNumId w:val="7"/>
  </w:num>
  <w:num w:numId="8" w16cid:durableId="599216568">
    <w:abstractNumId w:val="4"/>
  </w:num>
  <w:num w:numId="9" w16cid:durableId="547454408">
    <w:abstractNumId w:val="13"/>
  </w:num>
  <w:num w:numId="10" w16cid:durableId="1233353032">
    <w:abstractNumId w:val="8"/>
  </w:num>
  <w:num w:numId="11" w16cid:durableId="1417167034">
    <w:abstractNumId w:val="10"/>
  </w:num>
  <w:num w:numId="12" w16cid:durableId="909848420">
    <w:abstractNumId w:val="0"/>
  </w:num>
  <w:num w:numId="13" w16cid:durableId="2050446191">
    <w:abstractNumId w:val="2"/>
  </w:num>
  <w:num w:numId="14" w16cid:durableId="1016736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78"/>
    <w:rsid w:val="0001420D"/>
    <w:rsid w:val="00014BAB"/>
    <w:rsid w:val="00015650"/>
    <w:rsid w:val="00033F32"/>
    <w:rsid w:val="00040563"/>
    <w:rsid w:val="00041BB1"/>
    <w:rsid w:val="000427A6"/>
    <w:rsid w:val="00056B99"/>
    <w:rsid w:val="000710F2"/>
    <w:rsid w:val="000773A3"/>
    <w:rsid w:val="000A01DC"/>
    <w:rsid w:val="000A1BE5"/>
    <w:rsid w:val="000B00B7"/>
    <w:rsid w:val="000B0EC7"/>
    <w:rsid w:val="000B2DFB"/>
    <w:rsid w:val="000B7BCC"/>
    <w:rsid w:val="000C7EA4"/>
    <w:rsid w:val="000E1894"/>
    <w:rsid w:val="000E7138"/>
    <w:rsid w:val="001034E4"/>
    <w:rsid w:val="00105612"/>
    <w:rsid w:val="00117DBB"/>
    <w:rsid w:val="00136B99"/>
    <w:rsid w:val="00146FAA"/>
    <w:rsid w:val="0015589B"/>
    <w:rsid w:val="001740BB"/>
    <w:rsid w:val="00185BE2"/>
    <w:rsid w:val="00187FB3"/>
    <w:rsid w:val="00196BB0"/>
    <w:rsid w:val="001A2C21"/>
    <w:rsid w:val="001B1078"/>
    <w:rsid w:val="001B307B"/>
    <w:rsid w:val="001B3287"/>
    <w:rsid w:val="001B7157"/>
    <w:rsid w:val="001C0B54"/>
    <w:rsid w:val="001D0691"/>
    <w:rsid w:val="001D226E"/>
    <w:rsid w:val="001D327E"/>
    <w:rsid w:val="001D4B2B"/>
    <w:rsid w:val="00207DB6"/>
    <w:rsid w:val="00212D1F"/>
    <w:rsid w:val="002614E6"/>
    <w:rsid w:val="00272D4C"/>
    <w:rsid w:val="00283A8F"/>
    <w:rsid w:val="002875A6"/>
    <w:rsid w:val="00296646"/>
    <w:rsid w:val="002B74C5"/>
    <w:rsid w:val="002C5AD1"/>
    <w:rsid w:val="002E0404"/>
    <w:rsid w:val="002E3A28"/>
    <w:rsid w:val="002F01E3"/>
    <w:rsid w:val="002F0438"/>
    <w:rsid w:val="002F6455"/>
    <w:rsid w:val="0030384F"/>
    <w:rsid w:val="00306207"/>
    <w:rsid w:val="00326E7B"/>
    <w:rsid w:val="00352001"/>
    <w:rsid w:val="00353BAD"/>
    <w:rsid w:val="00357018"/>
    <w:rsid w:val="00357A3C"/>
    <w:rsid w:val="003803F3"/>
    <w:rsid w:val="00380AB5"/>
    <w:rsid w:val="003821B7"/>
    <w:rsid w:val="003830C8"/>
    <w:rsid w:val="00383F67"/>
    <w:rsid w:val="003A5049"/>
    <w:rsid w:val="003B247D"/>
    <w:rsid w:val="003B287C"/>
    <w:rsid w:val="003C2D93"/>
    <w:rsid w:val="003F4DE5"/>
    <w:rsid w:val="003F78AD"/>
    <w:rsid w:val="004003A3"/>
    <w:rsid w:val="00424669"/>
    <w:rsid w:val="00426971"/>
    <w:rsid w:val="00432D56"/>
    <w:rsid w:val="00440992"/>
    <w:rsid w:val="004443DC"/>
    <w:rsid w:val="00446F57"/>
    <w:rsid w:val="00457868"/>
    <w:rsid w:val="00457882"/>
    <w:rsid w:val="0046691C"/>
    <w:rsid w:val="004834E6"/>
    <w:rsid w:val="004907F6"/>
    <w:rsid w:val="00496D4E"/>
    <w:rsid w:val="00496E73"/>
    <w:rsid w:val="004A43FC"/>
    <w:rsid w:val="004A4470"/>
    <w:rsid w:val="004C353D"/>
    <w:rsid w:val="004C5307"/>
    <w:rsid w:val="004D7485"/>
    <w:rsid w:val="004E3CCA"/>
    <w:rsid w:val="004E4987"/>
    <w:rsid w:val="004E508F"/>
    <w:rsid w:val="004F2B97"/>
    <w:rsid w:val="004F51E2"/>
    <w:rsid w:val="00510A36"/>
    <w:rsid w:val="00527CFF"/>
    <w:rsid w:val="005344FA"/>
    <w:rsid w:val="005441F7"/>
    <w:rsid w:val="00546A27"/>
    <w:rsid w:val="00551F25"/>
    <w:rsid w:val="005539DC"/>
    <w:rsid w:val="00555FF8"/>
    <w:rsid w:val="00590C65"/>
    <w:rsid w:val="005941DD"/>
    <w:rsid w:val="0059429C"/>
    <w:rsid w:val="00595831"/>
    <w:rsid w:val="005A1B29"/>
    <w:rsid w:val="005A5DA1"/>
    <w:rsid w:val="005B0B82"/>
    <w:rsid w:val="005C0265"/>
    <w:rsid w:val="005C1670"/>
    <w:rsid w:val="005D4BB6"/>
    <w:rsid w:val="005E50EC"/>
    <w:rsid w:val="005E7B6F"/>
    <w:rsid w:val="005F0105"/>
    <w:rsid w:val="00605409"/>
    <w:rsid w:val="006112F0"/>
    <w:rsid w:val="00673930"/>
    <w:rsid w:val="006776E5"/>
    <w:rsid w:val="00694041"/>
    <w:rsid w:val="00697F50"/>
    <w:rsid w:val="006A0AB7"/>
    <w:rsid w:val="006A2E9D"/>
    <w:rsid w:val="006A6A28"/>
    <w:rsid w:val="006B2F46"/>
    <w:rsid w:val="006C208E"/>
    <w:rsid w:val="006D139E"/>
    <w:rsid w:val="006D656A"/>
    <w:rsid w:val="006E26CE"/>
    <w:rsid w:val="006E7C97"/>
    <w:rsid w:val="006F1510"/>
    <w:rsid w:val="00704DC3"/>
    <w:rsid w:val="007148BD"/>
    <w:rsid w:val="007220FF"/>
    <w:rsid w:val="00723452"/>
    <w:rsid w:val="00740737"/>
    <w:rsid w:val="00744E0A"/>
    <w:rsid w:val="00754CFE"/>
    <w:rsid w:val="00757BD8"/>
    <w:rsid w:val="00773256"/>
    <w:rsid w:val="00777E70"/>
    <w:rsid w:val="007846A1"/>
    <w:rsid w:val="00796774"/>
    <w:rsid w:val="007969A0"/>
    <w:rsid w:val="007A2A17"/>
    <w:rsid w:val="007B5002"/>
    <w:rsid w:val="007C06CA"/>
    <w:rsid w:val="007D4B12"/>
    <w:rsid w:val="007F1F29"/>
    <w:rsid w:val="007F20B0"/>
    <w:rsid w:val="00800078"/>
    <w:rsid w:val="008275BE"/>
    <w:rsid w:val="00837B49"/>
    <w:rsid w:val="00850CA1"/>
    <w:rsid w:val="00882C5B"/>
    <w:rsid w:val="00886EEB"/>
    <w:rsid w:val="00887765"/>
    <w:rsid w:val="00890988"/>
    <w:rsid w:val="008951C9"/>
    <w:rsid w:val="008A7BCD"/>
    <w:rsid w:val="008B3E05"/>
    <w:rsid w:val="008B6DE3"/>
    <w:rsid w:val="008B7878"/>
    <w:rsid w:val="008C1E2A"/>
    <w:rsid w:val="008C45FB"/>
    <w:rsid w:val="008E142C"/>
    <w:rsid w:val="008E41F3"/>
    <w:rsid w:val="008F184A"/>
    <w:rsid w:val="0090617E"/>
    <w:rsid w:val="009078D8"/>
    <w:rsid w:val="00920C1F"/>
    <w:rsid w:val="00933CB8"/>
    <w:rsid w:val="009518D4"/>
    <w:rsid w:val="00964F03"/>
    <w:rsid w:val="00967513"/>
    <w:rsid w:val="00967948"/>
    <w:rsid w:val="00967C23"/>
    <w:rsid w:val="00972080"/>
    <w:rsid w:val="00986652"/>
    <w:rsid w:val="00987E7E"/>
    <w:rsid w:val="00994048"/>
    <w:rsid w:val="009A5D25"/>
    <w:rsid w:val="009A7592"/>
    <w:rsid w:val="009C17B8"/>
    <w:rsid w:val="009C6806"/>
    <w:rsid w:val="009D5154"/>
    <w:rsid w:val="009F16D8"/>
    <w:rsid w:val="009F2818"/>
    <w:rsid w:val="009F79DA"/>
    <w:rsid w:val="009F7C3B"/>
    <w:rsid w:val="00A13766"/>
    <w:rsid w:val="00A1682E"/>
    <w:rsid w:val="00A25094"/>
    <w:rsid w:val="00A3535C"/>
    <w:rsid w:val="00A40559"/>
    <w:rsid w:val="00A50259"/>
    <w:rsid w:val="00A640BF"/>
    <w:rsid w:val="00A70F4C"/>
    <w:rsid w:val="00AB0A55"/>
    <w:rsid w:val="00AB47A2"/>
    <w:rsid w:val="00AC1260"/>
    <w:rsid w:val="00AD559C"/>
    <w:rsid w:val="00AD7990"/>
    <w:rsid w:val="00AE09B4"/>
    <w:rsid w:val="00AE50F2"/>
    <w:rsid w:val="00AF08CC"/>
    <w:rsid w:val="00B015D7"/>
    <w:rsid w:val="00B01F17"/>
    <w:rsid w:val="00B028CD"/>
    <w:rsid w:val="00B04047"/>
    <w:rsid w:val="00B31EE8"/>
    <w:rsid w:val="00B33ABC"/>
    <w:rsid w:val="00B76170"/>
    <w:rsid w:val="00B82E0F"/>
    <w:rsid w:val="00B83E83"/>
    <w:rsid w:val="00B85BDE"/>
    <w:rsid w:val="00B940D1"/>
    <w:rsid w:val="00BB124E"/>
    <w:rsid w:val="00BB5F71"/>
    <w:rsid w:val="00BC707D"/>
    <w:rsid w:val="00BD0112"/>
    <w:rsid w:val="00BD6BE5"/>
    <w:rsid w:val="00BE46B1"/>
    <w:rsid w:val="00BE5917"/>
    <w:rsid w:val="00BE6A44"/>
    <w:rsid w:val="00C20436"/>
    <w:rsid w:val="00C35088"/>
    <w:rsid w:val="00C540CB"/>
    <w:rsid w:val="00C57BBE"/>
    <w:rsid w:val="00C57DB3"/>
    <w:rsid w:val="00C62565"/>
    <w:rsid w:val="00C656E9"/>
    <w:rsid w:val="00C66397"/>
    <w:rsid w:val="00C6647B"/>
    <w:rsid w:val="00C813F2"/>
    <w:rsid w:val="00CA29AF"/>
    <w:rsid w:val="00CB1F3C"/>
    <w:rsid w:val="00CB7F34"/>
    <w:rsid w:val="00CE6E94"/>
    <w:rsid w:val="00CE7531"/>
    <w:rsid w:val="00CF5B95"/>
    <w:rsid w:val="00D039F3"/>
    <w:rsid w:val="00D07CD1"/>
    <w:rsid w:val="00D13A4D"/>
    <w:rsid w:val="00D236CA"/>
    <w:rsid w:val="00D26FDF"/>
    <w:rsid w:val="00D27D0A"/>
    <w:rsid w:val="00D3374B"/>
    <w:rsid w:val="00D33E9B"/>
    <w:rsid w:val="00D46DF7"/>
    <w:rsid w:val="00D47BE8"/>
    <w:rsid w:val="00D5068F"/>
    <w:rsid w:val="00D5678E"/>
    <w:rsid w:val="00D66B2F"/>
    <w:rsid w:val="00D74F15"/>
    <w:rsid w:val="00D75964"/>
    <w:rsid w:val="00D809AB"/>
    <w:rsid w:val="00D81343"/>
    <w:rsid w:val="00D84280"/>
    <w:rsid w:val="00D85716"/>
    <w:rsid w:val="00D90170"/>
    <w:rsid w:val="00DA72E1"/>
    <w:rsid w:val="00DB51DC"/>
    <w:rsid w:val="00DD12E9"/>
    <w:rsid w:val="00DD428E"/>
    <w:rsid w:val="00DD4F3A"/>
    <w:rsid w:val="00DD6F94"/>
    <w:rsid w:val="00DE0F37"/>
    <w:rsid w:val="00E115FE"/>
    <w:rsid w:val="00E120C3"/>
    <w:rsid w:val="00E137AD"/>
    <w:rsid w:val="00E14E14"/>
    <w:rsid w:val="00E61AF9"/>
    <w:rsid w:val="00E72D53"/>
    <w:rsid w:val="00E73C0B"/>
    <w:rsid w:val="00E73D6B"/>
    <w:rsid w:val="00E75DB4"/>
    <w:rsid w:val="00E95BDB"/>
    <w:rsid w:val="00E9605C"/>
    <w:rsid w:val="00E9609F"/>
    <w:rsid w:val="00EA07A4"/>
    <w:rsid w:val="00EA59EC"/>
    <w:rsid w:val="00EB1E0F"/>
    <w:rsid w:val="00EC6936"/>
    <w:rsid w:val="00ED7738"/>
    <w:rsid w:val="00EF2AED"/>
    <w:rsid w:val="00EF329C"/>
    <w:rsid w:val="00EF46C0"/>
    <w:rsid w:val="00F0297A"/>
    <w:rsid w:val="00F03D00"/>
    <w:rsid w:val="00F06BF7"/>
    <w:rsid w:val="00F10281"/>
    <w:rsid w:val="00F11D3E"/>
    <w:rsid w:val="00F12934"/>
    <w:rsid w:val="00F2070A"/>
    <w:rsid w:val="00F22A21"/>
    <w:rsid w:val="00F26840"/>
    <w:rsid w:val="00F349DE"/>
    <w:rsid w:val="00F511FA"/>
    <w:rsid w:val="00F56EC1"/>
    <w:rsid w:val="00F809D1"/>
    <w:rsid w:val="00F83F94"/>
    <w:rsid w:val="00F94023"/>
    <w:rsid w:val="00F97DC5"/>
    <w:rsid w:val="00FA6545"/>
    <w:rsid w:val="00FC7387"/>
    <w:rsid w:val="00FD2616"/>
    <w:rsid w:val="00FD3687"/>
    <w:rsid w:val="00FF4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8D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7878"/>
    <w:rPr>
      <w:rFonts w:ascii="Times New Roman" w:eastAsia="Times New Roman" w:hAnsi="Times New Roman" w:cs="Times New Roman"/>
    </w:rPr>
  </w:style>
  <w:style w:type="paragraph" w:styleId="Nadpis1">
    <w:name w:val="heading 1"/>
    <w:basedOn w:val="Normlny"/>
    <w:link w:val="Nadpis1Char"/>
    <w:uiPriority w:val="9"/>
    <w:qFormat/>
    <w:rsid w:val="00496E73"/>
    <w:pPr>
      <w:widowControl w:val="0"/>
      <w:autoSpaceDE w:val="0"/>
      <w:autoSpaceDN w:val="0"/>
      <w:ind w:left="116"/>
      <w:jc w:val="both"/>
      <w:outlineLvl w:val="0"/>
    </w:pPr>
    <w:rPr>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8B7878"/>
    <w:pPr>
      <w:ind w:left="720"/>
      <w:contextualSpacing/>
    </w:pPr>
  </w:style>
  <w:style w:type="paragraph" w:styleId="Textbubliny">
    <w:name w:val="Balloon Text"/>
    <w:basedOn w:val="Normlny"/>
    <w:link w:val="TextbublinyChar"/>
    <w:uiPriority w:val="99"/>
    <w:semiHidden/>
    <w:unhideWhenUsed/>
    <w:rsid w:val="00B76170"/>
    <w:rPr>
      <w:sz w:val="18"/>
      <w:szCs w:val="18"/>
    </w:rPr>
  </w:style>
  <w:style w:type="character" w:customStyle="1" w:styleId="TextbublinyChar">
    <w:name w:val="Text bubliny Char"/>
    <w:basedOn w:val="Predvolenpsmoodseku"/>
    <w:link w:val="Textbubliny"/>
    <w:uiPriority w:val="99"/>
    <w:semiHidden/>
    <w:rsid w:val="00B76170"/>
    <w:rPr>
      <w:rFonts w:ascii="Times New Roman" w:eastAsia="Times New Roman" w:hAnsi="Times New Roman" w:cs="Times New Roman"/>
      <w:sz w:val="18"/>
      <w:szCs w:val="18"/>
    </w:rPr>
  </w:style>
  <w:style w:type="paragraph" w:styleId="Textpoznmkypodiarou">
    <w:name w:val="footnote text"/>
    <w:basedOn w:val="Normlny"/>
    <w:link w:val="TextpoznmkypodiarouChar"/>
    <w:uiPriority w:val="99"/>
    <w:semiHidden/>
    <w:unhideWhenUsed/>
    <w:rsid w:val="00964F03"/>
    <w:rPr>
      <w:rFonts w:asciiTheme="minorHAnsi" w:eastAsiaTheme="minorHAnsi" w:hAnsiTheme="minorHAnsi" w:cstheme="minorBidi"/>
      <w:sz w:val="20"/>
      <w:szCs w:val="20"/>
      <w:lang w:val="sk-SK"/>
    </w:rPr>
  </w:style>
  <w:style w:type="character" w:customStyle="1" w:styleId="TextpoznmkypodiarouChar">
    <w:name w:val="Text poznámky pod čiarou Char"/>
    <w:basedOn w:val="Predvolenpsmoodseku"/>
    <w:link w:val="Textpoznmkypodiarou"/>
    <w:uiPriority w:val="99"/>
    <w:semiHidden/>
    <w:rsid w:val="00964F03"/>
    <w:rPr>
      <w:sz w:val="20"/>
      <w:szCs w:val="20"/>
      <w:lang w:val="sk-SK"/>
    </w:rPr>
  </w:style>
  <w:style w:type="character" w:styleId="Odkaznapoznmkupodiarou">
    <w:name w:val="footnote reference"/>
    <w:basedOn w:val="Predvolenpsmoodseku"/>
    <w:uiPriority w:val="99"/>
    <w:semiHidden/>
    <w:unhideWhenUsed/>
    <w:rsid w:val="00964F03"/>
    <w:rPr>
      <w:vertAlign w:val="superscript"/>
    </w:rPr>
  </w:style>
  <w:style w:type="character" w:customStyle="1" w:styleId="bold">
    <w:name w:val="bold"/>
    <w:basedOn w:val="Predvolenpsmoodseku"/>
    <w:rsid w:val="004003A3"/>
  </w:style>
  <w:style w:type="character" w:customStyle="1" w:styleId="italic">
    <w:name w:val="italic"/>
    <w:basedOn w:val="Predvolenpsmoodseku"/>
    <w:rsid w:val="004003A3"/>
  </w:style>
  <w:style w:type="paragraph" w:customStyle="1" w:styleId="Normlny1">
    <w:name w:val="Normálny1"/>
    <w:basedOn w:val="Normlny"/>
    <w:rsid w:val="004003A3"/>
    <w:pPr>
      <w:spacing w:before="100" w:beforeAutospacing="1" w:after="100" w:afterAutospacing="1"/>
    </w:pPr>
    <w:rPr>
      <w:lang w:val="sk-SK" w:eastAsia="sk-SK"/>
    </w:rPr>
  </w:style>
  <w:style w:type="paragraph" w:customStyle="1" w:styleId="c01pointnumerotealtn">
    <w:name w:val="c01pointnumerotealtn"/>
    <w:basedOn w:val="Normlny"/>
    <w:rsid w:val="00B940D1"/>
    <w:pPr>
      <w:spacing w:before="100" w:beforeAutospacing="1" w:after="100" w:afterAutospacing="1"/>
    </w:pPr>
    <w:rPr>
      <w:lang w:val="sk-SK" w:eastAsia="sk-SK"/>
    </w:r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283A8F"/>
    <w:rPr>
      <w:rFonts w:ascii="Times New Roman" w:eastAsia="Times New Roman" w:hAnsi="Times New Roman" w:cs="Times New Roman"/>
    </w:rPr>
  </w:style>
  <w:style w:type="table" w:customStyle="1" w:styleId="Mriekatabuky1">
    <w:name w:val="Mriežka tabuľky1"/>
    <w:basedOn w:val="Normlnatabuka"/>
    <w:next w:val="Mriekatabuky"/>
    <w:uiPriority w:val="59"/>
    <w:rsid w:val="00496E73"/>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rsid w:val="00496E73"/>
    <w:pPr>
      <w:spacing w:before="100" w:beforeAutospacing="1" w:after="100" w:afterAutospacing="1"/>
    </w:pPr>
    <w:rPr>
      <w:lang w:val="sk-SK" w:eastAsia="sk-SK"/>
    </w:rPr>
  </w:style>
  <w:style w:type="paragraph" w:styleId="Zkladntext">
    <w:name w:val="Body Text"/>
    <w:basedOn w:val="Normlny"/>
    <w:link w:val="ZkladntextChar"/>
    <w:uiPriority w:val="1"/>
    <w:qFormat/>
    <w:rsid w:val="00496E73"/>
    <w:pPr>
      <w:widowControl w:val="0"/>
      <w:autoSpaceDE w:val="0"/>
      <w:autoSpaceDN w:val="0"/>
      <w:ind w:left="116"/>
      <w:jc w:val="both"/>
    </w:pPr>
    <w:rPr>
      <w:lang w:val="sk-SK"/>
    </w:rPr>
  </w:style>
  <w:style w:type="character" w:customStyle="1" w:styleId="ZkladntextChar">
    <w:name w:val="Základný text Char"/>
    <w:basedOn w:val="Predvolenpsmoodseku"/>
    <w:link w:val="Zkladntext"/>
    <w:uiPriority w:val="1"/>
    <w:rsid w:val="00496E73"/>
    <w:rPr>
      <w:rFonts w:ascii="Times New Roman" w:eastAsia="Times New Roman" w:hAnsi="Times New Roman" w:cs="Times New Roman"/>
      <w:lang w:val="sk-SK"/>
    </w:rPr>
  </w:style>
  <w:style w:type="table" w:styleId="Mriekatabuky">
    <w:name w:val="Table Grid"/>
    <w:basedOn w:val="Normlnatabuka"/>
    <w:uiPriority w:val="39"/>
    <w:rsid w:val="0049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6E73"/>
    <w:pPr>
      <w:suppressAutoHyphens/>
      <w:autoSpaceDN w:val="0"/>
      <w:spacing w:after="200" w:line="276" w:lineRule="auto"/>
    </w:pPr>
    <w:rPr>
      <w:rFonts w:ascii="Calibri" w:eastAsia="SimSun" w:hAnsi="Calibri" w:cs="Calibri"/>
      <w:kern w:val="3"/>
      <w:sz w:val="22"/>
      <w:szCs w:val="22"/>
      <w:lang w:val="sk-SK" w:eastAsia="ar-SA"/>
    </w:rPr>
  </w:style>
  <w:style w:type="character" w:customStyle="1" w:styleId="Nadpis1Char">
    <w:name w:val="Nadpis 1 Char"/>
    <w:basedOn w:val="Predvolenpsmoodseku"/>
    <w:link w:val="Nadpis1"/>
    <w:uiPriority w:val="9"/>
    <w:rsid w:val="00496E73"/>
    <w:rPr>
      <w:rFonts w:ascii="Times New Roman" w:eastAsia="Times New Roman" w:hAnsi="Times New Roman" w:cs="Times New Roman"/>
      <w:b/>
      <w:bCs/>
      <w:lang w:val="sk-SK"/>
    </w:rPr>
  </w:style>
  <w:style w:type="paragraph" w:styleId="Bezriadkovania">
    <w:name w:val="No Spacing"/>
    <w:uiPriority w:val="1"/>
    <w:qFormat/>
    <w:rsid w:val="00C35088"/>
    <w:rPr>
      <w:sz w:val="22"/>
      <w:szCs w:val="22"/>
      <w:lang w:val="sk-SK"/>
    </w:rPr>
  </w:style>
  <w:style w:type="character" w:styleId="Hypertextovprepojenie">
    <w:name w:val="Hyperlink"/>
    <w:basedOn w:val="Predvolenpsmoodseku"/>
    <w:uiPriority w:val="99"/>
    <w:unhideWhenUsed/>
    <w:rsid w:val="0090617E"/>
    <w:rPr>
      <w:color w:val="0563C1" w:themeColor="hyperlink"/>
      <w:u w:val="single"/>
    </w:rPr>
  </w:style>
  <w:style w:type="paragraph" w:styleId="Hlavika">
    <w:name w:val="header"/>
    <w:basedOn w:val="Normlny"/>
    <w:link w:val="HlavikaChar"/>
    <w:uiPriority w:val="99"/>
    <w:unhideWhenUsed/>
    <w:rsid w:val="002614E6"/>
    <w:pPr>
      <w:tabs>
        <w:tab w:val="center" w:pos="4536"/>
        <w:tab w:val="right" w:pos="9072"/>
      </w:tabs>
    </w:pPr>
  </w:style>
  <w:style w:type="character" w:customStyle="1" w:styleId="HlavikaChar">
    <w:name w:val="Hlavička Char"/>
    <w:basedOn w:val="Predvolenpsmoodseku"/>
    <w:link w:val="Hlavika"/>
    <w:uiPriority w:val="99"/>
    <w:rsid w:val="002614E6"/>
    <w:rPr>
      <w:rFonts w:ascii="Times New Roman" w:eastAsia="Times New Roman" w:hAnsi="Times New Roman" w:cs="Times New Roman"/>
    </w:rPr>
  </w:style>
  <w:style w:type="paragraph" w:styleId="Pta">
    <w:name w:val="footer"/>
    <w:basedOn w:val="Normlny"/>
    <w:link w:val="PtaChar"/>
    <w:uiPriority w:val="99"/>
    <w:unhideWhenUsed/>
    <w:rsid w:val="002614E6"/>
    <w:pPr>
      <w:tabs>
        <w:tab w:val="center" w:pos="4536"/>
        <w:tab w:val="right" w:pos="9072"/>
      </w:tabs>
    </w:pPr>
  </w:style>
  <w:style w:type="character" w:customStyle="1" w:styleId="PtaChar">
    <w:name w:val="Päta Char"/>
    <w:basedOn w:val="Predvolenpsmoodseku"/>
    <w:link w:val="Pta"/>
    <w:uiPriority w:val="99"/>
    <w:rsid w:val="002614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5638">
      <w:bodyDiv w:val="1"/>
      <w:marLeft w:val="0"/>
      <w:marRight w:val="0"/>
      <w:marTop w:val="0"/>
      <w:marBottom w:val="0"/>
      <w:divBdr>
        <w:top w:val="none" w:sz="0" w:space="0" w:color="auto"/>
        <w:left w:val="none" w:sz="0" w:space="0" w:color="auto"/>
        <w:bottom w:val="none" w:sz="0" w:space="0" w:color="auto"/>
        <w:right w:val="none" w:sz="0" w:space="0" w:color="auto"/>
      </w:divBdr>
    </w:div>
    <w:div w:id="184964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05_dovodova_správa_osobitna_cast"/>
    <f:field ref="objsubject" par="" edit="true" text=""/>
    <f:field ref="objcreatedby" par="" text="Semanco, Martin, JUDr."/>
    <f:field ref="objcreatedat" par="" text="7.7.2022 10:48:23"/>
    <f:field ref="objchangedby" par="" text="Administrator, System"/>
    <f:field ref="objmodifiedat" par="" text="7.7.2022 10:48:2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26c6947-7193-433e-9fee-b9383e5fa3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D47492F976CBF46A6AE218298779E84" ma:contentTypeVersion="11" ma:contentTypeDescription="Create a new document." ma:contentTypeScope="" ma:versionID="a49580e50effbdc87ee46506eecfc4c3">
  <xsd:schema xmlns:xsd="http://www.w3.org/2001/XMLSchema" xmlns:xs="http://www.w3.org/2001/XMLSchema" xmlns:p="http://schemas.microsoft.com/office/2006/metadata/properties" xmlns:ns2="d26c6947-7193-433e-9fee-b9383e5fa34c" targetNamespace="http://schemas.microsoft.com/office/2006/metadata/properties" ma:root="true" ma:fieldsID="c498c21d966a2be289c8d829e74011dd" ns2:_="">
    <xsd:import namespace="d26c6947-7193-433e-9fee-b9383e5fa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6947-7193-433e-9fee-b9383e5fa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60F99-CC35-4EFA-8FDA-09330021E1E7}">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B0FFF346-AFA1-43DB-A4B1-88B49E137B56}">
  <ds:schemaRefs>
    <ds:schemaRef ds:uri="http://schemas.microsoft.com/office/2006/metadata/properties"/>
    <ds:schemaRef ds:uri="http://schemas.microsoft.com/office/infopath/2007/PartnerControls"/>
    <ds:schemaRef ds:uri="d26c6947-7193-433e-9fee-b9383e5fa34c"/>
  </ds:schemaRefs>
</ds:datastoreItem>
</file>

<file path=customXml/itemProps4.xml><?xml version="1.0" encoding="utf-8"?>
<ds:datastoreItem xmlns:ds="http://schemas.openxmlformats.org/officeDocument/2006/customXml" ds:itemID="{0961C64D-C681-423C-AB21-0ABBA09E3993}">
  <ds:schemaRefs>
    <ds:schemaRef ds:uri="http://schemas.openxmlformats.org/officeDocument/2006/bibliography"/>
  </ds:schemaRefs>
</ds:datastoreItem>
</file>

<file path=customXml/itemProps5.xml><?xml version="1.0" encoding="utf-8"?>
<ds:datastoreItem xmlns:ds="http://schemas.openxmlformats.org/officeDocument/2006/customXml" ds:itemID="{058E1D28-B1FD-421E-BEA4-28B3C66E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6947-7193-433e-9fee-b9383e5fa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4684</Words>
  <Characters>26700</Characters>
  <Application>Microsoft Office Word</Application>
  <DocSecurity>0</DocSecurity>
  <Lines>222</Lines>
  <Paragraphs>62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2022-10-25T06:17:00Z</dcterms:created>
  <dcterms:modified xsi:type="dcterms:W3CDTF">2022-10-25T06:17:00Z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align="center"&gt;&amp;nbsp;&lt;/p&gt;&lt;table align="left" border="1" cellpadding="0" cellspacing="0" width="99%"&gt;	&lt;tbody&gt;		&lt;tr&gt;			&lt;td colspan="5" style="width:100.0%;height:36px;"&gt;			&lt;h2 align="center"&gt;&lt;strong&gt;Správa o účasti verejnosti na tvorbe právneho predpisu&lt;</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Verejné obstarávanie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Martin Semanco</vt:lpwstr>
  </property>
  <property fmtid="{D5CDD505-2E9C-101B-9397-08002B2CF9AE}" pid="12" name="FSC#SKEDITIONSLOVLEX@103.510:zodppredkladatel">
    <vt:lpwstr>JUDr. Miroslav Hlivák</vt:lpwstr>
  </property>
  <property fmtid="{D5CDD505-2E9C-101B-9397-08002B2CF9AE}" pid="13" name="FSC#SKEDITIONSLOVLEX@103.510:dalsipredkladatel">
    <vt:lpwstr/>
  </property>
  <property fmtid="{D5CDD505-2E9C-101B-9397-08002B2CF9AE}" pid="14" name="FSC#SKEDITIONSLOVLEX@103.510:nazovpredpis">
    <vt:lpwstr>, ktorým sa mení a dopĺňa zákon č. 343/2015 Z. z. o verejnom obstarávaní a o zmene a doplnení niektorých zákonov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pre verejné obstarávanie (Úrad vlády Slovenskej republiky, odbor legislatívy ostatných ústredných orgánov štátnej správy)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na rok 2022</vt:lpwstr>
  </property>
  <property fmtid="{D5CDD505-2E9C-101B-9397-08002B2CF9AE}" pid="23" name="FSC#SKEDITIONSLOVLEX@103.510:plnynazovpredpis">
    <vt:lpwstr> Zákon, ktorým sa mení a dopĺňa zákon č. 343/2015 Z. z. o verejnom obstarávaní a o zmene a doplnení niektorých zákonov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5132-P/2022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LP/2022/406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48, 151 a 153 Zmluvy o fungovaní Európskej únie (Ú. v. ES C 202, 7.6.2016) </vt:lpwstr>
  </property>
  <property fmtid="{D5CDD505-2E9C-101B-9397-08002B2CF9AE}" pid="47" name="FSC#SKEDITIONSLOVLEX@103.510:AttrStrListDocPropSekundarneLegPravoPO">
    <vt:lpwstr>	Smernica Európskeho parlamentu a Rady 2014/24/EÚ o verejnom obstarávaní a o zrušení smernice 2004/18/ES (Ú. v. EÚ L 94; 28.3.2014) v platnom znení, gestor: Úrad pre verejné obstarávanie_x000d_
	Smernica Európskeho parlamentu a Rady 2014/25/EÚ o obstarávaní v</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C-538/07C-531/16C 124/17</vt:lpwstr>
  </property>
  <property fmtid="{D5CDD505-2E9C-101B-9397-08002B2CF9AE}" pid="52" name="FSC#SKEDITIONSLOVLEX@103.510:AttrStrListDocPropLehotaPrebratieSmernice">
    <vt:lpwstr>nie je</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nie je</vt:lpwstr>
  </property>
  <property fmtid="{D5CDD505-2E9C-101B-9397-08002B2CF9AE}" pid="55" name="FSC#SKEDITIONSLOVLEX@103.510:AttrStrListDocPropInfoUzPreberanePP">
    <vt:lpwstr>Smernica Európskeho parlamentu a Rady 2014/24/EÚ o verejnom obstarávaní a o zrušení smernice 2004/18/ES (Ú. v. EÚ L 94; 28.3.2014) v platnom znení_x000d_
Transpozícia: Zákon č. 343/2015 Z. z. o verejnom obstarávaní a o zmene a doplnení niektorých zákonov v znen</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9. 6. 2022</vt:lpwstr>
  </property>
  <property fmtid="{D5CDD505-2E9C-101B-9397-08002B2CF9AE}" pid="59" name="FSC#SKEDITIONSLOVLEX@103.510:AttrDateDocPropUkonceniePKK">
    <vt:lpwstr>20. 6. 2022</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&lt;p&gt;&lt;strong&gt;&lt;u&gt;Vplyv na rozpočet verejnej správy&lt;/u&gt;&lt;/strong&gt;&lt;/p&gt;&lt;p&gt;Negatívny vplyv na rozpočet verejnej správy zakladajú dve navrhované úpravy&amp;nbsp; v rámci návrhu zákona.&lt;/p&gt;&lt;p&gt;Prvou úpravou, ktorá zakladá negatívny vplyv na rozpočet je úprava vymedzená </vt:lpwstr>
  </property>
  <property fmtid="{D5CDD505-2E9C-101B-9397-08002B2CF9AE}" pid="66" name="FSC#SKEDITIONSLOVLEX@103.510:AttrStrListDocPropAltRiesenia">
    <vt:lpwstr>Implementácia nových oznámení používaných vo verejnom obstarávaní vychádza z vykonávacieho nariadenia Komisie (EÚ) 2019/1780. Úprava predmetného vykonávacieho nariadenia vymedzuje v rámci jednotlivých oznámení tzv. povinné a dobrovoľné polia.  Pri povinný</vt:lpwstr>
  </property>
  <property fmtid="{D5CDD505-2E9C-101B-9397-08002B2CF9AE}" pid="67" name="FSC#SKEDITIONSLOVLEX@103.510:AttrStrListDocPropStanoviskoGest">
    <vt:lpwstr>Nesúhlasné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_x000d_
predseda Úradu pre verejné obstarávanie</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Miroslav Hlivák_x000d_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&lt;p&gt;Dňa 23. septembra 2019 vydala Európska komisia Vykonávacie Nariadenie Komisie (EÚ) 2019/1780 z&amp;nbsp; 23. septembra 2019, ktorým sa stanovujú štandardné formuláre na uverejňovanie oznámení v oblasti verejného obstarávania a ktorým sa zrušuje vykonávacie</vt:lpwstr>
  </property>
  <property fmtid="{D5CDD505-2E9C-101B-9397-08002B2CF9AE}" pid="150" name="FSC#SKEDITIONSLOVLEX@103.510:vytvorenedna">
    <vt:lpwstr>7. 7. 2022</vt:lpwstr>
  </property>
  <property fmtid="{D5CDD505-2E9C-101B-9397-08002B2CF9AE}" pid="151" name="FSC#COOSYSTEM@1.1:Container">
    <vt:lpwstr>COO.2145.1000.3.5047632</vt:lpwstr>
  </property>
  <property fmtid="{D5CDD505-2E9C-101B-9397-08002B2CF9AE}" pid="152" name="FSC#FSCFOLIO@1.1001:docpropproject">
    <vt:lpwstr/>
  </property>
  <property fmtid="{D5CDD505-2E9C-101B-9397-08002B2CF9AE}" pid="153" name="_SourceUrl">
    <vt:lpwstr/>
  </property>
  <property fmtid="{D5CDD505-2E9C-101B-9397-08002B2CF9AE}" pid="154" name="ComplianceAssetId">
    <vt:lpwstr/>
  </property>
  <property fmtid="{D5CDD505-2E9C-101B-9397-08002B2CF9AE}" pid="155" name="TriggerFlowInfo">
    <vt:lpwstr/>
  </property>
  <property fmtid="{D5CDD505-2E9C-101B-9397-08002B2CF9AE}" pid="156" name="Order">
    <vt:r8>3527200</vt:r8>
  </property>
  <property fmtid="{D5CDD505-2E9C-101B-9397-08002B2CF9AE}" pid="157" name="ContentTypeId">
    <vt:lpwstr>0x0101005D47492F976CBF46A6AE218298779E84</vt:lpwstr>
  </property>
  <property fmtid="{D5CDD505-2E9C-101B-9397-08002B2CF9AE}" pid="158" name="_SharedFileIndex">
    <vt:lpwstr/>
  </property>
  <property fmtid="{D5CDD505-2E9C-101B-9397-08002B2CF9AE}" pid="159" name="_ExtendedDescription">
    <vt:lpwstr/>
  </property>
</Properties>
</file>