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F936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473289BF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B4B69" w14:textId="77777777" w:rsidR="00632E5E" w:rsidRDefault="00632E5E" w:rsidP="00BD4812">
      <w:pPr>
        <w:pStyle w:val="Normlnywebov"/>
        <w:jc w:val="both"/>
        <w:divId w:val="64498159"/>
      </w:pPr>
      <w:r>
        <w:t>Dňa 23. septembra 2019 vydala Európska komisia Vykonávacie Nariadenie Komisie (EÚ) 2019/1780 z  23. septembra 2019, ktorým sa stanovujú štandardné formuláre na uverejňovanie oznámení v oblasti verejného obstarávania a ktorým sa zrušuje vykonávacie nariadenie (EÚ) 2015/1986 (elektronické formuláre). Predmetné vykonávacie nariadenie je záväzné v celom rozsahu a priamo uplatniteľné vo všetkých členských štátoch, nadobúda účinnosť dvadsiatym dňom po jeho uverejnení v Úradnom vestníku Európskej únie a uplatňuje sa od 14. novembra 2022. Vykonávacie nariadenie (EÚ) 2015/1986 sa zrušuje s účinnosťou od 25. októbra 2023. Od 25. októbra 2023 je preto v rámci celej EÚ povinná plná implementácia vykonávacieho nariadenia 2019/1780.</w:t>
      </w:r>
    </w:p>
    <w:p w14:paraId="0FE8F1FC" w14:textId="77777777" w:rsidR="00632E5E" w:rsidRDefault="00632E5E" w:rsidP="00BD4812">
      <w:pPr>
        <w:pStyle w:val="Normlnywebov"/>
        <w:jc w:val="both"/>
        <w:divId w:val="64498159"/>
      </w:pPr>
      <w:r>
        <w:t>Na základe vykonávacieho nariadenia 2019/1780 je Slovenská republika, ako členský štát, povinná do stanovených termínov zabezpečiť reálnu vnútroštátnu implementáciu štandardných formulárov používaných na uverejňovanie konkretizovaných oznámení v Úradnom vestníku Európskej únie. Problematika používania formulárov vo verejnom obstarávaní na uverejňovanie oznámení v Úradom vestníku EÚ je legislatívne upravená v zákone o verejnom obstarávaní a osobitnom vykonávacom predpise.</w:t>
      </w:r>
    </w:p>
    <w:p w14:paraId="76980751" w14:textId="77777777" w:rsidR="00632E5E" w:rsidRDefault="00632E5E" w:rsidP="00BD4812">
      <w:pPr>
        <w:pStyle w:val="Normlnywebov"/>
        <w:jc w:val="both"/>
        <w:divId w:val="64498159"/>
      </w:pPr>
      <w:r>
        <w:t>Predmetom novelizácie sú legislatívne úpravy potrebné pre riadnu implementáciu nariadenia 2019/1780 a to predovšetkým úprava zverejňovania niektorých informácií v rámci oznámení používaných v procese verejného obstarávania a taktiež zákonné zadefinovanie nových štandardných formulárov na uverejňovanie oznámení používaných vo verejnom obstarávaní. Uvedené nariadenie bude v plnej miere implementované až na základe prijatia novej vyhlášky podľa § 186 ods. 1 zákona o verejnom obstarávaní, ktorou sa upravia predovšetkým obsahové náležitosti nových oznámení používaných vo verejnom obstarávaní.  Návrhom zákona sa teda vytvára zákonný základ, ktorý je potrebný pre následné prijatie vyhlášky podľa § 186 ods. 1 zákona o verejnom obstarávaní.</w:t>
      </w:r>
    </w:p>
    <w:p w14:paraId="415DA629" w14:textId="77777777" w:rsidR="00632E5E" w:rsidRDefault="00632E5E" w:rsidP="00BD4812">
      <w:pPr>
        <w:pStyle w:val="Normlnywebov"/>
        <w:jc w:val="both"/>
        <w:divId w:val="64498159"/>
      </w:pPr>
      <w:r>
        <w:t>Návrh zákona taktiež upravuje niektoré ustanovenia upravujúce problematiku výkonu dohľadu nad verejným obstarávaní. V tejto súvislosti navrhovaná úprava predovšetkým precizuje a opravuje legislatívnu úpravu v rámci výkonu dohľadu, ktorá bola prijatá v rámci ostatných novelizácii zákona o verejnom obstarávaní, ktoré nadobudli účinnosť v prvom polroku 2022.  </w:t>
      </w:r>
    </w:p>
    <w:p w14:paraId="40BC56ED" w14:textId="77777777" w:rsidR="00632E5E" w:rsidRDefault="00632E5E" w:rsidP="00BD4812">
      <w:pPr>
        <w:pStyle w:val="Normlnywebov"/>
        <w:jc w:val="both"/>
        <w:divId w:val="64498159"/>
      </w:pPr>
      <w:r>
        <w:t>Návrh zákona nie je predmetom vnútrokomunitárneho pripomienkového konania.</w:t>
      </w:r>
    </w:p>
    <w:p w14:paraId="145F8862" w14:textId="77777777" w:rsidR="00181C36" w:rsidRDefault="00181C36" w:rsidP="00181C36">
      <w:pPr>
        <w:pStyle w:val="Normlnywebov"/>
        <w:jc w:val="both"/>
        <w:divId w:val="64498159"/>
      </w:pPr>
      <w:r>
        <w:t>Návrh zákona bol od 10. júna 2022 do 20. júna 202</w:t>
      </w:r>
      <w:r w:rsidR="0092009E">
        <w:t>2</w:t>
      </w:r>
      <w:r>
        <w:t xml:space="preserve"> predmetom predbežného pripomienkového konania, v rámci ktorého Stála pracovná komisia Legislatívnej rady vlády Slovenskej republiky na posudzovanie vybraných vplyvov pri Ministerstve hospodárstva Slovenskej republiky zaujala k materiálu nesúhlasné stanovisko, pričom odporučila predkladateľovi jeho dopracovanie. Predkladateľ v zmysle odporúčaní materiál upravil.</w:t>
      </w:r>
    </w:p>
    <w:p w14:paraId="2FFFD99D" w14:textId="77777777" w:rsidR="00181C36" w:rsidRDefault="00181C36" w:rsidP="00181C36">
      <w:pPr>
        <w:pStyle w:val="Normlnywebov"/>
        <w:jc w:val="both"/>
        <w:divId w:val="64498159"/>
      </w:pPr>
      <w:r>
        <w:t>Návrh zákona bol od 11. júla 2022 do 11. augusta 2022 predmetom medzirezortného pripomienkového konania, ktorého vyhodnotenie je priložené. Návrh zákona sa predkladá do ďalšieho štádia legislatívneho procesu s rozpormi uvedenými vo vyhlásení o rozporoch.</w:t>
      </w:r>
    </w:p>
    <w:p w14:paraId="054C36DA" w14:textId="77777777" w:rsidR="00062213" w:rsidRDefault="00062213" w:rsidP="00181C36">
      <w:pPr>
        <w:pStyle w:val="Normlnywebov"/>
        <w:jc w:val="both"/>
        <w:divId w:val="64498159"/>
      </w:pPr>
      <w:r>
        <w:lastRenderedPageBreak/>
        <w:t>Návrh zákona bol v dňoch od 17. októbra 2022 do 21. októbra</w:t>
      </w:r>
      <w:r w:rsidR="00092A0B">
        <w:t xml:space="preserve"> 2022</w:t>
      </w:r>
      <w:r>
        <w:t xml:space="preserve"> predmetom záverečného posúdenia vybraných vplyvov, v rámci ktorého Stála pracovná komisia Legislatívnej rady vlády Slovenskej republiky na posudzovanie vybraných vplyvov pri Ministerstve hospodárstva Slovenskej republiky zaujala k materiálu súhlasné stanovisko, pričom odporučila predkladateľovi jeho dopracovanie. Predkladateľ v zmysle odporúčaní materiál upravil.</w:t>
      </w:r>
    </w:p>
    <w:p w14:paraId="655B11EA" w14:textId="24B52C8A" w:rsidR="002A0A4A" w:rsidRDefault="002A0A4A" w:rsidP="00062213">
      <w:pPr>
        <w:pStyle w:val="Normlnywebov"/>
        <w:jc w:val="both"/>
        <w:divId w:val="64498159"/>
      </w:pPr>
      <w:r>
        <w:t xml:space="preserve">Návrh zákona bol dňa 7. novembra 2022 predmetom rokovania Hospodárskej a sociálnej rady Slovenskej republiky. </w:t>
      </w:r>
      <w:bookmarkStart w:id="0" w:name="_GoBack"/>
      <w:bookmarkEnd w:id="0"/>
    </w:p>
    <w:p w14:paraId="57E1025D" w14:textId="4BA71EF2" w:rsidR="00E076A2" w:rsidRPr="00B75BB0" w:rsidRDefault="00632E5E" w:rsidP="00062213">
      <w:pPr>
        <w:pStyle w:val="Normlnywebov"/>
        <w:jc w:val="both"/>
        <w:divId w:val="64498159"/>
      </w:pPr>
      <w:r>
        <w:t>Účinnosť ustanovení, ktorých cieľom je precizovať a opraviť legislatívnu úpravu v rámci výkonu dohľadu nad verejným obstarávaním sa navrhuje dňom vyhlásenia v Zbierke zákonov. Účinnosť ustanovení, ktoré sa týkajú implementácie vykonávacieho nariadenia 2019/1780 je stanovená na 25. 9. 2023 a zohľadňuje jednak termín stanovený pre členské štáty pre implementáciu vykonávacieho nariadenia a zároveň zohľadňuje termín nasadenia nových formulárov do prevádzky dohodnutý s dodávateľom technického riešenia.  Účinnosť pre zavedenie novej funkcionality elektronických prostriedkov vymedzenej v § 20 ods. 22</w:t>
      </w:r>
      <w:r w:rsidR="00BD4812">
        <w:t xml:space="preserve"> a s tým súvisiace úpravy sankčného postihu v rámci správnych deliktov</w:t>
      </w:r>
      <w:r>
        <w:t xml:space="preserve"> sa navrhuje na 1. 4. 2024, t. j. prevádzkovateľom elektronických prostriedkov sa poskytuje obdobie 6 mesiacov na implementáciu tejto funkcionality do elektronických prostriedkov. </w:t>
      </w:r>
    </w:p>
    <w:sectPr w:rsidR="00E076A2" w:rsidRPr="00B75BB0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2D1A" w14:textId="77777777" w:rsidR="0087276E" w:rsidRDefault="0087276E" w:rsidP="000A67D5">
      <w:pPr>
        <w:spacing w:after="0" w:line="240" w:lineRule="auto"/>
      </w:pPr>
      <w:r>
        <w:separator/>
      </w:r>
    </w:p>
  </w:endnote>
  <w:endnote w:type="continuationSeparator" w:id="0">
    <w:p w14:paraId="3BA4ACE3" w14:textId="77777777" w:rsidR="0087276E" w:rsidRDefault="0087276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49366970"/>
      <w:docPartObj>
        <w:docPartGallery w:val="Page Numbers (Bottom of Page)"/>
        <w:docPartUnique/>
      </w:docPartObj>
    </w:sdtPr>
    <w:sdtEndPr/>
    <w:sdtContent>
      <w:p w14:paraId="75BC28D0" w14:textId="2930A4DE" w:rsidR="00181C36" w:rsidRPr="00181C36" w:rsidRDefault="00181C3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1C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1C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1C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A4A">
          <w:rPr>
            <w:rFonts w:ascii="Times New Roman" w:hAnsi="Times New Roman" w:cs="Times New Roman"/>
            <w:sz w:val="24"/>
            <w:szCs w:val="24"/>
          </w:rPr>
          <w:t>2</w:t>
        </w:r>
        <w:r w:rsidRPr="00181C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76B4AA" w14:textId="77777777" w:rsidR="00181C36" w:rsidRDefault="00181C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5163" w14:textId="77777777" w:rsidR="0087276E" w:rsidRDefault="0087276E" w:rsidP="000A67D5">
      <w:pPr>
        <w:spacing w:after="0" w:line="240" w:lineRule="auto"/>
      </w:pPr>
      <w:r>
        <w:separator/>
      </w:r>
    </w:p>
  </w:footnote>
  <w:footnote w:type="continuationSeparator" w:id="0">
    <w:p w14:paraId="0CB63CF5" w14:textId="77777777" w:rsidR="0087276E" w:rsidRDefault="0087276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2213"/>
    <w:rsid w:val="0006543E"/>
    <w:rsid w:val="00092A0B"/>
    <w:rsid w:val="00092DD6"/>
    <w:rsid w:val="000A2EC2"/>
    <w:rsid w:val="000A67D5"/>
    <w:rsid w:val="000C30FD"/>
    <w:rsid w:val="000E25CA"/>
    <w:rsid w:val="001034F7"/>
    <w:rsid w:val="00116771"/>
    <w:rsid w:val="0012686D"/>
    <w:rsid w:val="00146547"/>
    <w:rsid w:val="00146B48"/>
    <w:rsid w:val="00150388"/>
    <w:rsid w:val="00181C36"/>
    <w:rsid w:val="001A3641"/>
    <w:rsid w:val="002109B0"/>
    <w:rsid w:val="0021228E"/>
    <w:rsid w:val="0021357C"/>
    <w:rsid w:val="00230F3C"/>
    <w:rsid w:val="0026610F"/>
    <w:rsid w:val="002702D6"/>
    <w:rsid w:val="002A0A4A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2E5E"/>
    <w:rsid w:val="00634B9C"/>
    <w:rsid w:val="00642FB8"/>
    <w:rsid w:val="00657226"/>
    <w:rsid w:val="00691FD7"/>
    <w:rsid w:val="006A3681"/>
    <w:rsid w:val="007055C1"/>
    <w:rsid w:val="007352B9"/>
    <w:rsid w:val="00764FAC"/>
    <w:rsid w:val="00766598"/>
    <w:rsid w:val="00771282"/>
    <w:rsid w:val="007746DD"/>
    <w:rsid w:val="00777C34"/>
    <w:rsid w:val="007A1010"/>
    <w:rsid w:val="007B71CC"/>
    <w:rsid w:val="007D7AE6"/>
    <w:rsid w:val="0081645A"/>
    <w:rsid w:val="008354BD"/>
    <w:rsid w:val="0084052F"/>
    <w:rsid w:val="0087276E"/>
    <w:rsid w:val="00880BB5"/>
    <w:rsid w:val="008A1964"/>
    <w:rsid w:val="008D2B72"/>
    <w:rsid w:val="008E2844"/>
    <w:rsid w:val="008E3D2E"/>
    <w:rsid w:val="008F06A9"/>
    <w:rsid w:val="0090100E"/>
    <w:rsid w:val="0092009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776E8"/>
    <w:rsid w:val="00B81906"/>
    <w:rsid w:val="00B906B2"/>
    <w:rsid w:val="00BD1FAB"/>
    <w:rsid w:val="00BD4812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75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7.2022 10:47:10"/>
    <f:field ref="objchangedby" par="" text="Administrator, System"/>
    <f:field ref="objmodifiedat" par="" text="7.7.2022 10:47:1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A422A0-2BA4-4810-B10E-7DB1AE8E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2022-10-25T06:15:00Z</dcterms:created>
  <dcterms:modified xsi:type="dcterms:W3CDTF">2022-11-08T08:29:00Z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Verejné obstarávanie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Martin Semanco</vt:lpwstr>
  </property>
  <property fmtid="{D5CDD505-2E9C-101B-9397-08002B2CF9AE}" pid="9" name="FSC#SKEDITIONSLOVLEX@103.510:zodppredkladatel">
    <vt:lpwstr>JUDr. Miroslav Hlivák</vt:lpwstr>
  </property>
  <property fmtid="{D5CDD505-2E9C-101B-9397-08002B2CF9AE}" pid="10" name="FSC#SKEDITIONSLOVLEX@103.510:nazovpredpis">
    <vt:lpwstr>, ktorým sa mení a dopĺňa zákon č. 343/2015 Z. z. o verejnom obstarávaní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na rok 2022</vt:lpwstr>
  </property>
  <property fmtid="{D5CDD505-2E9C-101B-9397-08002B2CF9AE}" pid="16" name="FSC#SKEDITIONSLOVLEX@103.510:plnynazovpredpis">
    <vt:lpwstr> Zákon, ktorým sa mení a dopĺňa zákon č. 343/2015 Z. z. o verejnom obstarávaní a o zmene a doplnení niektorých zákonov v znení neskorších predpisov </vt:lpwstr>
  </property>
  <property fmtid="{D5CDD505-2E9C-101B-9397-08002B2CF9AE}" pid="17" name="FSC#SKEDITIONSLOVLEX@103.510:rezortcislopredpis">
    <vt:lpwstr>5132-P/2022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LP/2022/406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48, 151 a 153 Zmluvy o fungovaní Európskej únie (Ú. v. ES C 202, 7.6.2016) </vt:lpwstr>
  </property>
  <property fmtid="{D5CDD505-2E9C-101B-9397-08002B2CF9AE}" pid="37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obstarávanie_x000d_
	Smernica Európskeho parlamentu a Rady 2014/25/EÚ o obstarávaní v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C-538/07C-531/16C 124/17</vt:lpwstr>
  </property>
  <property fmtid="{D5CDD505-2E9C-101B-9397-08002B2CF9AE}" pid="42" name="FSC#SKEDITIONSLOVLEX@103.510:AttrStrListDocPropLehotaPrebratieSmernice">
    <vt:lpwstr>nie je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nie je</vt:lpwstr>
  </property>
  <property fmtid="{D5CDD505-2E9C-101B-9397-08002B2CF9AE}" pid="45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9. 6. 2022</vt:lpwstr>
  </property>
  <property fmtid="{D5CDD505-2E9C-101B-9397-08002B2CF9AE}" pid="49" name="FSC#SKEDITIONSLOVLEX@103.510:AttrDateDocPropUkonceniePKK">
    <vt:lpwstr>20. 6. 2022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&lt;p&gt;&lt;strong&gt;&lt;u&gt;Vplyv na rozpočet verejnej správy&lt;/u&gt;&lt;/strong&gt;&lt;/p&gt;&lt;p&gt;Negatívny vplyv na rozpočet verejnej správy zakladajú dve navrhované úpravy&amp;nbsp; v rámci návrhu zákona.&lt;/p&gt;&lt;p&gt;Prvou úpravou, ktorá zakladá negatívny vplyv na rozpočet je úprava vymedzená </vt:lpwstr>
  </property>
  <property fmtid="{D5CDD505-2E9C-101B-9397-08002B2CF9AE}" pid="56" name="FSC#SKEDITIONSLOVLEX@103.510:AttrStrListDocPropAltRiesenia">
    <vt:lpwstr>Implementácia nových oznámení používaných vo verejnom obstarávaní vychádza z vykonávacieho nariadenia Komisie (EÚ) 2019/1780. Úprava predmetného vykonávacieho nariadenia vymedzuje v rámci jednotlivých oznámení tzv. povinné a dobrovoľné polia.  Pri povinný</vt:lpwstr>
  </property>
  <property fmtid="{D5CDD505-2E9C-101B-9397-08002B2CF9AE}" pid="57" name="FSC#SKEDITIONSLOVLEX@103.510:AttrStrListDocPropStanoviskoGest">
    <vt:lpwstr>Nesúhlasné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_x000d_
predseda Úradu pre verejné obstarávanie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&lt;p&gt;Dňa 23. septembra 2019 vydala Európska komisia Vykonávacie Nariadenie Komisie (EÚ) 2019/1780 z&amp;nbsp; 23. septembra 2019, ktorým sa stanovujú štandardné formuláre na uverejňovanie oznámení v oblasti verejného obstarávania a ktorým sa zrušuje vykonávacie</vt:lpwstr>
  </property>
  <property fmtid="{D5CDD505-2E9C-101B-9397-08002B2CF9AE}" pid="130" name="FSC#COOSYSTEM@1.1:Container">
    <vt:lpwstr>COO.2145.1000.3.5047629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align="center"&gt;&amp;nbsp;&lt;/p&gt;&lt;table align="left" border="1" cellpadding="0" cellspacing="0" width="99%"&gt;	&lt;tbody&gt;		&lt;tr&gt;			&lt;td colspan="5" style="width:100.0%;height:36px;"&gt;			&lt;h2 align="center"&gt;&lt;strong&gt;Správa o účasti verejnosti na tvorbe právneho predpisu&lt;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predseda</vt:lpwstr>
  </property>
  <property fmtid="{D5CDD505-2E9C-101B-9397-08002B2CF9AE}" pid="145" name="FSC#SKEDITIONSLOVLEX@103.510:funkciaZodpPredAkuzativ">
    <vt:lpwstr>predsedu</vt:lpwstr>
  </property>
  <property fmtid="{D5CDD505-2E9C-101B-9397-08002B2CF9AE}" pid="146" name="FSC#SKEDITIONSLOVLEX@103.510:funkciaZodpPredDativ">
    <vt:lpwstr>predsedovi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Miroslav Hlivák_x000d_
predseda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7. 7. 2022</vt:lpwstr>
  </property>
</Properties>
</file>