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31"/>
        <w:gridCol w:w="284"/>
        <w:gridCol w:w="254"/>
        <w:gridCol w:w="1133"/>
        <w:gridCol w:w="284"/>
        <w:gridCol w:w="263"/>
        <w:gridCol w:w="1297"/>
      </w:tblGrid>
      <w:tr w:rsidR="001B23B7" w:rsidRPr="003A0B1A" w:rsidTr="003A0B1A">
        <w:tc>
          <w:tcPr>
            <w:tcW w:w="9180" w:type="dxa"/>
            <w:gridSpan w:val="12"/>
            <w:tcBorders>
              <w:bottom w:val="single" w:sz="4" w:space="0" w:color="FFFFFF"/>
            </w:tcBorders>
            <w:shd w:val="clear" w:color="auto" w:fill="E2E2E2"/>
          </w:tcPr>
          <w:p w:rsidR="001B23B7" w:rsidRPr="003A0B1A" w:rsidRDefault="001B23B7" w:rsidP="003A0B1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3A0B1A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1B23B7" w:rsidRPr="00F6798F" w:rsidTr="003A0B1A">
        <w:tc>
          <w:tcPr>
            <w:tcW w:w="9180" w:type="dxa"/>
            <w:gridSpan w:val="12"/>
            <w:tcBorders>
              <w:bottom w:val="single" w:sz="4" w:space="0" w:color="FFFFFF"/>
            </w:tcBorders>
            <w:shd w:val="clear" w:color="auto" w:fill="E2E2E2"/>
          </w:tcPr>
          <w:p w:rsidR="001B23B7" w:rsidRPr="00F6798F" w:rsidRDefault="001B23B7" w:rsidP="003A0B1A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F6798F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F6798F" w:rsidRPr="00F6798F" w:rsidTr="003A0B1A">
        <w:tc>
          <w:tcPr>
            <w:tcW w:w="9180" w:type="dxa"/>
            <w:gridSpan w:val="12"/>
            <w:tcBorders>
              <w:top w:val="single" w:sz="4" w:space="0" w:color="FFFFFF"/>
              <w:bottom w:val="single" w:sz="4" w:space="0" w:color="auto"/>
            </w:tcBorders>
          </w:tcPr>
          <w:p w:rsidR="001B23B7" w:rsidRPr="00F6798F" w:rsidRDefault="000F379C" w:rsidP="003A0B1A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</w:rPr>
            </w:pPr>
            <w:r w:rsidRPr="00F6798F">
              <w:rPr>
                <w:rStyle w:val="awspanawtext3"/>
                <w:rFonts w:ascii="Times New Roman" w:hAnsi="Times New Roman"/>
              </w:rPr>
              <w:t>Návrh</w:t>
            </w:r>
            <w:r w:rsidRPr="00F6798F">
              <w:rPr>
                <w:rStyle w:val="awspanawtext3"/>
                <w:rFonts w:ascii="Times New Roman" w:hAnsi="Times New Roman"/>
                <w:spacing w:val="10"/>
              </w:rPr>
              <w:t xml:space="preserve"> </w:t>
            </w:r>
            <w:r w:rsidR="00351927" w:rsidRPr="00F6798F">
              <w:rPr>
                <w:rStyle w:val="awspanawtext3"/>
                <w:rFonts w:ascii="Times New Roman" w:hAnsi="Times New Roman"/>
                <w:spacing w:val="10"/>
              </w:rPr>
              <w:t>nariadenia vlády</w:t>
            </w:r>
            <w:r w:rsidR="007522E6">
              <w:rPr>
                <w:rStyle w:val="awspanawtext3"/>
                <w:rFonts w:ascii="Times New Roman" w:hAnsi="Times New Roman"/>
                <w:spacing w:val="10"/>
              </w:rPr>
              <w:t xml:space="preserve"> Slovenskej republiky</w:t>
            </w:r>
            <w:r w:rsidRPr="00F6798F">
              <w:rPr>
                <w:rStyle w:val="awspanawtext3"/>
                <w:rFonts w:ascii="Times New Roman" w:hAnsi="Times New Roman"/>
              </w:rPr>
              <w:t>,</w:t>
            </w:r>
            <w:r w:rsidRPr="00F6798F">
              <w:rPr>
                <w:rStyle w:val="awspanawtext3"/>
                <w:rFonts w:ascii="Times New Roman" w:hAnsi="Times New Roman"/>
                <w:spacing w:val="10"/>
              </w:rPr>
              <w:t xml:space="preserve"> </w:t>
            </w:r>
            <w:r w:rsidR="00351927" w:rsidRPr="00F6798F">
              <w:rPr>
                <w:rFonts w:ascii="Times New Roman" w:hAnsi="Times New Roman"/>
                <w:bCs/>
              </w:rPr>
              <w:t>ktorým sa mení nariadenie vlády Slovenskej republiky č. 391/2006 Z. z. o minimálnych bezpečnostných a zdravotných požiadavkách na pracovisko</w:t>
            </w:r>
          </w:p>
        </w:tc>
      </w:tr>
      <w:tr w:rsidR="00F6798F" w:rsidRPr="00F6798F" w:rsidTr="003A0B1A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F6798F" w:rsidRDefault="001B23B7" w:rsidP="003A0B1A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F6798F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F6798F" w:rsidRPr="00F6798F" w:rsidTr="003A0B1A">
        <w:tc>
          <w:tcPr>
            <w:tcW w:w="918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F6798F" w:rsidRDefault="00B64C17" w:rsidP="003A0B1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lang w:eastAsia="sk-SK"/>
              </w:rPr>
              <w:t xml:space="preserve">Ministerstvo </w:t>
            </w:r>
            <w:r w:rsidR="00A13CB7" w:rsidRPr="00F6798F">
              <w:rPr>
                <w:rFonts w:ascii="Times New Roman" w:eastAsia="Times New Roman" w:hAnsi="Times New Roman"/>
                <w:lang w:eastAsia="sk-SK"/>
              </w:rPr>
              <w:t xml:space="preserve">zdravotníctva </w:t>
            </w:r>
            <w:r w:rsidRPr="00F6798F">
              <w:rPr>
                <w:rFonts w:ascii="Times New Roman" w:eastAsia="Times New Roman" w:hAnsi="Times New Roman"/>
                <w:lang w:eastAsia="sk-SK"/>
              </w:rPr>
              <w:t>Slovenskej republiky</w:t>
            </w:r>
            <w:r w:rsidR="00AD025A" w:rsidRPr="00F6798F">
              <w:rPr>
                <w:rFonts w:ascii="Times New Roman" w:eastAsia="Times New Roman" w:hAnsi="Times New Roman"/>
                <w:lang w:eastAsia="sk-SK"/>
              </w:rPr>
              <w:t xml:space="preserve"> (Úrad verejného zdravotníctva Slovenskej republiky)</w:t>
            </w:r>
          </w:p>
          <w:p w:rsidR="001B23B7" w:rsidRPr="00F6798F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6798F" w:rsidRPr="00F6798F" w:rsidTr="003A0B1A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F6798F" w:rsidRDefault="001B23B7" w:rsidP="003A0B1A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F6798F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23B7" w:rsidRPr="00F6798F" w:rsidRDefault="000013C3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lang w:eastAsia="sk-SK"/>
              </w:rPr>
              <w:t>☐</w:t>
            </w:r>
          </w:p>
        </w:tc>
        <w:tc>
          <w:tcPr>
            <w:tcW w:w="4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6798F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lang w:eastAsia="sk-SK"/>
              </w:rPr>
              <w:t>Materiál nelegislatívnej povahy</w:t>
            </w:r>
          </w:p>
        </w:tc>
      </w:tr>
      <w:tr w:rsidR="00F6798F" w:rsidRPr="00F6798F" w:rsidTr="003A0B1A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F6798F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23B7" w:rsidRPr="00F6798F" w:rsidRDefault="00B64C17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lang w:eastAsia="sk-SK"/>
              </w:rPr>
              <w:t>☒</w:t>
            </w:r>
          </w:p>
        </w:tc>
        <w:tc>
          <w:tcPr>
            <w:tcW w:w="4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F6798F" w:rsidRDefault="001B23B7" w:rsidP="003A0B1A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lang w:eastAsia="sk-SK"/>
              </w:rPr>
              <w:t>Materiál legislatívnej povahy</w:t>
            </w:r>
          </w:p>
        </w:tc>
      </w:tr>
      <w:tr w:rsidR="00F6798F" w:rsidRPr="00F6798F" w:rsidTr="003A0B1A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F6798F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23B7" w:rsidRPr="00F6798F" w:rsidRDefault="000F379C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lang w:eastAsia="sk-SK"/>
              </w:rPr>
              <w:t>☐</w:t>
            </w:r>
          </w:p>
        </w:tc>
        <w:tc>
          <w:tcPr>
            <w:tcW w:w="4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F6798F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lang w:eastAsia="sk-SK"/>
              </w:rPr>
              <w:t>Transpozícia práva EÚ</w:t>
            </w:r>
          </w:p>
        </w:tc>
      </w:tr>
      <w:tr w:rsidR="00F6798F" w:rsidRPr="00F6798F" w:rsidTr="003A0B1A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F6798F" w:rsidRDefault="001B23B7" w:rsidP="003A0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6798F" w:rsidRPr="00F6798F" w:rsidTr="003A0B1A">
        <w:tc>
          <w:tcPr>
            <w:tcW w:w="59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6798F" w:rsidRDefault="001B23B7" w:rsidP="003A0B1A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F6798F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F6798F" w:rsidRDefault="001A2B12" w:rsidP="001A2B1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Nepredkladá sa na PPK, bez  identifikovaných</w:t>
            </w:r>
            <w:r w:rsidR="00352AF4">
              <w:rPr>
                <w:rFonts w:ascii="Times New Roman" w:eastAsia="Times New Roman" w:hAnsi="Times New Roman"/>
                <w:lang w:eastAsia="sk-SK"/>
              </w:rPr>
              <w:t xml:space="preserve"> vplyv</w:t>
            </w:r>
            <w:r>
              <w:rPr>
                <w:rFonts w:ascii="Times New Roman" w:eastAsia="Times New Roman" w:hAnsi="Times New Roman"/>
                <w:lang w:eastAsia="sk-SK"/>
              </w:rPr>
              <w:t>ov</w:t>
            </w:r>
            <w:r w:rsidR="00352AF4">
              <w:rPr>
                <w:rFonts w:ascii="Times New Roman" w:eastAsia="Times New Roman" w:hAnsi="Times New Roman"/>
                <w:lang w:eastAsia="sk-SK"/>
              </w:rPr>
              <w:t>.</w:t>
            </w:r>
          </w:p>
        </w:tc>
      </w:tr>
      <w:tr w:rsidR="00F6798F" w:rsidRPr="00F6798F" w:rsidTr="003A0B1A"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6798F" w:rsidRDefault="001B23B7" w:rsidP="003A0B1A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F6798F">
              <w:rPr>
                <w:rFonts w:ascii="Times New Roman" w:hAnsi="Times New Roman"/>
                <w:b/>
              </w:rPr>
              <w:t xml:space="preserve">Predpokladaný termín predloženia na </w:t>
            </w:r>
            <w:r w:rsidR="00A340BB" w:rsidRPr="00F6798F">
              <w:rPr>
                <w:rFonts w:ascii="Times New Roman" w:hAnsi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F6798F" w:rsidRDefault="00305F48" w:rsidP="003A0B1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jún </w:t>
            </w:r>
            <w:r w:rsidR="00AD025A" w:rsidRPr="00F6798F">
              <w:rPr>
                <w:rFonts w:ascii="Times New Roman" w:eastAsia="Times New Roman" w:hAnsi="Times New Roman"/>
                <w:lang w:eastAsia="sk-SK"/>
              </w:rPr>
              <w:t>2022</w:t>
            </w:r>
          </w:p>
          <w:p w:rsidR="00AD025A" w:rsidRPr="00F6798F" w:rsidRDefault="00AD025A" w:rsidP="003A0B1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6798F">
              <w:rPr>
                <w:rFonts w:ascii="Times New Roman" w:hAnsi="Times New Roman"/>
              </w:rPr>
              <w:t>úloha C.46 uznesenia vlády SR č. 79 z 2. februára 2022</w:t>
            </w:r>
          </w:p>
        </w:tc>
      </w:tr>
      <w:tr w:rsidR="00F6798F" w:rsidRPr="00F6798F" w:rsidTr="003A0B1A">
        <w:trPr>
          <w:trHeight w:val="320"/>
        </w:trPr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6798F" w:rsidRDefault="001B23B7" w:rsidP="003A0B1A">
            <w:pPr>
              <w:spacing w:after="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F6798F">
              <w:rPr>
                <w:rFonts w:ascii="Times New Roman" w:hAnsi="Times New Roman"/>
                <w:b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F6798F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6798F" w:rsidRPr="00F6798F" w:rsidTr="003A0B1A"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6798F" w:rsidRDefault="001B23B7" w:rsidP="003A0B1A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F6798F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F6798F" w:rsidRDefault="0015576A" w:rsidP="00AD025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november</w:t>
            </w:r>
            <w:r w:rsidR="00F6798F">
              <w:rPr>
                <w:rFonts w:ascii="Times New Roman" w:eastAsia="Times New Roman" w:hAnsi="Times New Roman"/>
                <w:lang w:eastAsia="sk-SK"/>
              </w:rPr>
              <w:t xml:space="preserve"> 2022</w:t>
            </w:r>
          </w:p>
        </w:tc>
      </w:tr>
      <w:tr w:rsidR="001B23B7" w:rsidRPr="00F6798F" w:rsidTr="003A0B1A">
        <w:tc>
          <w:tcPr>
            <w:tcW w:w="9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F6798F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F6798F" w:rsidTr="003A0B1A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6798F" w:rsidRDefault="001B23B7" w:rsidP="003A0B1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798F"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1B23B7" w:rsidRPr="00F6798F" w:rsidTr="003A0B1A">
        <w:trPr>
          <w:trHeight w:val="718"/>
        </w:trPr>
        <w:tc>
          <w:tcPr>
            <w:tcW w:w="918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7" w:rsidRPr="00F6798F" w:rsidRDefault="00351927" w:rsidP="003A0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98F">
              <w:rPr>
                <w:rFonts w:ascii="Times New Roman" w:hAnsi="Times New Roman"/>
              </w:rPr>
              <w:t>Nariadenie vlády Slovenskej republiky č. 391/2006 Z. z. o minimálnych zdravotných a bezpečnostných požiadavkách na pracovisko (ďalej len „nariadeni</w:t>
            </w:r>
            <w:r w:rsidR="002D26D5" w:rsidRPr="00F6798F">
              <w:rPr>
                <w:rFonts w:ascii="Times New Roman" w:hAnsi="Times New Roman"/>
              </w:rPr>
              <w:t>e vlády Slovenskej republiky č. </w:t>
            </w:r>
            <w:r w:rsidRPr="00F6798F">
              <w:rPr>
                <w:rFonts w:ascii="Times New Roman" w:hAnsi="Times New Roman"/>
              </w:rPr>
              <w:t xml:space="preserve">391/2006 Z. z.“)  sa mení na základe uznesenia vlády Slovenskej republiky č. 79 z 2. februára 2022 k návrhu zákona, ktorým sa menia a dopĺňajú niektoré zákony v súvislosti so zlepšovaním podnikateľského prostredia. V bode C.46. uvedeného uznesenia vlády Slovenskej republiky sa ukladá ministrovi zdravotníctva predložiť do legislatívneho procesu novelu nariadenia vlády Slovenskej republiky č. 391/2006 Z. z. s cieľom vyňatia ustanovení upravujúcich čistenie okien vyplývajúcich z prílohy č. 3. </w:t>
            </w:r>
          </w:p>
          <w:p w:rsidR="001B23B7" w:rsidRPr="00F6798F" w:rsidRDefault="001B23B7" w:rsidP="003A0B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F6798F" w:rsidTr="003A0B1A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F6798F" w:rsidRDefault="001B23B7" w:rsidP="003A0B1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798F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1B23B7" w:rsidRPr="00F6798F" w:rsidTr="003A0B1A">
        <w:trPr>
          <w:trHeight w:val="741"/>
        </w:trPr>
        <w:tc>
          <w:tcPr>
            <w:tcW w:w="91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927" w:rsidRPr="00F6798F" w:rsidRDefault="00351927" w:rsidP="003A0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98F">
              <w:rPr>
                <w:rFonts w:ascii="Times New Roman" w:hAnsi="Times New Roman"/>
              </w:rPr>
              <w:t>Nariadením vlády Slovenskej republiky č. 391/2006 Z. z. je do právneho poriadku Slovenskej republiky prebratá smernica Rady 89/654/EHS z 30. novembra 1989 o minimálnych požiadavkách na bezpečnosť a ochranu zdravia na pracovisko /prvá samostatná smernica v zmysle článku 16 ods. 1 smernice 89/391/EHS/ (ďalej len „smernica Rady 89/654/EHS“).</w:t>
            </w:r>
          </w:p>
          <w:p w:rsidR="00351927" w:rsidRPr="00F6798F" w:rsidRDefault="00351927" w:rsidP="003A0B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98F">
              <w:rPr>
                <w:rFonts w:ascii="Times New Roman" w:hAnsi="Times New Roman"/>
              </w:rPr>
              <w:t xml:space="preserve">Príloha č. 3 nariadenia vlády Slovenskej republiky č. 391/2006 Z. z., ktorá upravuje minimálne lehoty čistenia vykurovacích telies, osvetľovacích telies a okien na pracovisku nepreberá žiadne z ustanovení  smernice Rady 89/654/EHS; je národným dodatkom vyplývajúcim z predchádzajúcej legislatívnej úpravy. </w:t>
            </w:r>
          </w:p>
          <w:p w:rsidR="00351927" w:rsidRPr="00F6798F" w:rsidRDefault="00351927" w:rsidP="003A0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98F">
              <w:rPr>
                <w:rFonts w:ascii="Times New Roman" w:hAnsi="Times New Roman"/>
              </w:rPr>
              <w:t>U</w:t>
            </w:r>
            <w:r w:rsidRPr="00F6798F">
              <w:rPr>
                <w:rFonts w:ascii="Times New Roman" w:eastAsia="Times New Roman" w:hAnsi="Times New Roman"/>
                <w:lang w:eastAsia="sk-SK"/>
              </w:rPr>
              <w:t xml:space="preserve">vedenou zmenou </w:t>
            </w:r>
            <w:r w:rsidRPr="00F6798F">
              <w:rPr>
                <w:rFonts w:ascii="Times New Roman" w:hAnsi="Times New Roman"/>
              </w:rPr>
              <w:t>nariadenia vlády Slovenskej republiky č. 391/2006 Z. z., vypustením minimálnych lehôt čistenia vykurovacích telies, osvetľovacích telies a okien na pracovisku, nedôjde k zníženiu úrovne bezpečnosti a ochra</w:t>
            </w:r>
            <w:r w:rsidR="005C5CE2" w:rsidRPr="00F6798F">
              <w:rPr>
                <w:rFonts w:ascii="Times New Roman" w:hAnsi="Times New Roman"/>
              </w:rPr>
              <w:t>ny zdravia na pracovisku, keďže</w:t>
            </w:r>
            <w:r w:rsidRPr="00F6798F">
              <w:rPr>
                <w:rFonts w:ascii="Times New Roman" w:hAnsi="Times New Roman"/>
              </w:rPr>
              <w:t xml:space="preserve"> povinnosťou zamestnávateľov naďalej zostane pravidelne čistiť pracovisko, pracovné prostriedky a zariadenia.</w:t>
            </w:r>
          </w:p>
          <w:p w:rsidR="005C5CE2" w:rsidRPr="00F6798F" w:rsidRDefault="005C5CE2" w:rsidP="003A0B1A">
            <w:pPr>
              <w:pStyle w:val="Zarkazkladnhotextu2"/>
              <w:ind w:firstLine="0"/>
              <w:rPr>
                <w:sz w:val="20"/>
                <w:szCs w:val="20"/>
              </w:rPr>
            </w:pPr>
          </w:p>
        </w:tc>
      </w:tr>
      <w:tr w:rsidR="001B23B7" w:rsidRPr="00F6798F" w:rsidTr="003A0B1A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F6798F" w:rsidRDefault="001B23B7" w:rsidP="003A0B1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798F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1B23B7" w:rsidRPr="00F6798F" w:rsidTr="003A0B1A">
        <w:trPr>
          <w:trHeight w:val="452"/>
        </w:trPr>
        <w:tc>
          <w:tcPr>
            <w:tcW w:w="91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6798F" w:rsidRDefault="00787F24" w:rsidP="003A0B1A">
            <w:pPr>
              <w:spacing w:after="0" w:line="240" w:lineRule="auto"/>
              <w:rPr>
                <w:rFonts w:ascii="Times New Roman" w:hAnsi="Times New Roman"/>
              </w:rPr>
            </w:pPr>
            <w:r w:rsidRPr="00F6798F">
              <w:rPr>
                <w:rFonts w:ascii="Times New Roman" w:hAnsi="Times New Roman"/>
              </w:rPr>
              <w:t>Fyzické osoby -  podnikatelia a právnické osoby</w:t>
            </w:r>
          </w:p>
          <w:p w:rsidR="007C51C5" w:rsidRDefault="007C51C5" w:rsidP="003A0B1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k-SK"/>
              </w:rPr>
            </w:pPr>
          </w:p>
          <w:p w:rsidR="008E4EF4" w:rsidRDefault="008E4EF4" w:rsidP="003A0B1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k-SK"/>
              </w:rPr>
            </w:pPr>
          </w:p>
          <w:p w:rsidR="008E4EF4" w:rsidRDefault="008E4EF4" w:rsidP="003A0B1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k-SK"/>
              </w:rPr>
            </w:pPr>
          </w:p>
          <w:p w:rsidR="008E4EF4" w:rsidRDefault="008E4EF4" w:rsidP="003A0B1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k-SK"/>
              </w:rPr>
            </w:pPr>
          </w:p>
          <w:p w:rsidR="008E4EF4" w:rsidRPr="00F6798F" w:rsidRDefault="008E4EF4" w:rsidP="003A0B1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k-SK"/>
              </w:rPr>
            </w:pPr>
          </w:p>
        </w:tc>
      </w:tr>
      <w:tr w:rsidR="001B23B7" w:rsidRPr="00F6798F" w:rsidTr="003A0B1A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F6798F" w:rsidRDefault="001B23B7" w:rsidP="003A0B1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798F">
              <w:rPr>
                <w:rFonts w:ascii="Times New Roman" w:hAnsi="Times New Roman"/>
                <w:b/>
              </w:rPr>
              <w:lastRenderedPageBreak/>
              <w:t>Alternatívne riešenia</w:t>
            </w:r>
          </w:p>
        </w:tc>
      </w:tr>
      <w:tr w:rsidR="00F6798F" w:rsidRPr="00F6798F" w:rsidTr="003A0B1A">
        <w:trPr>
          <w:trHeight w:val="878"/>
        </w:trPr>
        <w:tc>
          <w:tcPr>
            <w:tcW w:w="91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535" w:rsidRDefault="00DD6B33" w:rsidP="006440B6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6798F">
              <w:rPr>
                <w:rFonts w:ascii="Times New Roman" w:hAnsi="Times New Roman"/>
                <w:shd w:val="clear" w:color="auto" w:fill="FFFFFF"/>
              </w:rPr>
              <w:t xml:space="preserve">Alternatívne riešenia neboli </w:t>
            </w:r>
            <w:r w:rsidR="006440B6">
              <w:rPr>
                <w:rFonts w:ascii="Times New Roman" w:hAnsi="Times New Roman"/>
                <w:shd w:val="clear" w:color="auto" w:fill="FFFFFF"/>
              </w:rPr>
              <w:t>z</w:t>
            </w:r>
            <w:r w:rsidRPr="00F6798F">
              <w:rPr>
                <w:rFonts w:ascii="Times New Roman" w:hAnsi="Times New Roman"/>
                <w:shd w:val="clear" w:color="auto" w:fill="FFFFFF"/>
              </w:rPr>
              <w:t>važované.</w:t>
            </w:r>
            <w:r w:rsidR="006440B6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6440B6" w:rsidRPr="00F6798F" w:rsidRDefault="006440B6" w:rsidP="00EA19B1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Nulový variant, teda neprijatie návrhu nariadenia vlády</w:t>
            </w:r>
            <w:r w:rsidR="00F540E5">
              <w:rPr>
                <w:rFonts w:ascii="Times New Roman" w:hAnsi="Times New Roman"/>
                <w:shd w:val="clear" w:color="auto" w:fill="FFFFFF"/>
              </w:rPr>
              <w:t xml:space="preserve"> Slovenskej republiky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by znamenalo, že </w:t>
            </w:r>
            <w:r w:rsidR="00EA19B1">
              <w:rPr>
                <w:rFonts w:ascii="Times New Roman" w:hAnsi="Times New Roman"/>
                <w:shd w:val="clear" w:color="auto" w:fill="FFFFFF"/>
              </w:rPr>
              <w:t>okrem všeobecnej  pov</w:t>
            </w:r>
            <w:r w:rsidR="00EA19B1" w:rsidRPr="00EA19B1">
              <w:rPr>
                <w:rFonts w:ascii="Times New Roman" w:hAnsi="Times New Roman"/>
                <w:shd w:val="clear" w:color="auto" w:fill="FFFFFF"/>
              </w:rPr>
              <w:t>innos</w:t>
            </w:r>
            <w:r w:rsidR="00EA19B1">
              <w:rPr>
                <w:rFonts w:ascii="Times New Roman" w:hAnsi="Times New Roman"/>
                <w:shd w:val="clear" w:color="auto" w:fill="FFFFFF"/>
              </w:rPr>
              <w:t xml:space="preserve">ti </w:t>
            </w:r>
            <w:r w:rsidR="00EA19B1" w:rsidRPr="00EA19B1">
              <w:rPr>
                <w:rFonts w:ascii="Times New Roman" w:hAnsi="Times New Roman"/>
                <w:shd w:val="clear" w:color="auto" w:fill="FFFFFF"/>
              </w:rPr>
              <w:t>zamestnávateľov pravidelne čistiť pracovisko, pracovné prostriedky a</w:t>
            </w:r>
            <w:r w:rsidR="00EA19B1">
              <w:rPr>
                <w:rFonts w:ascii="Times New Roman" w:hAnsi="Times New Roman"/>
                <w:shd w:val="clear" w:color="auto" w:fill="FFFFFF"/>
              </w:rPr>
              <w:t> </w:t>
            </w:r>
            <w:r w:rsidR="00EA19B1" w:rsidRPr="00EA19B1">
              <w:rPr>
                <w:rFonts w:ascii="Times New Roman" w:hAnsi="Times New Roman"/>
                <w:shd w:val="clear" w:color="auto" w:fill="FFFFFF"/>
              </w:rPr>
              <w:t>zariadenia</w:t>
            </w:r>
            <w:r w:rsidR="00EA19B1">
              <w:rPr>
                <w:rFonts w:ascii="Times New Roman" w:hAnsi="Times New Roman"/>
                <w:shd w:val="clear" w:color="auto" w:fill="FFFFFF"/>
              </w:rPr>
              <w:t xml:space="preserve"> by </w:t>
            </w:r>
            <w:r w:rsidR="0019493F">
              <w:rPr>
                <w:rFonts w:ascii="Times New Roman" w:hAnsi="Times New Roman"/>
                <w:shd w:val="clear" w:color="auto" w:fill="FFFFFF"/>
              </w:rPr>
              <w:t xml:space="preserve">naďalej </w:t>
            </w:r>
            <w:r w:rsidR="00EA19B1">
              <w:rPr>
                <w:rFonts w:ascii="Times New Roman" w:hAnsi="Times New Roman"/>
                <w:shd w:val="clear" w:color="auto" w:fill="FFFFFF"/>
              </w:rPr>
              <w:t xml:space="preserve">zostali legislatívne určené aj konkrétne </w:t>
            </w:r>
            <w:r w:rsidR="00EA19B1" w:rsidRPr="00EA19B1">
              <w:rPr>
                <w:rFonts w:ascii="Times New Roman" w:hAnsi="Times New Roman"/>
                <w:shd w:val="clear" w:color="auto" w:fill="FFFFFF"/>
              </w:rPr>
              <w:t>minimáln</w:t>
            </w:r>
            <w:r w:rsidR="00EA19B1">
              <w:rPr>
                <w:rFonts w:ascii="Times New Roman" w:hAnsi="Times New Roman"/>
                <w:shd w:val="clear" w:color="auto" w:fill="FFFFFF"/>
              </w:rPr>
              <w:t xml:space="preserve">e </w:t>
            </w:r>
            <w:r w:rsidR="00EA19B1" w:rsidRPr="00EA19B1">
              <w:rPr>
                <w:rFonts w:ascii="Times New Roman" w:hAnsi="Times New Roman"/>
                <w:shd w:val="clear" w:color="auto" w:fill="FFFFFF"/>
              </w:rPr>
              <w:t>leh</w:t>
            </w:r>
            <w:r w:rsidR="00EA19B1">
              <w:rPr>
                <w:rFonts w:ascii="Times New Roman" w:hAnsi="Times New Roman"/>
                <w:shd w:val="clear" w:color="auto" w:fill="FFFFFF"/>
              </w:rPr>
              <w:t>oty</w:t>
            </w:r>
            <w:r w:rsidR="00EA19B1" w:rsidRPr="00EA19B1">
              <w:rPr>
                <w:rFonts w:ascii="Times New Roman" w:hAnsi="Times New Roman"/>
                <w:shd w:val="clear" w:color="auto" w:fill="FFFFFF"/>
              </w:rPr>
              <w:t xml:space="preserve"> čistenia vykurovacích telies, osvetľovacích telies a okien na pracovisku, </w:t>
            </w:r>
            <w:r w:rsidR="00EA19B1">
              <w:rPr>
                <w:rFonts w:ascii="Times New Roman" w:hAnsi="Times New Roman"/>
                <w:shd w:val="clear" w:color="auto" w:fill="FFFFFF"/>
              </w:rPr>
              <w:t>ktoré sa návrhom nariadenia vlády vypúšťajú</w:t>
            </w:r>
            <w:r w:rsidR="00EA19B1" w:rsidRPr="00EA19B1"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1B23B7" w:rsidRPr="00F6798F" w:rsidTr="003A0B1A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6798F" w:rsidRDefault="001B23B7" w:rsidP="003A0B1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798F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1B23B7" w:rsidRPr="00F6798F" w:rsidTr="003A0B1A">
        <w:tc>
          <w:tcPr>
            <w:tcW w:w="6203" w:type="dxa"/>
            <w:gridSpan w:val="8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F6798F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F6798F" w:rsidRDefault="00EC44C2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  <w:r w:rsidR="001B23B7"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F6798F" w:rsidRDefault="00EC44C2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  <w:r w:rsidR="001B23B7"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F6798F" w:rsidTr="003A0B1A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6798F" w:rsidRDefault="001B23B7" w:rsidP="003A0B1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798F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1B23B7" w:rsidRPr="00F6798F" w:rsidTr="003A0B1A">
        <w:trPr>
          <w:trHeight w:val="157"/>
        </w:trPr>
        <w:tc>
          <w:tcPr>
            <w:tcW w:w="918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5C5CE2" w:rsidRPr="00F6798F" w:rsidRDefault="005C5CE2" w:rsidP="003A0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98F">
              <w:rPr>
                <w:rFonts w:ascii="Times New Roman" w:hAnsi="Times New Roman"/>
              </w:rPr>
              <w:t xml:space="preserve">Týmto návrhom nariadenia vlády sa netransponuje žiadny právny predpis EÚ. </w:t>
            </w:r>
          </w:p>
        </w:tc>
      </w:tr>
      <w:tr w:rsidR="001B23B7" w:rsidRPr="00F6798F" w:rsidTr="003A0B1A">
        <w:trPr>
          <w:trHeight w:val="248"/>
        </w:trPr>
        <w:tc>
          <w:tcPr>
            <w:tcW w:w="91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F6798F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F6798F" w:rsidTr="003A0B1A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6798F" w:rsidRDefault="001B23B7" w:rsidP="003A0B1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798F">
              <w:rPr>
                <w:rFonts w:ascii="Times New Roman" w:hAnsi="Times New Roman"/>
                <w:b/>
              </w:rPr>
              <w:t>Preskúmanie účelnosti</w:t>
            </w:r>
          </w:p>
        </w:tc>
      </w:tr>
      <w:tr w:rsidR="001B23B7" w:rsidRPr="00F6798F" w:rsidTr="003A0B1A">
        <w:trPr>
          <w:trHeight w:val="450"/>
        </w:trPr>
        <w:tc>
          <w:tcPr>
            <w:tcW w:w="918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F1C" w:rsidRPr="00D04B02" w:rsidRDefault="00494F1C" w:rsidP="00494F1C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04B02">
              <w:rPr>
                <w:rFonts w:ascii="Times New Roman" w:hAnsi="Times New Roman"/>
              </w:rPr>
              <w:t>Navrhovaný termín preskúmania účinnosti a účelnosti predkladaného materiálu: v rokoch 2024 až 2025.</w:t>
            </w:r>
            <w:r w:rsidRPr="00D04B02">
              <w:rPr>
                <w:rFonts w:ascii="Times New Roman" w:hAnsi="Times New Roman"/>
              </w:rPr>
              <w:br/>
              <w:t>Navrhované kritérium, na základe ktorého bude preskúmavanie účinnosti a účelnosti predkladaného materiálu vykonané:</w:t>
            </w:r>
            <w:r w:rsidRPr="00D04B02">
              <w:rPr>
                <w:rFonts w:ascii="Times New Roman" w:hAnsi="Times New Roman"/>
              </w:rPr>
              <w:br/>
            </w:r>
          </w:p>
          <w:p w:rsidR="001B23B7" w:rsidRPr="00D04B02" w:rsidRDefault="00494F1C" w:rsidP="00494F1C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04B02">
              <w:rPr>
                <w:rFonts w:ascii="Times New Roman" w:hAnsi="Times New Roman"/>
              </w:rPr>
              <w:t xml:space="preserve">počet prípadov neplnenia povinnosti zamestnávateľa pravidelne čistiť a udržiavať pracovisko, pracovné prostriedky a zariadenia </w:t>
            </w:r>
            <w:r w:rsidRPr="00D04B02">
              <w:rPr>
                <w:rFonts w:ascii="Times New Roman" w:hAnsi="Times New Roman"/>
                <w:bCs/>
              </w:rPr>
              <w:t>a udržiavať ich tak, aby zodpovedali primeranej úrovni hygieny</w:t>
            </w:r>
            <w:r w:rsidRPr="00D04B02">
              <w:rPr>
                <w:rFonts w:ascii="Times New Roman" w:hAnsi="Times New Roman"/>
              </w:rPr>
              <w:t xml:space="preserve"> podľa § 3 písm. c) nariadenia vlády Slovenskej republiky č. 391/2006 Z. z., zistených pri výkone štátneho zdravotného dozoru. </w:t>
            </w:r>
            <w:r w:rsidR="002D26D5" w:rsidRPr="00D04B02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:rsidR="00494F1C" w:rsidRPr="00D04B02" w:rsidRDefault="00494F1C" w:rsidP="003A0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1B23B7" w:rsidRPr="00F6798F" w:rsidTr="003A0B1A">
        <w:tc>
          <w:tcPr>
            <w:tcW w:w="91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F6798F" w:rsidRDefault="001B23B7" w:rsidP="003A0B1A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F6798F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vybraných vplyvov</w:t>
            </w: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j</w:t>
            </w: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ednotnej metodiky</w:t>
            </w:r>
            <w:r w:rsidR="00A340BB"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  <w:p w:rsidR="001B23B7" w:rsidRPr="00F6798F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F6798F" w:rsidTr="003A0B1A">
        <w:trPr>
          <w:trHeight w:val="283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F6798F" w:rsidRDefault="001B23B7" w:rsidP="003A0B1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6798F">
              <w:rPr>
                <w:rFonts w:ascii="Times New Roman" w:hAnsi="Times New Roman"/>
                <w:b/>
              </w:rPr>
              <w:t>Vybrané vplyvy  materiálu</w:t>
            </w:r>
          </w:p>
        </w:tc>
      </w:tr>
      <w:tr w:rsidR="001B23B7" w:rsidRPr="00F6798F" w:rsidTr="003A0B1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F6798F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B23B7" w:rsidRPr="00F6798F" w:rsidRDefault="002667C3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F6798F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F6798F" w:rsidRDefault="002667C3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F6798F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F6798F" w:rsidRDefault="002667C3" w:rsidP="003A0B1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F6798F" w:rsidRDefault="001B23B7" w:rsidP="003A0B1A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F6798F" w:rsidTr="003A0B1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Pr="00F6798F" w:rsidRDefault="00B84F87" w:rsidP="003A0B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Pr="00F6798F" w:rsidRDefault="00B84F87" w:rsidP="003A0B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F6798F" w:rsidRDefault="00B84F87" w:rsidP="003A0B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vplyvu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3B7" w:rsidRPr="00F6798F" w:rsidRDefault="00203EE3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F6798F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F6798F" w:rsidRDefault="0015576A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F6798F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F6798F" w:rsidRDefault="00BF601E" w:rsidP="003A0B1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F6798F" w:rsidRDefault="001B23B7" w:rsidP="003A0B1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F6798F" w:rsidTr="003A0B1A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F6798F" w:rsidRDefault="00F87681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87681" w:rsidRPr="00F6798F" w:rsidRDefault="00BF2205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F6798F" w:rsidRDefault="00F87681" w:rsidP="003A0B1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F6798F" w:rsidRDefault="00BF2205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 xml:space="preserve">☒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F6798F" w:rsidRDefault="00F87681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F6798F" w:rsidRDefault="002667C3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F6798F" w:rsidRDefault="00F87681" w:rsidP="003A0B1A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F6798F" w:rsidTr="003A0B1A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F6798F" w:rsidRDefault="00F87681" w:rsidP="003A0B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B84F87"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</w:t>
            </w: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F6798F" w:rsidRDefault="00F87681" w:rsidP="003A0B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F87681" w:rsidRPr="00F6798F" w:rsidRDefault="00BF2205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F6798F" w:rsidRDefault="00F87681" w:rsidP="003A0B1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F6798F" w:rsidRDefault="0015576A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F6798F" w:rsidRDefault="00F87681" w:rsidP="003A0B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F6798F" w:rsidRDefault="00756CA6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F6798F" w:rsidRDefault="00F87681" w:rsidP="003A0B1A">
            <w:pPr>
              <w:spacing w:after="0" w:line="240" w:lineRule="auto"/>
              <w:ind w:left="54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F6798F" w:rsidTr="003A0B1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Pr="00F6798F" w:rsidRDefault="00B84F87" w:rsidP="003A0B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Mechanizmus znižovania byrokracie </w:t>
            </w: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F6798F" w:rsidRDefault="00B84F87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 nákladov sa uplatňuje: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681" w:rsidRPr="00F6798F" w:rsidRDefault="00EC44C2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596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F6798F" w:rsidRDefault="00F87681" w:rsidP="003A0B1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F6798F" w:rsidRDefault="00F87681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F6798F" w:rsidRDefault="00F87681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F6798F" w:rsidRDefault="00EC44C2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F6798F" w:rsidRDefault="00F87681" w:rsidP="003A0B1A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F6798F" w:rsidTr="003A0B1A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F6798F" w:rsidRDefault="00F87681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681" w:rsidRPr="00F6798F" w:rsidRDefault="00EC44C2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F6798F" w:rsidRDefault="00F87681" w:rsidP="003A0B1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F6798F" w:rsidRDefault="00EC44C2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F6798F" w:rsidRDefault="00F87681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F6798F" w:rsidRDefault="00EC44C2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F6798F" w:rsidRDefault="00F87681" w:rsidP="003A0B1A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F6798F" w:rsidTr="003A0B1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F6798F" w:rsidRDefault="00F87681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681" w:rsidRPr="00F6798F" w:rsidRDefault="00B547F5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F6798F" w:rsidRDefault="00F87681" w:rsidP="003A0B1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F6798F" w:rsidRDefault="00B64C17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F6798F" w:rsidRDefault="00F87681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F6798F" w:rsidRDefault="00B547F5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F6798F" w:rsidRDefault="00F87681" w:rsidP="003A0B1A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F6798F" w:rsidTr="003A0B1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F6798F" w:rsidRDefault="00F87681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681" w:rsidRPr="00F6798F" w:rsidRDefault="00EC44C2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F6798F" w:rsidRDefault="00F87681" w:rsidP="003A0B1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F6798F" w:rsidRDefault="00EC44C2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F6798F" w:rsidRDefault="00F87681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F6798F" w:rsidRDefault="00B547F5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F6798F" w:rsidRDefault="00F87681" w:rsidP="003A0B1A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F6798F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F6798F" w:rsidRDefault="000F2BE9" w:rsidP="007831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hAnsi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F679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6798F">
              <w:rPr>
                <w:rFonts w:ascii="Times New Roman" w:hAnsi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F6798F" w:rsidRDefault="000F2BE9" w:rsidP="0078314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F6798F" w:rsidRDefault="000F2BE9" w:rsidP="0078314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F6798F" w:rsidRDefault="000F2BE9" w:rsidP="0078314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F6798F" w:rsidRDefault="000F2BE9" w:rsidP="007831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F6798F" w:rsidRDefault="000F2BE9" w:rsidP="0078314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F6798F" w:rsidRDefault="000F2BE9" w:rsidP="0078314D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F6798F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F6798F" w:rsidRDefault="000F2BE9" w:rsidP="0078314D">
            <w:pPr>
              <w:spacing w:after="0" w:line="240" w:lineRule="auto"/>
              <w:ind w:left="196" w:hanging="196"/>
              <w:rPr>
                <w:rFonts w:ascii="Times New Roman" w:hAnsi="Times New Roman"/>
                <w:b/>
                <w:sz w:val="20"/>
                <w:szCs w:val="20"/>
              </w:rPr>
            </w:pPr>
            <w:r w:rsidRPr="00F6798F">
              <w:rPr>
                <w:rFonts w:ascii="Times New Roman" w:hAnsi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2BE9" w:rsidRPr="00F6798F" w:rsidRDefault="0023360B" w:rsidP="00B5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F6798F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F6798F" w:rsidRDefault="00B64C17" w:rsidP="00B5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F6798F" w:rsidRDefault="000F2BE9" w:rsidP="00B547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F6798F" w:rsidRDefault="0023360B" w:rsidP="00B5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F6798F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F6798F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F6798F" w:rsidRDefault="000F2BE9" w:rsidP="0078314D">
            <w:pPr>
              <w:spacing w:after="0" w:line="240" w:lineRule="auto"/>
              <w:ind w:left="168" w:hanging="168"/>
              <w:rPr>
                <w:rFonts w:ascii="Times New Roman" w:hAnsi="Times New Roman"/>
                <w:b/>
                <w:sz w:val="20"/>
                <w:szCs w:val="20"/>
              </w:rPr>
            </w:pPr>
            <w:r w:rsidRPr="00F6798F">
              <w:rPr>
                <w:rFonts w:ascii="Times New Roman" w:hAnsi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F6798F" w:rsidRDefault="0023360B" w:rsidP="00B5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F6798F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F6798F" w:rsidRDefault="00B64C17" w:rsidP="00B5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F6798F" w:rsidRDefault="000F2BE9" w:rsidP="00B547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F6798F" w:rsidRDefault="0023360B" w:rsidP="00B5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F6798F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340BB" w:rsidRPr="00F6798F" w:rsidTr="003A0B1A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F6798F" w:rsidRDefault="00A340BB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</w:rPr>
              <w:t>Vplyvy na manželstvo</w:t>
            </w:r>
            <w:r w:rsidR="00DF357C" w:rsidRPr="00F6798F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rodičovstvo a</w:t>
            </w:r>
            <w:r w:rsidR="00CE6AAE" w:rsidRPr="00F6798F">
              <w:rPr>
                <w:rFonts w:ascii="Times New Roman" w:eastAsia="Times New Roman" w:hAnsi="Times New Roman"/>
                <w:b/>
                <w:sz w:val="20"/>
                <w:szCs w:val="20"/>
              </w:rPr>
              <w:t> </w:t>
            </w: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</w:rPr>
              <w:t>rodinu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0BB" w:rsidRPr="00F6798F" w:rsidRDefault="0023360B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F6798F" w:rsidRDefault="00A340BB" w:rsidP="003A0B1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F6798F" w:rsidRDefault="00B64C17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F6798F" w:rsidRDefault="00A340BB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F6798F" w:rsidRDefault="0023360B" w:rsidP="003A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F6798F" w:rsidRDefault="00A340BB" w:rsidP="003A0B1A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6798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F6798F" w:rsidRDefault="001B23B7" w:rsidP="001B23B7">
      <w:pPr>
        <w:spacing w:after="0" w:line="240" w:lineRule="auto"/>
        <w:ind w:right="141"/>
        <w:rPr>
          <w:rFonts w:ascii="Times New Roman" w:eastAsia="Times New Roman" w:hAnsi="Times New Roman"/>
          <w:b/>
          <w:sz w:val="20"/>
          <w:szCs w:val="20"/>
          <w:lang w:eastAsia="sk-SK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73521" w:rsidTr="003A0B1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73521" w:rsidRDefault="001B23B7" w:rsidP="003A0B1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B73521">
              <w:rPr>
                <w:rFonts w:ascii="Times New Roman" w:hAnsi="Times New Roman"/>
                <w:b/>
              </w:rPr>
              <w:t>Poznámky</w:t>
            </w:r>
          </w:p>
        </w:tc>
      </w:tr>
      <w:tr w:rsidR="001B23B7" w:rsidRPr="00B73521" w:rsidTr="003A0B1A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3B7101" w:rsidRPr="00D04B02" w:rsidRDefault="00DD6B33" w:rsidP="00494F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B02">
              <w:rPr>
                <w:rFonts w:ascii="Times New Roman" w:hAnsi="Times New Roman"/>
              </w:rPr>
              <w:t xml:space="preserve">Predložený návrh </w:t>
            </w:r>
            <w:r w:rsidR="00106298">
              <w:rPr>
                <w:rFonts w:ascii="Times New Roman" w:hAnsi="Times New Roman"/>
              </w:rPr>
              <w:t>nariadenia vlády</w:t>
            </w:r>
            <w:r w:rsidR="00A13757">
              <w:rPr>
                <w:rFonts w:ascii="Times New Roman" w:hAnsi="Times New Roman"/>
              </w:rPr>
              <w:t xml:space="preserve"> Slovenskej republiky</w:t>
            </w:r>
            <w:r w:rsidRPr="00D04B02">
              <w:rPr>
                <w:rFonts w:ascii="Times New Roman" w:hAnsi="Times New Roman"/>
              </w:rPr>
              <w:t xml:space="preserve"> nemá vplyv na rozpočet verejnej správy, na podnikateľské prostredie, na životné prostredie, na informatizáciu spoločnosti</w:t>
            </w:r>
            <w:r w:rsidR="00AD025A" w:rsidRPr="00D04B02">
              <w:rPr>
                <w:rFonts w:ascii="Times New Roman" w:hAnsi="Times New Roman"/>
              </w:rPr>
              <w:t xml:space="preserve">, </w:t>
            </w:r>
            <w:r w:rsidRPr="00D04B02">
              <w:rPr>
                <w:rFonts w:ascii="Times New Roman" w:hAnsi="Times New Roman"/>
              </w:rPr>
              <w:t>na služby verejnej správy pre občana</w:t>
            </w:r>
            <w:r w:rsidR="00AD025A" w:rsidRPr="00D04B02">
              <w:rPr>
                <w:rFonts w:ascii="Times New Roman" w:hAnsi="Times New Roman"/>
              </w:rPr>
              <w:t>, sociálne vplyvy ani vplyv na manželstvo, rodičovstvo a rodinu</w:t>
            </w:r>
            <w:r w:rsidRPr="00D04B02">
              <w:rPr>
                <w:rFonts w:ascii="Times New Roman" w:hAnsi="Times New Roman"/>
              </w:rPr>
              <w:t xml:space="preserve">. </w:t>
            </w:r>
          </w:p>
          <w:p w:rsidR="00494F1C" w:rsidRPr="00D04B02" w:rsidRDefault="00494F1C" w:rsidP="00494F1C">
            <w:pPr>
              <w:jc w:val="both"/>
              <w:rPr>
                <w:rFonts w:ascii="Times New Roman" w:hAnsi="Times New Roman"/>
                <w:bCs/>
              </w:rPr>
            </w:pPr>
            <w:r w:rsidRPr="00D04B02">
              <w:rPr>
                <w:rFonts w:ascii="Times New Roman" w:hAnsi="Times New Roman"/>
                <w:bCs/>
              </w:rPr>
              <w:t xml:space="preserve">Predkladaným materiálom sa upúšťa od povinnej frekvencie čistenia okien, vykurovacích telies a osvetľovacích telies, čo môže predstavovať pozitívny vplyv na podnikateľské prostredie. V nariadení vlády však naďalej zostáva povinnosťou zamestnávateľov pravidelne čistiť pracovisko, pracovné prostriedky a zariadenia a udržiavať ich tak, aby zodpovedali primeranej úrovni hygieny. Možno predpokladať a nemožno vylúčiť, že ak bude potrebné čistiť zariadenia podľa miery znečistenia, bude to v rovnakej frekvencii, aká sa vypúšťa, prípadne aj  častejšie. </w:t>
            </w:r>
          </w:p>
          <w:p w:rsidR="003B7101" w:rsidRPr="00D04B02" w:rsidRDefault="00494F1C" w:rsidP="00494F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4B02">
              <w:rPr>
                <w:rFonts w:ascii="Times New Roman" w:hAnsi="Times New Roman"/>
                <w:bCs/>
              </w:rPr>
              <w:t>Vplyv na podnikateľské prostredie tak nie je možné určiť ani vyčísliť, pretože neexistujú štatistiky o počte dotknutých subjektov a počte okien, ktorých sa to týka, ani o frekvencii čistenia podľa miery znečistenia.</w:t>
            </w:r>
          </w:p>
        </w:tc>
      </w:tr>
      <w:tr w:rsidR="001B23B7" w:rsidRPr="00B73521" w:rsidTr="003A0B1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73521" w:rsidRDefault="001B23B7" w:rsidP="003A0B1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B73521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1B23B7" w:rsidRPr="00B73521" w:rsidTr="003A0B1A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D5" w:rsidRPr="00B73521" w:rsidRDefault="002D26D5" w:rsidP="003A0B1A">
            <w:pPr>
              <w:spacing w:after="0" w:line="240" w:lineRule="auto"/>
              <w:rPr>
                <w:rFonts w:ascii="Times New Roman" w:hAnsi="Times New Roman"/>
              </w:rPr>
            </w:pPr>
            <w:r w:rsidRPr="00B73521">
              <w:rPr>
                <w:rFonts w:ascii="Times New Roman" w:hAnsi="Times New Roman"/>
              </w:rPr>
              <w:t xml:space="preserve">Úrad verejného zdravotníctva SR, Odbor preventívneho pracovného lekárstva, </w:t>
            </w:r>
          </w:p>
          <w:p w:rsidR="001B23B7" w:rsidRPr="00B73521" w:rsidRDefault="002D26D5" w:rsidP="003A0B1A">
            <w:pPr>
              <w:spacing w:after="0" w:line="240" w:lineRule="auto"/>
              <w:rPr>
                <w:rFonts w:ascii="Times New Roman" w:hAnsi="Times New Roman"/>
              </w:rPr>
            </w:pPr>
            <w:r w:rsidRPr="00B73521">
              <w:rPr>
                <w:rFonts w:ascii="Times New Roman" w:hAnsi="Times New Roman"/>
              </w:rPr>
              <w:t xml:space="preserve">PhDr. Monika Zámečníková, MUDr. Ľudmila Ondrejková, MPH, </w:t>
            </w:r>
            <w:hyperlink r:id="rId9" w:history="1">
              <w:r w:rsidR="00B60A1C" w:rsidRPr="00EA1F94">
                <w:rPr>
                  <w:rStyle w:val="Hypertextovprepojenie"/>
                  <w:rFonts w:ascii="Times New Roman" w:hAnsi="Times New Roman"/>
                </w:rPr>
                <w:t>ppl@uvzsr.sk</w:t>
              </w:r>
            </w:hyperlink>
            <w:r w:rsidR="00B60A1C">
              <w:rPr>
                <w:rFonts w:ascii="Times New Roman" w:hAnsi="Times New Roman"/>
              </w:rPr>
              <w:t xml:space="preserve"> </w:t>
            </w:r>
          </w:p>
          <w:p w:rsidR="007C51C5" w:rsidRPr="00B73521" w:rsidRDefault="007C51C5" w:rsidP="003A0B1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73521" w:rsidTr="003A0B1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73521" w:rsidRDefault="001B23B7" w:rsidP="003A0B1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B73521">
              <w:rPr>
                <w:rFonts w:ascii="Times New Roman" w:hAnsi="Times New Roman"/>
                <w:b/>
              </w:rPr>
              <w:t>Zdroje</w:t>
            </w:r>
          </w:p>
        </w:tc>
      </w:tr>
      <w:tr w:rsidR="001B23B7" w:rsidRPr="00B73521" w:rsidTr="003A0B1A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CE2" w:rsidRPr="00B73521" w:rsidRDefault="005C5CE2" w:rsidP="003A0B1A">
            <w:pPr>
              <w:spacing w:after="0" w:line="240" w:lineRule="auto"/>
              <w:rPr>
                <w:rFonts w:ascii="Times New Roman" w:hAnsi="Times New Roman"/>
              </w:rPr>
            </w:pPr>
            <w:r w:rsidRPr="00B73521">
              <w:rPr>
                <w:rFonts w:ascii="Times New Roman" w:hAnsi="Times New Roman"/>
              </w:rPr>
              <w:t>- Európska komisia, Eur-Lex</w:t>
            </w:r>
          </w:p>
          <w:p w:rsidR="001B23B7" w:rsidRPr="00B73521" w:rsidRDefault="00BF2205" w:rsidP="004A2BF4">
            <w:pPr>
              <w:spacing w:after="0" w:line="240" w:lineRule="auto"/>
              <w:rPr>
                <w:rFonts w:ascii="Times New Roman" w:hAnsi="Times New Roman"/>
              </w:rPr>
            </w:pPr>
            <w:r w:rsidRPr="00B73521">
              <w:rPr>
                <w:rFonts w:ascii="Times New Roman" w:hAnsi="Times New Roman"/>
              </w:rPr>
              <w:t>- právne predpisy SR, Slov-Lex</w:t>
            </w:r>
          </w:p>
          <w:p w:rsidR="00787F24" w:rsidRPr="00B73521" w:rsidRDefault="00787F24" w:rsidP="004A2BF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1B23B7" w:rsidRPr="003A0B1A" w:rsidTr="003A0B1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A0B1A" w:rsidRDefault="001B23B7" w:rsidP="003A0B1A">
            <w:pPr>
              <w:numPr>
                <w:ilvl w:val="0"/>
                <w:numId w:val="1"/>
              </w:numPr>
              <w:spacing w:after="0" w:line="240" w:lineRule="auto"/>
              <w:ind w:left="447" w:hanging="425"/>
              <w:contextualSpacing/>
              <w:rPr>
                <w:rFonts w:ascii="Times New Roman" w:hAnsi="Times New Roman"/>
                <w:b/>
              </w:rPr>
            </w:pPr>
            <w:r w:rsidRPr="003A0B1A">
              <w:rPr>
                <w:rFonts w:ascii="Times New Roman" w:hAnsi="Times New Roman"/>
                <w:b/>
              </w:rPr>
              <w:t>Stanovisko Komisie na posudzovanie vybraných vplyvov z PPK č. ..........</w:t>
            </w:r>
            <w:r w:rsidRPr="00B043B4">
              <w:t xml:space="preserve"> </w:t>
            </w:r>
          </w:p>
          <w:p w:rsidR="001B23B7" w:rsidRPr="003A0B1A" w:rsidRDefault="001B23B7" w:rsidP="003A0B1A">
            <w:pPr>
              <w:spacing w:after="0" w:line="240" w:lineRule="auto"/>
              <w:ind w:left="502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3A0B1A">
              <w:rPr>
                <w:rFonts w:ascii="Times New Roman" w:hAnsi="Times New Roman"/>
              </w:rPr>
              <w:t>(v prípade, ak sa uskutočnilo v zmysle bodu 8.1 Jednotnej metodiky)</w:t>
            </w:r>
          </w:p>
        </w:tc>
      </w:tr>
      <w:tr w:rsidR="001B23B7" w:rsidRPr="003A0B1A" w:rsidTr="003A0B1A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A0B1A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W w:w="8913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3A0B1A" w:rsidTr="003A0B1A">
              <w:trPr>
                <w:trHeight w:val="396"/>
              </w:trPr>
              <w:tc>
                <w:tcPr>
                  <w:tcW w:w="2552" w:type="dxa"/>
                </w:tcPr>
                <w:p w:rsidR="001B23B7" w:rsidRPr="003A0B1A" w:rsidRDefault="0023360B" w:rsidP="003A0B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3A0B1A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3A0B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A0B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3A0B1A" w:rsidRDefault="0023360B" w:rsidP="003A0B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3A0B1A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3A0B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A0B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3A0B1A" w:rsidRDefault="0023360B" w:rsidP="003A0B1A">
                  <w:pPr>
                    <w:spacing w:after="0" w:line="240" w:lineRule="auto"/>
                    <w:ind w:right="45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3A0B1A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3A0B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A0B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3A0B1A" w:rsidRDefault="001B23B7" w:rsidP="003A0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3A0B1A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3A0B1A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B94917" w:rsidRDefault="00B94917" w:rsidP="003A0B1A">
            <w:pPr>
              <w:pStyle w:val="norm00e1lny"/>
              <w:spacing w:line="240" w:lineRule="atLeast"/>
              <w:jc w:val="both"/>
            </w:pPr>
            <w:r w:rsidRPr="003A0B1A">
              <w:rPr>
                <w:rStyle w:val="norm00e1lnychar1"/>
                <w:b/>
                <w:bCs/>
              </w:rPr>
              <w:t xml:space="preserve">Záver: </w:t>
            </w:r>
            <w:r w:rsidR="001A2B12" w:rsidRPr="001A2B12">
              <w:rPr>
                <w:rStyle w:val="norm00e1lnychar1"/>
                <w:bCs/>
              </w:rPr>
              <w:t>Nepredkladá sa na PPK.</w:t>
            </w:r>
          </w:p>
          <w:p w:rsidR="001B23B7" w:rsidRPr="003A0B1A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1B23B7" w:rsidRPr="003A0B1A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3A0B1A" w:rsidTr="003A0B1A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3A0B1A" w:rsidRDefault="001B23B7" w:rsidP="003A0B1A">
            <w:pPr>
              <w:numPr>
                <w:ilvl w:val="0"/>
                <w:numId w:val="1"/>
              </w:numPr>
              <w:spacing w:after="0" w:line="240" w:lineRule="auto"/>
              <w:ind w:left="450" w:hanging="425"/>
              <w:contextualSpacing/>
              <w:jc w:val="both"/>
              <w:rPr>
                <w:rFonts w:ascii="Times New Roman" w:hAnsi="Times New Roman"/>
                <w:b/>
              </w:rPr>
            </w:pPr>
            <w:r w:rsidRPr="003A0B1A">
              <w:rPr>
                <w:rFonts w:ascii="Times New Roman" w:hAnsi="Times New Roman"/>
                <w:b/>
              </w:rPr>
              <w:t>Stanovisko Komisie na posudzovanie vybraných vplyvov zo záverečného posúdenia č. ..........</w:t>
            </w:r>
            <w:r w:rsidRPr="003A0B1A">
              <w:rPr>
                <w:rFonts w:ascii="Times New Roman" w:hAnsi="Times New Roman"/>
              </w:rPr>
              <w:t xml:space="preserve"> (v prípade, ak sa uskutočnilo v zmysle bodu 9.1. Jednotnej metodiky) </w:t>
            </w:r>
          </w:p>
        </w:tc>
      </w:tr>
      <w:tr w:rsidR="001B23B7" w:rsidRPr="003A0B1A" w:rsidTr="003A0B1A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3A0B1A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W w:w="8913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3A0B1A" w:rsidTr="003A0B1A">
              <w:trPr>
                <w:trHeight w:val="396"/>
              </w:trPr>
              <w:tc>
                <w:tcPr>
                  <w:tcW w:w="2552" w:type="dxa"/>
                </w:tcPr>
                <w:p w:rsidR="001B23B7" w:rsidRPr="003A0B1A" w:rsidRDefault="0075197E" w:rsidP="003A0B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3A0B1A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="0023360B" w:rsidRPr="003A0B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3A0B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3A0B1A" w:rsidRDefault="0075197E" w:rsidP="003A0B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3A0B1A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="0023360B" w:rsidRPr="003A0B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A0B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3A0B1A" w:rsidRDefault="0075197E" w:rsidP="003A0B1A">
                  <w:pPr>
                    <w:spacing w:after="0" w:line="240" w:lineRule="auto"/>
                    <w:ind w:right="45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3A0B1A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="0023360B" w:rsidRPr="003A0B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A0B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3A0B1A" w:rsidRDefault="001B23B7" w:rsidP="003A0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3A0B1A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3A0B1A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1B23B7" w:rsidRPr="003A0B1A" w:rsidRDefault="001B23B7" w:rsidP="003A0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78314D" w:rsidRDefault="0078314D"/>
    <w:sectPr w:rsidR="0078314D" w:rsidSect="001E35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7C" w:rsidRDefault="0060027C" w:rsidP="001B23B7">
      <w:pPr>
        <w:spacing w:after="0" w:line="240" w:lineRule="auto"/>
      </w:pPr>
      <w:r>
        <w:separator/>
      </w:r>
    </w:p>
  </w:endnote>
  <w:endnote w:type="continuationSeparator" w:id="0">
    <w:p w:rsidR="0060027C" w:rsidRDefault="0060027C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98278D" w:rsidRDefault="001E5F75" w:rsidP="001B23B7">
    <w:pPr>
      <w:pStyle w:val="Pta"/>
      <w:jc w:val="right"/>
      <w:rPr>
        <w:rFonts w:ascii="Times New Roman" w:hAnsi="Times New Roman"/>
        <w:sz w:val="20"/>
        <w:szCs w:val="20"/>
      </w:rPr>
    </w:pPr>
    <w:r w:rsidRPr="0098278D">
      <w:rPr>
        <w:rFonts w:ascii="Times New Roman" w:hAnsi="Times New Roman"/>
        <w:sz w:val="20"/>
        <w:szCs w:val="20"/>
      </w:rPr>
      <w:fldChar w:fldCharType="begin"/>
    </w:r>
    <w:r w:rsidR="001B23B7" w:rsidRPr="0098278D">
      <w:rPr>
        <w:rFonts w:ascii="Times New Roman" w:hAnsi="Times New Roman"/>
        <w:sz w:val="20"/>
        <w:szCs w:val="20"/>
      </w:rPr>
      <w:instrText>PAGE   \* MERGEFORMAT</w:instrText>
    </w:r>
    <w:r w:rsidRPr="0098278D">
      <w:rPr>
        <w:rFonts w:ascii="Times New Roman" w:hAnsi="Times New Roman"/>
        <w:sz w:val="20"/>
        <w:szCs w:val="20"/>
      </w:rPr>
      <w:fldChar w:fldCharType="separate"/>
    </w:r>
    <w:r w:rsidR="0060027C">
      <w:rPr>
        <w:rFonts w:ascii="Times New Roman" w:hAnsi="Times New Roman"/>
        <w:noProof/>
        <w:sz w:val="20"/>
        <w:szCs w:val="20"/>
      </w:rPr>
      <w:t>1</w:t>
    </w:r>
    <w:r w:rsidRPr="0098278D">
      <w:rPr>
        <w:rFonts w:ascii="Times New Roman" w:hAnsi="Times New Roman"/>
        <w:sz w:val="20"/>
        <w:szCs w:val="20"/>
      </w:rPr>
      <w:fldChar w:fldCharType="end"/>
    </w:r>
  </w:p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7C" w:rsidRDefault="0060027C" w:rsidP="001B23B7">
      <w:pPr>
        <w:spacing w:after="0" w:line="240" w:lineRule="auto"/>
      </w:pPr>
      <w:r>
        <w:separator/>
      </w:r>
    </w:p>
  </w:footnote>
  <w:footnote w:type="continuationSeparator" w:id="0">
    <w:p w:rsidR="0060027C" w:rsidRDefault="0060027C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9CD"/>
    <w:multiLevelType w:val="hybridMultilevel"/>
    <w:tmpl w:val="DD407AE0"/>
    <w:lvl w:ilvl="0" w:tplc="D0921F3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D2653E"/>
    <w:multiLevelType w:val="hybridMultilevel"/>
    <w:tmpl w:val="83A25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37F68"/>
    <w:rsid w:val="00043706"/>
    <w:rsid w:val="00046CC5"/>
    <w:rsid w:val="000772CF"/>
    <w:rsid w:val="00097069"/>
    <w:rsid w:val="000F2BE9"/>
    <w:rsid w:val="000F379C"/>
    <w:rsid w:val="000F695C"/>
    <w:rsid w:val="00100F93"/>
    <w:rsid w:val="00106298"/>
    <w:rsid w:val="00115DC7"/>
    <w:rsid w:val="00133E20"/>
    <w:rsid w:val="00142634"/>
    <w:rsid w:val="0015576A"/>
    <w:rsid w:val="00173DF0"/>
    <w:rsid w:val="0019493F"/>
    <w:rsid w:val="001A2B12"/>
    <w:rsid w:val="001B23B7"/>
    <w:rsid w:val="001B72EF"/>
    <w:rsid w:val="001E3562"/>
    <w:rsid w:val="001E5F75"/>
    <w:rsid w:val="00203EE3"/>
    <w:rsid w:val="00212524"/>
    <w:rsid w:val="0023360B"/>
    <w:rsid w:val="0023624B"/>
    <w:rsid w:val="00243652"/>
    <w:rsid w:val="00253C95"/>
    <w:rsid w:val="002667C3"/>
    <w:rsid w:val="002774FF"/>
    <w:rsid w:val="002A4C32"/>
    <w:rsid w:val="002D0B52"/>
    <w:rsid w:val="002D26D5"/>
    <w:rsid w:val="002D7D4B"/>
    <w:rsid w:val="002F0591"/>
    <w:rsid w:val="00305F48"/>
    <w:rsid w:val="00324CCA"/>
    <w:rsid w:val="00351927"/>
    <w:rsid w:val="00352AF4"/>
    <w:rsid w:val="0036211D"/>
    <w:rsid w:val="00384C6A"/>
    <w:rsid w:val="00387368"/>
    <w:rsid w:val="003A057B"/>
    <w:rsid w:val="003A0B1A"/>
    <w:rsid w:val="003B135B"/>
    <w:rsid w:val="003B42DE"/>
    <w:rsid w:val="003B7101"/>
    <w:rsid w:val="003C6535"/>
    <w:rsid w:val="00461031"/>
    <w:rsid w:val="0049476D"/>
    <w:rsid w:val="00494F1C"/>
    <w:rsid w:val="004A2BF4"/>
    <w:rsid w:val="004A4383"/>
    <w:rsid w:val="004E0511"/>
    <w:rsid w:val="004E2680"/>
    <w:rsid w:val="004F0C93"/>
    <w:rsid w:val="005005BF"/>
    <w:rsid w:val="00574302"/>
    <w:rsid w:val="00591EC6"/>
    <w:rsid w:val="00594E51"/>
    <w:rsid w:val="005C5CE2"/>
    <w:rsid w:val="005D514F"/>
    <w:rsid w:val="0060027C"/>
    <w:rsid w:val="006127B5"/>
    <w:rsid w:val="006147C9"/>
    <w:rsid w:val="00626CB6"/>
    <w:rsid w:val="00626E1D"/>
    <w:rsid w:val="006440B6"/>
    <w:rsid w:val="00651503"/>
    <w:rsid w:val="00651DF5"/>
    <w:rsid w:val="006829F9"/>
    <w:rsid w:val="00690E89"/>
    <w:rsid w:val="006D150D"/>
    <w:rsid w:val="006F678E"/>
    <w:rsid w:val="00720322"/>
    <w:rsid w:val="00731B6B"/>
    <w:rsid w:val="0075197E"/>
    <w:rsid w:val="007522E6"/>
    <w:rsid w:val="00756CA6"/>
    <w:rsid w:val="0076056F"/>
    <w:rsid w:val="00761208"/>
    <w:rsid w:val="00765D0A"/>
    <w:rsid w:val="0078314D"/>
    <w:rsid w:val="00787F24"/>
    <w:rsid w:val="007B40C1"/>
    <w:rsid w:val="007C19CD"/>
    <w:rsid w:val="007C51C5"/>
    <w:rsid w:val="007D6A47"/>
    <w:rsid w:val="0080185D"/>
    <w:rsid w:val="00802457"/>
    <w:rsid w:val="00805C92"/>
    <w:rsid w:val="00814C01"/>
    <w:rsid w:val="008220F9"/>
    <w:rsid w:val="008550B8"/>
    <w:rsid w:val="00865E81"/>
    <w:rsid w:val="008801B5"/>
    <w:rsid w:val="008B222D"/>
    <w:rsid w:val="008C79B7"/>
    <w:rsid w:val="008E4EF4"/>
    <w:rsid w:val="008F47F0"/>
    <w:rsid w:val="0091215A"/>
    <w:rsid w:val="009378C7"/>
    <w:rsid w:val="009431E3"/>
    <w:rsid w:val="009475F5"/>
    <w:rsid w:val="009717F5"/>
    <w:rsid w:val="009734A4"/>
    <w:rsid w:val="009817BD"/>
    <w:rsid w:val="0098278D"/>
    <w:rsid w:val="0098659D"/>
    <w:rsid w:val="00997B24"/>
    <w:rsid w:val="009C424C"/>
    <w:rsid w:val="009E09F7"/>
    <w:rsid w:val="009E6957"/>
    <w:rsid w:val="009F2711"/>
    <w:rsid w:val="009F4832"/>
    <w:rsid w:val="00A13757"/>
    <w:rsid w:val="00A13CB7"/>
    <w:rsid w:val="00A340BB"/>
    <w:rsid w:val="00A55388"/>
    <w:rsid w:val="00A60B8E"/>
    <w:rsid w:val="00A73D4D"/>
    <w:rsid w:val="00AC30D6"/>
    <w:rsid w:val="00AD025A"/>
    <w:rsid w:val="00AD03D3"/>
    <w:rsid w:val="00B3059E"/>
    <w:rsid w:val="00B547F5"/>
    <w:rsid w:val="00B60A1C"/>
    <w:rsid w:val="00B64C17"/>
    <w:rsid w:val="00B73521"/>
    <w:rsid w:val="00B77627"/>
    <w:rsid w:val="00B80B37"/>
    <w:rsid w:val="00B84F87"/>
    <w:rsid w:val="00B94917"/>
    <w:rsid w:val="00BA1F95"/>
    <w:rsid w:val="00BA2BF4"/>
    <w:rsid w:val="00BF2205"/>
    <w:rsid w:val="00BF601E"/>
    <w:rsid w:val="00C41276"/>
    <w:rsid w:val="00C80B66"/>
    <w:rsid w:val="00CA4BF1"/>
    <w:rsid w:val="00CE6AAE"/>
    <w:rsid w:val="00CE76EA"/>
    <w:rsid w:val="00CF1A25"/>
    <w:rsid w:val="00D04B02"/>
    <w:rsid w:val="00D11863"/>
    <w:rsid w:val="00D2313B"/>
    <w:rsid w:val="00DD6B33"/>
    <w:rsid w:val="00DF357C"/>
    <w:rsid w:val="00E0319C"/>
    <w:rsid w:val="00E20396"/>
    <w:rsid w:val="00E45EDC"/>
    <w:rsid w:val="00EA19B1"/>
    <w:rsid w:val="00EC44C2"/>
    <w:rsid w:val="00F07D4A"/>
    <w:rsid w:val="00F26271"/>
    <w:rsid w:val="00F540E5"/>
    <w:rsid w:val="00F6798F"/>
    <w:rsid w:val="00F75424"/>
    <w:rsid w:val="00F87681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544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387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87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3873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customStyle="1" w:styleId="awspan1">
    <w:name w:val="awspan1"/>
    <w:rsid w:val="00B64C17"/>
    <w:rPr>
      <w:color w:val="000000"/>
      <w:sz w:val="24"/>
      <w:szCs w:val="24"/>
    </w:rPr>
  </w:style>
  <w:style w:type="character" w:customStyle="1" w:styleId="Textzstupnhosymbolu">
    <w:name w:val="Text zástupného symbolu"/>
    <w:uiPriority w:val="99"/>
    <w:rsid w:val="00115DC7"/>
    <w:rPr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115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38736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link w:val="Nadpis3"/>
    <w:uiPriority w:val="9"/>
    <w:rsid w:val="0038736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link w:val="Nadpis4"/>
    <w:uiPriority w:val="9"/>
    <w:rsid w:val="0038736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6127B5"/>
    <w:rPr>
      <w:rFonts w:cs="Times New Roman"/>
      <w:color w:val="0000FF"/>
      <w:u w:val="single"/>
    </w:rPr>
  </w:style>
  <w:style w:type="character" w:customStyle="1" w:styleId="norm00e1lnychar1">
    <w:name w:val="norm_00e1lny__char1"/>
    <w:rsid w:val="00B94917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z00e1kladn00fd0020textchar1">
    <w:name w:val="z_00e1kladn_00fd_0020text__char1"/>
    <w:rsid w:val="00B94917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B94917"/>
    <w:pPr>
      <w:spacing w:after="0" w:line="200" w:lineRule="atLeast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z00e1kladn00fd0020text">
    <w:name w:val="z_00e1kladn_00fd_0020text"/>
    <w:basedOn w:val="Normlny"/>
    <w:rsid w:val="00B94917"/>
    <w:pPr>
      <w:spacing w:after="120" w:line="200" w:lineRule="atLeast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917"/>
    <w:pPr>
      <w:spacing w:after="0" w:line="240" w:lineRule="auto"/>
      <w:ind w:left="720"/>
    </w:pPr>
    <w:rPr>
      <w:rFonts w:cs="Calibri"/>
    </w:rPr>
  </w:style>
  <w:style w:type="character" w:customStyle="1" w:styleId="awspanawtext3">
    <w:name w:val="awspan awtext3"/>
    <w:basedOn w:val="Predvolenpsmoodseku"/>
    <w:rsid w:val="000F379C"/>
  </w:style>
  <w:style w:type="paragraph" w:styleId="Zarkazkladnhotextu2">
    <w:name w:val="Body Text Indent 2"/>
    <w:basedOn w:val="Normlny"/>
    <w:link w:val="Zarkazkladnhotextu2Char"/>
    <w:semiHidden/>
    <w:rsid w:val="00EC44C2"/>
    <w:pPr>
      <w:spacing w:after="0" w:line="240" w:lineRule="auto"/>
      <w:ind w:firstLine="708"/>
      <w:jc w:val="both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semiHidden/>
    <w:rsid w:val="00EC44C2"/>
    <w:rPr>
      <w:rFonts w:ascii="Times New Roman" w:eastAsia="Times New Roman" w:hAnsi="Times New Roman" w:cs="Times New Roman"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9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2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283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187329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37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pl@uvz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_vplyvy"/>
    <f:field ref="objsubject" par="" edit="true" text=""/>
    <f:field ref="objcreatedby" par="" text="Administrator, System"/>
    <f:field ref="objcreatedat" par="" text="20.9.2021 12:55:42"/>
    <f:field ref="objchangedby" par="" text="Administrator, System"/>
    <f:field ref="objmodifiedat" par="" text="20.9.2021 12:55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42B3EA-E6A9-4745-A212-FBD40061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2022-11-08T06:12:00Z</dcterms:created>
  <dcterms:modified xsi:type="dcterms:W3CDTF">2022-11-22T10:17:00Z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Konkurz a reštrukturalizácia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Alena Hambalekova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zákona o riešení hroziaceho úpadku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Zákon Návrh zákona o riešení hroziaceho úpadku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15364/2021-110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LP/2021/502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20. 9. 2021</vt:lpwstr>
  </property>
  <property fmtid="{D5CDD505-2E9C-101B-9397-08002B2CF9AE}" pid="151" name="FSC#COOSYSTEM@1.1:Container">
    <vt:lpwstr>COO.2145.1000.3.4570888</vt:lpwstr>
  </property>
  <property fmtid="{D5CDD505-2E9C-101B-9397-08002B2CF9AE}" pid="152" name="FSC#FSCFOLIO@1.1001:docpropproject">
    <vt:lpwstr/>
  </property>
</Properties>
</file>