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92DC" w14:textId="77777777" w:rsidR="00624A6C" w:rsidRPr="00B678AF" w:rsidRDefault="00A50351" w:rsidP="00624A6C">
      <w:pPr>
        <w:pStyle w:val="Nadpis1"/>
      </w:pPr>
      <w:r>
        <w:t xml:space="preserve">B. </w:t>
      </w:r>
      <w:r w:rsidR="00624A6C" w:rsidRPr="00B678AF">
        <w:t xml:space="preserve">Osobitná časť </w:t>
      </w:r>
    </w:p>
    <w:p w14:paraId="45C6D4F1" w14:textId="77777777" w:rsidR="00624A6C" w:rsidRPr="00B678AF" w:rsidRDefault="00624A6C" w:rsidP="00624A6C">
      <w:pPr>
        <w:jc w:val="both"/>
      </w:pPr>
    </w:p>
    <w:p w14:paraId="77E40547" w14:textId="77777777" w:rsidR="00624A6C" w:rsidRPr="00B678AF" w:rsidRDefault="00624A6C" w:rsidP="00624A6C">
      <w:pPr>
        <w:jc w:val="both"/>
        <w:rPr>
          <w:b/>
        </w:rPr>
      </w:pPr>
      <w:r w:rsidRPr="00B678AF">
        <w:rPr>
          <w:b/>
        </w:rPr>
        <w:t>K článku I</w:t>
      </w:r>
    </w:p>
    <w:p w14:paraId="01AB6BEF" w14:textId="70D3E75F" w:rsidR="00624A6C" w:rsidRDefault="00624A6C" w:rsidP="00624A6C">
      <w:pPr>
        <w:jc w:val="both"/>
      </w:pPr>
    </w:p>
    <w:p w14:paraId="0C6027B8" w14:textId="093D8E38" w:rsidR="00B0336B" w:rsidRDefault="00B0336B" w:rsidP="00624A6C">
      <w:pPr>
        <w:jc w:val="both"/>
        <w:rPr>
          <w:b/>
        </w:rPr>
      </w:pPr>
      <w:r w:rsidRPr="00B0336B">
        <w:rPr>
          <w:b/>
        </w:rPr>
        <w:t>K bodom 1 a</w:t>
      </w:r>
      <w:r>
        <w:rPr>
          <w:b/>
        </w:rPr>
        <w:t> </w:t>
      </w:r>
      <w:r w:rsidRPr="00B0336B">
        <w:rPr>
          <w:b/>
        </w:rPr>
        <w:t>5</w:t>
      </w:r>
    </w:p>
    <w:p w14:paraId="04CFAF9F" w14:textId="687CFA0E" w:rsidR="00B0336B" w:rsidRPr="00B0336B" w:rsidRDefault="00B0336B" w:rsidP="00A00534">
      <w:pPr>
        <w:spacing w:before="60" w:after="60"/>
        <w:ind w:firstLine="567"/>
        <w:jc w:val="both"/>
      </w:pPr>
      <w:r w:rsidRPr="00B0336B">
        <w:t>Všeobecne: V § 4</w:t>
      </w:r>
      <w:r w:rsidR="00406BF2">
        <w:t xml:space="preserve"> </w:t>
      </w:r>
      <w:r w:rsidRPr="00B0336B">
        <w:t xml:space="preserve">sa vykonáva úprava v nadväznosti na </w:t>
      </w:r>
      <w:r w:rsidR="00406BF2">
        <w:t>úpravu prílohy č. 3, v ktorej sa  vypúšťa  časť</w:t>
      </w:r>
      <w:r w:rsidRPr="00B0336B">
        <w:t xml:space="preserve"> B</w:t>
      </w:r>
      <w:r w:rsidR="00406BF2">
        <w:t xml:space="preserve"> (najvyššie prípustné hodnoty ustanovených ukazovateľov dietetickej kvality krmív)</w:t>
      </w:r>
      <w:r w:rsidRPr="00B0336B">
        <w:t xml:space="preserve"> a</w:t>
      </w:r>
      <w:r w:rsidR="009074A6">
        <w:t xml:space="preserve"> úprava </w:t>
      </w:r>
      <w:r w:rsidR="00406BF2">
        <w:t>najvyšš</w:t>
      </w:r>
      <w:r w:rsidR="009074A6">
        <w:t>ích</w:t>
      </w:r>
      <w:r w:rsidR="00406BF2">
        <w:t xml:space="preserve"> </w:t>
      </w:r>
      <w:r w:rsidR="009074A6">
        <w:t xml:space="preserve">prípustných </w:t>
      </w:r>
      <w:r w:rsidR="00406BF2">
        <w:t xml:space="preserve"> limit</w:t>
      </w:r>
      <w:r w:rsidR="009074A6">
        <w:t>ov</w:t>
      </w:r>
      <w:r w:rsidR="00406BF2">
        <w:t xml:space="preserve"> rádioaktívnej kontaminácie krmív</w:t>
      </w:r>
      <w:r w:rsidR="009074A6">
        <w:t xml:space="preserve">, ktorá bola doteraz upravená v prílohe č. 3 časti C, </w:t>
      </w:r>
      <w:r w:rsidR="00406BF2">
        <w:t xml:space="preserve">sa </w:t>
      </w:r>
      <w:r w:rsidR="009074A6">
        <w:t xml:space="preserve">navrhuje upraviť </w:t>
      </w:r>
      <w:r w:rsidR="00406BF2">
        <w:t xml:space="preserve">v § 4 odkazom na </w:t>
      </w:r>
      <w:r w:rsidR="00406BF2">
        <w:rPr>
          <w:rFonts w:eastAsia="Calibri"/>
        </w:rPr>
        <w:t xml:space="preserve">príslušné priamo uplatniteľné nariadenie Európskej únie. </w:t>
      </w:r>
      <w:r w:rsidR="00406BF2">
        <w:t xml:space="preserve"> </w:t>
      </w:r>
      <w:r w:rsidRPr="00B0336B">
        <w:t xml:space="preserve">V nadväznosti na túto úpravu sa ruší členenie prílohy č. 3 na časti. </w:t>
      </w:r>
    </w:p>
    <w:p w14:paraId="27EEB64B" w14:textId="729653E0" w:rsidR="00406BF2" w:rsidRPr="00763A08" w:rsidRDefault="00A16E73" w:rsidP="00A00534">
      <w:pPr>
        <w:pStyle w:val="title-bold"/>
        <w:shd w:val="clear" w:color="auto" w:fill="FFFFFF"/>
        <w:spacing w:before="60" w:beforeAutospacing="0" w:after="60" w:afterAutospacing="0"/>
        <w:ind w:firstLine="567"/>
        <w:jc w:val="both"/>
      </w:pPr>
      <w:r>
        <w:t>Osobitne k</w:t>
      </w:r>
      <w:r w:rsidR="00406BF2">
        <w:t xml:space="preserve"> vypusteniu časti B z prílohy č. 3:  </w:t>
      </w:r>
      <w:r w:rsidR="00406BF2" w:rsidRPr="00763A08">
        <w:t xml:space="preserve">V časti B prílohy č. 3 sú </w:t>
      </w:r>
      <w:r w:rsidR="00101FF0">
        <w:t>ustanovené limitné hodnoty ustanovených ukazovateľov</w:t>
      </w:r>
      <w:r w:rsidR="00406BF2" w:rsidRPr="00763A08">
        <w:t xml:space="preserve"> dietetickej kvality krmiva, ktorých posudzovanie nie je zahrnuté v legislatíve Európskej únie. Aplikačná prax preukázala, že konečný prejav</w:t>
      </w:r>
      <w:r w:rsidR="00101FF0">
        <w:t>, teda</w:t>
      </w:r>
      <w:r w:rsidR="00406BF2" w:rsidRPr="00763A08">
        <w:t xml:space="preserve">  prekročenie najvyššej prípustnej hodnoty, je možné kontrolovať inými vhodnými spôsobmi, a to kontrolou možných príčin vzniku nekvalitného krmiva cez kontrolu požiadaviek vyplývajúcich  z právnych predpisov Eur</w:t>
      </w:r>
      <w:r w:rsidR="00101FF0">
        <w:t>ópskej únie, ktoré</w:t>
      </w:r>
      <w:r w:rsidR="00406BF2" w:rsidRPr="00763A08">
        <w:t xml:space="preserve"> sa vzťahujú k dodržiavaniu vhodných </w:t>
      </w:r>
      <w:r w:rsidR="00101FF0">
        <w:t>skladovacích podmienok, ku kontrole</w:t>
      </w:r>
      <w:r w:rsidR="00406BF2" w:rsidRPr="00763A08">
        <w:t xml:space="preserve"> vstupných surovín, </w:t>
      </w:r>
      <w:r w:rsidR="00101FF0">
        <w:t xml:space="preserve">ku </w:t>
      </w:r>
      <w:r w:rsidR="00406BF2" w:rsidRPr="00763A08">
        <w:t>kontrole implementácie systému HACCP</w:t>
      </w:r>
      <w:r w:rsidR="00763A08" w:rsidRPr="00763A08">
        <w:t xml:space="preserve"> v </w:t>
      </w:r>
      <w:r w:rsidR="00406BF2" w:rsidRPr="00763A08">
        <w:t>proces</w:t>
      </w:r>
      <w:r w:rsidR="00763A08" w:rsidRPr="00763A08">
        <w:t>e</w:t>
      </w:r>
      <w:r w:rsidR="00406BF2" w:rsidRPr="00763A08">
        <w:t xml:space="preserve"> výroby krmiva. </w:t>
      </w:r>
      <w:r w:rsidR="00763A08" w:rsidRPr="00763A08">
        <w:t>Ide o p</w:t>
      </w:r>
      <w:r w:rsidR="00406BF2" w:rsidRPr="00763A08">
        <w:t>ožiadavky vyplývajú z </w:t>
      </w:r>
      <w:r w:rsidR="00763A08" w:rsidRPr="00763A08">
        <w:t>nariadenia Európskeho parlamentu a Rady (ES) č. 183/2005 z 12. januára 2005, ktorým sa stanovujú požiadavky na hygienu krmív v platnom znení</w:t>
      </w:r>
      <w:r w:rsidR="00763A08">
        <w:t xml:space="preserve">. </w:t>
      </w:r>
      <w:r w:rsidR="00406BF2" w:rsidRPr="00763A08">
        <w:t xml:space="preserve">Dodržiavanie </w:t>
      </w:r>
      <w:proofErr w:type="spellStart"/>
      <w:r w:rsidR="00406BF2" w:rsidRPr="00763A08">
        <w:t>vysledovateľnosti</w:t>
      </w:r>
      <w:proofErr w:type="spellEnd"/>
      <w:r w:rsidR="00406BF2" w:rsidRPr="00763A08">
        <w:t xml:space="preserve"> krmív vyplýva z článku 18</w:t>
      </w:r>
      <w:r w:rsidR="00763A08" w:rsidRPr="00763A08">
        <w:t xml:space="preserve"> </w:t>
      </w:r>
      <w:r w:rsidR="00763A08">
        <w:t xml:space="preserve">nariadenia </w:t>
      </w:r>
      <w:r w:rsidR="00763A08" w:rsidRPr="00AA2118">
        <w:t>(ES) č. 178/2002 Európskeho parlamentu a Rady z 28. januára 2002, ktorým sa ustanovujú všeobecné zásady a požiadavky potravinového práva, zriaďuje Európsky úrad pre bezpečnosť potravín a stanovujú postupy v záležitostiach bezpečnosti potravín</w:t>
      </w:r>
      <w:r w:rsidR="00763A08">
        <w:t xml:space="preserve"> v platnom znení</w:t>
      </w:r>
      <w:r w:rsidR="00406BF2" w:rsidRPr="00763A08">
        <w:t xml:space="preserve">. </w:t>
      </w:r>
      <w:r w:rsidR="00101FF0">
        <w:t>P</w:t>
      </w:r>
      <w:r w:rsidR="00101FF0" w:rsidRPr="00763A08">
        <w:t xml:space="preserve">revádzkovateľ minimalizuje vznik nekvalitného krmiva </w:t>
      </w:r>
      <w:r w:rsidR="00101FF0">
        <w:t>aj v</w:t>
      </w:r>
      <w:r w:rsidR="00406BF2" w:rsidRPr="00763A08">
        <w:t xml:space="preserve"> prípade použitia vhodných doplnkových látok do krmív. </w:t>
      </w:r>
    </w:p>
    <w:p w14:paraId="3D3F6126" w14:textId="39F83393" w:rsidR="00763A08" w:rsidRDefault="00A16E73" w:rsidP="00A00534">
      <w:pPr>
        <w:spacing w:before="60" w:after="60"/>
        <w:ind w:firstLine="567"/>
        <w:jc w:val="both"/>
        <w:rPr>
          <w:color w:val="1F497D"/>
        </w:rPr>
      </w:pPr>
      <w:r>
        <w:t>Osobitne k</w:t>
      </w:r>
      <w:r w:rsidR="00101FF0">
        <w:t>  úprave najvyšších prípustných  limit</w:t>
      </w:r>
      <w:r w:rsidR="00817B27">
        <w:t>ov</w:t>
      </w:r>
      <w:r w:rsidR="00101FF0">
        <w:t xml:space="preserve"> rádioaktívnej kontaminácie krmív</w:t>
      </w:r>
      <w:r w:rsidR="009074A6">
        <w:t xml:space="preserve"> v § 4: </w:t>
      </w:r>
      <w:r w:rsidR="00101FF0">
        <w:t xml:space="preserve"> </w:t>
      </w:r>
      <w:r w:rsidR="009074A6">
        <w:t xml:space="preserve">Najvyššie prípustné  limity rádioaktívnej kontaminácie krmív </w:t>
      </w:r>
      <w:r w:rsidR="00101FF0">
        <w:t>boli  doteraz upravené v prílohe č. 3 v časti C</w:t>
      </w:r>
      <w:r w:rsidR="009074A6">
        <w:t xml:space="preserve">.  Vzhľadom na úpravu týchto limitov v prílohe priamo uplatniteľného predpisu Európskej únie sa navrhuje, aby boli upravené v § 4 odkazom </w:t>
      </w:r>
      <w:r w:rsidR="00A5564E">
        <w:t xml:space="preserve">na prílohu </w:t>
      </w:r>
      <w:r w:rsidR="009074A6">
        <w:t xml:space="preserve">III </w:t>
      </w:r>
      <w:r>
        <w:rPr>
          <w:rFonts w:eastAsia="Calibri"/>
        </w:rPr>
        <w:t>n</w:t>
      </w:r>
      <w:r w:rsidRPr="00D873F3">
        <w:rPr>
          <w:rFonts w:eastAsia="Calibri"/>
        </w:rPr>
        <w:t>ariadenia Rady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3954/87 a nariadenia Komisie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944/89 a (</w:t>
      </w:r>
      <w:proofErr w:type="spellStart"/>
      <w:r w:rsidRPr="00D873F3">
        <w:rPr>
          <w:rFonts w:eastAsia="Calibri"/>
        </w:rPr>
        <w:t>Euratom</w:t>
      </w:r>
      <w:proofErr w:type="spellEnd"/>
      <w:r w:rsidRPr="00D873F3">
        <w:rPr>
          <w:rFonts w:eastAsia="Calibri"/>
        </w:rPr>
        <w:t>) č. 770/90</w:t>
      </w:r>
      <w:r>
        <w:rPr>
          <w:rFonts w:eastAsia="Calibri"/>
        </w:rPr>
        <w:t xml:space="preserve">. Doterajšia úprava limitov v prílohe č. 3 </w:t>
      </w:r>
      <w:r w:rsidR="009074A6">
        <w:rPr>
          <w:rFonts w:eastAsia="Calibri"/>
        </w:rPr>
        <w:t xml:space="preserve">časti C </w:t>
      </w:r>
      <w:r>
        <w:rPr>
          <w:rFonts w:eastAsia="Calibri"/>
        </w:rPr>
        <w:t>je po vecnej stránke totožná s úpravou v prílohe III príslušného priamo uplatniteľného nariadenia Európskej únie.</w:t>
      </w:r>
    </w:p>
    <w:p w14:paraId="15C66D7C" w14:textId="38912D0E" w:rsidR="00B0336B" w:rsidRPr="00B0336B" w:rsidRDefault="00B0336B" w:rsidP="00624A6C">
      <w:pPr>
        <w:jc w:val="both"/>
        <w:rPr>
          <w:b/>
        </w:rPr>
      </w:pPr>
    </w:p>
    <w:p w14:paraId="28585C1C" w14:textId="66A45B43" w:rsidR="00132386" w:rsidRDefault="001A5D19" w:rsidP="00624A6C">
      <w:pPr>
        <w:pStyle w:val="Nadpis1"/>
      </w:pPr>
      <w:r>
        <w:t>K bodom</w:t>
      </w:r>
      <w:r w:rsidR="00624A6C" w:rsidRPr="00B678AF">
        <w:t xml:space="preserve"> </w:t>
      </w:r>
      <w:r w:rsidR="009074A6">
        <w:t>2</w:t>
      </w:r>
      <w:r w:rsidR="00A248CE">
        <w:t xml:space="preserve"> až </w:t>
      </w:r>
      <w:r w:rsidR="009074A6">
        <w:t>4</w:t>
      </w:r>
    </w:p>
    <w:p w14:paraId="4D39740A" w14:textId="631EE405" w:rsidR="008202AA" w:rsidRDefault="008202AA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V prílohe </w:t>
      </w:r>
      <w:r w:rsidRPr="004465A1">
        <w:t>č. 1</w:t>
      </w:r>
      <w:r>
        <w:t xml:space="preserve"> sa navrhuje upraviť časti s odporúčanými hodnotami pre obsah nežiadúcich látok, ktorými sú </w:t>
      </w:r>
      <w:proofErr w:type="spellStart"/>
      <w:r>
        <w:t>mykotoxíny</w:t>
      </w:r>
      <w:proofErr w:type="spellEnd"/>
      <w:r>
        <w:t xml:space="preserve"> v kŕmnych surovinách a doplnkových a kompletných krmivách pre zvieratá v súlade s </w:t>
      </w:r>
      <w:r w:rsidRPr="00336A96">
        <w:t>o</w:t>
      </w:r>
      <w:r>
        <w:t>dporúčaním</w:t>
      </w:r>
      <w:r w:rsidRPr="00336A96">
        <w:t xml:space="preserve"> Komisie 2006/576/ES zo 17. augusta 2006 o prítomnosti </w:t>
      </w:r>
      <w:proofErr w:type="spellStart"/>
      <w:r w:rsidRPr="00336A96">
        <w:t>deoxynivalenolu</w:t>
      </w:r>
      <w:proofErr w:type="spellEnd"/>
      <w:r w:rsidRPr="00336A96">
        <w:t xml:space="preserve">, </w:t>
      </w:r>
      <w:proofErr w:type="spellStart"/>
      <w:r w:rsidRPr="00336A96">
        <w:t>zearalenónu</w:t>
      </w:r>
      <w:proofErr w:type="spellEnd"/>
      <w:r w:rsidRPr="00336A96">
        <w:t xml:space="preserve">, </w:t>
      </w:r>
      <w:proofErr w:type="spellStart"/>
      <w:r w:rsidRPr="00336A96">
        <w:t>ochratoxínu</w:t>
      </w:r>
      <w:proofErr w:type="spellEnd"/>
      <w:r w:rsidRPr="00336A96">
        <w:t xml:space="preserve"> A, T-2 a HT-2 a </w:t>
      </w:r>
      <w:proofErr w:type="spellStart"/>
      <w:r w:rsidRPr="00336A96">
        <w:t>fumonizínov</w:t>
      </w:r>
      <w:proofErr w:type="spellEnd"/>
      <w:r w:rsidRPr="00336A96">
        <w:t xml:space="preserve"> vo výrobkoch určených na krmivo pre zvieratá</w:t>
      </w:r>
      <w:r>
        <w:t xml:space="preserve"> (ďalej len „odporúčanie Komisie</w:t>
      </w:r>
      <w:r w:rsidR="00B8516E">
        <w:t xml:space="preserve"> </w:t>
      </w:r>
      <w:r>
        <w:t xml:space="preserve">2006/576/ES“)  </w:t>
      </w:r>
      <w:r w:rsidRPr="00DE016D">
        <w:t>v</w:t>
      </w:r>
      <w:r>
        <w:t xml:space="preserve"> </w:t>
      </w:r>
      <w:r w:rsidRPr="00E006F6">
        <w:t>znení odporúčania Komisie</w:t>
      </w:r>
      <w:r>
        <w:t xml:space="preserve"> </w:t>
      </w:r>
      <w:r w:rsidRPr="00E006F6">
        <w:t>(EÚ) 2016/1319</w:t>
      </w:r>
      <w:r>
        <w:t xml:space="preserve"> </w:t>
      </w:r>
      <w:r w:rsidRPr="001037BF">
        <w:t xml:space="preserve">z 29. júla 2016, ktorým sa mení odporúčanie 2006/576/ES, pokiaľ ide o </w:t>
      </w:r>
      <w:proofErr w:type="spellStart"/>
      <w:r w:rsidRPr="001037BF">
        <w:t>deoxynivalenol</w:t>
      </w:r>
      <w:proofErr w:type="spellEnd"/>
      <w:r w:rsidRPr="001037BF">
        <w:t xml:space="preserve">, </w:t>
      </w:r>
      <w:proofErr w:type="spellStart"/>
      <w:r w:rsidRPr="001037BF">
        <w:t>zearalenón</w:t>
      </w:r>
      <w:proofErr w:type="spellEnd"/>
      <w:r w:rsidRPr="001037BF">
        <w:t xml:space="preserve"> a </w:t>
      </w:r>
      <w:proofErr w:type="spellStart"/>
      <w:r w:rsidRPr="00FD4BFD">
        <w:t>ochratoxín</w:t>
      </w:r>
      <w:proofErr w:type="spellEnd"/>
      <w:r w:rsidRPr="001037BF">
        <w:t xml:space="preserve"> A v krmive pre spoločenské zvieratá </w:t>
      </w:r>
      <w:r>
        <w:t>(ďalej len „odporúčanie Komisie</w:t>
      </w:r>
      <w:r w:rsidR="007B0D4E">
        <w:t xml:space="preserve"> </w:t>
      </w:r>
      <w:r>
        <w:t xml:space="preserve"> </w:t>
      </w:r>
      <w:r w:rsidR="007B0D4E" w:rsidRPr="00E006F6">
        <w:t xml:space="preserve">(EÚ) </w:t>
      </w:r>
      <w:r>
        <w:t xml:space="preserve">2016/1319“). </w:t>
      </w:r>
    </w:p>
    <w:p w14:paraId="289EE464" w14:textId="0D437215" w:rsidR="008202AA" w:rsidRPr="001037BF" w:rsidRDefault="008202AA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Smerodajné </w:t>
      </w:r>
      <w:r w:rsidRPr="001037BF">
        <w:t xml:space="preserve">hodnoty obsahu </w:t>
      </w:r>
      <w:proofErr w:type="spellStart"/>
      <w:r>
        <w:t>mykotoxínov</w:t>
      </w:r>
      <w:proofErr w:type="spellEnd"/>
      <w:r>
        <w:t xml:space="preserve"> v prílohe č. 1 boli ustanovené podľa prílohy k odporúčaniu</w:t>
      </w:r>
      <w:r w:rsidRPr="001037BF">
        <w:t xml:space="preserve"> Komisie 2006/576/ES</w:t>
      </w:r>
      <w:r>
        <w:t>. Táto príloha sa odporúčaním Komisie</w:t>
      </w:r>
      <w:r w:rsidR="00B8516E">
        <w:t xml:space="preserve"> (EÚ)</w:t>
      </w:r>
      <w:r>
        <w:t xml:space="preserve"> 2016/1319 upravila so </w:t>
      </w:r>
      <w:r w:rsidRPr="001037BF">
        <w:t xml:space="preserve">zreteľom na najnovšie informácie, pokiaľ ide o toxicitu  týchto </w:t>
      </w:r>
      <w:proofErr w:type="spellStart"/>
      <w:r w:rsidRPr="001037BF">
        <w:t>mykotoxínov</w:t>
      </w:r>
      <w:proofErr w:type="spellEnd"/>
      <w:r w:rsidRPr="001037BF">
        <w:t xml:space="preserve"> </w:t>
      </w:r>
      <w:r w:rsidRPr="001037BF">
        <w:lastRenderedPageBreak/>
        <w:t>a</w:t>
      </w:r>
      <w:r>
        <w:t xml:space="preserve"> v záujme </w:t>
      </w:r>
      <w:r w:rsidRPr="001037BF">
        <w:t>poskytnutia dostatočných záruk, pokiaľ ide o zdravie zvierat</w:t>
      </w:r>
      <w:r>
        <w:t>, pričom úprava prílohy  sa  v</w:t>
      </w:r>
      <w:r w:rsidRPr="001037BF">
        <w:t xml:space="preserve"> záujme zrozumiteľnosti </w:t>
      </w:r>
      <w:r>
        <w:t xml:space="preserve">vykonala nahradením </w:t>
      </w:r>
      <w:r w:rsidRPr="001037BF">
        <w:t xml:space="preserve"> </w:t>
      </w:r>
      <w:r>
        <w:t>pôvodnej prílohy</w:t>
      </w:r>
      <w:r w:rsidRPr="001037BF">
        <w:t xml:space="preserve"> novou prílohou</w:t>
      </w:r>
      <w:r>
        <w:t xml:space="preserve">. Relevantné  časti prílohy č. 1  sa </w:t>
      </w:r>
      <w:r w:rsidR="007B0D4E">
        <w:t xml:space="preserve"> navrhuje upraviť </w:t>
      </w:r>
      <w:r>
        <w:t xml:space="preserve">v súlade s prílohou k odporúčaniu Komisie </w:t>
      </w:r>
      <w:r w:rsidR="007B0D4E" w:rsidRPr="00E006F6">
        <w:t xml:space="preserve">(EÚ) </w:t>
      </w:r>
      <w:r>
        <w:t xml:space="preserve">2016/1319.  </w:t>
      </w:r>
      <w:r w:rsidRPr="001037BF">
        <w:t xml:space="preserve"> </w:t>
      </w:r>
    </w:p>
    <w:p w14:paraId="459330E6" w14:textId="0F9DF759" w:rsidR="00DB0388" w:rsidRDefault="009644BD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V súvislosti s </w:t>
      </w:r>
      <w:r w:rsidR="005548FE" w:rsidRPr="00A05381">
        <w:t>aktualizáciou pojmového vymedzenia</w:t>
      </w:r>
      <w:r w:rsidR="004E7FAD">
        <w:t xml:space="preserve"> </w:t>
      </w:r>
      <w:r>
        <w:t xml:space="preserve">v prílohe </w:t>
      </w:r>
      <w:r w:rsidR="008202AA">
        <w:t>k odporúčaniu</w:t>
      </w:r>
      <w:r w:rsidR="001A5D19">
        <w:t xml:space="preserve"> Komisie </w:t>
      </w:r>
      <w:r w:rsidR="007B0D4E" w:rsidRPr="00E006F6">
        <w:t xml:space="preserve">(EÚ) </w:t>
      </w:r>
      <w:r w:rsidR="001A5D19">
        <w:t>2016/1316</w:t>
      </w:r>
      <w:r>
        <w:t xml:space="preserve"> </w:t>
      </w:r>
      <w:r w:rsidR="005548FE" w:rsidRPr="00A05381">
        <w:t>je potrebné uviesť</w:t>
      </w:r>
      <w:r w:rsidR="00D97439">
        <w:t xml:space="preserve"> nasledovné. P</w:t>
      </w:r>
      <w:r w:rsidR="005548FE" w:rsidRPr="00A05381">
        <w:t>ojem „doplnkové a kompletné krmivá“ sa</w:t>
      </w:r>
      <w:r w:rsidR="00184C34" w:rsidRPr="00A05381">
        <w:t xml:space="preserve"> nahradil </w:t>
      </w:r>
      <w:r w:rsidR="005548FE" w:rsidRPr="00A05381">
        <w:t xml:space="preserve"> pojmom „</w:t>
      </w:r>
      <w:r w:rsidR="00A6172D" w:rsidRPr="00A05381">
        <w:t>kŕmne zmesi“</w:t>
      </w:r>
      <w:r>
        <w:t>. N</w:t>
      </w:r>
      <w:r w:rsidR="003573C2">
        <w:t xml:space="preserve">a </w:t>
      </w:r>
      <w:r w:rsidR="007B0D4E">
        <w:t xml:space="preserve">vnútroštátnej </w:t>
      </w:r>
      <w:r w:rsidR="003573C2">
        <w:t xml:space="preserve">úrovni </w:t>
      </w:r>
      <w:r>
        <w:t>sa</w:t>
      </w:r>
      <w:r w:rsidR="004E7FAD">
        <w:t xml:space="preserve"> </w:t>
      </w:r>
      <w:r>
        <w:t xml:space="preserve">navrhuje ponechať </w:t>
      </w:r>
      <w:r w:rsidR="00184C34" w:rsidRPr="00A05381">
        <w:t>pojem „doplnkové a kompletné krmivá</w:t>
      </w:r>
      <w:r w:rsidR="004E7FAD">
        <w:t>, ktoré sú pojmovo vymedzené v § 2</w:t>
      </w:r>
      <w:r w:rsidR="00184C34" w:rsidRPr="00A05381">
        <w:t xml:space="preserve">. </w:t>
      </w:r>
      <w:r w:rsidR="00184C34" w:rsidRPr="00A248CE">
        <w:t>P</w:t>
      </w:r>
      <w:r w:rsidR="005548FE" w:rsidRPr="00A248CE">
        <w:t xml:space="preserve">ri nežiadúcej látke </w:t>
      </w:r>
      <w:proofErr w:type="spellStart"/>
      <w:r w:rsidR="005548FE" w:rsidRPr="00A248CE">
        <w:t>zearalenón</w:t>
      </w:r>
      <w:proofErr w:type="spellEnd"/>
      <w:r w:rsidR="005548FE" w:rsidRPr="00A248CE">
        <w:t xml:space="preserve"> </w:t>
      </w:r>
      <w:r w:rsidR="00483A2D" w:rsidRPr="00A248CE">
        <w:t>je v slovenskej verzii nevhodne použitý pojem „</w:t>
      </w:r>
      <w:r w:rsidR="00A05381" w:rsidRPr="00A248CE">
        <w:t>odstavčatá</w:t>
      </w:r>
      <w:r w:rsidR="002E0E36" w:rsidRPr="00A248CE">
        <w:t>“</w:t>
      </w:r>
      <w:r w:rsidR="00C7756E" w:rsidRPr="00A248CE">
        <w:t>,</w:t>
      </w:r>
      <w:r w:rsidR="002E0E36" w:rsidRPr="00A248CE">
        <w:t xml:space="preserve"> a preto sa p</w:t>
      </w:r>
      <w:r w:rsidR="00A05381" w:rsidRPr="00A248CE">
        <w:t>onech</w:t>
      </w:r>
      <w:r w:rsidR="00483A2D" w:rsidRPr="00A248CE">
        <w:t xml:space="preserve">áva pojem </w:t>
      </w:r>
      <w:r w:rsidR="00CC49E8" w:rsidRPr="00A248CE">
        <w:t>„</w:t>
      </w:r>
      <w:r w:rsidR="00A05381" w:rsidRPr="00A248CE">
        <w:t>prasiatka</w:t>
      </w:r>
      <w:r w:rsidR="00DB0388" w:rsidRPr="00A248CE">
        <w:t xml:space="preserve">“ </w:t>
      </w:r>
      <w:r w:rsidR="002E0E36" w:rsidRPr="00A248CE">
        <w:t xml:space="preserve">aj </w:t>
      </w:r>
      <w:r w:rsidR="00DB0388" w:rsidRPr="00A248CE">
        <w:t xml:space="preserve">so spresnením </w:t>
      </w:r>
      <w:r w:rsidR="00012B1C" w:rsidRPr="00A248CE">
        <w:t>do cca 35 kg živej hmotnosti</w:t>
      </w:r>
      <w:r w:rsidR="002E0E36" w:rsidRPr="00A248CE">
        <w:t>. T</w:t>
      </w:r>
      <w:r w:rsidR="00DB0388" w:rsidRPr="00A248CE">
        <w:t xml:space="preserve">oto </w:t>
      </w:r>
      <w:r w:rsidR="002E0E36" w:rsidRPr="00A248CE">
        <w:t xml:space="preserve">pojmové vymedzenie </w:t>
      </w:r>
      <w:r w:rsidR="00DB0388" w:rsidRPr="00A248CE">
        <w:t xml:space="preserve">je dôležité </w:t>
      </w:r>
      <w:r w:rsidR="00483A2D" w:rsidRPr="00A248CE">
        <w:t>z</w:t>
      </w:r>
      <w:r w:rsidR="00DB0388" w:rsidRPr="00A248CE">
        <w:t xml:space="preserve">o zootechnického hľadiska </w:t>
      </w:r>
      <w:r w:rsidR="00D97439" w:rsidRPr="00A248CE">
        <w:t>pokiaľ ide o kategorizácii</w:t>
      </w:r>
      <w:r w:rsidR="00483A2D" w:rsidRPr="00A248CE">
        <w:t xml:space="preserve"> </w:t>
      </w:r>
      <w:r w:rsidR="00C95774" w:rsidRPr="00A248CE">
        <w:t xml:space="preserve">vyrábaných </w:t>
      </w:r>
      <w:r w:rsidR="00483A2D" w:rsidRPr="00A248CE">
        <w:t>krmív</w:t>
      </w:r>
      <w:r w:rsidR="00DB0388" w:rsidRPr="00A248CE">
        <w:t xml:space="preserve">, </w:t>
      </w:r>
      <w:r w:rsidR="00C7756E" w:rsidRPr="00A248CE">
        <w:t>keďže</w:t>
      </w:r>
      <w:r w:rsidR="00DB0388" w:rsidRPr="00A248CE">
        <w:t xml:space="preserve"> </w:t>
      </w:r>
      <w:r w:rsidR="00483A2D" w:rsidRPr="00A248CE">
        <w:t xml:space="preserve">okrem kategórie odstavu </w:t>
      </w:r>
      <w:r w:rsidR="00DB0388" w:rsidRPr="00A248CE">
        <w:t xml:space="preserve">sa vyrábajú </w:t>
      </w:r>
      <w:r w:rsidR="00483A2D" w:rsidRPr="00A248CE">
        <w:t>aj krmivá pre</w:t>
      </w:r>
      <w:r w:rsidR="00C7756E" w:rsidRPr="00A248CE">
        <w:t xml:space="preserve"> iné </w:t>
      </w:r>
      <w:r w:rsidR="00483A2D" w:rsidRPr="00A248CE">
        <w:t xml:space="preserve">kategórie </w:t>
      </w:r>
      <w:r w:rsidR="00C91630" w:rsidRPr="00A248CE">
        <w:t>ošípaných - ciciaky</w:t>
      </w:r>
      <w:r w:rsidR="00483A2D" w:rsidRPr="00A248CE">
        <w:t xml:space="preserve"> a </w:t>
      </w:r>
      <w:proofErr w:type="spellStart"/>
      <w:r w:rsidR="00C91630" w:rsidRPr="00A248CE">
        <w:t>predvýkrm</w:t>
      </w:r>
      <w:proofErr w:type="spellEnd"/>
      <w:r w:rsidR="00C95774" w:rsidRPr="00A248CE">
        <w:t xml:space="preserve"> prasiatka do 35 kg</w:t>
      </w:r>
      <w:r w:rsidR="00DB0388" w:rsidRPr="00A248CE">
        <w:t xml:space="preserve"> (</w:t>
      </w:r>
      <w:r w:rsidR="00D97439" w:rsidRPr="00A248CE">
        <w:t xml:space="preserve">ide o </w:t>
      </w:r>
      <w:r w:rsidR="00DB0388" w:rsidRPr="00A248CE">
        <w:t xml:space="preserve">vyrábané krmivá s receptúrami  OŠ 01 </w:t>
      </w:r>
      <w:proofErr w:type="spellStart"/>
      <w:r w:rsidR="00DB0388" w:rsidRPr="00A248CE">
        <w:t>predštartérová</w:t>
      </w:r>
      <w:proofErr w:type="spellEnd"/>
      <w:r w:rsidR="00DB0388" w:rsidRPr="00A248CE">
        <w:t xml:space="preserve"> zmes, OŠ 02 skorý odstav a OŠ 3 zmes pre prasiatka do 35 kg , </w:t>
      </w:r>
      <w:r w:rsidR="00D97439" w:rsidRPr="00A248CE">
        <w:t>56 dní života)</w:t>
      </w:r>
      <w:r w:rsidR="00DB0388" w:rsidRPr="00A248CE">
        <w:t>.</w:t>
      </w:r>
      <w:r w:rsidR="008226D0">
        <w:t xml:space="preserve"> </w:t>
      </w:r>
      <w:r w:rsidR="008226D0" w:rsidRPr="00A248CE">
        <w:t>Pri obilninách sa obilninových výrobkoch a kukurici sa výrobkov z kukurice sa navrhuje zosúladenie s prílohou tomuto odporúčaniu Komisie</w:t>
      </w:r>
      <w:r w:rsidR="00A248CE" w:rsidRPr="00A248CE">
        <w:t xml:space="preserve"> aj doplnením vysvetliviek</w:t>
      </w:r>
      <w:r w:rsidR="008226D0">
        <w:t xml:space="preserve">. </w:t>
      </w:r>
    </w:p>
    <w:p w14:paraId="3914BB37" w14:textId="663E89ED" w:rsidR="0027174B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Navrhovaná úprava predstavuje v zásade tieto zmeny v porovnaní s platným stavom:  </w:t>
      </w:r>
    </w:p>
    <w:p w14:paraId="432D6760" w14:textId="01F5C4CF" w:rsidR="0027174B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>N</w:t>
      </w:r>
      <w:r w:rsidR="00A6172D" w:rsidRPr="00A05381">
        <w:t>emenia limity pre kŕmne suroviny</w:t>
      </w:r>
      <w:r w:rsidR="00C41D81">
        <w:t xml:space="preserve">. </w:t>
      </w:r>
    </w:p>
    <w:p w14:paraId="29DA4193" w14:textId="60A9ACB1" w:rsidR="00A6172D" w:rsidRPr="00A05381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>P</w:t>
      </w:r>
      <w:r w:rsidR="000A3D2E" w:rsidRPr="00A05381">
        <w:t>ri</w:t>
      </w:r>
      <w:r w:rsidR="001E1404">
        <w:t xml:space="preserve"> </w:t>
      </w:r>
      <w:proofErr w:type="spellStart"/>
      <w:r w:rsidR="00D5638F">
        <w:t>fumonizín</w:t>
      </w:r>
      <w:r w:rsidR="001E1404">
        <w:t>e</w:t>
      </w:r>
      <w:proofErr w:type="spellEnd"/>
      <w:r w:rsidR="008226D0">
        <w:t xml:space="preserve"> B1 +</w:t>
      </w:r>
      <w:r w:rsidR="000A3D2E" w:rsidRPr="00A05381">
        <w:t xml:space="preserve"> B2 </w:t>
      </w:r>
      <w:r w:rsidR="00C41D81">
        <w:t xml:space="preserve">sa nemenia </w:t>
      </w:r>
      <w:r w:rsidR="000A3D2E" w:rsidRPr="00A05381">
        <w:t>limity pre</w:t>
      </w:r>
      <w:r w:rsidR="006642E4">
        <w:t xml:space="preserve"> doplnkové a kompletné krmivá</w:t>
      </w:r>
      <w:r>
        <w:t>,</w:t>
      </w:r>
      <w:r w:rsidR="00C41D81">
        <w:t xml:space="preserve"> ale pri prežúvavcoch sa upravuje, že l</w:t>
      </w:r>
      <w:r w:rsidR="001E1404">
        <w:t>imitná hodnota sa uplatňuje od štyroch</w:t>
      </w:r>
      <w:r w:rsidR="00C41D81">
        <w:t xml:space="preserve"> mesiacov n</w:t>
      </w:r>
      <w:r w:rsidR="00C41D81" w:rsidRPr="00A248CE">
        <w:t>amiesto piatich</w:t>
      </w:r>
      <w:r w:rsidR="001E1404" w:rsidRPr="00A248CE">
        <w:t>.</w:t>
      </w:r>
      <w:r>
        <w:t xml:space="preserve"> </w:t>
      </w:r>
      <w:r w:rsidR="008226D0" w:rsidRPr="00A248CE">
        <w:t xml:space="preserve">Spresňuje sa, že limit sa vzťahuje na </w:t>
      </w:r>
      <w:proofErr w:type="spellStart"/>
      <w:r w:rsidR="008226D0" w:rsidRPr="00A248CE">
        <w:t>fumonizín</w:t>
      </w:r>
      <w:proofErr w:type="spellEnd"/>
      <w:r w:rsidR="008226D0" w:rsidRPr="00A248CE">
        <w:t xml:space="preserve"> B1 + B2 len kombinovane.</w:t>
      </w:r>
      <w:r w:rsidR="008226D0">
        <w:t xml:space="preserve"> </w:t>
      </w:r>
      <w:r w:rsidR="000A3D2E" w:rsidRPr="00A05381">
        <w:t xml:space="preserve">  </w:t>
      </w:r>
    </w:p>
    <w:p w14:paraId="1C6EAB0A" w14:textId="188555C2" w:rsidR="00E74F6A" w:rsidRPr="00A05381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>
        <w:t>D</w:t>
      </w:r>
      <w:r w:rsidR="00E74F6A" w:rsidRPr="00A05381">
        <w:t xml:space="preserve">opĺňa </w:t>
      </w:r>
      <w:r>
        <w:t xml:space="preserve">sa </w:t>
      </w:r>
      <w:r w:rsidR="00E74F6A" w:rsidRPr="00A05381">
        <w:t xml:space="preserve">limit pre obsah </w:t>
      </w:r>
      <w:proofErr w:type="spellStart"/>
      <w:r w:rsidR="00FF5286" w:rsidRPr="00A05381">
        <w:t>myko</w:t>
      </w:r>
      <w:r w:rsidR="00E74F6A" w:rsidRPr="00A05381">
        <w:t>toxín</w:t>
      </w:r>
      <w:r w:rsidR="001E1404">
        <w:t>ov</w:t>
      </w:r>
      <w:proofErr w:type="spellEnd"/>
      <w:r w:rsidR="00E74F6A" w:rsidRPr="00A05381">
        <w:t xml:space="preserve"> T- 2 + HT -2</w:t>
      </w:r>
      <w:r w:rsidR="000A3D2E" w:rsidRPr="00A05381">
        <w:t xml:space="preserve">, </w:t>
      </w:r>
      <w:r w:rsidR="00E74F6A" w:rsidRPr="00A05381">
        <w:t xml:space="preserve"> </w:t>
      </w:r>
      <w:r w:rsidR="000A3D2E" w:rsidRPr="00A05381">
        <w:t>pokiaľ ide o</w:t>
      </w:r>
      <w:r w:rsidR="006642E4">
        <w:t xml:space="preserve"> doplnkové a kompletné krmivá </w:t>
      </w:r>
      <w:r w:rsidR="001E1404">
        <w:t>pre mačky.</w:t>
      </w:r>
      <w:r>
        <w:t xml:space="preserve"> </w:t>
      </w:r>
      <w:r w:rsidR="00E74F6A" w:rsidRPr="00A05381">
        <w:t xml:space="preserve">  </w:t>
      </w:r>
    </w:p>
    <w:p w14:paraId="3CA65AF3" w14:textId="750ECD61" w:rsidR="00037A25" w:rsidRPr="009B38FD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 w:rsidRPr="00844144">
        <w:t>P</w:t>
      </w:r>
      <w:r w:rsidR="007773DB" w:rsidRPr="00844144">
        <w:t xml:space="preserve">ri </w:t>
      </w:r>
      <w:proofErr w:type="spellStart"/>
      <w:r w:rsidR="007773DB" w:rsidRPr="00844144">
        <w:t>deoxynivalenol</w:t>
      </w:r>
      <w:r w:rsidR="001E1404" w:rsidRPr="00844144">
        <w:t>e</w:t>
      </w:r>
      <w:proofErr w:type="spellEnd"/>
      <w:r w:rsidR="007773DB" w:rsidRPr="00844144">
        <w:t xml:space="preserve"> </w:t>
      </w:r>
      <w:r w:rsidR="00A6172D" w:rsidRPr="00844144">
        <w:t xml:space="preserve">sa </w:t>
      </w:r>
      <w:r w:rsidR="00E606BA" w:rsidRPr="00844144">
        <w:t xml:space="preserve">vypúšťa </w:t>
      </w:r>
      <w:r w:rsidR="00E606BA" w:rsidRPr="009B38FD">
        <w:t xml:space="preserve">osobitný limit </w:t>
      </w:r>
      <w:r w:rsidR="000A3D2E" w:rsidRPr="009B38FD">
        <w:t>pre</w:t>
      </w:r>
      <w:r w:rsidR="00E606BA" w:rsidRPr="009B38FD">
        <w:t xml:space="preserve"> </w:t>
      </w:r>
      <w:r w:rsidR="00590469" w:rsidRPr="009B38FD">
        <w:t xml:space="preserve">doplnkové a kompletné krmivá </w:t>
      </w:r>
      <w:r w:rsidR="00E606BA" w:rsidRPr="009B38FD">
        <w:t>pre hydinu</w:t>
      </w:r>
      <w:r w:rsidR="00590469" w:rsidRPr="009B38FD">
        <w:t xml:space="preserve">, čo znamená, že sa  pri nich bude </w:t>
      </w:r>
      <w:r w:rsidR="00E606BA" w:rsidRPr="009B38FD">
        <w:t xml:space="preserve">uplatňovať </w:t>
      </w:r>
      <w:r w:rsidR="007773DB" w:rsidRPr="009B38FD">
        <w:t xml:space="preserve">všeobecný </w:t>
      </w:r>
      <w:r w:rsidR="00E606BA" w:rsidRPr="009B38FD">
        <w:t>limit 5</w:t>
      </w:r>
      <w:r w:rsidR="004D4FE4" w:rsidRPr="009B38FD">
        <w:t xml:space="preserve"> a </w:t>
      </w:r>
      <w:r w:rsidR="00590469" w:rsidRPr="009B38FD">
        <w:t>dopĺňa</w:t>
      </w:r>
      <w:r w:rsidR="004D4FE4" w:rsidRPr="009B38FD">
        <w:t xml:space="preserve"> sa</w:t>
      </w:r>
      <w:r w:rsidR="00590469" w:rsidRPr="009B38FD">
        <w:t xml:space="preserve"> osobitný limit pre doplnkové a kompletné krmivá pre psy</w:t>
      </w:r>
      <w:r w:rsidR="004D4FE4" w:rsidRPr="009B38FD">
        <w:t xml:space="preserve">. </w:t>
      </w:r>
      <w:r w:rsidR="00590469" w:rsidRPr="009B38FD">
        <w:t xml:space="preserve"> </w:t>
      </w:r>
      <w:r w:rsidR="00037A25" w:rsidRPr="009B38FD">
        <w:t>Ostatné limity sa nemenia.</w:t>
      </w:r>
    </w:p>
    <w:p w14:paraId="4467C18A" w14:textId="0549B933" w:rsidR="007773DB" w:rsidRPr="009B38FD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 w:rsidRPr="009B38FD">
        <w:t>P</w:t>
      </w:r>
      <w:r w:rsidR="007773DB" w:rsidRPr="009B38FD">
        <w:t xml:space="preserve">ri </w:t>
      </w:r>
      <w:proofErr w:type="spellStart"/>
      <w:r w:rsidR="007773DB" w:rsidRPr="009B38FD">
        <w:t>zearalenón</w:t>
      </w:r>
      <w:r w:rsidR="001E1404">
        <w:t>e</w:t>
      </w:r>
      <w:proofErr w:type="spellEnd"/>
      <w:r w:rsidR="007773DB" w:rsidRPr="009B38FD">
        <w:t xml:space="preserve"> </w:t>
      </w:r>
      <w:r w:rsidR="0021768E" w:rsidRPr="009B38FD">
        <w:t xml:space="preserve">sa </w:t>
      </w:r>
      <w:r w:rsidR="00844144" w:rsidRPr="009B38FD">
        <w:t>vypúšťa sa limit pre doplnkové a kompletné krmivá pre hydinu</w:t>
      </w:r>
      <w:r w:rsidR="00844144">
        <w:t xml:space="preserve">  a </w:t>
      </w:r>
      <w:r w:rsidR="001E1404">
        <w:t>dopĺňa</w:t>
      </w:r>
      <w:r w:rsidR="00844144">
        <w:t>jú</w:t>
      </w:r>
      <w:r w:rsidR="00A6172D" w:rsidRPr="009B38FD">
        <w:t xml:space="preserve"> </w:t>
      </w:r>
      <w:r w:rsidR="001E1404">
        <w:t>limit</w:t>
      </w:r>
      <w:r w:rsidR="00844144">
        <w:t>y</w:t>
      </w:r>
      <w:r w:rsidR="007773DB" w:rsidRPr="009B38FD">
        <w:t xml:space="preserve"> pre </w:t>
      </w:r>
      <w:r w:rsidR="00037A25" w:rsidRPr="009B38FD">
        <w:t xml:space="preserve">doplnkové a kompletné krmivá </w:t>
      </w:r>
      <w:r w:rsidR="007773DB" w:rsidRPr="009B38FD">
        <w:t>pre šteňatá, mačiatka, psy a</w:t>
      </w:r>
      <w:r w:rsidR="00115957">
        <w:t> </w:t>
      </w:r>
      <w:r w:rsidR="007773DB" w:rsidRPr="009B38FD">
        <w:t>mačky</w:t>
      </w:r>
      <w:r w:rsidR="00115957">
        <w:t xml:space="preserve"> na reprodukciu</w:t>
      </w:r>
      <w:r w:rsidR="00052537">
        <w:t xml:space="preserve"> a </w:t>
      </w:r>
      <w:r w:rsidR="00115957">
        <w:t xml:space="preserve">limit pre dospelé psy a mačky, iné ako na reprodukciu. </w:t>
      </w:r>
      <w:r w:rsidR="000A3D2E" w:rsidRPr="009B38FD">
        <w:t>Ostatné limity sa nemenia.</w:t>
      </w:r>
    </w:p>
    <w:p w14:paraId="3E4C76E8" w14:textId="4BFEB819" w:rsidR="007773DB" w:rsidRDefault="0027174B" w:rsidP="00A00534">
      <w:pPr>
        <w:autoSpaceDE w:val="0"/>
        <w:autoSpaceDN w:val="0"/>
        <w:adjustRightInd w:val="0"/>
        <w:spacing w:before="60" w:after="60"/>
        <w:ind w:firstLine="567"/>
        <w:jc w:val="both"/>
      </w:pPr>
      <w:r w:rsidRPr="009B38FD">
        <w:t>P</w:t>
      </w:r>
      <w:r w:rsidR="0021768E" w:rsidRPr="009B38FD">
        <w:t xml:space="preserve">ri </w:t>
      </w:r>
      <w:proofErr w:type="spellStart"/>
      <w:r w:rsidR="0021768E" w:rsidRPr="009B38FD">
        <w:t>ochratoxín</w:t>
      </w:r>
      <w:r w:rsidR="00844144">
        <w:t>e</w:t>
      </w:r>
      <w:proofErr w:type="spellEnd"/>
      <w:r w:rsidR="0021768E" w:rsidRPr="009B38FD">
        <w:t xml:space="preserve"> A sa mení limit pre </w:t>
      </w:r>
      <w:r w:rsidR="006642E4" w:rsidRPr="009B38FD">
        <w:t xml:space="preserve">doplnkové a kompletné krmivá </w:t>
      </w:r>
      <w:r w:rsidR="004B4B3B" w:rsidRPr="009B38FD">
        <w:t xml:space="preserve">pre </w:t>
      </w:r>
      <w:r w:rsidR="00844144" w:rsidRPr="009B38FD">
        <w:t>hydinu z 0,05 na 0,1</w:t>
      </w:r>
      <w:r w:rsidR="00844144">
        <w:t xml:space="preserve"> a pre </w:t>
      </w:r>
      <w:r w:rsidR="004B4B3B" w:rsidRPr="009B38FD">
        <w:t>ošípané z 0,1 na 0,05</w:t>
      </w:r>
      <w:r w:rsidR="0021768E" w:rsidRPr="009B38FD">
        <w:t xml:space="preserve">, </w:t>
      </w:r>
      <w:r w:rsidR="004B4B3B" w:rsidRPr="009B38FD">
        <w:t>vyp</w:t>
      </w:r>
      <w:r w:rsidR="0021768E" w:rsidRPr="009B38FD">
        <w:t>úšťa sa limit pre</w:t>
      </w:r>
      <w:r w:rsidR="006642E4" w:rsidRPr="009B38FD">
        <w:t xml:space="preserve"> doplnkové a kompletné krmivá</w:t>
      </w:r>
      <w:r w:rsidR="0021768E" w:rsidRPr="009B38FD">
        <w:t xml:space="preserve"> </w:t>
      </w:r>
      <w:r w:rsidR="004B4B3B" w:rsidRPr="009B38FD">
        <w:t>pre pr</w:t>
      </w:r>
      <w:r w:rsidR="000A3D2E" w:rsidRPr="009B38FD">
        <w:t>ežúvavce a</w:t>
      </w:r>
      <w:r w:rsidR="00844144">
        <w:t xml:space="preserve"> limit </w:t>
      </w:r>
      <w:r w:rsidR="0021768E" w:rsidRPr="009B38FD">
        <w:t>pr</w:t>
      </w:r>
      <w:r w:rsidR="006642E4" w:rsidRPr="009B38FD">
        <w:t>e ostatné zvieratá a</w:t>
      </w:r>
      <w:r w:rsidR="0021768E" w:rsidRPr="009B38FD">
        <w:t xml:space="preserve"> dopĺňa sa limit pre </w:t>
      </w:r>
      <w:r w:rsidR="006642E4" w:rsidRPr="009B38FD">
        <w:t xml:space="preserve">doplnkové a kompletné krmivá </w:t>
      </w:r>
      <w:r w:rsidR="0021768E" w:rsidRPr="009B38FD">
        <w:t>pre mačky a psy.</w:t>
      </w:r>
      <w:r w:rsidR="0021768E">
        <w:t xml:space="preserve"> </w:t>
      </w:r>
      <w:r w:rsidR="00D479B3">
        <w:t xml:space="preserve"> </w:t>
      </w:r>
    </w:p>
    <w:p w14:paraId="6BE7C6C6" w14:textId="17077DF8" w:rsidR="00132386" w:rsidRDefault="00132386" w:rsidP="00624A6C">
      <w:pPr>
        <w:pStyle w:val="Nadpis1"/>
      </w:pPr>
    </w:p>
    <w:p w14:paraId="35C17CD6" w14:textId="27382445" w:rsidR="00624A6C" w:rsidRDefault="009074A6" w:rsidP="00624A6C">
      <w:pPr>
        <w:pStyle w:val="Nadpis1"/>
      </w:pPr>
      <w:r>
        <w:t>K bodu 6</w:t>
      </w:r>
    </w:p>
    <w:p w14:paraId="1ACF8091" w14:textId="4F725159" w:rsidR="009C5BFD" w:rsidRDefault="009C5BFD" w:rsidP="00A00534">
      <w:pPr>
        <w:spacing w:before="60" w:after="60"/>
        <w:ind w:firstLine="567"/>
        <w:jc w:val="both"/>
      </w:pPr>
      <w:r>
        <w:t xml:space="preserve">V prílohe č. 3  sa navrhuje upraviť </w:t>
      </w:r>
      <w:r>
        <w:rPr>
          <w:bCs/>
        </w:rPr>
        <w:t>pre všetky druhy krmív</w:t>
      </w:r>
      <w:r>
        <w:t xml:space="preserve"> </w:t>
      </w:r>
      <w:r>
        <w:rPr>
          <w:bCs/>
        </w:rPr>
        <w:t xml:space="preserve">hmotnosť navážky vzorky na analýzu </w:t>
      </w:r>
      <w:r>
        <w:t>pri mikrobiologickej norme</w:t>
      </w:r>
      <w:r>
        <w:rPr>
          <w:bCs/>
        </w:rPr>
        <w:t xml:space="preserve"> na overovanie neprítomnosti </w:t>
      </w:r>
      <w:r w:rsidRPr="00046257">
        <w:rPr>
          <w:bCs/>
        </w:rPr>
        <w:t xml:space="preserve"> patogénnych zárodkoch, najmä rodu </w:t>
      </w:r>
      <w:proofErr w:type="spellStart"/>
      <w:r w:rsidRPr="00046257">
        <w:rPr>
          <w:bCs/>
        </w:rPr>
        <w:t>Salmonella</w:t>
      </w:r>
      <w:proofErr w:type="spellEnd"/>
      <w:r>
        <w:rPr>
          <w:bCs/>
        </w:rPr>
        <w:t xml:space="preserve">. </w:t>
      </w:r>
      <w:r>
        <w:t xml:space="preserve">Navrhovaná úprava vychádza z ustanovenia harmonizovaného pravidla pre požadovanú hmotnosť vzorky na analýzu pre surové krmivo pre spoločenské zvieratá v prílohe XIII </w:t>
      </w:r>
      <w:r w:rsidR="00C103DE">
        <w:t>k  nariadeniu</w:t>
      </w:r>
      <w:r>
        <w:t xml:space="preserve">  </w:t>
      </w:r>
      <w:r w:rsidRPr="00F16BCB">
        <w:t>Komisie (EÚ) 2020/762 z 9. júna 2020</w:t>
      </w:r>
      <w:r>
        <w:t xml:space="preserve">,  ktorým sa mení nariadenie (EÚ) </w:t>
      </w:r>
      <w:r w:rsidR="00B8516E">
        <w:t xml:space="preserve">   </w:t>
      </w:r>
      <w:r>
        <w:t xml:space="preserve">č. 142/2011, pokiaľ ide o mikrobiologické normy pre surové krmivo pre spoločenské zvieratá, požiadavky týkajúce sa schválených prevádzkarní, technické parametre uplatniteľné na alternatívnu metódu „proces splyňovania podľa </w:t>
      </w:r>
      <w:proofErr w:type="spellStart"/>
      <w:r>
        <w:t>Brookesa</w:t>
      </w:r>
      <w:proofErr w:type="spellEnd"/>
      <w:r>
        <w:t xml:space="preserve">“ a hydrolýzu </w:t>
      </w:r>
      <w:proofErr w:type="spellStart"/>
      <w:r>
        <w:t>kafilerických</w:t>
      </w:r>
      <w:proofErr w:type="spellEnd"/>
      <w:r>
        <w:t xml:space="preserve"> tukov, ako aj vývoz spracovaného hnoja, určitej krvi, krvných produktov a medziproduktov.</w:t>
      </w:r>
      <w:r w:rsidRPr="00B7641B">
        <w:rPr>
          <w:bCs/>
        </w:rPr>
        <w:t xml:space="preserve"> </w:t>
      </w:r>
      <w:r w:rsidR="007B0D4E">
        <w:rPr>
          <w:bCs/>
        </w:rPr>
        <w:t>Vhodnosť j</w:t>
      </w:r>
      <w:r>
        <w:t>ednotné</w:t>
      </w:r>
      <w:r w:rsidR="007B0D4E">
        <w:t>ho uplatňovania</w:t>
      </w:r>
      <w:r w:rsidR="00180E35">
        <w:t xml:space="preserve"> tohto harmonizovaného pravidla </w:t>
      </w:r>
      <w:r>
        <w:t xml:space="preserve">pre všetky druhy krmív vychádza zo všeobecných požiadaviek na bezpečnosť krmív podľa čl. 15 ods. 1, 4 a 6 nariadenia </w:t>
      </w:r>
      <w:r w:rsidRPr="00AA2118">
        <w:t xml:space="preserve">(ES) č. 178/2002 Európskeho parlamentu a Rady z 28. januára 2002, ktorým sa ustanovujú všeobecné zásady a požiadavky potravinového práva, zriaďuje Európsky </w:t>
      </w:r>
      <w:r w:rsidRPr="00AA2118">
        <w:lastRenderedPageBreak/>
        <w:t>úrad pre bezpečnosť potravín a stanovujú postupy v záležitostiach bezpečnosti potravín</w:t>
      </w:r>
      <w:r w:rsidR="003D32D8">
        <w:t xml:space="preserve"> v platnom znení. </w:t>
      </w:r>
      <w:r w:rsidRPr="00AA2118">
        <w:t xml:space="preserve"> </w:t>
      </w:r>
    </w:p>
    <w:p w14:paraId="1FB46E11" w14:textId="6DA2A3FB" w:rsidR="00624A6C" w:rsidRPr="00B678AF" w:rsidRDefault="0092575D" w:rsidP="00A00534">
      <w:pPr>
        <w:spacing w:before="60" w:after="60"/>
        <w:ind w:firstLine="567"/>
        <w:jc w:val="both"/>
      </w:pPr>
      <w:r>
        <w:t xml:space="preserve">V prílohe </w:t>
      </w:r>
      <w:r w:rsidR="004227F1">
        <w:t xml:space="preserve">č. 3 </w:t>
      </w:r>
      <w:r w:rsidR="00FD6FB9">
        <w:t xml:space="preserve"> sa súčasne navrhuje  </w:t>
      </w:r>
      <w:r w:rsidR="004227F1">
        <w:t xml:space="preserve">zosúladenie názvu krmiva </w:t>
      </w:r>
      <w:r>
        <w:t>pri ukazovateli</w:t>
      </w:r>
      <w:r w:rsidR="004227F1">
        <w:t xml:space="preserve">, ktorým je </w:t>
      </w:r>
      <w:r>
        <w:t xml:space="preserve"> </w:t>
      </w:r>
      <w:r w:rsidR="004227F1">
        <w:t>baktéria „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perfringens</w:t>
      </w:r>
      <w:proofErr w:type="spellEnd"/>
      <w:r>
        <w:t>“</w:t>
      </w:r>
      <w:r w:rsidR="00B05B53">
        <w:t xml:space="preserve">, </w:t>
      </w:r>
      <w:r w:rsidR="00FD6FB9">
        <w:t>s pojmami používanými v  nariadení</w:t>
      </w:r>
      <w:r w:rsidR="004227F1" w:rsidRPr="00B6130D">
        <w:t xml:space="preserve"> Komisie (EÚ) č. 142/2011 z  25. februára 2011, ktorým sa vykonáva nariadenie Európskeho parlamentu a Rady (ES) č. 1069/2009, ktorým sa ustanovujú zdravotné predpisy týkajúce sa vedľajších živočíšnych produktov a odvodených produktov neurčených na ľudskú spotrebu, a ktorým sa vykonáva smernica Rady 97/78/ES, pokiaľ ide o určité vzorky a predmety vyňaté spod povinnosti veterinárnych kontrol na hraniciach</w:t>
      </w:r>
      <w:r w:rsidR="004227F1">
        <w:t xml:space="preserve"> v platnom znení.  Pojem </w:t>
      </w:r>
      <w:r w:rsidR="00FD6FB9">
        <w:t>„</w:t>
      </w:r>
      <w:proofErr w:type="spellStart"/>
      <w:r w:rsidR="004227F1">
        <w:t>mäsokostná</w:t>
      </w:r>
      <w:proofErr w:type="spellEnd"/>
      <w:r w:rsidR="004227F1">
        <w:t xml:space="preserve"> múčka</w:t>
      </w:r>
      <w:r w:rsidR="00FD6FB9">
        <w:t>“</w:t>
      </w:r>
      <w:r w:rsidR="004227F1">
        <w:t xml:space="preserve"> je definovaný v prílohe I</w:t>
      </w:r>
      <w:r w:rsidR="00FD6FB9">
        <w:t xml:space="preserve"> ods. 27 </w:t>
      </w:r>
      <w:r w:rsidR="004227F1">
        <w:t>tohto nariadenia</w:t>
      </w:r>
      <w:r w:rsidR="00FD6FB9">
        <w:t xml:space="preserve"> Európskej únie pre živočíšnu bielkovinu získanú zo spracovania materiálov kategórie 1 alebo 2, ktoré je zakázané používať na kŕmenie, zatiaľ čo pojem „spracovaná živočíšna“ je živočíšna bielkovina (vrátane krvnej múčky a rybej múčky) získaná výlučne z materiálu kategórie 3. </w:t>
      </w:r>
    </w:p>
    <w:p w14:paraId="180697A1" w14:textId="77777777" w:rsidR="00E35FE9" w:rsidRDefault="00E35FE9" w:rsidP="00624A6C">
      <w:pPr>
        <w:jc w:val="both"/>
        <w:rPr>
          <w:b/>
        </w:rPr>
      </w:pPr>
    </w:p>
    <w:p w14:paraId="67EF392C" w14:textId="19E241E4" w:rsidR="00624A6C" w:rsidRDefault="00001D8B" w:rsidP="00624A6C">
      <w:pPr>
        <w:jc w:val="both"/>
        <w:rPr>
          <w:b/>
        </w:rPr>
      </w:pPr>
      <w:r>
        <w:rPr>
          <w:b/>
        </w:rPr>
        <w:t>K článku I</w:t>
      </w:r>
      <w:r w:rsidR="00624A6C" w:rsidRPr="00B678AF">
        <w:rPr>
          <w:b/>
        </w:rPr>
        <w:t>I</w:t>
      </w:r>
    </w:p>
    <w:p w14:paraId="55A4DC22" w14:textId="3433A608" w:rsidR="00AF6254" w:rsidRPr="007357AD" w:rsidRDefault="00AF6254" w:rsidP="00A00534">
      <w:pPr>
        <w:autoSpaceDE w:val="0"/>
        <w:autoSpaceDN w:val="0"/>
        <w:adjustRightInd w:val="0"/>
        <w:spacing w:before="60" w:after="660"/>
        <w:ind w:firstLine="567"/>
        <w:jc w:val="both"/>
      </w:pPr>
      <w:r w:rsidRPr="004F3303">
        <w:t xml:space="preserve">Dátum nadobudnutia účinnosti návrhu nariadenia vlády je určený tak, </w:t>
      </w:r>
      <w:r>
        <w:t>aby pri zohľadnení primeranej  lehoty</w:t>
      </w:r>
      <w:bookmarkStart w:id="0" w:name="_GoBack"/>
      <w:bookmarkEnd w:id="0"/>
      <w:r>
        <w:t xml:space="preserve"> bolo čo najskôr zabezpečené uplatňovanie navrhovaných zmien.    </w:t>
      </w:r>
    </w:p>
    <w:p w14:paraId="309DE3A9" w14:textId="77777777" w:rsidR="00AF6254" w:rsidRDefault="00AF6254" w:rsidP="00AF6254">
      <w:pPr>
        <w:ind w:firstLine="720"/>
        <w:jc w:val="both"/>
      </w:pPr>
    </w:p>
    <w:p w14:paraId="5F713343" w14:textId="54B65035" w:rsidR="00132386" w:rsidRDefault="00132386" w:rsidP="00624A6C">
      <w:pPr>
        <w:jc w:val="both"/>
        <w:rPr>
          <w:b/>
        </w:rPr>
      </w:pPr>
    </w:p>
    <w:p w14:paraId="712FF1DE" w14:textId="575ED213" w:rsidR="00C95774" w:rsidRDefault="00C95774" w:rsidP="00624A6C">
      <w:pPr>
        <w:jc w:val="both"/>
        <w:rPr>
          <w:b/>
        </w:rPr>
      </w:pPr>
    </w:p>
    <w:p w14:paraId="6BAE09A0" w14:textId="0EB44074" w:rsidR="00C95774" w:rsidRDefault="00C95774" w:rsidP="00624A6C">
      <w:pPr>
        <w:jc w:val="both"/>
        <w:rPr>
          <w:b/>
        </w:rPr>
      </w:pPr>
    </w:p>
    <w:sectPr w:rsidR="00C95774" w:rsidSect="00A00534"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E104" w14:textId="77777777" w:rsidR="00B3510E" w:rsidRDefault="00B3510E" w:rsidP="00CF1A2C">
      <w:r>
        <w:separator/>
      </w:r>
    </w:p>
  </w:endnote>
  <w:endnote w:type="continuationSeparator" w:id="0">
    <w:p w14:paraId="553E42CC" w14:textId="77777777" w:rsidR="00B3510E" w:rsidRDefault="00B3510E" w:rsidP="00C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690337"/>
      <w:docPartObj>
        <w:docPartGallery w:val="Page Numbers (Bottom of Page)"/>
        <w:docPartUnique/>
      </w:docPartObj>
    </w:sdtPr>
    <w:sdtEndPr/>
    <w:sdtContent>
      <w:p w14:paraId="5164C5FB" w14:textId="40D68BFB" w:rsidR="00B821FE" w:rsidRDefault="00B821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34">
          <w:rPr>
            <w:noProof/>
          </w:rPr>
          <w:t>12</w:t>
        </w:r>
        <w:r>
          <w:fldChar w:fldCharType="end"/>
        </w:r>
      </w:p>
    </w:sdtContent>
  </w:sdt>
  <w:p w14:paraId="017A25C3" w14:textId="77777777" w:rsidR="00CF1A2C" w:rsidRDefault="00CF1A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08A8" w14:textId="77777777" w:rsidR="00B3510E" w:rsidRDefault="00B3510E" w:rsidP="00CF1A2C">
      <w:r>
        <w:separator/>
      </w:r>
    </w:p>
  </w:footnote>
  <w:footnote w:type="continuationSeparator" w:id="0">
    <w:p w14:paraId="4B6307BF" w14:textId="77777777" w:rsidR="00B3510E" w:rsidRDefault="00B3510E" w:rsidP="00CF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6C"/>
    <w:rsid w:val="00001D8B"/>
    <w:rsid w:val="0000442D"/>
    <w:rsid w:val="00012B1C"/>
    <w:rsid w:val="00037A25"/>
    <w:rsid w:val="000402D6"/>
    <w:rsid w:val="00052537"/>
    <w:rsid w:val="00053274"/>
    <w:rsid w:val="000A3D2E"/>
    <w:rsid w:val="000A5068"/>
    <w:rsid w:val="00101FF0"/>
    <w:rsid w:val="00115957"/>
    <w:rsid w:val="001224A0"/>
    <w:rsid w:val="001252B5"/>
    <w:rsid w:val="00132386"/>
    <w:rsid w:val="001679E1"/>
    <w:rsid w:val="00180E35"/>
    <w:rsid w:val="00184C34"/>
    <w:rsid w:val="001A04AF"/>
    <w:rsid w:val="001A5D19"/>
    <w:rsid w:val="001E1404"/>
    <w:rsid w:val="001E2141"/>
    <w:rsid w:val="0021768E"/>
    <w:rsid w:val="002415B0"/>
    <w:rsid w:val="0024676C"/>
    <w:rsid w:val="00257E9D"/>
    <w:rsid w:val="0027174B"/>
    <w:rsid w:val="00272358"/>
    <w:rsid w:val="00285DF3"/>
    <w:rsid w:val="002945C3"/>
    <w:rsid w:val="002B2B92"/>
    <w:rsid w:val="002D1E74"/>
    <w:rsid w:val="002E0E36"/>
    <w:rsid w:val="003573C2"/>
    <w:rsid w:val="003A6CE4"/>
    <w:rsid w:val="003D32D8"/>
    <w:rsid w:val="0040422B"/>
    <w:rsid w:val="00406BF2"/>
    <w:rsid w:val="004227F1"/>
    <w:rsid w:val="004558BC"/>
    <w:rsid w:val="00483A2D"/>
    <w:rsid w:val="0049149C"/>
    <w:rsid w:val="004B4B3B"/>
    <w:rsid w:val="004D4FE4"/>
    <w:rsid w:val="004E3885"/>
    <w:rsid w:val="004E7FAD"/>
    <w:rsid w:val="005548FE"/>
    <w:rsid w:val="00590469"/>
    <w:rsid w:val="005B1F04"/>
    <w:rsid w:val="005D2C45"/>
    <w:rsid w:val="00624A6C"/>
    <w:rsid w:val="006642E4"/>
    <w:rsid w:val="006B3D4E"/>
    <w:rsid w:val="006C48BE"/>
    <w:rsid w:val="006E6FD9"/>
    <w:rsid w:val="00763A08"/>
    <w:rsid w:val="007773DB"/>
    <w:rsid w:val="007B0D4E"/>
    <w:rsid w:val="007C163C"/>
    <w:rsid w:val="00817B27"/>
    <w:rsid w:val="008202AA"/>
    <w:rsid w:val="008226D0"/>
    <w:rsid w:val="00833BCF"/>
    <w:rsid w:val="00844144"/>
    <w:rsid w:val="008E40F3"/>
    <w:rsid w:val="009074A6"/>
    <w:rsid w:val="0092575D"/>
    <w:rsid w:val="009602A7"/>
    <w:rsid w:val="009644BD"/>
    <w:rsid w:val="009B38FD"/>
    <w:rsid w:val="009C5BFD"/>
    <w:rsid w:val="009C7200"/>
    <w:rsid w:val="00A00534"/>
    <w:rsid w:val="00A05381"/>
    <w:rsid w:val="00A063AA"/>
    <w:rsid w:val="00A16E73"/>
    <w:rsid w:val="00A23D02"/>
    <w:rsid w:val="00A248CE"/>
    <w:rsid w:val="00A36BBE"/>
    <w:rsid w:val="00A50351"/>
    <w:rsid w:val="00A5564E"/>
    <w:rsid w:val="00A6172D"/>
    <w:rsid w:val="00AA7BCB"/>
    <w:rsid w:val="00AF6254"/>
    <w:rsid w:val="00AF75B7"/>
    <w:rsid w:val="00B0336B"/>
    <w:rsid w:val="00B05B53"/>
    <w:rsid w:val="00B115C9"/>
    <w:rsid w:val="00B2520F"/>
    <w:rsid w:val="00B26E19"/>
    <w:rsid w:val="00B3510E"/>
    <w:rsid w:val="00B645F0"/>
    <w:rsid w:val="00B821FE"/>
    <w:rsid w:val="00B841B0"/>
    <w:rsid w:val="00B8516E"/>
    <w:rsid w:val="00BB1411"/>
    <w:rsid w:val="00BC1EFC"/>
    <w:rsid w:val="00BC2504"/>
    <w:rsid w:val="00BD412A"/>
    <w:rsid w:val="00C103DE"/>
    <w:rsid w:val="00C41D81"/>
    <w:rsid w:val="00C7756E"/>
    <w:rsid w:val="00C91630"/>
    <w:rsid w:val="00C95774"/>
    <w:rsid w:val="00CA4253"/>
    <w:rsid w:val="00CC49E8"/>
    <w:rsid w:val="00CD47A5"/>
    <w:rsid w:val="00CF1A2C"/>
    <w:rsid w:val="00D21CAE"/>
    <w:rsid w:val="00D479B3"/>
    <w:rsid w:val="00D52FA6"/>
    <w:rsid w:val="00D5638F"/>
    <w:rsid w:val="00D56E22"/>
    <w:rsid w:val="00D97439"/>
    <w:rsid w:val="00DA1015"/>
    <w:rsid w:val="00DB0388"/>
    <w:rsid w:val="00E15515"/>
    <w:rsid w:val="00E35A3A"/>
    <w:rsid w:val="00E35FE9"/>
    <w:rsid w:val="00E606BA"/>
    <w:rsid w:val="00E74F6A"/>
    <w:rsid w:val="00E84990"/>
    <w:rsid w:val="00E973BE"/>
    <w:rsid w:val="00EA0CC2"/>
    <w:rsid w:val="00EF6867"/>
    <w:rsid w:val="00F117A8"/>
    <w:rsid w:val="00F12E77"/>
    <w:rsid w:val="00F147EE"/>
    <w:rsid w:val="00F86000"/>
    <w:rsid w:val="00FA66F7"/>
    <w:rsid w:val="00FD6FB9"/>
    <w:rsid w:val="00FF2BFC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3D8"/>
  <w15:chartTrackingRefBased/>
  <w15:docId w15:val="{AB4AC268-93E8-43F5-BCF8-3F596BD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A6C"/>
    <w:pP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A6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86000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A10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1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101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0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0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0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1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1A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A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1A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1A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bold">
    <w:name w:val="title-bold"/>
    <w:basedOn w:val="Normlny"/>
    <w:rsid w:val="00763A0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763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Kozlíková, Barbora, Mgr."/>
    <f:field ref="objcreatedat" par="" text="12.9.2022 14:01:39"/>
    <f:field ref="objchangedby" par="" text="Administrator, System"/>
    <f:field ref="objmodifiedat" par="" text="12.9.2022 14:01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68A984-7302-4709-98F9-6010BED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Capekova Lenka</dc:creator>
  <cp:keywords/>
  <dc:description/>
  <cp:lastModifiedBy>Benová Tímea</cp:lastModifiedBy>
  <cp:revision>9</cp:revision>
  <dcterms:created xsi:type="dcterms:W3CDTF">2022-08-02T10:57:00Z</dcterms:created>
  <dcterms:modified xsi:type="dcterms:W3CDTF">2022-11-15T08:11:00Z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9. 2022, 05:23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5.9.2022, 05:23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05.09.2022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*COO.2296.100.2.2658836*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COO.2145.1000.3.5179534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8190/2022-410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LP/2022/528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534" name="FSC#SKEDITIONSLOVLEX@103.510:vytvorenedna">
    <vt:lpwstr>12. 9. 2022</vt:lpwstr>
  </property>
</Properties>
</file>