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AD" w:rsidRPr="000603AB" w:rsidRDefault="007E6FAD" w:rsidP="007E6FAD">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7E6FAD" w:rsidRPr="00C35BC3" w:rsidRDefault="007E6FAD" w:rsidP="007E6FAD">
      <w:pPr>
        <w:spacing w:after="0"/>
        <w:jc w:val="center"/>
        <w:rPr>
          <w:rFonts w:ascii="Times New Roman" w:hAnsi="Times New Roman" w:cs="Times New Roman"/>
          <w:b/>
          <w:sz w:val="24"/>
          <w:szCs w:val="24"/>
        </w:rPr>
      </w:pPr>
    </w:p>
    <w:p w:rsidR="007E6FAD" w:rsidRDefault="007E6FAD" w:rsidP="007E6FAD">
      <w:pPr>
        <w:pStyle w:val="Normlnywebov"/>
        <w:jc w:val="both"/>
      </w:pPr>
      <w:r>
        <w:t>      Podľa § 70 ods. 2 zákona Národnej rady Slovenskej republiky č. 350/1996 Z. z. o rokovacom poriadku Národnej rady Slovenskej republiky v znení zákona č. 399/2015 Z. z. predkladá Ministerstvo životného prostredia Slovenskej republiky (ďalej len „ministerstvo“) na medzirezortné pripomienkové konanie návrh poslancov Národnej rady Slovenskej republiky Anny ZEMANOVEJ a Mariána VISKUPIČA na vydanie zákona, ktorým sa mení a dopĺňa zákon č.  414/2012 Z. z. o obchodovaní s emisnými kvótami a o zmene a doplnení niektorých zákonov v znení neskorších predpisov (tlač 1161) (ďalej len „návrh zákona“).</w:t>
      </w:r>
    </w:p>
    <w:p w:rsidR="007E6FAD" w:rsidRDefault="007E6FAD" w:rsidP="007E6FAD">
      <w:pPr>
        <w:pStyle w:val="Normlnywebov"/>
        <w:jc w:val="both"/>
      </w:pPr>
      <w:r>
        <w:rPr>
          <w:rStyle w:val="Siln"/>
        </w:rPr>
        <w:t>Všeobecne</w:t>
      </w:r>
    </w:p>
    <w:p w:rsidR="007E6FAD" w:rsidRDefault="007E6FAD" w:rsidP="007E6FAD">
      <w:pPr>
        <w:pStyle w:val="Normlnywebov"/>
        <w:jc w:val="both"/>
      </w:pPr>
      <w:r>
        <w:t>     Cieľom predloženého návrhu zákona je zvýšiť výšku použiteľného výnosu z dražieb kvót zo súčasných 30 % ročného výnosu z dražieb kvót na 70%.  Zároveň sa vypúšťa oprávnenie Ministerstva životného prostredia Slovenskej republiky (ďalej len „ministerstvo“) meniť výšku percentuálnej distribúcie použiteľného výnosu z dražieb kvót na zákonom stanovené účely.</w:t>
      </w:r>
    </w:p>
    <w:p w:rsidR="007E6FAD" w:rsidRDefault="007E6FAD" w:rsidP="007E6FAD">
      <w:pPr>
        <w:pStyle w:val="Normlnywebov"/>
        <w:jc w:val="both"/>
      </w:pPr>
      <w:r>
        <w:rPr>
          <w:rStyle w:val="Siln"/>
        </w:rPr>
        <w:t xml:space="preserve">Stanovisko </w:t>
      </w:r>
    </w:p>
    <w:p w:rsidR="007E6FAD" w:rsidRDefault="007E6FAD" w:rsidP="007E6FAD">
      <w:pPr>
        <w:pStyle w:val="Normlnywebov"/>
        <w:jc w:val="both"/>
      </w:pPr>
      <w:r>
        <w:t xml:space="preserve">V súčasnosti je na rokovanie Národnej rady Slovenskej republiky predložený vládny návrh zákona, ktorým sa mení a dopĺňa zákon č. 414/2012 Z. z. o obchodovaní s emisnými kvótami a o zmene a doplnení niektorých zákonov v znení neskorších predpisov (PT 1235). Navýšenie percenta použiteľného výnosu z dražieb kvót z 30 % na 70 % v § 18 ods. 7 bolo v rámci legislatívneho procesu k uvedenému vládnemu návrhu zákona viackrát predmetom </w:t>
      </w:r>
      <w:proofErr w:type="spellStart"/>
      <w:r>
        <w:t>rozporových</w:t>
      </w:r>
      <w:proofErr w:type="spellEnd"/>
      <w:r>
        <w:t xml:space="preserve"> konaní na najvyššej politickej úrovni s Ministerstvom financií Slovenskej republiky, ktoré má k uvedenej zmene zásadné negatívne stanovisko z dôvodu negatívneho dopadu na verejné financie a prehlbovanie schodku štátneho rozpočtu. Pôvodný vládny návrh predpokladal navýšenie kvót z 30 % na 50 %.  V poslaneckom návrhu sa navrhuje ešte vyššie navýšenie, ako pôvodne vo vládnom návrhu zákona.</w:t>
      </w:r>
    </w:p>
    <w:p w:rsidR="007E6FAD" w:rsidRDefault="007E6FAD" w:rsidP="007E6FAD">
      <w:pPr>
        <w:pStyle w:val="Normlnywebov"/>
        <w:jc w:val="both"/>
      </w:pPr>
      <w:r>
        <w:t>Zároveň upozorňujeme, že vypustením § 18 ods. 8 vzniká riziko, že ministerstvo a následne ani Environmentálny fond nebudú schopní financovať zámery vyplývajúce z platných právnych predpisov prijatých v priebehu prebiehajúceho rozpočtového roka.</w:t>
      </w:r>
    </w:p>
    <w:p w:rsidR="00DF56B9" w:rsidRDefault="007E6FAD" w:rsidP="00DF56B9">
      <w:pPr>
        <w:pStyle w:val="Normlnywebov"/>
        <w:spacing w:before="0" w:beforeAutospacing="0" w:after="0" w:afterAutospacing="0"/>
        <w:jc w:val="both"/>
        <w:rPr>
          <w:u w:val="single"/>
        </w:rPr>
      </w:pPr>
      <w:r>
        <w:rPr>
          <w:u w:val="single"/>
        </w:rPr>
        <w:t>K navrhovanému zneniu § 18 ods. 7</w:t>
      </w:r>
    </w:p>
    <w:p w:rsidR="00DF56B9" w:rsidRDefault="007E6FAD" w:rsidP="00DF56B9">
      <w:pPr>
        <w:pStyle w:val="Normlnywebov"/>
        <w:spacing w:before="0" w:beforeAutospacing="0" w:after="0" w:afterAutospacing="0"/>
        <w:jc w:val="both"/>
      </w:pPr>
      <w:r>
        <w:t xml:space="preserve">     </w:t>
      </w:r>
    </w:p>
    <w:p w:rsidR="007E6FAD" w:rsidRDefault="007E6FAD" w:rsidP="00DF56B9">
      <w:pPr>
        <w:pStyle w:val="Normlnywebov"/>
        <w:spacing w:before="0" w:beforeAutospacing="0" w:after="0" w:afterAutospacing="0"/>
        <w:ind w:firstLine="708"/>
        <w:jc w:val="both"/>
      </w:pPr>
      <w:r>
        <w:t xml:space="preserve">Navýšenie percenta použiteľného výnosu z dražieb (v § 18 ods. 7) bolo viackrát navrhnuté zo strany Ministerstva životného prostredia Slovenskej republiky s cieľom využiť väčší objem finančných prostriedkov na environmentálne účely a tak zabezpečiť plnenie relevantných ustanovení </w:t>
      </w:r>
      <w:r w:rsidR="00C070D6" w:rsidRPr="00C070D6">
        <w:t xml:space="preserve">smernice 2003/87/ES Európskeho parlamentu a Rady o vytvorení systému obchodovania s emisnými kvótami skleníkových plynov v Únii, a ktorou sa mení a dopĺňa smernica Rady 96/61/ES </w:t>
      </w:r>
      <w:r w:rsidR="009B3EB8">
        <w:t>(ďalej len „smernica EU ETS“)</w:t>
      </w:r>
      <w:r>
        <w:t xml:space="preserve">. V súčasnosti prebieha príprava novelizácie spomenutej smernice, čo následne vyvolá povinnosť členských štátov transponovať tieto zmeny v priebehu budúceho kalendárneho roka. V prípade Slovenskej republiky to bude transpozícia práve vo vzťahu k zákonu č. 414/2012 Z. z. o obchodovaní s emisnými kvótami a o zmene a doplnení niektorých zákonov v znení neskorších predpisov. Uvedená smernica bude riešiť aj využitie </w:t>
      </w:r>
      <w:r>
        <w:lastRenderedPageBreak/>
        <w:t>výnosov z aukcií na národnej úrovni, pričom podľa aktuálne navrhnutého znenia si členské štáty určia použitie celých príjmov z obchodovania s emisnými kvótami formou aukcie.  Slovenská republika sa nevyhne transpozičným úpravám práve v § 18.</w:t>
      </w:r>
    </w:p>
    <w:p w:rsidR="00DF56B9" w:rsidRDefault="00DF56B9" w:rsidP="00DF56B9">
      <w:pPr>
        <w:pStyle w:val="Normlnywebov"/>
        <w:spacing w:before="0" w:beforeAutospacing="0" w:after="0" w:afterAutospacing="0"/>
        <w:jc w:val="both"/>
      </w:pPr>
    </w:p>
    <w:p w:rsidR="007E6FAD" w:rsidRDefault="007E6FAD" w:rsidP="00DF56B9">
      <w:pPr>
        <w:pStyle w:val="Normlnywebov"/>
        <w:spacing w:before="0" w:beforeAutospacing="0" w:after="0" w:afterAutospacing="0"/>
        <w:jc w:val="both"/>
      </w:pPr>
      <w:r>
        <w:rPr>
          <w:u w:val="single"/>
        </w:rPr>
        <w:t>K navrhovanému zneniu § 18 ods. 8</w:t>
      </w:r>
    </w:p>
    <w:p w:rsidR="00DF56B9" w:rsidRDefault="007E6FAD" w:rsidP="00DF56B9">
      <w:pPr>
        <w:pStyle w:val="Normlnywebov"/>
        <w:spacing w:before="0" w:beforeAutospacing="0" w:after="0" w:afterAutospacing="0"/>
        <w:jc w:val="both"/>
      </w:pPr>
      <w:r>
        <w:t xml:space="preserve">      </w:t>
      </w:r>
    </w:p>
    <w:p w:rsidR="007E6FAD" w:rsidRDefault="007E6FAD" w:rsidP="00DF56B9">
      <w:pPr>
        <w:pStyle w:val="Normlnywebov"/>
        <w:spacing w:before="0" w:beforeAutospacing="0" w:after="0" w:afterAutospacing="0"/>
        <w:ind w:firstLine="708"/>
        <w:jc w:val="both"/>
      </w:pPr>
      <w:r>
        <w:t>Ponechanie možnosti v odôvodnených prípadoch meniť výšku percentuálnej distribúcie použiteľného výnosu z dražieb kvót je potrebné z dôvodu možných legislatívnych zmien v oblasti environmentálnej podpory v priebehu rozpočtového roka s dopadom na zdroje plynúce z príjmov z obchodovania s emisnými kvótami a aj pre prípad, keď dochádza v odôvodnených prípadoch k zmene v stratégii štátnej environmentálnej politiky, vrátane budovania verejných vodovodov a kanalizácií. Naviac, pokiaľ nie je zo strany Európskej komisie schválená schéma štátnej pomoci pre nepriame kompenzácie, ministerstvo potrebuje flexibilitu pri tom ako nakladať s prostriedkami Environmentálneho fondu. Problémom je, že momentálne v tomto kompenzačnom mechanizme nemôžme pokračovať tak ako v minulosti, pretože prebieha prijímanie novej schémy štátnej podpory a v tejto fáze ani presne nevieme, ako bude tento mechanizmus vyzerať a koľko priemyselných podnikov bude mať oň záujem. Pravidlá poskytovania kompenzácie sa menia, pričom prijímatelia budú musieť splniť jedno z troch daných kritérií na to, aby boli oprávnení na poskytnutie kompenzácie. Toto sa môže ukázať ako pomerne limitujúci faktor. Preto v tomto štádiu pokladáme za vhodné, aby sa odsek 8 v znení ponechal a ministerstvo malo nevyhnutnú flexibilitu na tvorbu štátnej environmentálnej a klimatickej politiky, ktorá sa nevylučuje s realizáciou nepriamych kompenzácií.</w:t>
      </w:r>
    </w:p>
    <w:p w:rsidR="00DF56B9" w:rsidRDefault="00DF56B9" w:rsidP="00DF56B9">
      <w:pPr>
        <w:pStyle w:val="Normlnywebov"/>
        <w:spacing w:before="0" w:beforeAutospacing="0" w:after="0" w:afterAutospacing="0"/>
        <w:jc w:val="both"/>
      </w:pPr>
    </w:p>
    <w:p w:rsidR="007E6FAD" w:rsidRDefault="007E6FAD" w:rsidP="00DF56B9">
      <w:pPr>
        <w:pStyle w:val="Normlnywebov"/>
        <w:spacing w:before="0" w:beforeAutospacing="0" w:after="0" w:afterAutospacing="0"/>
        <w:jc w:val="both"/>
      </w:pPr>
      <w:r>
        <w:rPr>
          <w:u w:val="single"/>
        </w:rPr>
        <w:t>K navrhovanému zneniu § 18 odsek 10</w:t>
      </w:r>
    </w:p>
    <w:p w:rsidR="00DF56B9" w:rsidRDefault="00DF56B9" w:rsidP="00DF56B9">
      <w:pPr>
        <w:pStyle w:val="Normlnywebov"/>
        <w:spacing w:before="0" w:beforeAutospacing="0" w:after="0" w:afterAutospacing="0"/>
        <w:jc w:val="both"/>
      </w:pPr>
    </w:p>
    <w:p w:rsidR="007E6FAD" w:rsidRDefault="007E6FAD" w:rsidP="00DF56B9">
      <w:pPr>
        <w:pStyle w:val="Normlnywebov"/>
        <w:spacing w:before="0" w:beforeAutospacing="0" w:after="0" w:afterAutospacing="0"/>
        <w:ind w:firstLine="708"/>
        <w:jc w:val="both"/>
      </w:pPr>
      <w:r>
        <w:t xml:space="preserve">Navrhované znenie § 18 ods. 10 predmetného zákona nie je v súlade s § 4 ods. 3 a 4 zákona č. 587/2004  Z. z. o Environmentálnom fonde a o zmene a doplnení niektorých zákonov v znení neskorších predpisov, kde je uvádzané, že fond najneskôr do 31. marca kalendárneho roka zverejní na svojom webovom sídle zoznam činností, na ktoré možno podať žiadosť o poskytnutie podpory vrátane viacerých oblastí, ktoré sú finančne podporované z príjmov z obchodovania s emisnými kvótami (napr. § 4 ods. 2 písm. l), písm. </w:t>
      </w:r>
      <w:proofErr w:type="spellStart"/>
      <w:r>
        <w:t>ao</w:t>
      </w:r>
      <w:proofErr w:type="spellEnd"/>
      <w:r>
        <w:t xml:space="preserve">), písm. </w:t>
      </w:r>
      <w:proofErr w:type="spellStart"/>
      <w:r>
        <w:t>am</w:t>
      </w:r>
      <w:proofErr w:type="spellEnd"/>
      <w:r>
        <w:t>)). Na niektoré oblasti podpory navyše nevyhlasuje výzvu na predloženie žiadostí, ale špecifikáciu činnosti podpory formou dotácie.</w:t>
      </w:r>
    </w:p>
    <w:p w:rsidR="007E6FAD" w:rsidRDefault="007E6FAD" w:rsidP="007E6FAD">
      <w:pPr>
        <w:pStyle w:val="Normlnywebov"/>
        <w:jc w:val="both"/>
      </w:pPr>
      <w:r>
        <w:t>     Environmentálny fond každoročne realizuje výdavky z použiteľného výnosu z dražieb kvót presne a exaktne vo výške, ktorá mu bola na uvedenú podporu schválená v zmysle rozpočtu na príslušný rozpočtový rok zákonom o štátnom rozpočte a v súlade s výdavkovými limitmi stanovenými v zmysle schváleného rozpočtu a v súlade so sumou použiteľného výnosu z dražieb kvót v príslušnom kalendárnom roku. Uvedené znenie § 18 ods. 10 predmetného návrhu nezavádza pre Environmentálny fond žiadnu ďalšiu povinnosť, nakoľko takto už postupuje aj v zmysle v súčasnosti platného znenia zákona č. 414/2012 Z. z.</w:t>
      </w:r>
    </w:p>
    <w:p w:rsidR="007E6FAD" w:rsidRDefault="007E6FAD" w:rsidP="007E6FAD">
      <w:pPr>
        <w:pStyle w:val="Normlnywebov"/>
        <w:jc w:val="both"/>
      </w:pPr>
      <w:r>
        <w:t>     Navyše upozorňujeme, že napríklad výzvu na nepriame kompenzácie nákladov CO</w:t>
      </w:r>
      <w:r>
        <w:rPr>
          <w:vertAlign w:val="subscript"/>
        </w:rPr>
        <w:t>2</w:t>
      </w:r>
      <w:r>
        <w:t xml:space="preserve"> pre oprávnené priemyselné podniky nie je možné vyhlásiť v termíne do 31.12., nakoľko v zmysle zákona č. 587/2004 Z. z, musí byť táto výzva vyhlásená 60 kalendárnych dní, teda približne do konca februára nasledujúceho roka, čím nebude pre oprávnené subjekty možné predložiť požadované finančné výkazy za predchádzajúci kalendárny rok, finančné výkazy sa uzatvárajú v neskoršom období. Uvedené je aj jedným z dôvodov, prečo sa výzva na predloženie žiadostí na nepriame kompenzácie sústreďuje do druhej polovice kalendárneho roka.</w:t>
      </w:r>
    </w:p>
    <w:p w:rsidR="007E6FAD" w:rsidRDefault="007E6FAD" w:rsidP="007E6FAD">
      <w:pPr>
        <w:pStyle w:val="Normlnywebov"/>
        <w:jc w:val="both"/>
      </w:pPr>
      <w:r>
        <w:lastRenderedPageBreak/>
        <w:t>     V súvislosti s poslednou vetou v navrhovanom znení odseku 10 uvádzame, že znenie je duplicitné, nakoľko uvedené už je predmetom aktuálne platného znenia § 18, ods. 5, kde je uvádzané, že výnos získaný z dražieb kvót podľa odseku 1 a 2 § 18 možno použiť ako výdavok v budúcich rokoch.</w:t>
      </w:r>
    </w:p>
    <w:p w:rsidR="007E6FAD" w:rsidRDefault="007E6FAD" w:rsidP="007E6FAD">
      <w:pPr>
        <w:pStyle w:val="Normlnywebov"/>
        <w:jc w:val="both"/>
      </w:pPr>
      <w:r>
        <w:t>Na základe vyššie uvedeného navrhujeme po nechať pôvodné znenie § 18 ods. 10.</w:t>
      </w:r>
    </w:p>
    <w:p w:rsidR="0058555E" w:rsidRDefault="0058555E" w:rsidP="0058555E">
      <w:pPr>
        <w:pStyle w:val="Normlnywebov"/>
        <w:jc w:val="both"/>
      </w:pPr>
      <w:r>
        <w:t xml:space="preserve">Návrh zákona, ktorým sa mení a dopĺňa zákon č. 414/2012 Z. z. o obchodovaní s emisnými kvótami a o zmene a doplnení niektorých zákonov v znení neskorších predpisov bol predmetom medzirezortného pripomienkového konania, v rámci ktorého boli </w:t>
      </w:r>
      <w:r w:rsidR="0019539F">
        <w:t>uplatnené</w:t>
      </w:r>
      <w:r>
        <w:t xml:space="preserve"> zásadné pripomienky zo strany Ministerstva financií Slovenskej republiky</w:t>
      </w:r>
      <w:r w:rsidR="00500114">
        <w:t xml:space="preserve"> (MF SR)</w:t>
      </w:r>
      <w:r>
        <w:t xml:space="preserve">, </w:t>
      </w:r>
      <w:r w:rsidR="00500114" w:rsidRPr="00500114">
        <w:t>Ministerstv</w:t>
      </w:r>
      <w:r w:rsidR="00500114">
        <w:t>a</w:t>
      </w:r>
      <w:r w:rsidR="00500114" w:rsidRPr="00500114">
        <w:t xml:space="preserve"> pôdohospodárstva a rozvoja vidieka Slovenskej republiky</w:t>
      </w:r>
      <w:r w:rsidR="00500114">
        <w:t xml:space="preserve"> (MPRV SR) a </w:t>
      </w:r>
      <w:r w:rsidR="00500114" w:rsidRPr="00500114">
        <w:t>Asociáci</w:t>
      </w:r>
      <w:r w:rsidR="00500114">
        <w:t>e</w:t>
      </w:r>
      <w:r w:rsidR="00500114" w:rsidRPr="00500114">
        <w:t xml:space="preserve"> priemyselných zväzov a</w:t>
      </w:r>
      <w:r w:rsidR="00500114">
        <w:t> </w:t>
      </w:r>
      <w:r w:rsidR="00500114" w:rsidRPr="00500114">
        <w:t>dopravy</w:t>
      </w:r>
      <w:r w:rsidR="00500114">
        <w:t xml:space="preserve"> (APZD).</w:t>
      </w:r>
    </w:p>
    <w:p w:rsidR="009B3EB8" w:rsidRDefault="00500114" w:rsidP="001B27AB">
      <w:pPr>
        <w:pStyle w:val="Normlnywebov"/>
        <w:spacing w:before="0" w:beforeAutospacing="0" w:after="0" w:afterAutospacing="0"/>
        <w:jc w:val="both"/>
      </w:pPr>
      <w:r w:rsidRPr="0019539F">
        <w:t xml:space="preserve">Zásadná pripomienky </w:t>
      </w:r>
      <w:r w:rsidR="009B3EB8" w:rsidRPr="0019539F">
        <w:t>od</w:t>
      </w:r>
      <w:r w:rsidR="009B3EB8" w:rsidRPr="0019539F">
        <w:rPr>
          <w:u w:val="single"/>
        </w:rPr>
        <w:t xml:space="preserve"> </w:t>
      </w:r>
      <w:r w:rsidRPr="0019539F">
        <w:rPr>
          <w:u w:val="single"/>
        </w:rPr>
        <w:t>MF SR</w:t>
      </w:r>
      <w:r>
        <w:t xml:space="preserve"> </w:t>
      </w:r>
      <w:r w:rsidR="009B3EB8">
        <w:t xml:space="preserve">bola vznesená </w:t>
      </w:r>
      <w:r>
        <w:t>k </w:t>
      </w:r>
      <w:r w:rsidR="0058555E">
        <w:t xml:space="preserve">analýze vplyvov na rozpočet verejnej správy pre roky 2022-2025 </w:t>
      </w:r>
      <w:r>
        <w:t xml:space="preserve">k </w:t>
      </w:r>
      <w:r w:rsidR="0058555E">
        <w:t>výpočt</w:t>
      </w:r>
      <w:r>
        <w:t>u</w:t>
      </w:r>
      <w:r w:rsidR="0058555E">
        <w:t xml:space="preserve"> navrhovanej legislatívnej zmeny (</w:t>
      </w:r>
      <w:r>
        <w:t>vyčíslenie nezvýšenia</w:t>
      </w:r>
      <w:r w:rsidR="0058555E">
        <w:t xml:space="preserve"> použiteľnej časti ročného výnosu z dražieb kvót z aktuálnych 30% na navrhovaných 50%)</w:t>
      </w:r>
      <w:r w:rsidR="009B3EB8">
        <w:t>.</w:t>
      </w:r>
    </w:p>
    <w:p w:rsidR="009B3EB8" w:rsidRDefault="009B3EB8" w:rsidP="001B27AB">
      <w:pPr>
        <w:pStyle w:val="Normlnywebov"/>
        <w:spacing w:before="0" w:beforeAutospacing="0" w:after="0" w:afterAutospacing="0"/>
        <w:jc w:val="both"/>
      </w:pPr>
      <w:r>
        <w:t xml:space="preserve">Vyjadrenie MŽP SR: pripomienka </w:t>
      </w:r>
      <w:r w:rsidR="0058555E">
        <w:t>bol</w:t>
      </w:r>
      <w:r w:rsidR="00500114">
        <w:t xml:space="preserve">a akceptovaná a výpočet </w:t>
      </w:r>
      <w:r>
        <w:t xml:space="preserve">týkajúci sa predmetnej navrhovanej legislatívnej zmeny </w:t>
      </w:r>
      <w:r w:rsidR="00500114">
        <w:t>bol upravený.</w:t>
      </w:r>
    </w:p>
    <w:p w:rsidR="009B3EB8" w:rsidRDefault="00500114" w:rsidP="001B27AB">
      <w:pPr>
        <w:pStyle w:val="Normlnywebov"/>
        <w:spacing w:before="0" w:beforeAutospacing="0" w:after="0" w:afterAutospacing="0"/>
        <w:jc w:val="both"/>
      </w:pPr>
      <w:r>
        <w:t>Ďalšie p</w:t>
      </w:r>
      <w:r w:rsidR="0058555E">
        <w:t xml:space="preserve">ripomienka </w:t>
      </w:r>
      <w:r>
        <w:t xml:space="preserve">od MF SR </w:t>
      </w:r>
      <w:r w:rsidR="009B3EB8">
        <w:t xml:space="preserve">bola vznesená </w:t>
      </w:r>
      <w:r>
        <w:t xml:space="preserve">proti </w:t>
      </w:r>
      <w:r w:rsidR="0058555E">
        <w:t>navýšeni</w:t>
      </w:r>
      <w:r>
        <w:t>u</w:t>
      </w:r>
      <w:r w:rsidR="0058555E">
        <w:t xml:space="preserve"> použiteľnej časti ročného výnosu z predaja emisných kvót formou dražby z 30% na 50%</w:t>
      </w:r>
      <w:r w:rsidR="009B3EB8">
        <w:t>.</w:t>
      </w:r>
    </w:p>
    <w:p w:rsidR="0058555E" w:rsidRDefault="009B3EB8" w:rsidP="001B27AB">
      <w:pPr>
        <w:pStyle w:val="Normlnywebov"/>
        <w:spacing w:before="0" w:beforeAutospacing="0" w:after="0" w:afterAutospacing="0"/>
        <w:jc w:val="both"/>
      </w:pPr>
      <w:r w:rsidRPr="0019539F">
        <w:rPr>
          <w:i/>
        </w:rPr>
        <w:t>Vyjadrenie od MŽP SR</w:t>
      </w:r>
      <w:r>
        <w:t xml:space="preserve">: uvedená pripomienka nebola akceptovaná, vzhľadom na to, že MŽP SR sa už aj v minulosti snažilo v maximálnej možnej miere </w:t>
      </w:r>
      <w:r w:rsidR="00DF56B9">
        <w:t xml:space="preserve">využívať </w:t>
      </w:r>
      <w:r>
        <w:t>výnosy z predaja emisných kvót formou dražby, čím by bolo splnené a</w:t>
      </w:r>
      <w:r w:rsidR="00C070D6">
        <w:t>j</w:t>
      </w:r>
      <w:r>
        <w:t xml:space="preserve"> ustanovenie smernice </w:t>
      </w:r>
      <w:r w:rsidR="00C070D6">
        <w:t>EU ETS, že aspoň 50% z ročného výnosu z predaja kvót sa má použiť na environmentálne účely súvisiace so zmenou klímy.</w:t>
      </w:r>
    </w:p>
    <w:p w:rsidR="00DF56B9" w:rsidRDefault="00DF56B9" w:rsidP="001B27AB">
      <w:pPr>
        <w:pStyle w:val="Normlnywebov"/>
        <w:spacing w:before="0" w:beforeAutospacing="0" w:after="0" w:afterAutospacing="0"/>
        <w:jc w:val="both"/>
      </w:pPr>
    </w:p>
    <w:p w:rsidR="00825CA2" w:rsidRDefault="007A7C38" w:rsidP="001B27AB">
      <w:pPr>
        <w:pStyle w:val="Normlnywebov"/>
        <w:spacing w:before="0" w:beforeAutospacing="0" w:after="0" w:afterAutospacing="0"/>
        <w:jc w:val="both"/>
        <w:rPr>
          <w:rFonts w:ascii="Times" w:hAnsi="Times" w:cs="Times"/>
        </w:rPr>
      </w:pPr>
      <w:r w:rsidRPr="0019539F">
        <w:t>Zásadné pripomienky od</w:t>
      </w:r>
      <w:r w:rsidRPr="0019539F">
        <w:rPr>
          <w:u w:val="single"/>
        </w:rPr>
        <w:t xml:space="preserve"> APZD</w:t>
      </w:r>
      <w:r>
        <w:t xml:space="preserve"> </w:t>
      </w:r>
      <w:r w:rsidR="00C070D6">
        <w:t xml:space="preserve">boli vznesené </w:t>
      </w:r>
      <w:r>
        <w:t>k jednotlivým ustanoveniam týkajúcich sa niektorých povinností účastníkov systému obchodovania s emisnými kvótami</w:t>
      </w:r>
      <w:r w:rsidR="00825CA2">
        <w:t xml:space="preserve">: </w:t>
      </w:r>
      <w:r w:rsidR="00C070D6" w:rsidRPr="00C070D6">
        <w:t>povinnosť oznámiť okresnému úradu každú významnú zmenu monitorovacieho plánu</w:t>
      </w:r>
      <w:r w:rsidR="00C070D6">
        <w:t xml:space="preserve">, </w:t>
      </w:r>
      <w:r w:rsidR="00C070D6" w:rsidRPr="002E486B">
        <w:rPr>
          <w:rFonts w:ascii="Times" w:hAnsi="Times" w:cs="Times"/>
        </w:rPr>
        <w:t xml:space="preserve">zakomponovať virtuálne overovanie správ </w:t>
      </w:r>
      <w:r w:rsidR="00C070D6">
        <w:rPr>
          <w:rFonts w:ascii="Times" w:hAnsi="Times" w:cs="Times"/>
        </w:rPr>
        <w:t>bez zdĺhavého pr</w:t>
      </w:r>
      <w:r w:rsidR="00825CA2">
        <w:rPr>
          <w:rFonts w:ascii="Times" w:hAnsi="Times" w:cs="Times"/>
        </w:rPr>
        <w:t>o</w:t>
      </w:r>
      <w:r w:rsidR="00C070D6">
        <w:rPr>
          <w:rFonts w:ascii="Times" w:hAnsi="Times" w:cs="Times"/>
        </w:rPr>
        <w:t xml:space="preserve">cesu pre </w:t>
      </w:r>
      <w:r w:rsidR="00C070D6" w:rsidRPr="0031151D">
        <w:t xml:space="preserve">mimoriadne a nepredvídateľné okolnosti, </w:t>
      </w:r>
      <w:r w:rsidR="00825CA2">
        <w:t>doplnenie p</w:t>
      </w:r>
      <w:r w:rsidR="00825CA2" w:rsidRPr="007763B0">
        <w:rPr>
          <w:rFonts w:ascii="Times" w:hAnsi="Times" w:cs="Times"/>
        </w:rPr>
        <w:t>rechodné</w:t>
      </w:r>
      <w:r w:rsidR="00DF56B9">
        <w:rPr>
          <w:rFonts w:ascii="Times" w:hAnsi="Times" w:cs="Times"/>
        </w:rPr>
        <w:t>ho</w:t>
      </w:r>
      <w:r w:rsidR="00825CA2" w:rsidRPr="007763B0">
        <w:rPr>
          <w:rFonts w:ascii="Times" w:hAnsi="Times" w:cs="Times"/>
        </w:rPr>
        <w:t xml:space="preserve"> ustanovenia k úpravám účinným od 1.</w:t>
      </w:r>
      <w:r w:rsidR="00825CA2">
        <w:rPr>
          <w:rFonts w:ascii="Times" w:hAnsi="Times" w:cs="Times"/>
        </w:rPr>
        <w:t>8.</w:t>
      </w:r>
      <w:r w:rsidR="00825CA2" w:rsidRPr="007763B0">
        <w:rPr>
          <w:rFonts w:ascii="Times" w:hAnsi="Times" w:cs="Times"/>
        </w:rPr>
        <w:t>2022</w:t>
      </w:r>
      <w:r w:rsidR="00825CA2">
        <w:rPr>
          <w:rFonts w:ascii="Times" w:hAnsi="Times" w:cs="Times"/>
        </w:rPr>
        <w:t>.</w:t>
      </w:r>
    </w:p>
    <w:p w:rsidR="00825CA2" w:rsidRDefault="00825CA2" w:rsidP="001B27AB">
      <w:pPr>
        <w:pStyle w:val="Normlnywebov"/>
        <w:spacing w:before="0" w:beforeAutospacing="0" w:after="0" w:afterAutospacing="0"/>
        <w:jc w:val="both"/>
      </w:pPr>
      <w:r w:rsidRPr="0019539F">
        <w:rPr>
          <w:i/>
        </w:rPr>
        <w:t>Vyjadrenie MŽP SR</w:t>
      </w:r>
      <w:r>
        <w:t xml:space="preserve">: uvedené zásadné pripomienky k jednotlivým ustanoveniam uvedeným vyššie neboli akceptované s vysvetlením a odôvodneným na </w:t>
      </w:r>
      <w:proofErr w:type="spellStart"/>
      <w:r>
        <w:t>rozporových</w:t>
      </w:r>
      <w:proofErr w:type="spellEnd"/>
      <w:r>
        <w:t xml:space="preserve"> konaniach. </w:t>
      </w:r>
      <w:r>
        <w:rPr>
          <w:rFonts w:ascii="Times" w:hAnsi="Times" w:cs="Times"/>
        </w:rPr>
        <w:t xml:space="preserve">Nebola akceptovaná ani zásadná pripomienka k </w:t>
      </w:r>
      <w:r w:rsidR="001B27AB">
        <w:t>zvýšeni</w:t>
      </w:r>
      <w:r>
        <w:t>u</w:t>
      </w:r>
      <w:r w:rsidR="001B27AB">
        <w:t xml:space="preserve"> použiteľnej časti z výnosov z predaja emisných kvót </w:t>
      </w:r>
      <w:r w:rsidR="009F476A">
        <w:t xml:space="preserve">(z 30% na 70%) </w:t>
      </w:r>
      <w:r w:rsidR="001B27AB">
        <w:t>a</w:t>
      </w:r>
      <w:r w:rsidR="00DF56B9">
        <w:t xml:space="preserve"> k </w:t>
      </w:r>
      <w:r w:rsidR="001B27AB">
        <w:t>úprav</w:t>
      </w:r>
      <w:r w:rsidR="00DF56B9">
        <w:t>e</w:t>
      </w:r>
      <w:r w:rsidR="001B27AB">
        <w:t xml:space="preserve"> prerozdelenia ich účelov použitia v prospech kompenzácii nepriamych nákladov</w:t>
      </w:r>
      <w:r w:rsidR="009F476A">
        <w:t xml:space="preserve"> (z 12,5% na 35%) vzhľadom na potrebu </w:t>
      </w:r>
      <w:r w:rsidR="00DF56B9">
        <w:t xml:space="preserve">MŽP SR </w:t>
      </w:r>
      <w:r w:rsidR="009F476A">
        <w:t xml:space="preserve">rešpektovať dohody </w:t>
      </w:r>
      <w:r w:rsidR="00DF56B9">
        <w:t xml:space="preserve">na </w:t>
      </w:r>
      <w:r w:rsidR="009F476A">
        <w:t xml:space="preserve">vyššej politickej úrovni a spravodlivo prerozdeliť použiteľnú časť z výnosov medzi jednotlivé environmentálne účely použitia. </w:t>
      </w:r>
    </w:p>
    <w:p w:rsidR="00DF56B9" w:rsidRDefault="00DF56B9" w:rsidP="002C1C00">
      <w:pPr>
        <w:pStyle w:val="Normlnywebov"/>
        <w:spacing w:before="0" w:beforeAutospacing="0" w:after="0" w:afterAutospacing="0"/>
        <w:jc w:val="both"/>
      </w:pPr>
      <w:bookmarkStart w:id="0" w:name="_GoBack"/>
      <w:bookmarkEnd w:id="0"/>
    </w:p>
    <w:p w:rsidR="00DF56B9" w:rsidRDefault="00D72CB7" w:rsidP="002C1C00">
      <w:pPr>
        <w:pStyle w:val="Normlnywebov"/>
        <w:spacing w:before="0" w:beforeAutospacing="0" w:after="0" w:afterAutospacing="0"/>
        <w:jc w:val="both"/>
      </w:pPr>
      <w:r w:rsidRPr="0019539F">
        <w:rPr>
          <w:u w:val="single"/>
        </w:rPr>
        <w:t xml:space="preserve">MPRV SR </w:t>
      </w:r>
      <w:r>
        <w:t>v zásadných pripomienkach požadovalo doplniť</w:t>
      </w:r>
      <w:r w:rsidRPr="00E07303">
        <w:t xml:space="preserve">, aby príjmy z výnosov boli určené </w:t>
      </w:r>
      <w:r>
        <w:t xml:space="preserve">aj </w:t>
      </w:r>
      <w:r w:rsidR="00DF56B9">
        <w:t>pre potreby rezortu MPRV SR.</w:t>
      </w:r>
    </w:p>
    <w:p w:rsidR="001B27AB" w:rsidRPr="002C1C00" w:rsidRDefault="00DF56B9" w:rsidP="002C1C00">
      <w:pPr>
        <w:pStyle w:val="Normlnywebov"/>
        <w:spacing w:before="0" w:beforeAutospacing="0" w:after="0" w:afterAutospacing="0"/>
        <w:jc w:val="both"/>
      </w:pPr>
      <w:r w:rsidRPr="0019539F">
        <w:rPr>
          <w:i/>
        </w:rPr>
        <w:t>Vyjadrenie MŽP SR</w:t>
      </w:r>
      <w:r>
        <w:t>: p</w:t>
      </w:r>
      <w:r w:rsidR="00D72CB7">
        <w:t>ripomienky neboli akceptované s vysvetlením</w:t>
      </w:r>
      <w:r w:rsidR="008C758C">
        <w:t xml:space="preserve">, že </w:t>
      </w:r>
      <w:r w:rsidR="008C758C" w:rsidRPr="00E07303">
        <w:t xml:space="preserve">nie je možné vyhovieť v súčasnosti </w:t>
      </w:r>
      <w:r w:rsidR="008C758C">
        <w:t xml:space="preserve">prednesenej </w:t>
      </w:r>
      <w:r w:rsidR="008C758C" w:rsidRPr="00E07303">
        <w:t xml:space="preserve">požiadavke, </w:t>
      </w:r>
      <w:r w:rsidR="008C758C">
        <w:t xml:space="preserve">keďže </w:t>
      </w:r>
      <w:r w:rsidR="008C758C" w:rsidRPr="00E07303">
        <w:t>emisi</w:t>
      </w:r>
      <w:r w:rsidR="008C758C">
        <w:t>e</w:t>
      </w:r>
      <w:r w:rsidR="008C758C" w:rsidRPr="00E07303">
        <w:t xml:space="preserve"> skleníkových plynov </w:t>
      </w:r>
      <w:r w:rsidR="008C758C">
        <w:t xml:space="preserve">z </w:t>
      </w:r>
      <w:r w:rsidR="008C758C" w:rsidRPr="00E07303">
        <w:t>poľnohospodárstv</w:t>
      </w:r>
      <w:r w:rsidR="008C758C">
        <w:t>a</w:t>
      </w:r>
      <w:r w:rsidR="008C758C" w:rsidRPr="00E07303">
        <w:t xml:space="preserve"> </w:t>
      </w:r>
      <w:r w:rsidR="008C758C">
        <w:t xml:space="preserve">majú </w:t>
      </w:r>
      <w:r w:rsidR="008C758C" w:rsidRPr="00E07303">
        <w:t>dlhodobo nízky podiel na celkových emisiách</w:t>
      </w:r>
      <w:r w:rsidR="008C758C">
        <w:t>. Pre dosiahnutie klimatických cieľov do roku 2030 a postupnej uhlíkovej neutrality je prioritne potrebné podporiť dekarbonizáciu tých sektorov, ktoré sú n</w:t>
      </w:r>
      <w:r w:rsidR="00D72CB7" w:rsidRPr="00E07303">
        <w:t>ajväčšími zdrojmi emisií v rámci celého národného hospodárstva SR</w:t>
      </w:r>
      <w:r w:rsidR="008C758C">
        <w:t xml:space="preserve">, a to sú </w:t>
      </w:r>
      <w:r w:rsidR="00D72CB7" w:rsidRPr="00E07303">
        <w:t>dlhodobo energetika a</w:t>
      </w:r>
      <w:r>
        <w:t> </w:t>
      </w:r>
      <w:r w:rsidR="00D72CB7" w:rsidRPr="00E07303">
        <w:t>priemysel</w:t>
      </w:r>
      <w:r>
        <w:t>,</w:t>
      </w:r>
      <w:r w:rsidR="002C1C00">
        <w:t xml:space="preserve"> zároveň MŽP SR navrhlo a uviedlo iné možné zdroje pre MPRV SR, ako </w:t>
      </w:r>
      <w:r w:rsidR="002C1C00" w:rsidRPr="002C1C00">
        <w:lastRenderedPageBreak/>
        <w:t>financovani</w:t>
      </w:r>
      <w:r w:rsidR="002C1C00">
        <w:t>a</w:t>
      </w:r>
      <w:r w:rsidR="002C1C00" w:rsidRPr="002C1C00">
        <w:t xml:space="preserve"> v rámci SPP</w:t>
      </w:r>
      <w:r w:rsidR="002C1C00">
        <w:t xml:space="preserve"> (Spoločná poľnohospodárska politika), </w:t>
      </w:r>
      <w:r w:rsidR="002C1C00" w:rsidRPr="002C1C00">
        <w:t>program</w:t>
      </w:r>
      <w:r w:rsidR="002C1C00">
        <w:t>y</w:t>
      </w:r>
      <w:r w:rsidR="002C1C00" w:rsidRPr="002C1C00">
        <w:t xml:space="preserve"> EÚ – LIFE, kohézne fondy, Horizont Európa</w:t>
      </w:r>
      <w:r w:rsidR="002C1C00">
        <w:t>.</w:t>
      </w:r>
    </w:p>
    <w:p w:rsidR="007E6FAD" w:rsidRDefault="007E6FAD" w:rsidP="007E6FAD">
      <w:pPr>
        <w:pStyle w:val="Normlnywebov"/>
        <w:jc w:val="both"/>
      </w:pPr>
      <w:r>
        <w:rPr>
          <w:rStyle w:val="Siln"/>
        </w:rPr>
        <w:t>Záver</w:t>
      </w:r>
    </w:p>
    <w:p w:rsidR="007E6FAD" w:rsidRDefault="007E6FAD" w:rsidP="007E6FAD">
      <w:pPr>
        <w:pStyle w:val="Normlnywebov"/>
        <w:jc w:val="both"/>
      </w:pPr>
      <w:r>
        <w:t xml:space="preserve">Ministerstvo odporúča vláde Slovenskej republiky vysloviť s návrhom zákona </w:t>
      </w:r>
      <w:r>
        <w:rPr>
          <w:rStyle w:val="Siln"/>
        </w:rPr>
        <w:t>súhlas</w:t>
      </w:r>
      <w:r>
        <w:t>.</w:t>
      </w:r>
    </w:p>
    <w:p w:rsidR="007E6FAD" w:rsidRDefault="007E6FAD" w:rsidP="007E6FAD">
      <w:r>
        <w:t> </w:t>
      </w:r>
    </w:p>
    <w:p w:rsidR="007E6FAD" w:rsidRDefault="007E6FAD" w:rsidP="007E6FAD"/>
    <w:p w:rsidR="007E6FAD" w:rsidRPr="00B75BB0" w:rsidRDefault="007E6FAD" w:rsidP="007E6FAD"/>
    <w:p w:rsidR="0055448B" w:rsidRDefault="0055448B"/>
    <w:sectPr w:rsidR="0055448B" w:rsidSect="0053257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8A"/>
    <w:rsid w:val="0019539F"/>
    <w:rsid w:val="001B27AB"/>
    <w:rsid w:val="002C1C00"/>
    <w:rsid w:val="00311F8A"/>
    <w:rsid w:val="00500114"/>
    <w:rsid w:val="0055448B"/>
    <w:rsid w:val="0058555E"/>
    <w:rsid w:val="007A7C38"/>
    <w:rsid w:val="007E6FAD"/>
    <w:rsid w:val="00825CA2"/>
    <w:rsid w:val="008C758C"/>
    <w:rsid w:val="009B3EB8"/>
    <w:rsid w:val="009F476A"/>
    <w:rsid w:val="00B2134A"/>
    <w:rsid w:val="00C070D6"/>
    <w:rsid w:val="00C527D4"/>
    <w:rsid w:val="00D72CB7"/>
    <w:rsid w:val="00DF56B9"/>
    <w:rsid w:val="00EB6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BC88"/>
  <w15:chartTrackingRefBased/>
  <w15:docId w15:val="{541F0DB6-A58F-4293-91A0-81861DF5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6FAD"/>
    <w:pPr>
      <w:spacing w:after="200" w:line="276" w:lineRule="auto"/>
    </w:pPr>
    <w:rPr>
      <w:rFonts w:eastAsiaTheme="minorEastAsia"/>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E6FAD"/>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7E6FAD"/>
    <w:rPr>
      <w:b/>
      <w:bCs/>
    </w:rPr>
  </w:style>
  <w:style w:type="character" w:customStyle="1" w:styleId="TextbublinyChar">
    <w:name w:val="Text bubliny Char"/>
    <w:basedOn w:val="Predvolenpsmoodseku"/>
    <w:link w:val="Textbubliny"/>
    <w:uiPriority w:val="99"/>
    <w:semiHidden/>
    <w:rsid w:val="00D72CB7"/>
    <w:rPr>
      <w:rFonts w:ascii="Tahoma" w:eastAsiaTheme="minorEastAsia" w:hAnsi="Tahoma" w:cs="Tahoma"/>
      <w:sz w:val="16"/>
      <w:szCs w:val="16"/>
    </w:rPr>
  </w:style>
  <w:style w:type="paragraph" w:styleId="Textbubliny">
    <w:name w:val="Balloon Text"/>
    <w:basedOn w:val="Normlny"/>
    <w:link w:val="TextbublinyChar"/>
    <w:uiPriority w:val="99"/>
    <w:semiHidden/>
    <w:unhideWhenUsed/>
    <w:rsid w:val="00D72CB7"/>
    <w:pPr>
      <w:spacing w:after="0" w:line="240" w:lineRule="auto"/>
    </w:pPr>
    <w:rPr>
      <w:rFonts w:ascii="Tahoma" w:hAnsi="Tahoma" w:cs="Tahoma"/>
      <w:noProof w:val="0"/>
      <w:sz w:val="16"/>
      <w:szCs w:val="16"/>
    </w:rPr>
  </w:style>
  <w:style w:type="character" w:customStyle="1" w:styleId="TextbublinyChar1">
    <w:name w:val="Text bubliny Char1"/>
    <w:basedOn w:val="Predvolenpsmoodseku"/>
    <w:uiPriority w:val="99"/>
    <w:semiHidden/>
    <w:rsid w:val="00D72CB7"/>
    <w:rPr>
      <w:rFonts w:ascii="Segoe UI" w:eastAsiaTheme="minorEastAsia"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1519</Words>
  <Characters>8662</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Legislativa</dc:creator>
  <cp:keywords/>
  <dc:description/>
  <cp:lastModifiedBy>Smažáková Janette</cp:lastModifiedBy>
  <cp:revision>3</cp:revision>
  <dcterms:created xsi:type="dcterms:W3CDTF">2022-11-08T12:03:00Z</dcterms:created>
  <dcterms:modified xsi:type="dcterms:W3CDTF">2022-11-08T13:16:00Z</dcterms:modified>
</cp:coreProperties>
</file>