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D7B5E" w:rsidRDefault="00FD7B5E">
      <w:pPr>
        <w:jc w:val="center"/>
        <w:divId w:val="1341740000"/>
        <w:rPr>
          <w:rFonts w:ascii="Times" w:hAnsi="Times" w:cs="Times"/>
          <w:sz w:val="25"/>
          <w:szCs w:val="25"/>
        </w:rPr>
      </w:pPr>
      <w:r>
        <w:rPr>
          <w:rFonts w:ascii="Times" w:hAnsi="Times" w:cs="Times"/>
          <w:sz w:val="25"/>
          <w:szCs w:val="25"/>
        </w:rPr>
        <w:t xml:space="preserve">Zákon, ktorým sa mení a dopĺňa zákon č. 570/2005 Z. z. o brannej povinnosti a o zmene a doplnení niektorých zákonov v znení neskorších predpisov a ktorým sa menia a dopĺňajú niektoré zákony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FD7B5E" w:rsidP="00FD7B5E">
            <w:pPr>
              <w:spacing w:after="0" w:line="240" w:lineRule="auto"/>
              <w:rPr>
                <w:rFonts w:ascii="Times New Roman" w:hAnsi="Times New Roman" w:cs="Calibri"/>
                <w:sz w:val="20"/>
                <w:szCs w:val="20"/>
              </w:rPr>
            </w:pPr>
            <w:r>
              <w:rPr>
                <w:rFonts w:ascii="Times" w:hAnsi="Times" w:cs="Times"/>
                <w:sz w:val="25"/>
                <w:szCs w:val="25"/>
              </w:rPr>
              <w:t>41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FD7B5E" w:rsidP="00FD7B5E">
            <w:pPr>
              <w:spacing w:after="0" w:line="240" w:lineRule="auto"/>
              <w:rPr>
                <w:rFonts w:ascii="Times New Roman" w:hAnsi="Times New Roman" w:cs="Calibri"/>
                <w:sz w:val="20"/>
                <w:szCs w:val="20"/>
              </w:rPr>
            </w:pPr>
            <w:r>
              <w:rPr>
                <w:rFonts w:ascii="Times" w:hAnsi="Times" w:cs="Times"/>
                <w:sz w:val="25"/>
                <w:szCs w:val="25"/>
              </w:rPr>
              <w:t>41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FD7B5E" w:rsidP="00FD7B5E">
            <w:pPr>
              <w:spacing w:after="0" w:line="240" w:lineRule="auto"/>
              <w:rPr>
                <w:rFonts w:ascii="Times New Roman" w:hAnsi="Times New Roman" w:cs="Calibri"/>
                <w:sz w:val="20"/>
                <w:szCs w:val="20"/>
              </w:rPr>
            </w:pPr>
            <w:r>
              <w:rPr>
                <w:rFonts w:ascii="Times" w:hAnsi="Times" w:cs="Times"/>
                <w:sz w:val="25"/>
                <w:szCs w:val="25"/>
              </w:rPr>
              <w:t>23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D7B5E" w:rsidP="00FD7B5E">
            <w:pPr>
              <w:spacing w:after="0" w:line="240" w:lineRule="auto"/>
              <w:rPr>
                <w:rFonts w:ascii="Times New Roman" w:hAnsi="Times New Roman" w:cs="Calibri"/>
                <w:sz w:val="20"/>
                <w:szCs w:val="20"/>
              </w:rPr>
            </w:pPr>
            <w:r>
              <w:rPr>
                <w:rFonts w:ascii="Times" w:hAnsi="Times" w:cs="Times"/>
                <w:sz w:val="25"/>
                <w:szCs w:val="25"/>
              </w:rPr>
              <w:t>4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FD7B5E" w:rsidP="00FD7B5E">
            <w:pPr>
              <w:spacing w:after="0" w:line="240" w:lineRule="auto"/>
              <w:rPr>
                <w:rFonts w:ascii="Times New Roman" w:hAnsi="Times New Roman" w:cs="Calibri"/>
                <w:sz w:val="20"/>
                <w:szCs w:val="20"/>
              </w:rPr>
            </w:pPr>
            <w:r>
              <w:rPr>
                <w:rFonts w:ascii="Times" w:hAnsi="Times" w:cs="Times"/>
                <w:sz w:val="25"/>
                <w:szCs w:val="25"/>
              </w:rPr>
              <w:t>14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FD7B5E" w:rsidRDefault="00FD7B5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FD7B5E">
        <w:trPr>
          <w:divId w:val="84825438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Vôbec nezaslali</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sz w:val="20"/>
                <w:szCs w:val="20"/>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6 (4o,2z)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sz w:val="20"/>
                <w:szCs w:val="20"/>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sz w:val="20"/>
                <w:szCs w:val="20"/>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sz w:val="20"/>
                <w:szCs w:val="20"/>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sz w:val="20"/>
                <w:szCs w:val="20"/>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sz w:val="20"/>
                <w:szCs w:val="20"/>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sz w:val="20"/>
                <w:szCs w:val="20"/>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sz w:val="20"/>
                <w:szCs w:val="20"/>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sz w:val="20"/>
                <w:szCs w:val="20"/>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sz w:val="20"/>
                <w:szCs w:val="20"/>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sz w:val="20"/>
                <w:szCs w:val="20"/>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Kancelária verejného ochrancu práv</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x</w:t>
            </w:r>
          </w:p>
        </w:tc>
      </w:tr>
      <w:tr w:rsidR="00FD7B5E">
        <w:trPr>
          <w:divId w:val="848254386"/>
          <w:jc w:val="center"/>
        </w:trPr>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39 (35o,4z)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D7B5E" w:rsidRDefault="00FD7B5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FD7B5E" w:rsidRDefault="00FD7B5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Spôsob vyhodnotenia</w:t>
            </w: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Čl. I bod 17</w:t>
            </w:r>
            <w:r>
              <w:rPr>
                <w:rFonts w:ascii="Times" w:hAnsi="Times" w:cs="Times"/>
                <w:sz w:val="25"/>
                <w:szCs w:val="25"/>
              </w:rPr>
              <w:br/>
              <w:t>1. V čl. I bode 17 odporúčame na konci slová „Poznámky pod čiarou k odkazu“ nahradiť slovami „Poznámky pod čiarou k odkazom“.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Čl. I bod 40</w:t>
            </w:r>
            <w:r>
              <w:rPr>
                <w:rFonts w:ascii="Times" w:hAnsi="Times" w:cs="Times"/>
                <w:sz w:val="25"/>
                <w:szCs w:val="25"/>
              </w:rPr>
              <w:br/>
              <w:t>2. V čl. I bode 40 odporúčame slová „počas trvania dohody“ nahradiť slovami „počas trvania dohody o zaradení“.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Čl. I bod 60</w:t>
            </w:r>
            <w:r>
              <w:rPr>
                <w:rFonts w:ascii="Times" w:hAnsi="Times" w:cs="Times"/>
                <w:sz w:val="25"/>
                <w:szCs w:val="25"/>
              </w:rPr>
              <w:br/>
              <w:t>3. V čl. I odporúčame preformulovať znenie bodu 60.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sz w:val="25"/>
                <w:szCs w:val="25"/>
              </w:rPr>
              <w:t>Upravené podľa návrhu Ministerstva spravodlivosti Slovenskej republiky.</w:t>
            </w: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Čl. I bod 70 § 22bb</w:t>
            </w:r>
            <w:r>
              <w:rPr>
                <w:rFonts w:ascii="Times" w:hAnsi="Times" w:cs="Times"/>
                <w:sz w:val="25"/>
                <w:szCs w:val="25"/>
              </w:rPr>
              <w:br/>
              <w:t>4. V čl. I bode 70 § 22bb nadpise odporúčame slová „Prechodné ustanovenia“ nahradiť slovami „Prechodné ustanovenie“.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Čl. I bod 74 § prílohe č. 2</w:t>
            </w:r>
            <w:r>
              <w:rPr>
                <w:rFonts w:ascii="Times" w:hAnsi="Times" w:cs="Times"/>
                <w:sz w:val="25"/>
                <w:szCs w:val="25"/>
              </w:rPr>
              <w:br/>
              <w:t>5. V čl. I bode 74 prílohe č. 2 odporúčame slová „3 x 3,5 cm,“ nahradiť slovami „3,5 x 3 cm,“.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Čl. III bod 1</w:t>
            </w:r>
            <w:r>
              <w:rPr>
                <w:rFonts w:ascii="Times" w:hAnsi="Times" w:cs="Times"/>
                <w:sz w:val="25"/>
                <w:szCs w:val="25"/>
              </w:rPr>
              <w:br/>
              <w:t>6. V čl. III bode 1 odporúčame na konci slová „Poznámky pod čiarou k odkazu 33ea) a 33eb) znejú:“ nahradiť slovami „Poznámky pod čiarou k odkazom 33ea a 33eb znejú:“ a v poznámkach pod čiarou k odkazom 33ea a 33eb na konci vložiť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Čl. V bod 2</w:t>
            </w:r>
            <w:r>
              <w:rPr>
                <w:rFonts w:ascii="Times" w:hAnsi="Times" w:cs="Times"/>
                <w:sz w:val="25"/>
                <w:szCs w:val="25"/>
              </w:rPr>
              <w:br/>
              <w:t>7. V čl. V bode 2 odporúčame slová „V prílohe č. 1“ nahradiť slovami „V prílohe“ a obdobne upraviť dôvodovú správu k tomuto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Čl. VI bod 2</w:t>
            </w:r>
            <w:r>
              <w:rPr>
                <w:rFonts w:ascii="Times" w:hAnsi="Times" w:cs="Times"/>
                <w:sz w:val="25"/>
                <w:szCs w:val="25"/>
              </w:rPr>
              <w:br/>
              <w:t>8. V čl. VI odporúčame upraviť alebo vypustiť bod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sz w:val="25"/>
                <w:szCs w:val="25"/>
              </w:rPr>
              <w:t>Navrhované ustanovenie súvisí s vládnym návrhom zákona, ktorým sa mení a dopĺňa zákon č. 281/2015 Z. z. o štátnej službe profesionálnych vojakov a o zmene a doplnení niektorých zákonov v znení neskorších predpisov a ktorým sa menia a dopĺňajú niektoré zákony, predloženým do Národnej rady Slovenskej republiky (tlač 1102), ktorý nadobúda účinnosť 1. januára 2023.</w:t>
            </w: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1. V nadväznosti na úpravu odmeňovania vojakov mimoriadnej služby odporúčame v platnom znení zákona č. 570/2005 Z. z. vypustiť ustanovenia § 19b až 19e. Jednorazový príspevok za výkon mimoriadnej služby podľa platnej právnej úpravy predstavuje 37 eur na kalendárny deň v čase výnimočného stavu a núdzového stavu a 74 eur na kalendárny deň v čase vojny a vojnového stavu. V prípade trvania núdzového stavu v rozsahu štyroch mesiacov (uvedený príklad v Analýze vplyvov na rozpočet verejnej správy, na zamestnanosť vo verejnej práve a financovanie návrhu; mesiac = 30 dní), by náklady na vyplatenie jednorazového príspevku po skončení mimoriadnej služby len na v súčasnosti systemizovaný počet 14 980 profesionálnych vojakov predstavovali sumu 66 511 200 eur. Podotýkame, že v súlade s § 9 ods. 2 písm. e) zákona č. 595/2003 Z. z. o dani z príjmov v znení neskorších predpisov je jednorazový príspevok za výkon mimoriadnej služby oslobodený od dane, a teda nie je súčasťou ani vymeriavacieho základu na verejné zdravotné poistenie a podľa zákona č. 328/2002 Z. z. o sociálnom zabezpečení policajtov a vojakov a o zmene a doplnení niektorých zákonov v znení neskorších predpisov nie je súčasťou ani vymeriavacieho základu na výsluhové zabezpečenie. V prípade vojny alebo vojnového stavu by ročné náklady na v súčasnosti systemizovaný počet 14 980 profesionálnych vojakov predstavovali sumu 404 609 800 eur. Prípadné vyplácanie jednorazového príspevku podľa platných pravidiel by predstavovalo enormnú záťaž na rozpočet verejnej správy. 2. V platnom znení zákona č. 570/2005 Z. z. odporúčame ustanovenia § 15p ods. 9 až 12 preformulovať tak, aby v prípade, že vojak mimoriadnej služby bude v zajatí alebo bude nezvestný, aspoň časť jeho platu bola poukazovaná na účet patriaci jeho rodine (manželka, deti, rodičia) alebo ním uvedenej osobe (napríklad matke jeho dieťaťa). Až v prípade, ak by vojak mimoriadnej služby nemal žiadnu rodinu, resp. by neuviedol žiadnu osobu, ktorej by sa poukazovala časť jeho platu, by sa celý jeho plat poukazoval na účet okresného úradu v sídle kraja. Podľa platného znenia zákona č. 570/2005 Z. z. sa celý plat vojaka mimoriadnej služby, ktorý je v zajatí alebo je nezvestný poukazuje na účet okresného úradu v sídle kraja. Ak bude vojak mimoriadnej služby v zajatí alebo bude nezvestný, malo by byť povinnosťou Slovenskej republiky zabezpečiť, aby rodina vojaka mimoriadnej služby neostala počas takejto situácie bez príjmu.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sz w:val="25"/>
                <w:szCs w:val="25"/>
              </w:rPr>
              <w:t xml:space="preserve">Jednorazový príspevok za výkon mimoriadnej služby je potrebné vnímať ako kompenzačný príspevok za výkon mimoriadnej služby, ktorú vojak mimoriadnej služby vykonáva v náročných, život ohrozujúcich podmienkach, pri zabezpečovaní obrany Slovenskej republiky, resp. odstraňovaní následkov krízovej situácie. Spôsob poukazovania platu alebo iných peňažných plnení v prospech vojaka mimoriadnej služby upravený v zákone považujeme vyhovujúci. Ak je vojak nezvestný, nie je možné preukázať, či mimoriadnu službu vykonáva, preto sa plat za výkon mimoriadnej služby poukazuje na účet okresného úradu v sídle kraja. Rovnaký princíp sa uplatňuje aj v prípade, ak je vojak mimoriadnej služby v zajatí. Súhlasíme, že povinnosťou Slovenskej republiky je aj v tomto prípade zabezpečiť rodinu vojaka mimoriadnej služby, ktorá zostala bez príjmu z uvedených dôvodov, nie však z platu vojaka mimoriadnej služby za výkon mimoriadnej služby, ak jej výkon nemožno preukázať. </w:t>
            </w: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Návrh je potrebné zosúladiť s prílohou č. 1 Legislatívnych pravidiel vlády SR (napríklad v čl. I bode 8 za slovom „vyššiu“ vypustiť čiarku, v bode 10 za slovom „inak“ vypustiť bodku, odkazy a poznámky pod čiarou uvedené v bodoch 14 a 17 označovať od čísla „14aa“, pretože sa vkladajú medzi odkazy a poznámky pod čiarou 14a a 14b, v bode 15 za slovami „ods. 1 a“ vypustiť slovo „ods.“ ako nadbytočné, v bode 16 § 14a ods. 5 na konci doplniť úvodzovky hore a bodku, v poznámke pod čiarou k odkazu 22ae slová „písm. c) až e), písm. f)“ nahradiť slovami „písm. c) až f)“, v bode 21 za slovom „mŕtveho“ vypustiť bodku, v bodoch 38 a 64 slovo „číslovka“ nahradiť slovom „číslo“ a slovo „číslovkou“ nahradiť slovom „číslo“, v bode 40 za slovo „dohody“ vložiť slová „o zaradení“, v bode 43 § 14i ods. 4 písm. d) za slovo „podľa“ vložiť paragrafovú značku, v bode 54 § 15j ods. 6 písm. b) prvom bode za slovo „trvania“ vložiť slovo „štátnej“, body 56 a 57 spojiť do jedného novelizačného bodu, v bode 57 slová „§ 15k a § 15l“ nahradiť slovami „§ 15k a 15l“, v bode 58 § 15o pred slovo „počas“ vložiť čiarku, v bode 60 vypustiť slová „v deň nadobudnutia právoplatnosti rozhodnutia, ktorým bol vojak mimoriadnej služby“ ako nadbytočné, v bode 70 nadpise § 22bb slovo „ustanovenia“ nahradiť slovom „ustanovenie“, v § 22bb vypustiť slová „do aktívnych záloh“ (2x) vzhľadom na zavedenie legislatívnej skratky, v bode 72 slová „vypúšťajú slová „-2 ks fotografie s rozmermi 3 x 3,5 cm, ktorá zobrazuje Vašu skutočnú podobu“ nahradiť slovami „vypúšťa pomlčka a slová „2 ks fotografie s rozmermi 3 x 3,5 cm, ktorá zobrazuje Vašu skutočnú podobu“, v bode 74 slová „vypúšťajú slová „-2 ks fotografie 3 x 3,5 cm“ nahradiť slovami „vypúšťa pomlčka a slová „2 ks fotografie s rozmermi 3 x 3,5 cm““, v čl. II bode 4 úvodnej vete k poznámkam pod čiarou k odkazom 2da, 2db a 2dc slová „2da, 2db a 2dc“ nahradiť slovami „2da až 2dc“, v poznámke pod čiarou k odkazu 2dc na konci za úvodzovky hore doplniť bodku, v čl. III bode 1 poznámke pod čiarou k odkazu 33eb na konci pripojiť slová „v znení neskorších predpisov“, v čl. IV úvodnej vete slová „č. 125/2022 Z. z. a zákona č. 248/2022 Z. z.“ nahradiť slovami „č. 125/2022 Z. z., zákona č. 248/2022 Z. z. a zákona č. 249/2022 Z. z.“, v bode 1 § 4 ods. 1 písm. d) za slovo „predpisu“ vložiť bodku, v bode 2 § 4 ods. 2 písm. c) slová „fyzická osoba“ nahradiť slovom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Čl. I § 14b ods. 2 prvá veta K bodu 19</w:t>
            </w:r>
            <w:r>
              <w:rPr>
                <w:rFonts w:ascii="Times" w:hAnsi="Times" w:cs="Times"/>
                <w:sz w:val="25"/>
                <w:szCs w:val="25"/>
              </w:rPr>
              <w:br/>
              <w:t>Navrhované znenie je potrebné zosúladiť s osobitnou časťou dôvodovej správy k tomuto ustanoveniu, pretože v navrhovanom znení je lehota pri dohode o zaradení, ktorú uzatvára veliteľ vojenského útvaru písomne s registrovaným občanom a vojakom v zálohe dva až päť rokov a v osobitnej časti dôvodovej správy je uvedená lehota tri až päť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Čl. I § 14 ods. 10 K bodu 14</w:t>
            </w:r>
            <w:r>
              <w:rPr>
                <w:rFonts w:ascii="Times" w:hAnsi="Times" w:cs="Times"/>
                <w:sz w:val="25"/>
                <w:szCs w:val="25"/>
              </w:rPr>
              <w:br/>
              <w:t>V bode 14 § 14 ods. 10 žiadame odkaz 22ac nahradiť odkazom 8d, pretože v poznámke pod čiarou k odkazu 22ac sa odkazuje na § 258 ods. 1 písm. d) zákona č. 35/2019 Z. z. o finančnej správe a o zmene a doplnení niektorých zákonov, ktorý upravuje iba prepustenie príslušníka finančnej správy zo služobného pomeru. Avšak podľa § 2 ods. 1 písm. d) piateho bodu za bodkočiarkou zákona č. 570/2005 Z. z. o brannej povinnosti a o zmene a doplnení niektorých zákonov v znení neskorších predpisov (ďalej len „zákon č. 570/2005 Z. z.“) „skončením služobného pomeru ozbrojeného príslušníka finančnej správy sa na účely tohto zákona rozumie aj preloženie alebo prevedenie ozbrojeného príslušníka finančnej správy na funkciu, ktorá nie je spojená s pridelením služobnej zbrane podľa osobitného predpisu,3b) alebo ustanovenie ozbrojeného príslušníka finančnej správy do funkcie, ktorá nie je spojená s pridelením služobnej zbrane podľa osobitného predpisu,3c)“. Zároveň je potrebné vypustiť poznámku pod čiarou k odkazu 22ac.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Čl. I § 15j ods. 6 písm. a) K bodu 54</w:t>
            </w:r>
            <w:r>
              <w:rPr>
                <w:rFonts w:ascii="Times" w:hAnsi="Times" w:cs="Times"/>
                <w:sz w:val="25"/>
                <w:szCs w:val="25"/>
              </w:rPr>
              <w:br/>
              <w:t>V bode 54 § 15j ods. 6 písm. a) žiadame vypustiť druhý bod. V prípade vyhlásenia výnimočného stavu alebo núdzového stavu je možné rozpočtovo zabezpečiť vyplácanie príplatku za výkon mimoriadnej služby vo výške navrhovanej pevnej čiastky 45 % hodnostného platu ustanoveného pre vojenskú hodnosť vojak 2. stupňa bez zvýšenia funkčnej tarify a bez zvýšenia hodnostného platu za čas trvania štátnej služby v sume 473 eur na mesiac v rámci limitov výdavkov schválených kapitole Ministerstva obrany SR v návrhu rozpočtu verejnej správy na príslušný rok presunom z kategórie 640 za stabilizačný príspevok, ktorý v čase mimoriadnej služby nepatrí profesionálnemu vojakovi. Vyplácanie pohyblivej čiastky do výšky 55 % hodnostného platu ustanoveného pre vojenskú hodnosť vojak 2. stupňa bez zvýšenia funkčnej tarify a bez zvýšenia hodnostného platu za čas trvania štátnej služby v závislosti od charakteru vykonávanej funkcie alebo miesta výkonu mimoriadnej služby by mohlo mať za následok potrebu navýšenia výdavkov kapitoly Ministerstva obrany SR nad rámec schválených limitov výdavkov v danom rozpočtovom roku, preto nesúhlasíme so zavedením pohyblivej čiastky príplatku za výkon mimoriadnej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sz w:val="25"/>
                <w:szCs w:val="25"/>
              </w:rPr>
              <w:t xml:space="preserve">K zásadnej pripomienke sa uskutočnilo 3. novembra 2022 rozporové konanie. Rozpor bol odstránený. Na základe vysvetlenia problematiky došlo k vzájomnej dohode na úprave znenia § 15j ods. 6 v tomto znení: „(6) Vojakovi mimoriadnej služby patrí príplatok za výkon mimoriadnej služby, ktorý tvorí v čase a) núdzového stavu 1. pevná čiastka 45 % hodnostného platu ustanoveného pre vojenskú hodnosť vojak 2. stupňa bez zvýšenia funkčnej tarify a bez zvýšenia hodnostného platu za čas trvania štátnej služby, 2. pohyblivá čiastka do 30% hodnostného platu ustanoveného pre vojenskú hodnosť vojak 2. stupňa bez zvýšenia funkčnej tarify a bez zvýšenia hodnostného platu za čas trvania štátnej služby, v závislosti od charakteru vykonávanej funkcie alebo miesta výkonu mimoriadnej služby, b) výnimočného stavu 1. pevná čiastka 45 % hodnostného platu ustanoveného pre vojenskú hodnosť vojak 2. stupňa bez zvýšenia funkčnej tarify a bez zvýšenia hodnostného platu za čas trvania štátnej služby, 2. pohyblivá čiastka do 55 % hodnostného platu ustanoveného pre vojenskú hodnosť vojak 2. stupňa bez zvýšenia funkčnej tarify a bez zvýšenia hodnostného platu za čas trvania štátnej služby, v závislosti od charakteru vykonávanej funkcie alebo miesta výkonu mimoriadnej služby, c) vojnového stavu alebo vojny 1. pevná čiastka 45 % dvojnásobku hodnostného platu ustanoveného pre vojenskú hodnosť vojak 2. stupňa bez zvýšenia funkčnej tarify a bez zvýšenia hodnostného platu za čas trvania služby, 2. pohyblivá čiastka do 55 % dvojnásobku hodnostného platu ustanoveného pre vojenskú hodnosť vojak 2. stupňa bez zvýšenia funkčnej tarify a bez zvýšenia hodnostného platu za čas trvania štátnej služby v závislosti od charakteru vykonávanej funkcie alebo miesta výkonu mimoriadnej služby.“. </w:t>
            </w: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Čl. I § 15j ods. 6 písm. b) K bodu 54</w:t>
            </w:r>
            <w:r>
              <w:rPr>
                <w:rFonts w:ascii="Times" w:hAnsi="Times" w:cs="Times"/>
                <w:sz w:val="25"/>
                <w:szCs w:val="25"/>
              </w:rPr>
              <w:br/>
              <w:t>V bode 54 § 15j ods. 6 písm. b) žiadame vypustiť druhý bod. V čase vojny alebo vojnového stavu by bolo možné rozpočtovo zabezpečiť vyplácanie príplatku za výkon mimoriadnej služby vo výške navrhovanej pevnej čiastky 45 % z dvojnásobku hodnostného platu ustanoveného pre vojenskú hodnosť vojak 2. stupňa bez zvýšenia funkčnej tarify a bez zvýšenia hodnostného platu za čas trvania štátnej služby v sume 945 eur na mesiac v rámci limitov výdavkov schválených kapitole Ministerstva obrany SR v návrhu rozpočtu verejnej správy na príslušný rok presunom z kategórie 640 za ďalšie peňažné náležitosti, ktoré v čase mimoriadnej služby nepatria profesionálnemu vojakovi. Vyplácanie pohyblivej čiastky do výšky 55 % dvojnásobku hodnostného platu ustanoveného pre vojenskú hodnosť vojak 2. stupňa bez zvýšenia funkčnej tarify a bez zvýšenia hodnostného platu za čas trvania štátnej služby v závislosti od charakteru vykonávanej funkcie alebo miesta výkonu mimoriadnej služby by mohlo mať za následok potrebu navýšenia výdavkov kapitoly Ministerstva obrany SR nad rámec schválených limitov výdavkov v danom rozpočtovom roku, preto nesúhlasíme so zavedením pohyblivej čiastky príplatku za výkon mimoriadnej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sz w:val="25"/>
                <w:szCs w:val="25"/>
              </w:rPr>
              <w:t xml:space="preserve">K zásadnej pripomienke sa uskutočnilo 3. novembra 2022 rozporové konanie. Rozpor bol odstránený vysvetlením problematiky a jej preklasifikovaním zo strany MF SR na obyčajnú pripomienku. V súlade s ústavným zákonom č. 227/2002 Z. z. o bezpečnosti štátu v čase vojny, vojnového stavu, výnimočného stavu a núdzového stavu MO SR vysvetlilo, že je potrebné vnímať postupnosť jednotlivých krízových situácií v závislosti od typu krízovej situácie a najmä od jej závažnosti, pričom núdzový stav sa považuje ako ten tzv. „najmenej“ závažný, nasleduje výnimočný stav, vojnový stav až vojna. Mimoriadna služba bude nariadená až v prípade, že materiálne a personálne zabezpečenie ozbrojených síl SR nebude postačujúce na zvládnutie krízovej situácie (napr. počas trvania núdzového stavu v súvislosti s pandémiou COVID 19 nebola vyhlásená mimoriadna služba). Vyhláseniu krízovej situácie ako aj prípadnému nariadeniu výkonu mimoriadnej služby vždy predchádza rozhodnutie príslušných ústavných orgánov Slovenskej republiky, v prípade ktorých sa predpokladá, že otázka rozsahu a prípadného zabezpečenia negatívneho vplyvu nariadenia výkonu mimoriadnej služby bude súčasťou ich rozhodovacieho procesu. </w:t>
            </w: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Odporúčame predkladateľovi uviesť v časti 1. "Základné informácie" dátum začiatku a konca PPK.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Čl. I</w:t>
            </w:r>
            <w:r>
              <w:rPr>
                <w:rFonts w:ascii="Times" w:hAnsi="Times" w:cs="Times"/>
                <w:sz w:val="25"/>
                <w:szCs w:val="25"/>
              </w:rPr>
              <w:br/>
              <w:t>V bode 16 navrhujeme na konci vložiť úvodzovky 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Čl. I</w:t>
            </w:r>
            <w:r>
              <w:rPr>
                <w:rFonts w:ascii="Times" w:hAnsi="Times" w:cs="Times"/>
                <w:sz w:val="25"/>
                <w:szCs w:val="25"/>
              </w:rPr>
              <w:br/>
              <w:t>V bode 40 navrhujeme slová „počas trvania dohody“ nahradiť slovami „počas trvania dohody o zaradení“.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K predkladacej správe a k všeobecnej časti dôvodovej správy</w:t>
            </w:r>
            <w:r>
              <w:rPr>
                <w:rFonts w:ascii="Times" w:hAnsi="Times" w:cs="Times"/>
                <w:sz w:val="25"/>
                <w:szCs w:val="25"/>
              </w:rPr>
              <w:br/>
              <w:t>Odporúčam v predkladacej správe a vo všeobecnej časti dôvodovej správy v častiach týkajúcich sa dôchodkového poistenia a úrazového poistenia osôb zaradených do aktívnych záloh počas pravidelného cvičenia alebo plnenia úloh ozbrojených síl Slovenskej republiky, v kontexte navrhovanej právnej úpravy, zosúladiť tvrdenia, že predkladaným návrhom zákona sa navrhuje upraviť aj úrazové poistenie, resp. rozšíriť okruh osôb, ktoré sú úrazovo poistené podľa zákona č. 461/2003 Z. z. o sociálnom poistení o osoby zaraďované do aktívnych záloh. Odôvodnenie: Predkladaným návrhom zákona sa v súvislosti s rozšírením spôsobu zaradenia do aktívnych záloh, zároveň menia aj podmienky vzniku dôchodkového poistenia, pre osoby, ktoré sú zaradené do aktívnych záloh. Je síce pravdou, že podľa zákona č. 461/2003 Z. z. o sociálnom poistení vojak zaradený do aktívnych záloh, ktorý utrpel pracovný úraz alebo mu vznikla choroba z povolania počas pravidelného cvičenia alebo plnenia úloh ozbrojených síl Slovenskej republiky, má nárok na dávky úrazového poistenia, avšak navrhovaná právna úprava na tomto nič nemení. Tvrdenia uvedené v predkladacej správe a vo všeobecnej časti dôvodovej správy o tom, že v zákone č. 461/2003 Z. z. o sociálnom poistení sa navrhuje upraviť dôchodkové poistenie a zároveň aj úrazové poistenie osôb zaradených do aktívnych záloh počas výkonu pravidelného cvičenia alebo plnenia úloh ozbrojených síl, teda nie sú vecne správne.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K Čl. IV</w:t>
            </w:r>
            <w:r>
              <w:rPr>
                <w:rFonts w:ascii="Times" w:hAnsi="Times" w:cs="Times"/>
                <w:sz w:val="25"/>
                <w:szCs w:val="25"/>
              </w:rPr>
              <w:br/>
              <w:t>Odporúčam v úvodnej vete Čl. IV doplniť ostatnú novelu zákona č. 461/2003 Z. z. o sociálnom poistení, t.j. zákon č. 249/2022 Z. z.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K Čl. IV bodu 2</w:t>
            </w:r>
            <w:r>
              <w:rPr>
                <w:rFonts w:ascii="Times" w:hAnsi="Times" w:cs="Times"/>
                <w:sz w:val="25"/>
                <w:szCs w:val="25"/>
              </w:rPr>
              <w:br/>
              <w:t>Zásadne žiadam v Čl. IV bode 2 znenie navrhovaného § 4 ods. 2 písm. c) nahradiť znením: „c) je v právnom vzťahu, na základe ktorého je zaradená do aktívnych záloh podľa osobitného predpisu,7aab) a ktorý jej zakladá právo na príjem podľa § 3 ods. 1 písm. a) a ods. 2 a 3 za čas pravidelného cvičenia alebo plnenia úloh ozbrojených síl Slovenskej republiky.“. Odôvodnenie: Všeobecne je na účely zákona č. 461/2003 Z. z. o sociálnom poistení zamestnanec definovaný ako fyzická osoba v právnom vzťahu, ktorý jej zakladá právo na príjem. Uvedená definícia predstavuje v zákone č. 461/2003 Z. z. o sociálnom poistení zaužívanú a ustálenú terminológiu. Podľa legislatívnych pravidiel tvorby zákonov na označenie rovnakých právnych inštitútov musia byť použité pojmy a termíny v tom istom význame. Z hľadiska významovej stránky v normatívnom texte zákona č. 461/2003 Z. z. o sociálnom poistení existuje, čo do právnych dôsledkov, podstatný rozdiel medzi slovným spojením „mať právo na príjem“, ktorý je v zákone č. 461/2003 Z. z. o sociálnom poistení zaužívanou terminológiou a medzi slovným spojením „patrí príjem“, ktorý zákon č. 461/2003 Z. z. o sociálnom poistení vôbec nepoužíva. Pre účely sociálneho poistenia je prioritne rozhodujúca skutočnosť, že fyzická osoba je v právnom vzťahu, ktorý jej zakladá právo na príjem. Uvedené automaticky zároveň neznamená, že fyzická osoba tento príjem v skutočnosti aj dosiahne, čomu skôr zodpovedá slovné spojenie „patrí jej príjem“. Definícia zamestnanca pre účely dôchodkového poistenia podľa zákona č. 461/2003 Z. z. o sociálnom poistení ako fyzickej osoby, ktorej patrí príjem, tak ako to navrhuje predkladateľ návrhu zákona, môže s ohľadom na ustálenú a zaužívanú terminológiu podľa zákona č. 461/2003 Z. z. o sociálnom poistení vyvolávať interpretačné nejasnosti a problémy pre aplikačnú prax. Existencia právneho vzťahu, ktorý fyzickej osobe zakladá právo na príjem, je rovnakým definičným znakom zamestnanca. Medzi „rôznymi“ zamestnancami podľa zákona č. 461/2003 Z. z. o sociálnom poistení v rozsahu sociálneho poistenia existuje rozdiel iba na základe konkrétne uzatvoreného zmluvného typu právneho vzťahu a pravidelnosťou príjmu.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Odporúčame vo Vlastnom materiáli vykonať zmenu novelizačného bodu 60., napríklad v tomto znení: V § 16b sa vypúšťajú slová „podľa Občianskeho zákonníka“ a nad slová „vyhlásený za mŕtveho.“ sa umiestňuje odkaz na poznámku pod čiarou „22ba)“.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Čl. čl. I § K § 14 ods. ods. 10</w:t>
            </w:r>
            <w:r>
              <w:rPr>
                <w:rFonts w:ascii="Times" w:hAnsi="Times" w:cs="Times"/>
                <w:sz w:val="25"/>
                <w:szCs w:val="25"/>
              </w:rPr>
              <w:br/>
              <w:t>Odporúčame slová „rozhodnutie lekárskej komisie, že stratil dlhodobo zo zdravotných dôvodov spôsobilosť vykonávať akúkoľvek funkciu v Policajnom zbore, Zbore väzenskej a justičnej stráže, Hasičskom a záchrannom zbore, Horskej záchrannej službe alebo v Národnom bezpečnostnom úrade,8c)“ nahradiť slovami „rozhodnutie lekárskej komisie o tom, že osoba je nespôsobilá na výkon štátnej služby príslušníka Policajného zboru, bezpečnostného úradu, Zboru väzenskej a justičnej stráže, Hasičského a záchranného zboru alebo príslušníka Horskej záchrannej služby8c)“. Ak je úmyslom, aby sa úprava vzťahovala aj na príslušníka informačnej služby v zmysle pojmu „policajt“ podľa § 1 ods. 3 zákona č. 73/1998 Z. z, je potrebné to do ustanovenia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sz w:val="25"/>
                <w:szCs w:val="25"/>
              </w:rPr>
              <w:t>Navrhované znenie je v súlade s § 192 ods. 1 písm. b) zákona č. 73/1998 Z. z. Príslušníci Slovenskej informačnej služby neboli do návrhu doplnení, vzhľadom na to, že cieľom nie je, aby sa úprava vzťahovala aj na týchto príslušníkov.</w:t>
            </w: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Čl. K čl. I § § 14ba</w:t>
            </w:r>
            <w:r>
              <w:rPr>
                <w:rFonts w:ascii="Times" w:hAnsi="Times" w:cs="Times"/>
                <w:sz w:val="25"/>
                <w:szCs w:val="25"/>
              </w:rPr>
              <w:br/>
              <w:t>Žiadame rozdeliť znenie predmetného ustanovenia tak, aby bolo zrejmé, ku ktorej skutočnosti sa prikladá kópia rozhodnutia štátneho orgánu a ku ktorému „potvrdenie lekára“. Tiež žiadame upraviť znenie tak, aby bolo z použitej terminológie zrejmé, akú starostlivosť si vyžaduje „úraz alebo choroba blízkej osoby“. Podľa § 12b ods. 1 zákona č. 576/2004 Z. z. pripadá do úvahy poskytovanie osobnej starostlivosti v prirodzenom prostredí osoby. Potrebu tejto starostlivosti aj na účel nárokov podľa zákona o sociálnom poistení indikuje ošetrujúci pracovník podľa právnej úpravy v § 12 ods. 1 zákona č. 576/2004 Z. z. Pojem „dlhodobá“ sa využíva v kontexte poskytovania zdravotnej starostlivosti, nepoužíva sa teda v kontexte starostlivosti rodinného príslušníka. Zákon o sociálnych službách naopak využíva pojem „odkázanosti na pomoc inej osoby“ a podlieha posudkovej činnosť podľa zákona č. 448/2008 Z. z. Táto pripomienka je zásadná. V nadväznosti na cielený koncept je vhodné celé ustanovenie upraviť v zhode s terminológiou prislúchajúcou k jednotlivým ustanoveniam. V kontexte potreby osobnej starostlivosti sa napríklad úraz môže z pohľadu medzinárodnej klasifikácie chorôb považovať za chorobu a § 12b zákona č. 576/2004 Z. z. hovorí o zdravotnom stave vyžadujúcom osobnú starostlivosť vo všeobecnosti.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sz w:val="25"/>
                <w:szCs w:val="25"/>
              </w:rPr>
              <w:t xml:space="preserve">Znenie § 14ba bolo po dohode s Ministerstvom zdravotníctva Slovenskej republiky upravené. </w:t>
            </w: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K bodu 3 písm. b): Žiadame z publikačného zdroja smernice 2004/43/ES vypustiť bodkočiarku a zároveň žiadame k tejto smernici doplniť dodatok „v platnom znení“ v súlade s bodom 62.10. prílohy č. 1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1. Nad rámec k Čl. I: V transpozičnej prílohe k zákonu č. 570/2005 Z. z. o brannej povinnosti a o zmene a doplnení niektorých zákonov v znení neskorších predpisov žiadame upraviť publikačný zdroj smernice 2000/43/ES v platnom znení v súlade s bodom 62.5. a 62.12. prílohy č. 1 k Legislatívnym pravidlám vlády Slovenskej republiky v platnom znení nasledovne: „Smernica Rady 2000/43/ES z 29. júna 2000, ktorou sa zavádza zásada rovnakého zaobchádzania s osobami bez ohľadu na rasový alebo etnický pôvod (Ú. v. ES L 180, 19. 7. 2000; Mimoriadne vydanie Ú. v. EÚ, kap. 20 zv.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K Čl. VI návrh zákona:</w:t>
            </w:r>
            <w:r>
              <w:rPr>
                <w:rFonts w:ascii="Times" w:hAnsi="Times" w:cs="Times"/>
                <w:sz w:val="25"/>
                <w:szCs w:val="25"/>
              </w:rPr>
              <w:br/>
              <w:t>1. Upozorňujeme, že smernica Rady zo 14. októbra 1991 o povinnosti zamestnávateľa informovať zamestnancov o podmienkach vzťahujúcich sa na zmluvu alebo na pracovno-právny vzťah (91/533/EHS) (Ú. v. ES L 288, 18.10.1991) bola nahradená smernicou Európskeho parlamentu a Rady (EÚ) 2019/1152 z 20. júna 2019 o transparentných a predvídateľných pracovných podmienkach v Európskej únii (Ú. v. EÚ L 186, 11.7.2019). Lehota na transpozíciu smernice (EÚ) 2019/1152 uplynula dňa 1. augusta 2022. Zároveň Európska Komisia nebola informovaná o transpozičných opatreniach, ktorými by sa vykonávali jednotlivé ustanovenia tejto smernice, čo je rozpore s povinnosťou transponovať uvedenú smernicu. Komisia preto z uvedeného dôvodu dňa 20.9.2022 listom doručila formálne oznámenie C(2022) 7000/24 v súlade s článkom 258 Zmluvy o fungovaní Európskej únie v konaní o porušení zmlúv INFR(2022)0395&gt;INFR(2022)0397 týkajúce sa nesplnenia notifikačnej povinnosti. Komisia sa preto v dôsledku uvedených skutočností a vzhľadom na informácie, ktoré má k dispozícii, domnieva, že Slovenská republika si nesplnila svoje povinnosti vyplývajúce zo smernice (EÚ) 2019/1152. Nakoľko zákon č. 281/2015 Z. z. o štátnej službe profesionálnych vojakov a o zmene a doplnení niektorých zákonov v znení neskorších predpisov bol notifikovaní ako transpozičné opatrenie smernica 91/533/EHS, je potrebné vypracovať tabuľku zhody, v ktorej bude transpozícia smernice (EÚ) 2019/1152 riadne a úplne preukázaná, prostredníctvom príslušných ustanovení zákona č. 281/2015 Z. z. v znení neskorších predpisov. Takisto následne bude potrebné doplniť a uviesť smernicu (EÚ) 2019/1152 do transpozičnej prílohy zákona č. č. 281/2015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sz w:val="25"/>
                <w:szCs w:val="25"/>
              </w:rPr>
              <w:t xml:space="preserve">Zákonom č. 350/2022 Z. z., ktorým sa mení a dopĺňa zákon č. 311/2001 Z. z. Zákonník práce v znení neskorších predpisov a ktorým sa menia a dopĺňajú niektoré zákony, ktorý nadobudol účinnosť 1. novembra 2022, sa mení a dopĺňa zákon č. 281/2015 Z. z. o štátnej službe profesionálnych vojakov v znení neskorších predpisov (čl. VI). Požadované zmeny transpozičnej prílohy sú zapracované v tejto novele. </w:t>
            </w: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1. Žiadame v časti charakter predkladaného materiálu zaznačiť, že návrh zákona transponuje právo EÚ. Takisto žiadame uviesť zoznam transponovaných predpisov, konkrétne smernicu 2004/43/ES.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K bodu 4 písm. c): Žiadame uvádzať taktiež zákon č. 570/2005 Z. z. o brannej povinnosti a o zmene a doplnení niektorých zákonov v znení neskorších predpisov a ktorým sa menia a dopĺňajú niektoré zákony ako aj zákon č. 55/2017 Z. z. o štátnej službe a o zmene a doplnení niektorých zákonov nakoľko smernica 2000/43/ES bola prebratá aj do uvedených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2. Nad rámec k Čl. II: Žiadame vypustiť rámcové rozhodnutie 2008/977/SVV z transpozičnej prílohy zákona č. 124/1992 Zb. o Vojenskej polícii v znení neskorších predpisov, nakoľko uvedené rozhodnutie už nie je účinne a preto nie je relevantné ho v transpozičnej prílohe zákona uvádzať. Zároveň nakoľko rámcové rozhodnutie 2008/977/SVV bolo nahradené smernicou (EÚ) 2016/680 v platnom znení, žiadame vypracovať tabuľku zhody k smernici (EÚ) 2016/680 kde bude transpozícia smernice dostatočne preukázaná prostredníctvom príslušných ustanovení zákona č. 124/1992 Zb. o Vojenskej polícii v znení neskorších predpisov. Zároveň následne žiadame smernicu (EÚ) 2016/680 doplniť do transpozičnej Prílohy k zákonu č. 124/1992 Zb.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sz w:val="25"/>
                <w:szCs w:val="25"/>
              </w:rPr>
              <w:t xml:space="preserve">Rámcové rozhodnutie 2008/977/SVV bolo z transpozičnej prílohy zákona č. 124/1992 Zb. o Vojenskej polícii v znení neskorších predpisov vypustené. Smernica (EÚ) 2016/680 bola transponovaná do právneho poriadku Slovenskej republiky zákonom č. 18/2018 Z. z. o ochrane osobných údajov a o zmene a doplnení niektorých zákonov, pričom tento zákon sa podľa § 3 ods. 3 vzťahuje aj na spracúvanie osobných údajov Vojenskou políciou na plnenie úloh na účely trestného konania. </w:t>
            </w: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K Čl. VI návrh zákona:</w:t>
            </w:r>
            <w:r>
              <w:rPr>
                <w:rFonts w:ascii="Times" w:hAnsi="Times" w:cs="Times"/>
                <w:sz w:val="25"/>
                <w:szCs w:val="25"/>
              </w:rPr>
              <w:br/>
              <w:t>2. Upozorňujeme, že smernica Rady 2010/18/EÚ z 8. marca 2010 , ktorou sa vykonáva revidovaná Rámcová dohoda o rodičovskej dovolenke uzavretá medzi BUSINESSEUROPE, UEAPME, CEEP a ETUC a zrušuje smernica 96/34/ES (Ú. v. EÚ L 68, 18.3.2010) bola nahradená smernicou Európskeho parlamentu a Rady (EÚ) 2019/1158 z 20. júna 2019 o rovnováhe medzi pracovným a súkromným životom rodičov a osôb s opatrovateľskými povinnosťami, ktorou sa zrušuje smernica Rady 2010/18/EÚ (Ú. v. EÚ L 188, 12.7.2019). Lehota na transpozíciu smernice (EÚ) 2019/1158 uplynula dňa 2. augusta 2022. Zároveň Európska Komisia nebola informovaná o transpozičných opatreniach, ktorými by sa vykonávali jednotlivé ustanovenia tejto smernice, čo je rozpore s povinnosťou transponovať uvedenú smernicu. Komisia preto z uvedeného dôvodu dňa 20.9.2022 listom doručila formálne oznámenie C(2022) 7000/24 v súlade s článkom 258 Zmluvy o fungovaní Európskej únie v konaní o porušení zmlúv INFR(2022)0395&gt;INFR(2022)0397 týkajúce sa nesplnenia notifikačnej povinnosti. Komisia sa preto v dôsledku uvedených skutočností a vzhľadom na informácie, ktoré má k dispozícii, domnieva, že Slovenská republika si nesplnila svoje povinnosti vyplývajúce zo smernice (EÚ) 2019/1158. Nakoľko zákon č. 281/2015 Z. z. o štátnej službe profesionálnych vojakov a o zmene a doplnení niektorých zákonov v znení neskorších predpisov bol notifikovaní ako transpozičné opatrenie smernica 2010/18/EÚ, je potrebné vypracovať tabuľku zhody, v ktorej bude transpozícia smernice (EÚ) 2019/1158 riadne a úplne preukázaná, prostredníctvom príslušných ustanovení zákona č. 281/2015 Z. z. v znení neskorších predpisov. Takisto následne bude potrebné doplniť a uviesť smernicu (EÚ) 2019/1158 do transpozičnej prílohy zákona č. č. 281/2015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sz w:val="25"/>
                <w:szCs w:val="25"/>
              </w:rPr>
              <w:t xml:space="preserve">Zákonom č. 350/2022 Z. z., ktorým sa mení a dopĺňa zákon č. 311/2001 Z. z. Zákonník práce v znení neskorších predpisov a ktorým sa menia a dopĺňajú niektoré zákony, ktorý nadobudol účinnosť 1. novembra 2022, sa mení a dopĺňa zákon č. 281/2015 Z. z. o štátnej službe profesionálnych vojakov v znení neskorších predpisov (čl. VI). Požadované zmeny transpozičnej prílohy sú zapracované v tejto novele. </w:t>
            </w: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3. Nad rámec k Čl. IV: Žiadame v transpozičnej prílohe k zákonu č. 461/2003 Z. z. o sociálnom poistení v znení neskorších predpisov upraviť publikačný zdroj smernice 79/7/EHS, smernice 92/85/EHS, smernice 2000/43/ES, smernice 2000/78/ES a smernice 2001/23/ES v súlade s bodom 62. 7. a 62. 12. prílohy č. 1 k Legislatívnym pravidlám vlády Slovenskej republiky v platnom znení nasledovne: „Smernica Rady z 19. decembra 1978 o postupnom vykonávaní zásady rovnakého zaobchádzania s mužmi a ženami vo veciach súvisiacich so sociálnym zabezpečením (79/7/EHS) (Ú. v. ES L 6, 10. 1. 1979; Mimoriadne vydanie Ú. v. EÚ, kap. 5/zv. 1).“ a „Smernica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(Ú. v. ES L 348, 28. 11. 1992; Mimoriadne vydanie Ú. v. EÚ, kap. 5/zv. 2) v znení smernice Európskeho parlamentu a Rady 2007/30/ES z 20. júna 2007 (Ú. v. EÚ L 165, 27. 6. 2007).“ a „Smernica Rady 2000/43/ES z 29. júna 2000, ktorou sa zavádza zásada rovnakého zaobchádzania s osobami bez ohľadu na rasový alebo etnický pôvod (Ú. v. ES L 180, 19. 7. 2000; Mimoriadne vydanie Ú. v. EÚ, kap. 20/zv. 1)“ a „Smernica Rady 2000/78/ES z 27. novembra 2000, ktorá ustanovuje všeobecný rámec pre rovnaké zaobchádzanie v zamestnaní a povolaní (Ú. v. ES L 303, 2. 12. 2000; Mimoriadne vydanie Ú. v. EÚ, kap. 5/zv. 4).“ a „Smernica Rady 2001/23/ES z 12. marca 2001 o aproximácii zákonov členských štátov týkajúcich sa zachovania práv zamestnancov pri prevodoch podnikov, závodov alebo častí podnikov alebo závodov (Ú. v. ES L 82, 22. 3. 2001; Mimoriadne vydanie Ú. v. EÚ, kap. 5/zv. 4).“. Zároveň žiadame z transpozičnej prílohy vypustiť smernicu 2010/18/EÚ nakoľko uvedená smernica už nie je účinná a preto nie je relevantné ju v transpozičnej prílohe zákona uvádzať.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sz w:val="25"/>
                <w:szCs w:val="25"/>
              </w:rPr>
              <w:t xml:space="preserve">Predmetná pripomienka bola uplatnená nad rámec návrhu zákona. Zákon č. 461/2003 Z. z. o sociálnom poistení v znení neskorších predpisov je v kompetencii Ministerstva práce, sociálnych vecí a rodiny Slovenskej republiky. Zákonom č. 350/2022 Z. z., ktorým sa mení a dopĺňa zákon č. 311/2001 Z. z. Zákonník práce v znení neskorších predpisov a ktorým sa menia a dopĺňajú niektoré zákony, ktorý nadobudol účinnosť 1. novembra 2022, sa mení a dopĺňa zákon č. 461/2003 Z. z. o sociálnom poistení v znení neskorších predpisov (čl. IV). Transpozičná príloha je upravená v tejto novele. </w:t>
            </w: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4. Nad rámec k Čl. VI: Žiadame z transpozičnej prílohy k zákonu č. 281/2015 Z. z. o štátnej službe profesionálnych vojakov v znení neskorších predpisov vypustiť smernicu 91/533/EHS a smernicu 2010/18/EÚ nakoľko uvedená smernice už nie sú účinné a preto nie je relevantné ich v transpozičnej prílohe zákona uvádzať. Následne žiadame transpozičnú prílohu prečíslovať. Takisto žiadame upraviť publikačný zdroj smernice 92/85/EHS, smernice 2000/43/ES a smernice 2000/78/ES v súlade s bodom 62. 12. prílohy č. 1 k Legislatívnym pravidlám vlády Slovenskej republiky v platnom znení nasledovne: „Smernica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(Ú. v. ES L 348, 28. 11. 1992; Mimoriadne vydanie Ú. v. EÚ, kap. 5/zv. 2) v znení smernice Európskeho parlamentu a Rady 2007/30/ES z 20. júna 2007 (Ú. v. EÚ L 165, 27. 6. 2007) a smernice Európskeho parlamentu a Rady 2014/27/EÚ z 26. februára 2014 (Ú. v. EÚ L 65, 5. 3. 2014).“ a „Smernica Rady 2000/43/ES z 29. júna 2000, ktorou sa zavádza zásada rovnakého zaobchádzania s osobami bez ohľadu na rasový alebo etnický pôvod (Ú. v. ES L 180, 19. 7. 2000; Mimoriadne vydanie Ú. v. EÚ, kap. 20/zv. 1)“ a „Smernica Rady 2000/78/ES z 27. novembra 2000, ktorá ustanovuje všeobecný rámec pre rovnaké zaobchádzanie v zamestnaní a povolaní (Ú. v. ES L 303, 2. 12. 2000; Mimoriadne vydanie Ú. v. EÚ, kap. 5/zv.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sz w:val="25"/>
                <w:szCs w:val="25"/>
              </w:rPr>
              <w:t xml:space="preserve">Predmetná pripomienka bola uplatnená nad rámec návrhu zákona. Zákonom č. 350/2022 Z. z., ktorým sa mení a dopĺňa zákon č. 311/2001 Z. z. Zákonník práce v znení neskorších predpisov a ktorým sa menia a dopĺňajú niektoré zákony, ktorý nadobudol účinnosť 1. novembra 2022, sa mení a dopĺňa zákon č. 281/2015 Z. z. o štátnej službe profesionálnych vojakov v znení neskorších predpisov (čl. VI). Požadované zmeny transpozičnej prílohy sú zapracované v tejto novele. Požiadavky na úpravu publikačného zdroja smerníc boli v návrhu zákona upravené. </w:t>
            </w: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K transpozičným záväzkom:</w:t>
            </w:r>
            <w:r>
              <w:rPr>
                <w:rFonts w:ascii="Times" w:hAnsi="Times" w:cs="Times"/>
                <w:sz w:val="25"/>
                <w:szCs w:val="25"/>
              </w:rPr>
              <w:br/>
              <w:t>K Čl. IV návrh zákona: Upozorňujeme, že smernica Rady 2010/18/EÚ z 8. marca 2010 , ktorou sa vykonáva revidovaná Rámcová dohoda o rodičovskej dovolenke uzavretá medzi BUSINESSEUROPE, UEAPME, CEEP a ETUC a zrušuje smernica 96/34/ES (Ú. v. EÚ L 68, 18.3.2010) bola nahradená smernicou Európskeho parlamentu a Rady (EÚ) 2019/1158 z 20. júna 2019 o rovnováhe medzi pracovným a súkromným životom rodičov a osôb s opatrovateľskými povinnosťami, ktorou sa zrušuje smernica Rady 2010/18/EÚ (Ú. v. EÚ L 188, 12.7.2019). Lehota na transpozíciu smernice (EÚ) 2019/1158 uplynula dňa 2. augusta 2022. Zároveň Európska Komisia nebola informovaná o transpozičných opatreniach, ktorými by sa vykonávali jednotlivé ustanovenia tejto smernice, čo je rozpore s povinnosťou transponovať uvedenú smernicu. Komisia preto z uvedeného dôvodu dňa 20.9.2022 listom doručila formálne oznámenie C(2022) 7000/24 v súlade s článkom 258 Zmluvy o fungovaní Európskej únie v konaní o porušení zmlúv INFR(2022)0395&gt;INFR(2022)0397 týkajúce sa nesplnenia notifikačnej povinnosti. Komisia sa preto v dôsledku uvedených skutočností a vzhľadom na informácie, ktoré má k dispozícii, domnieva, že Slovenská republika si nesplnila svoje povinnosti vyplývajúce zo smernice (EÚ) 2019/1158. Nakoľko zákon č. 461/2003 Z. z. o sociálnom poistení v znení neskorších predpisov bol notifikovaní ako transpozičné opatrenie smernica 2010/18/EÚ, je potrebné vypracovať tabuľku zhody, v ktorej bude transpozícia smernice (EÚ) 2019/1158 riadne a úplne preukázaná, prostredníctvom príslušných ustanovení zákona č. 461/2003 Z. z. v znení neskorších predpisov. Takisto následne bude potrebné doplniť a uviesť smernicu (EÚ) 2019/1158 do transpozičnej prílohy zákona č. 461/2003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sz w:val="25"/>
                <w:szCs w:val="25"/>
              </w:rPr>
              <w:t xml:space="preserve">Zákon č. 461/2003 Z. z. o sociálnom poistení v znení neskorších predpisov je v kompetencii Ministerstva práce, sociálnych vecí a rodiny Slovenskej republiky. Zákonom č. 350/2022 Z. z., ktorým sa mení a dopĺňa zákon č. 311/2001 Z. z. Zákonník práce v znení neskorších predpisov a ktorým sa menia a dopĺňajú niektoré zákony, ktorý nadobudol účinnosť 1. novembra 2022, sa mení a dopĺňa zákon č. 461/2003 Z. z. o sociálnom poistení v znení neskorších predpisov (čl. IV). Transpozičná príloha je upravená v tejto novele. </w:t>
            </w: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K Čl. IV, k bodu 2, k § 4 ods. 2 písm. c)</w:t>
            </w:r>
            <w:r>
              <w:rPr>
                <w:rFonts w:ascii="Times" w:hAnsi="Times" w:cs="Times"/>
                <w:sz w:val="25"/>
                <w:szCs w:val="25"/>
              </w:rPr>
              <w:br/>
              <w:t>V čl. IV, bode 2 navrhované znenie písmena c) je potrebné zosúladiť so znením § 4 ods. 2 písm. c) účinného od 1. januára 2023, t. j. v písmene c) slová „fyzická osoba“ nahradiť slovom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Čl. I § 14 ods. 2 prvej vete a § 21 ods. 22 zákona č. 570/2005 Z. z.</w:t>
            </w:r>
            <w:r>
              <w:rPr>
                <w:rFonts w:ascii="Times" w:hAnsi="Times" w:cs="Times"/>
                <w:sz w:val="25"/>
                <w:szCs w:val="25"/>
              </w:rPr>
              <w:br/>
              <w:t>Navrhujeme nad rámec predloženej novely v čl. I osobitným novelizačným bodom upraviť znenie § 14 ods. 2 prvej vety a § 21 ods. 22 zákona č. 570/2005 Z. z. v znení neskorších predpisov tak, že slová "priemernej mesačnej mzdy v hospodárstve Slovenskej republiky zistenej Štatistickým úradom Slovenskej republiky za rok" budú nahradené slovami "priemernej nominálnej mesačnej mzdy zamestnanca v hospodárstve Slovenskej republiky zistenej Štatistickým úradom Slovenskej republiky za kalendárny rok". Odôvodnenie: Ide o spresnenie v súlade s pomenovaním údaja zverejňovaného Štatistickým úradom Slovenskej republiky a s jeho pomenovaním v obdobných zákonoch.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sz w:val="25"/>
                <w:szCs w:val="25"/>
              </w:rPr>
              <w:t>Predmetná pripomienka bola uplatnená nad rámec návrhu zákona.</w:t>
            </w: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Čl. III § 117 ods. 21 zákona č. 328/2002 Z. z.</w:t>
            </w:r>
            <w:r>
              <w:rPr>
                <w:rFonts w:ascii="Times" w:hAnsi="Times" w:cs="Times"/>
                <w:sz w:val="25"/>
                <w:szCs w:val="25"/>
              </w:rPr>
              <w:br/>
              <w:t>Navrhujeme nad rámec predloženej novely v čl. III osobitným novelizačným bodom upraviť znenie § 117 ods. 21 zákona č. 328/2002 Z. z. v znení neskorších predpisov tak, aby za slovami "Štatistický úrad" boli vložené slová "Slovenskej republiky". Odôvodnenie: Oficiálny názov orgánu. Poznámka: V texte zákona sa používa aj neaktuálny názov ďalšieho orgánu "Ministerstvo školstva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sz w:val="25"/>
                <w:szCs w:val="25"/>
              </w:rPr>
              <w:t>Predmetná pripomienka bola uplatnená nad rámec návrhu zákona.</w:t>
            </w: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Čl. IV zákonu č. 461/2003 Z. z.</w:t>
            </w:r>
            <w:r>
              <w:rPr>
                <w:rFonts w:ascii="Times" w:hAnsi="Times" w:cs="Times"/>
                <w:sz w:val="25"/>
                <w:szCs w:val="25"/>
              </w:rPr>
              <w:br/>
              <w:t>Navrhujeme nad rámec predloženej novely samostatným novelizačným bodom v celom texte zákona č. 461/2003 Z. z. v znení neskorších predpisov uvádzať vo všetkých výskytoch toto pomenovanie údaja: "priemerná nominálna mesačná mzda zamestnanca v hospodárstve Slovenskej republiky" v príslušnom gramatickom tvare. Odôvodnenie: Ide o spresnenie v súlade s pomenovaním štatistickej informácie zverejňovanej štatistickým úradom a v súlade s pomenovaním v iných obdobných zákonoch. Poznámka: V konsolidovanom znení zákona č. 461/2003 Z. z. v nadpise je potrebné skratku "Zb." nahradiť skratkou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sz w:val="25"/>
                <w:szCs w:val="25"/>
              </w:rPr>
              <w:t xml:space="preserve">Pripomienka uplatnená nad rámec návrhu zákona nebola akceptovaná. Zákon č. 461/2003 Z. z. o sociálnom poistení v znení neskorších predpisov je v kompetencii Ministerstva práce, sociálnych vecí a rodiny Slovenskej republiky. Konsolidované znenie bolo upravené. </w:t>
            </w: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Čl. V</w:t>
            </w:r>
            <w:r>
              <w:rPr>
                <w:rFonts w:ascii="Times" w:hAnsi="Times" w:cs="Times"/>
                <w:sz w:val="25"/>
                <w:szCs w:val="25"/>
              </w:rPr>
              <w:br/>
              <w:t>Navrhuje sa do čl. V doplniť novelizačný bod, ktorým sa upravia ustanovenia o odopretí výkonu mimoriadnej služby (§ 4 zákona č. 569/2005 Z. z. o alternatívnej službe v čase vojny a vojnového stavu) tak, aby vyhlásenie o odopretí bolo možné urobiť kedykoľvek, a nie iba v priebehu januára každého kalendárneho roka. Aktuálne obmedzenie tejto možnosti len na jeden kalendárny mesiac v roku predstavuje neodôvodnený, neprimeraný a ústavne pochybný zásah do základných práv a slobôd. V tejto súvislosti je možné poukázať na právnu úpravu v Českej republike [§ 6 zákona č. 585/2004 Sb., o branné povinnosti a jejím zajišťování (branný zákon)], podľa ktorej platí, že občan, resp. vojak v zálohe môže výkon mimoriadnej služby odoprieť až do 15 dní od rozhodnutia o schopnosti vykonávať vojenskú službu, teda aj po vyhlásení samotnej krízovej situácie (vrátane vojnového stavu). Návrh novelizačného bodu, ktorým sa mení zákon č. 569/2005 Z. z.: V § 4 odsek 1 znie: „Občan môže v stave bezpečnosti9) odoprieť výkon mimoriadnej služby2) vyhlásením.“.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sz w:val="25"/>
                <w:szCs w:val="25"/>
              </w:rPr>
              <w:t xml:space="preserve">Predmetná pripomienka bola uplatnená nad rámec návrhu zákona. Čl. 25 ods. 2 Ústavy SR ustanovuje, že nikoho nemožno nútiť, aby vykonával vojenskú službu, ak je to v rozpore s jeho svedomím alebo náboženským vyznaním a zároveň dodáva, že podrobnosti ustanoví zákon. Súčasná právna úprava umožňuje osobe, ktorej vznikla branná povinnosť, odoprieť výkon mimoriadnej služby v dostatočnom časovom rozsahu a je v súlade s Ústavou SR. </w:t>
            </w: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Čl. I a Čl. V</w:t>
            </w:r>
            <w:r>
              <w:rPr>
                <w:rFonts w:ascii="Times" w:hAnsi="Times" w:cs="Times"/>
                <w:sz w:val="25"/>
                <w:szCs w:val="25"/>
              </w:rPr>
              <w:br/>
              <w:t>Navrhuje sa v zákone č. 570/2005 Z. z. (novelizovaný v čl. I) o brannej povinnosti a v zákone č. 569/2005 Z. z. o alternatívnej službe v čase vojny a vojnového stavu (novelizovaný v čl. V) vypustiť ustanovenia, ktoré vylučujú súdny prieskum povolávacích rozkazov a iných súvisiacich rozhodnutí, a to z dôvodu rozporu s čl. 46 ods. 2 Ústavy Slovenskej republiky, podľa ktorého nie je možné vylúčiť súdny prieskum rozhodnutí, ktoré sa týkajú základných práv a slobôd. Ústava SR v čl. 18 pripúšťa, že povinná vojenská služba (alebo alternatívna služba) nepredstavuje porušenie základných práv a slobôd, avšak to rozhodne neznamená, že by sa povolanie na vojenskú službu netýkalo základných práv a slobôd v zmysle čl. 46 ods. 2 Ústavy SR. Súdny prieskum preto nemožno zákonom vylúčiť a takéto ustanovenia vylučujúce súdny prieskum sú v rozpore s čl. 46 ods. 2 Ústavou SR. Ustanovenia vylučujúce súdny prieskum sú v nasledujúcich ustanoveniach: § 6 ods. 11, § 6 ods. 16, § 7 ods. 4 a § 11 ods. 4 zákona č. 569/2005 Z. z. o alternatívnej službe v čase vojny a vojnového stavu; § 6 ods. 8, § 10 ods. 13 a 24, § 12 ods. 17, § 15 ods. 7 a 12, § 16 ods. 6 a § 19 ods. 5 zákona č. 570/2005 Z. z. o brannej povinnosti. V tejto súvislosti je možné poukázať na právnu úpravu v Českej republike, ktorá nielenže pripúšťa súdny prieskum obdobných rozhodnutí, ale pripúšťa dokonca aj odvolanie, ale bez odkladného účinku [§ 38 zákona č. 585/2004 Sb., o branné povinnosti a jejím zajišťování (branný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sz w:val="25"/>
                <w:szCs w:val="25"/>
              </w:rPr>
              <w:t xml:space="preserve">Predmetná pripomienka bola uplatnená nad rámec návrhu zákona. Právo na súdnu a inú právnu ochranu nie je absolútne právo a Ústava SR umožňuje jeho obmedzenie na základe a v medziach zákonov, ktoré tieto ustanovenia vykonávajú. Vylúčenie súdneho prieskumu povolávacích rozkazov a iných súvisiacich rozhodnutí je v súlade s Ústavou a nepredstavuje porušenie základného práva na súdnu a inú právnu ochranu. </w:t>
            </w: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Čl. V</w:t>
            </w:r>
            <w:r>
              <w:rPr>
                <w:rFonts w:ascii="Times" w:hAnsi="Times" w:cs="Times"/>
                <w:sz w:val="25"/>
                <w:szCs w:val="25"/>
              </w:rPr>
              <w:br/>
              <w:t>Navrhuje sa v zákone č. č. 569/2005 Z. z. o alternatívnej službe v čase vojny a vojnového stavu vypustiť ustanovenia, ktoré vylučujú súdny prieskum povolávacích rozkazov a iných súvisiacich rozhodnutí, a to z dôvodu rozporu s čl. 46 ods. 2 Ústavy Slovenskej republiky, podľa ktorého nie je možné vylúčiť súdny prieskum rozhodnutí, ktoré sa týkajú základných práv a slobôd. Ústava SR v čl. 18 pripúšťa, že povinná vojenská služba (alebo alternatívna služba) nepredstavuje porušenie základných práv a slobôd, avšak to rozhodne neznamená, že by sa povolanie na vojenskú službu netýkalo základných práv a slobôd v zmysle čl. 46 ods. 2 Ústavy SR. Súdny prieskum preto nemožno zákonom vylúčiť a takéto ustanovenia vylučujúce súdny prieskum sú v rozpore s čl. 46 ods. 2 Ústavou SR. Ustanovenia vylučujúce súdny prieskum sú v nasledujúcich ustanoveniach: § 6 ods. 11, § 6 ods. 16, § 7 ods. 4 a § 11 ods. 4 zákona č. 569/2005 Z. z. o alternatívnej službe v čase vojny a vojnového stavu; § 6 ods. 8, § 10 ods. 13 a 24, § 12 ods. 17, § 15 ods. 7 a 12, § 16 ods. 6 a § 19 ods. 5 zákona č. 570/2005 Z. z. o brannej povinnosti. V tejto súvislosti je možné poukázať na právnu úpravu v Českej republike, ktorá nielenže pripúšťa súdny prieskum obdobných rozhodnutí, ale pripúšťa dokonca aj odvolanie, ale bez odkladného účinku [§ 38 zákona č. 585/2004 Sb., o branné povinnosti a jejím zajišťování (branný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sz w:val="25"/>
                <w:szCs w:val="25"/>
              </w:rPr>
              <w:t xml:space="preserve">Predmetná pripomienka bola uplatnená nad rámec návrhu zákona. Právo na súdnu a inú právnu ochranu nie je absolútne právo a Ústava SR umožňuje jeho obmedzenie na základe a v medziach zákonov, ktoré tieto ustanovenia vykonávajú. Vylúčenie súdneho prieskumu povolávacích rozkazov a iných súvisiacich rozhodnutí je v súlade s Ústavou a nepredstavuje porušenie základného práva na súdnu a inú právnu ochranu. </w:t>
            </w:r>
          </w:p>
        </w:tc>
      </w:tr>
      <w:tr w:rsidR="00FD7B5E">
        <w:trPr>
          <w:divId w:val="20843771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b/>
                <w:bCs/>
                <w:sz w:val="25"/>
                <w:szCs w:val="25"/>
              </w:rPr>
              <w:t>Čl. V</w:t>
            </w:r>
            <w:r>
              <w:rPr>
                <w:rFonts w:ascii="Times" w:hAnsi="Times" w:cs="Times"/>
                <w:sz w:val="25"/>
                <w:szCs w:val="25"/>
              </w:rPr>
              <w:br/>
              <w:t>Navrhuje sa vypustiť ustanovenie § 4 ods. 7 zákona č. 569/2005 Z. z. o alternatívnej službe v čase vojny a vojnového stavu, podľa ktorého platí, že po späťvzatí vyhlásenia sa na opätovne podané vyhlásenie neprihliada. Ide o neopodstatnený, neprimeraný a sporný zásah do základných práv a slobôd, pretože neexistuje žiadny legitímny dôvod, prečo by nemalo byť možné opätovne odoprieť výkon mimoriadnej služby. Pokiaľ je dôvodom tohto ustanovenia zamedzenie častého a opakovaného podávania vyhlásení o odopretí mimoriadnej služby, je možné to riešiť menej invazívnymi zásahmi, a to napr. tak, že nové vyhlásenie o odopretí (po späťvzatí predchádzajúceho vyhlásenia) možno podať až po uplynutí určitej doby (napr. 1 mesiac) od posledného vyhlásenia o odopretí alebo od jeho späťvzatia.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7B5E" w:rsidRDefault="00FD7B5E">
            <w:pPr>
              <w:rPr>
                <w:rFonts w:ascii="Times" w:hAnsi="Times" w:cs="Times"/>
                <w:sz w:val="25"/>
                <w:szCs w:val="25"/>
              </w:rPr>
            </w:pPr>
            <w:r>
              <w:rPr>
                <w:rFonts w:ascii="Times" w:hAnsi="Times" w:cs="Times"/>
                <w:sz w:val="25"/>
                <w:szCs w:val="25"/>
              </w:rPr>
              <w:t xml:space="preserve">Predmetná pripomienka bola uplatnená nad rámec návrhu zákona. Súčasná právna úprava umožňuje osobe, ktorej vznikla branná povinnosť, odoprieť výkon mimoriadnej služby v dostatočnom časovom rozsahu a je v súlade s Ústavou SR. Právna úprava, ktorá neumožňuje opätovne podať vyhlásenie o odopretí výkonu mimoriadnej služby má viesť osoby, ktoré majú brannú povinnosť k rozvážnemu a premyslenému uvažovaniu a zabrániť opakovanému podávaniu týchto vyhlásení.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 w:val="00FD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75813">
      <w:bodyDiv w:val="1"/>
      <w:marLeft w:val="0"/>
      <w:marRight w:val="0"/>
      <w:marTop w:val="0"/>
      <w:marBottom w:val="0"/>
      <w:divBdr>
        <w:top w:val="none" w:sz="0" w:space="0" w:color="auto"/>
        <w:left w:val="none" w:sz="0" w:space="0" w:color="auto"/>
        <w:bottom w:val="none" w:sz="0" w:space="0" w:color="auto"/>
        <w:right w:val="none" w:sz="0" w:space="0" w:color="auto"/>
      </w:divBdr>
    </w:div>
    <w:div w:id="288249609">
      <w:bodyDiv w:val="1"/>
      <w:marLeft w:val="0"/>
      <w:marRight w:val="0"/>
      <w:marTop w:val="0"/>
      <w:marBottom w:val="0"/>
      <w:divBdr>
        <w:top w:val="none" w:sz="0" w:space="0" w:color="auto"/>
        <w:left w:val="none" w:sz="0" w:space="0" w:color="auto"/>
        <w:bottom w:val="none" w:sz="0" w:space="0" w:color="auto"/>
        <w:right w:val="none" w:sz="0" w:space="0" w:color="auto"/>
      </w:divBdr>
    </w:div>
    <w:div w:id="304284872">
      <w:bodyDiv w:val="1"/>
      <w:marLeft w:val="0"/>
      <w:marRight w:val="0"/>
      <w:marTop w:val="0"/>
      <w:marBottom w:val="0"/>
      <w:divBdr>
        <w:top w:val="none" w:sz="0" w:space="0" w:color="auto"/>
        <w:left w:val="none" w:sz="0" w:space="0" w:color="auto"/>
        <w:bottom w:val="none" w:sz="0" w:space="0" w:color="auto"/>
        <w:right w:val="none" w:sz="0" w:space="0" w:color="auto"/>
      </w:divBdr>
    </w:div>
    <w:div w:id="848254386">
      <w:bodyDiv w:val="1"/>
      <w:marLeft w:val="0"/>
      <w:marRight w:val="0"/>
      <w:marTop w:val="0"/>
      <w:marBottom w:val="0"/>
      <w:divBdr>
        <w:top w:val="none" w:sz="0" w:space="0" w:color="auto"/>
        <w:left w:val="none" w:sz="0" w:space="0" w:color="auto"/>
        <w:bottom w:val="none" w:sz="0" w:space="0" w:color="auto"/>
        <w:right w:val="none" w:sz="0" w:space="0" w:color="auto"/>
      </w:divBdr>
    </w:div>
    <w:div w:id="1341740000">
      <w:bodyDiv w:val="1"/>
      <w:marLeft w:val="0"/>
      <w:marRight w:val="0"/>
      <w:marTop w:val="0"/>
      <w:marBottom w:val="0"/>
      <w:divBdr>
        <w:top w:val="none" w:sz="0" w:space="0" w:color="auto"/>
        <w:left w:val="none" w:sz="0" w:space="0" w:color="auto"/>
        <w:bottom w:val="none" w:sz="0" w:space="0" w:color="auto"/>
        <w:right w:val="none" w:sz="0" w:space="0" w:color="auto"/>
      </w:divBdr>
    </w:div>
    <w:div w:id="1507016847">
      <w:bodyDiv w:val="1"/>
      <w:marLeft w:val="0"/>
      <w:marRight w:val="0"/>
      <w:marTop w:val="0"/>
      <w:marBottom w:val="0"/>
      <w:divBdr>
        <w:top w:val="none" w:sz="0" w:space="0" w:color="auto"/>
        <w:left w:val="none" w:sz="0" w:space="0" w:color="auto"/>
        <w:bottom w:val="none" w:sz="0" w:space="0" w:color="auto"/>
        <w:right w:val="none" w:sz="0" w:space="0" w:color="auto"/>
      </w:divBdr>
    </w:div>
    <w:div w:id="2051607096">
      <w:bodyDiv w:val="1"/>
      <w:marLeft w:val="0"/>
      <w:marRight w:val="0"/>
      <w:marTop w:val="0"/>
      <w:marBottom w:val="0"/>
      <w:divBdr>
        <w:top w:val="none" w:sz="0" w:space="0" w:color="auto"/>
        <w:left w:val="none" w:sz="0" w:space="0" w:color="auto"/>
        <w:bottom w:val="none" w:sz="0" w:space="0" w:color="auto"/>
        <w:right w:val="none" w:sz="0" w:space="0" w:color="auto"/>
      </w:divBdr>
    </w:div>
    <w:div w:id="208437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0.11.2022 10:05:16"/>
    <f:field ref="objchangedby" par="" text="Administrator, System"/>
    <f:field ref="objmodifiedat" par="" text="10.11.2022 10:05:2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7458</Words>
  <Characters>42515</Characters>
  <Application>Microsoft Office Word</Application>
  <DocSecurity>4</DocSecurity>
  <Lines>354</Lines>
  <Paragraphs>99</Paragraphs>
  <ScaleCrop>false</ScaleCrop>
  <Company/>
  <LinksUpToDate>false</LinksUpToDate>
  <CharactersWithSpaces>49874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2022-11-10T09:05:00Z</dcterms:created>
  <dcterms:modified xsi:type="dcterms:W3CDTF">2022-11-10T09:05:00Z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justify;"&gt;Verejnosť bola o&amp;nbsp;príprave návrhu zákona, ktorým sa mení a&amp;nbsp;dopĺňa zákon č. 570/2005 Z. z. o brannej povinnosti a o zmene a doplnení niektorých zákonov v znení neskorších predpisov a ktorým sa menia a&amp;nbsp;dopĺňajú niektoré zákony informovaná prostredníctvom predbežnej informácie č. PI/2022/27, zverejnenej na elektronickom portáli informačného systému verejnej správy Slov-Lex od 10. februára 2022 s&amp;nbsp;termínom ukončenia pripomienkového konania 21. februára 2022. Pripomienky verejnosti Ministerstvo obrany Slovenskej republiky neakceptovalo vzhľadom na to, že boli nad rámec a&amp;nbsp;v&amp;nbsp;rozpore s cieľmi návrhu zákona, ktorým sa mení a&amp;nbsp;dopĺňa zákon č. 570/2005 Z. z. o brannej povinnosti a o zmene a doplnení niektorých zákonov v znení neskorších predpisov a ktorým sa menia a&amp;nbsp;dopĺňajú niektoré zákony.&lt;/p&gt;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Rokovanie poradných orgánov vlády SR</vt:lpwstr>
  </property>
  <property name="FSC#SKEDITIONSLOVLEX@103.510:povodpredpis" pid="6" fmtid="{D5CDD505-2E9C-101B-9397-08002B2CF9AE}">
    <vt:lpwstr>Slovlex (eLeg)</vt:lpwstr>
  </property>
  <property name="FSC#SKEDITIONSLOVLEX@103.510:legoblast" pid="7" fmtid="{D5CDD505-2E9C-101B-9397-08002B2CF9AE}">
    <vt:lpwstr>Vojenské právo_x000d__x000a_Vojenská služba_x000d__x000a_Bezpečnosť a obrana štátu</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Simona Macková</vt:lpwstr>
  </property>
  <property name="FSC#SKEDITIONSLOVLEX@103.510:zodppredkladatel" pid="11" fmtid="{D5CDD505-2E9C-101B-9397-08002B2CF9AE}">
    <vt:lpwstr>Jaroslav Naď</vt:lpwstr>
  </property>
  <property name="FSC#SKEDITIONSLOVLEX@103.510:dalsipredkladatel" pid="12" fmtid="{D5CDD505-2E9C-101B-9397-08002B2CF9AE}">
    <vt:lpwstr/>
  </property>
  <property name="FSC#SKEDITIONSLOVLEX@103.510:nazovpredpis" pid="13" fmtid="{D5CDD505-2E9C-101B-9397-08002B2CF9AE}">
    <vt:lpwstr>, ktorým sa mení a dopĺňa zákon č. 570/2005 Z. z. o brannej povinnosti a o zmene a doplnení niektorých zákonov v znení neskorších predpisov a ktorým sa menia a dopĺňajú niektoré zákony </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obrany Slovenskej republiky</vt:lpwstr>
  </property>
  <property name="FSC#SKEDITIONSLOVLEX@103.510:pripomienkovatelia" pid="19" fmtid="{D5CDD505-2E9C-101B-9397-08002B2CF9AE}">
    <vt:lpwstr>Ministerstvo obrany Slovenskej republiky, Ministerstvo obrany Slovenskej republiky, Ministerstvo obrany Slovenskej republiky, Ministerstvo obrany Slovenskej republiky, Ministerstvo obrany Slovenskej republiky</vt:lpwstr>
  </property>
  <property name="FSC#SKEDITIONSLOVLEX@103.510:autorpredpis" pid="20" fmtid="{D5CDD505-2E9C-101B-9397-08002B2CF9AE}">
    <vt:lpwstr/>
  </property>
  <property name="FSC#SKEDITIONSLOVLEX@103.510:podnetpredpis" pid="21" fmtid="{D5CDD505-2E9C-101B-9397-08002B2CF9AE}">
    <vt:lpwstr>Plán legislatívnych úloh vlády Slovenskej republiky na rok 2022_x000d__x000a_</vt:lpwstr>
  </property>
  <property name="FSC#SKEDITIONSLOVLEX@103.510:plnynazovpredpis" pid="22" fmtid="{D5CDD505-2E9C-101B-9397-08002B2CF9AE}">
    <vt:lpwstr> Zákon, ktorým sa mení a dopĺňa zákon č. 570/2005 Z. z. o brannej povinnosti a o zmene a doplnení niektorých zákonov v znení neskorších predpisov a ktorým sa menia a dopĺňajú niektoré zákony </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SELPOdL-206-4/2022</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LP/2022/575</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obrany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užívateľ</vt:lpwstr>
  </property>
  <property name="FSC#SKEDITIONSLOVLEX@103.510:funkciaPredAkuzativ" pid="138" fmtid="{D5CDD505-2E9C-101B-9397-08002B2CF9AE}">
    <vt:lpwstr>užívateľa</vt:lpwstr>
  </property>
  <property name="FSC#SKEDITIONSLOVLEX@103.510:funkciaPredDativ" pid="139" fmtid="{D5CDD505-2E9C-101B-9397-08002B2CF9AE}">
    <vt:lpwstr>užívateľovi</vt:lpwstr>
  </property>
  <property name="FSC#SKEDITIONSLOVLEX@103.510:funkciaZodpPred" pid="140" fmtid="{D5CDD505-2E9C-101B-9397-08002B2CF9AE}">
    <vt:lpwstr>minister obrany</vt:lpwstr>
  </property>
  <property name="FSC#SKEDITIONSLOVLEX@103.510:funkciaZodpPredAkuzativ" pid="141" fmtid="{D5CDD505-2E9C-101B-9397-08002B2CF9AE}">
    <vt:lpwstr>ministra obrany Slovenskej republiky</vt:lpwstr>
  </property>
  <property name="FSC#SKEDITIONSLOVLEX@103.510:funkciaZodpPredDativ" pid="142" fmtid="{D5CDD505-2E9C-101B-9397-08002B2CF9AE}">
    <vt:lpwstr>ministrovi obrany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Jaroslav Naď_x000d__x000a_minister obrany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style="margin:0cm;margin-bottom:.0001pt;text-align:justify;text-justify:inter-ideograph;text-indent:36.0pt"&gt;Návrh zákona, ktorým sa mení a dopĺňa zákon č. 570/2005 Z. z. o&amp;nbsp;brannej povinnosti a&amp;nbsp;o&amp;nbsp;zmene a&amp;nbsp;doplnení niektorých zákonov v&amp;nbsp;znení neskorších predpisov a ktorým sa menia a dopĺňajú niektoré zákony (ďalej len „návrh zákona“) sa predkladá na základe Plánu legislatívnych úloh vlády Slovenskej republiky na rok 2022.&lt;o:p&gt;&lt;/o:p&gt;&lt;/p&gt;&lt;p style="margin:0cm;margin-bottom:.0001pt;text-align:justify;text-justify:inter-ideograph;text-indent:36.0pt"&gt;Dôvodom spracovania návrhu zákona je zvýšiť mobilizačnú pripravenosť záloh&amp;nbsp;ozbrojených síl Slovenskej republiky ako základného zdroja doplňovania ozbrojených síl Slovenskej republiky vycvičenými vojakmi v&amp;nbsp;aktívnych zálohách a&amp;nbsp;rozšíriť&amp;nbsp; okruh osôb, ktoré môžu byť zaradené do aktívnych záloh. Nový proces zaradenia registrovaných občanov do aktívnych záloh bez predchádzajúceho vykonania dobrovoľnej vojenskej prípravy má za cieľ získať do aktívnych záloh mladých ľudí a&amp;nbsp;doplniť aktívne zálohy z&amp;nbsp;radov civilných špecialistov o&amp;nbsp;chýbajúce odbornosti. Upravujú sa podmienky na zaraďovanie do aktívnych záloh profesionálnych vojakov po skončení štátnej služby prepustením zo služobného pomeru za predpokladu trvania ich brannej povinnosti. Cieľom tejto úpravy je posilniť aktívne zálohy vycvičenými vojakmi s&amp;nbsp;vysokou úrovňou pripravenosti na plnenie úloh obrany štátu v&amp;nbsp;prípade povolania na výkon mimoriadnej služby. V&amp;nbsp;súvislosti s&amp;nbsp;výkonom mimoriadnej služby sa upravuje odmeňovanie vojaka mimoriadnej služby tak, aby sa adekvátnym spôsobom zohľadnila náročnosť výkonu vojenského povolania &amp;nbsp;počas mimoriadnej služby.&lt;o:p&gt;&lt;/o:p&gt;&lt;/p&gt;&lt;p style="margin:0cm;margin-bottom:.0001pt;text-align:justify;text-justify:inter-ideograph;text-indent:36.0pt"&gt;Návrh zákona reaguje aj na ďalšie&amp;nbsp; aplikačné problémy, ktoré sa vyskytli pri uplatňovaní zákona č. 570/2005 Z. z.&amp;nbsp; V&amp;nbsp;súvislosti s&amp;nbsp;povolením nosenia vojenskej rovnošaty sa upravuje okruh osôb, ktoré môžu o&amp;nbsp;nosenie vojenskej rovnošaty požiadať, a&amp;nbsp;súčasne sa upravujú aj podmienky, ktoré umožnia povolenie na nosenie vojenskej rovnošaty zrušiť.&lt;o:p&gt;&lt;/o:p&gt;&lt;/p&gt;&lt;p style="margin:0cm;margin-bottom:.0001pt;text-align:justify;text-justify:inter-ideograph;text-indent:36.0pt"&gt;V&amp;nbsp;článkoch II až VI sa upravujú súvisiace právne predpisy. V&amp;nbsp;zákone č. 124/1992 Zb. o&amp;nbsp;Vojenskej polícii v&amp;nbsp;znení neskorších predpisov sa navrhuje upraviť postavenie vojenského policajta v&amp;nbsp;nadväznosti na výcvik aktívnych záloh vo Vojenskej polícii. Poskytovanie rekreačnej starostlivosti vojakom v&amp;nbsp;aktívnej zálohe sa navrhuje upraviť v&amp;nbsp;zákone č.&amp;nbsp;328/2002 Z. z. o&amp;nbsp;sociálnom zabezpečení policajtov a&amp;nbsp;vojakov a&amp;nbsp;o zmene a&amp;nbsp;doplnení niektorých zákonov v&amp;nbsp;znení neskorších predpisov. &lt;span style="color:#222222"&gt;V zákone č.&amp;nbsp;461/2003 Z. z. o&amp;nbsp;sociálnom poistení v&amp;nbsp;znení neskorších predpisov sa upravuje dôchodkové poistenie fyzických osôb zaradených do aktívnych záloh v&amp;nbsp;nadväznosti na právny vzťah, na základe ktorého je fyzická osoba zaradená do aktívnych záloh.&lt;/span&gt; V&amp;nbsp;zákone č. 569/2005 Z. z. o&amp;nbsp;alternatívnej službe v&amp;nbsp;čase vojny a vojnového stavu v&amp;nbsp;znení neskorších predpisov sa spresňuje, kedy sa neprihliada na vyhlásenie o&amp;nbsp;odopretí výkonu mimoriadnej služby a v&amp;nbsp;zákone č. 281/2015 Z. z. o&amp;nbsp;štátnej službe profesionálnych vojakov a&amp;nbsp;o&amp;nbsp;zmene a&amp;nbsp;doplnení niektorých zákonov v&amp;nbsp;znení neskorších predpisov sa navrhuje doplniť podmienky prijatia do štátnej služby&amp;nbsp; o súhlas so zaradením do aktívnych záloh po skončení štátnej služby profesionálneho vojaka.&lt;o:p&gt;&lt;/o:p&gt;&lt;/p&gt;&lt;p style="margin:0cm;margin-bottom:.0001pt;text-align:justify;text-justify:inter-ideograph;text-indent:36.0pt"&gt;Návrh zákona nie je predmetom vnútrokomunitárneho pripomienkového konania.&lt;o:p&gt;&lt;/o:p&gt;&lt;/p&gt;&lt;p style="margin:0cm;margin-bottom:.0001pt;text-align:justify;text-justify:inter-ideograph;text-indent:36.0pt"&gt;Účinnosť zákona sa navrhuje vzhľadom na predpokladanú dĺžku legislatívneho procesu a&amp;nbsp;zabezpečenie primeranej legisvakancie &amp;nbsp;od&amp;nbsp; 1. marca 2023.&lt;o:p&gt;&lt;/o:p&gt;&lt;/p&gt;&lt;p style="margin:0cm;margin-bottom:.0001pt;text-align:justify;text-justify:inter-ideograph;text-indent:36.0pt"&gt;Návrh zákona bol predmetom medzirezortného pripomienkového konania od 4. októbra 2022 do 24. októbra 2022 a &amp;nbsp;predkladá sa bez rozporov. Vyhodnotenie medzirezortného pripomienkového konania je súčasťou materiálu.&lt;o:p&gt;&lt;/o:p&gt;&lt;/p&gt;</vt:lpwstr>
  </property>
  <property name="FSC#COOSYSTEM@1.1:Container" pid="149" fmtid="{D5CDD505-2E9C-101B-9397-08002B2CF9AE}">
    <vt:lpwstr>COO.2145.1000.3.5328204</vt:lpwstr>
  </property>
  <property name="FSC#FSCFOLIO@1.1001:docpropproject" pid="150" fmtid="{D5CDD505-2E9C-101B-9397-08002B2CF9AE}">
    <vt:lpwstr/>
  </property>
  <property name="FSC#SKEDITIONSLOVLEX@103.510:aktualnyrok" pid="151" fmtid="{D5CDD505-2E9C-101B-9397-08002B2CF9AE}">
    <vt:lpwstr>2022</vt:lpwstr>
  </property>
  <property name="FSC#SKEDITIONSLOVLEX@103.510:vytvorenedna" pid="152" fmtid="{D5CDD505-2E9C-101B-9397-08002B2CF9AE}">
    <vt:lpwstr>10. 11. 2022</vt:lpwstr>
  </property>
</Properties>
</file>