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F531B"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19642ED1" w14:textId="77777777" w:rsidR="001B23B7" w:rsidRPr="00E81A5F" w:rsidRDefault="001B23B7" w:rsidP="003B755D">
      <w:pPr>
        <w:spacing w:after="200" w:line="276" w:lineRule="auto"/>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3E028739" w14:textId="77777777" w:rsidTr="007A3AC6">
        <w:tc>
          <w:tcPr>
            <w:tcW w:w="9180" w:type="dxa"/>
            <w:gridSpan w:val="11"/>
            <w:tcBorders>
              <w:bottom w:val="single" w:sz="4" w:space="0" w:color="FFFFFF"/>
            </w:tcBorders>
            <w:shd w:val="clear" w:color="auto" w:fill="E2E2E2"/>
          </w:tcPr>
          <w:p w14:paraId="3364D314" w14:textId="77777777" w:rsidR="001B23B7" w:rsidRPr="00B043B4" w:rsidRDefault="001B23B7" w:rsidP="007A3AC6">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65A55CAF" w14:textId="77777777" w:rsidTr="007A3AC6">
        <w:tc>
          <w:tcPr>
            <w:tcW w:w="9180" w:type="dxa"/>
            <w:gridSpan w:val="11"/>
            <w:tcBorders>
              <w:bottom w:val="single" w:sz="4" w:space="0" w:color="FFFFFF"/>
            </w:tcBorders>
            <w:shd w:val="clear" w:color="auto" w:fill="E2E2E2"/>
          </w:tcPr>
          <w:p w14:paraId="020A7133" w14:textId="77777777" w:rsidR="001B23B7" w:rsidRPr="00B043B4" w:rsidRDefault="001B23B7" w:rsidP="007A3AC6">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5079C4CC" w14:textId="77777777" w:rsidTr="007A3AC6">
        <w:tc>
          <w:tcPr>
            <w:tcW w:w="9180" w:type="dxa"/>
            <w:gridSpan w:val="11"/>
            <w:tcBorders>
              <w:top w:val="single" w:sz="4" w:space="0" w:color="FFFFFF"/>
              <w:bottom w:val="single" w:sz="4" w:space="0" w:color="auto"/>
            </w:tcBorders>
          </w:tcPr>
          <w:p w14:paraId="13E19765" w14:textId="21803677" w:rsidR="001B23B7" w:rsidRPr="008E43DB" w:rsidRDefault="00B039DC" w:rsidP="003B755D">
            <w:pPr>
              <w:jc w:val="both"/>
              <w:rPr>
                <w:rFonts w:ascii="Times New Roman" w:eastAsia="Times New Roman" w:hAnsi="Times New Roman" w:cs="Times New Roman"/>
                <w:sz w:val="20"/>
                <w:szCs w:val="20"/>
                <w:lang w:eastAsia="sk-SK"/>
              </w:rPr>
            </w:pPr>
            <w:r w:rsidRPr="00807237">
              <w:rPr>
                <w:rFonts w:ascii="Times New Roman" w:hAnsi="Times New Roman" w:cs="Times New Roman"/>
                <w:sz w:val="20"/>
                <w:szCs w:val="20"/>
              </w:rPr>
              <w:t>Nariadenie vlády Slovenskej republiky, ktorým sa mení a dopĺňa nariadenie vlády Slovenskej republiky č.</w:t>
            </w:r>
            <w:r w:rsidR="003B755D">
              <w:rPr>
                <w:rFonts w:ascii="Times New Roman" w:hAnsi="Times New Roman" w:cs="Times New Roman"/>
                <w:sz w:val="20"/>
                <w:szCs w:val="20"/>
              </w:rPr>
              <w:t> </w:t>
            </w:r>
            <w:r w:rsidRPr="00807237">
              <w:rPr>
                <w:rFonts w:ascii="Times New Roman" w:hAnsi="Times New Roman" w:cs="Times New Roman"/>
                <w:sz w:val="20"/>
                <w:szCs w:val="20"/>
              </w:rPr>
              <w:t>152/2013 Z. z. o podmienkach poskytovania podpory v poľnohospodárstve formou prechodných vnútroštátnych platieb v znení neskorších predpisov</w:t>
            </w:r>
          </w:p>
        </w:tc>
      </w:tr>
      <w:tr w:rsidR="001B23B7" w:rsidRPr="00B043B4" w14:paraId="3F52C5FD" w14:textId="77777777" w:rsidTr="007A3AC6">
        <w:tc>
          <w:tcPr>
            <w:tcW w:w="9180" w:type="dxa"/>
            <w:gridSpan w:val="11"/>
            <w:tcBorders>
              <w:top w:val="single" w:sz="4" w:space="0" w:color="auto"/>
              <w:left w:val="single" w:sz="4" w:space="0" w:color="auto"/>
              <w:bottom w:val="single" w:sz="4" w:space="0" w:color="FFFFFF"/>
            </w:tcBorders>
            <w:shd w:val="clear" w:color="auto" w:fill="E2E2E2"/>
          </w:tcPr>
          <w:p w14:paraId="6A7FAE68" w14:textId="77777777" w:rsidR="001B23B7" w:rsidRPr="00B043B4" w:rsidRDefault="001B23B7" w:rsidP="007A3AC6">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B039DC" w:rsidRPr="00B043B4" w14:paraId="5572AA7B" w14:textId="77777777" w:rsidTr="007A3AC6">
        <w:tc>
          <w:tcPr>
            <w:tcW w:w="9180" w:type="dxa"/>
            <w:gridSpan w:val="11"/>
            <w:tcBorders>
              <w:top w:val="single" w:sz="4" w:space="0" w:color="FFFFFF"/>
              <w:left w:val="single" w:sz="4" w:space="0" w:color="auto"/>
              <w:bottom w:val="single" w:sz="4" w:space="0" w:color="auto"/>
            </w:tcBorders>
            <w:shd w:val="clear" w:color="auto" w:fill="FFFFFF"/>
          </w:tcPr>
          <w:p w14:paraId="65825E90" w14:textId="77777777" w:rsidR="00B039DC" w:rsidRPr="00FB534D" w:rsidRDefault="00B039DC" w:rsidP="00B039DC">
            <w:pPr>
              <w:widowControl w:val="0"/>
              <w:rPr>
                <w:rFonts w:ascii="Times" w:hAnsi="Times" w:cs="Times"/>
              </w:rPr>
            </w:pPr>
            <w:r w:rsidRPr="00807237">
              <w:rPr>
                <w:rFonts w:ascii="Times New Roman" w:hAnsi="Times New Roman" w:cs="Times New Roman"/>
                <w:sz w:val="20"/>
                <w:szCs w:val="20"/>
              </w:rPr>
              <w:t>Ministerstvo pôdohospodárstva a rozvoja vidieka Slovenskej republiky</w:t>
            </w:r>
          </w:p>
        </w:tc>
      </w:tr>
      <w:tr w:rsidR="00B039DC" w:rsidRPr="00B043B4" w14:paraId="7415A77F" w14:textId="77777777" w:rsidTr="007A3AC6">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B03074D" w14:textId="77777777" w:rsidR="00B039DC" w:rsidRPr="00B043B4" w:rsidRDefault="00B039DC" w:rsidP="00B039D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E3BEDEA"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C22F4C9"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B039DC" w:rsidRPr="00B043B4" w14:paraId="6ED038A6" w14:textId="77777777" w:rsidTr="007A3AC6">
        <w:tc>
          <w:tcPr>
            <w:tcW w:w="4212" w:type="dxa"/>
            <w:gridSpan w:val="2"/>
            <w:vMerge/>
            <w:tcBorders>
              <w:top w:val="nil"/>
              <w:left w:val="single" w:sz="4" w:space="0" w:color="auto"/>
              <w:bottom w:val="single" w:sz="4" w:space="0" w:color="FFFFFF"/>
            </w:tcBorders>
            <w:shd w:val="clear" w:color="auto" w:fill="E2E2E2"/>
          </w:tcPr>
          <w:p w14:paraId="7DC7A33A" w14:textId="77777777" w:rsidR="00B039DC" w:rsidRPr="00B043B4" w:rsidRDefault="00B039DC" w:rsidP="00B039D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ECDDE14"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ACDA8C3" w14:textId="77777777" w:rsidR="00B039DC" w:rsidRPr="00B043B4" w:rsidRDefault="00B039DC" w:rsidP="00B039D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B039DC" w:rsidRPr="00B043B4" w14:paraId="1C995672" w14:textId="77777777" w:rsidTr="007A3AC6">
        <w:tc>
          <w:tcPr>
            <w:tcW w:w="4212" w:type="dxa"/>
            <w:gridSpan w:val="2"/>
            <w:vMerge/>
            <w:tcBorders>
              <w:top w:val="nil"/>
              <w:left w:val="single" w:sz="4" w:space="0" w:color="auto"/>
              <w:bottom w:val="single" w:sz="4" w:space="0" w:color="auto"/>
            </w:tcBorders>
            <w:shd w:val="clear" w:color="auto" w:fill="E2E2E2"/>
          </w:tcPr>
          <w:p w14:paraId="451A233A" w14:textId="77777777" w:rsidR="00B039DC" w:rsidRPr="00B043B4" w:rsidRDefault="00B039DC" w:rsidP="00B039D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6C649B4"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0064BDE"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B039DC" w:rsidRPr="00B043B4" w14:paraId="37AC5B4C" w14:textId="77777777" w:rsidTr="007A3AC6">
        <w:tc>
          <w:tcPr>
            <w:tcW w:w="9180" w:type="dxa"/>
            <w:gridSpan w:val="11"/>
            <w:tcBorders>
              <w:top w:val="single" w:sz="4" w:space="0" w:color="auto"/>
              <w:left w:val="single" w:sz="4" w:space="0" w:color="auto"/>
              <w:bottom w:val="single" w:sz="4" w:space="0" w:color="FFFFFF"/>
            </w:tcBorders>
            <w:shd w:val="clear" w:color="auto" w:fill="FFFFFF"/>
          </w:tcPr>
          <w:p w14:paraId="4196223D" w14:textId="77777777" w:rsidR="00B039DC" w:rsidRPr="00B039DC" w:rsidRDefault="00B039DC" w:rsidP="00B039D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tc>
      </w:tr>
      <w:tr w:rsidR="00B039DC" w:rsidRPr="00B043B4" w14:paraId="2A68BC86" w14:textId="77777777" w:rsidTr="003B755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A3743FB" w14:textId="0AFA7346" w:rsidR="00B039DC" w:rsidRPr="00B043B4" w:rsidRDefault="003B755D" w:rsidP="00B039DC">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 xml:space="preserve">Termín začiatku a </w:t>
            </w:r>
            <w:r w:rsidR="00B039DC" w:rsidRPr="00B043B4">
              <w:rPr>
                <w:rFonts w:ascii="Times New Roman" w:eastAsia="Calibri" w:hAnsi="Times New Roman" w:cs="Times New Roman"/>
                <w:b/>
              </w:rPr>
              <w:t>ukončenia PPK</w:t>
            </w:r>
          </w:p>
        </w:tc>
        <w:tc>
          <w:tcPr>
            <w:tcW w:w="3231" w:type="dxa"/>
            <w:gridSpan w:val="5"/>
            <w:tcBorders>
              <w:top w:val="single" w:sz="4" w:space="0" w:color="000000"/>
              <w:left w:val="single" w:sz="4" w:space="0" w:color="auto"/>
              <w:bottom w:val="single" w:sz="4" w:space="0" w:color="auto"/>
              <w:right w:val="single" w:sz="4" w:space="0" w:color="auto"/>
            </w:tcBorders>
            <w:vAlign w:val="center"/>
          </w:tcPr>
          <w:p w14:paraId="6537D810" w14:textId="6917DD4C" w:rsidR="00B039DC" w:rsidRPr="00B043B4" w:rsidRDefault="00B039DC" w:rsidP="003B755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2022</w:t>
            </w:r>
          </w:p>
        </w:tc>
      </w:tr>
      <w:tr w:rsidR="00B039DC" w:rsidRPr="00B043B4" w14:paraId="02B8A70C" w14:textId="77777777" w:rsidTr="003B755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F152AF0" w14:textId="77777777" w:rsidR="00B039DC" w:rsidRPr="00B043B4" w:rsidRDefault="00B039DC" w:rsidP="00B039D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vAlign w:val="center"/>
          </w:tcPr>
          <w:p w14:paraId="3A1CECE4" w14:textId="58CEEA1B" w:rsidR="00B039DC" w:rsidRPr="00B043B4" w:rsidRDefault="002B3A9F" w:rsidP="003B755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Október</w:t>
            </w:r>
            <w:r w:rsidR="00B039DC">
              <w:rPr>
                <w:rFonts w:ascii="Times New Roman" w:eastAsia="Times New Roman" w:hAnsi="Times New Roman" w:cs="Times New Roman"/>
                <w:i/>
                <w:sz w:val="20"/>
                <w:szCs w:val="20"/>
                <w:lang w:eastAsia="sk-SK"/>
              </w:rPr>
              <w:t xml:space="preserve"> 2022</w:t>
            </w:r>
          </w:p>
        </w:tc>
      </w:tr>
      <w:tr w:rsidR="00B039DC" w:rsidRPr="00B043B4" w14:paraId="234C8898" w14:textId="77777777" w:rsidTr="003B755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0ED1E07" w14:textId="7DE28D00" w:rsidR="00B039DC" w:rsidRPr="00B043B4" w:rsidRDefault="00B039DC" w:rsidP="003B755D">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w:t>
            </w:r>
            <w:r w:rsidR="003B755D">
              <w:rPr>
                <w:rFonts w:ascii="Times New Roman" w:eastAsia="Calibri" w:hAnsi="Times New Roman" w:cs="Times New Roman"/>
                <w:b/>
              </w:rPr>
              <w:t xml:space="preserve"> </w:t>
            </w:r>
            <w:r w:rsidRPr="00B043B4">
              <w:rPr>
                <w:rFonts w:ascii="Times New Roman" w:eastAsia="Calibri" w:hAnsi="Times New Roman" w:cs="Times New Roman"/>
                <w:b/>
              </w:rPr>
              <w:t>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vAlign w:val="center"/>
          </w:tcPr>
          <w:p w14:paraId="23A59B88" w14:textId="521A01ED" w:rsidR="00B039DC" w:rsidRPr="003B755D" w:rsidRDefault="00B039DC" w:rsidP="003B755D">
            <w:pPr>
              <w:pStyle w:val="Odsekzoznamu"/>
              <w:numPr>
                <w:ilvl w:val="0"/>
                <w:numId w:val="3"/>
              </w:numPr>
              <w:rPr>
                <w:rFonts w:ascii="Times New Roman" w:eastAsia="Times New Roman" w:hAnsi="Times New Roman" w:cs="Times New Roman"/>
                <w:i/>
                <w:sz w:val="20"/>
                <w:szCs w:val="20"/>
                <w:lang w:eastAsia="sk-SK"/>
              </w:rPr>
            </w:pPr>
          </w:p>
        </w:tc>
      </w:tr>
      <w:tr w:rsidR="00B039DC" w:rsidRPr="00B043B4" w14:paraId="53F0CB3F" w14:textId="77777777" w:rsidTr="003B755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A20EDE5" w14:textId="77777777" w:rsidR="00B039DC" w:rsidRPr="00B043B4" w:rsidRDefault="00B039DC" w:rsidP="00B039D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vAlign w:val="center"/>
          </w:tcPr>
          <w:p w14:paraId="6C535500" w14:textId="14F7F1D7" w:rsidR="00B039DC" w:rsidRPr="00B043B4" w:rsidRDefault="002B3A9F" w:rsidP="003B755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w:t>
            </w:r>
            <w:r w:rsidR="00B039DC">
              <w:rPr>
                <w:rFonts w:ascii="Times New Roman" w:eastAsia="Times New Roman" w:hAnsi="Times New Roman" w:cs="Times New Roman"/>
                <w:i/>
                <w:sz w:val="20"/>
                <w:szCs w:val="20"/>
                <w:lang w:eastAsia="sk-SK"/>
              </w:rPr>
              <w:t xml:space="preserve"> 2022</w:t>
            </w:r>
          </w:p>
        </w:tc>
      </w:tr>
      <w:tr w:rsidR="00B039DC" w:rsidRPr="00B043B4" w14:paraId="6773507A" w14:textId="77777777" w:rsidTr="007A3AC6">
        <w:tc>
          <w:tcPr>
            <w:tcW w:w="9180" w:type="dxa"/>
            <w:gridSpan w:val="11"/>
            <w:tcBorders>
              <w:top w:val="single" w:sz="4" w:space="0" w:color="auto"/>
              <w:left w:val="nil"/>
              <w:bottom w:val="single" w:sz="4" w:space="0" w:color="auto"/>
              <w:right w:val="nil"/>
            </w:tcBorders>
            <w:shd w:val="clear" w:color="auto" w:fill="FFFFFF"/>
          </w:tcPr>
          <w:p w14:paraId="57B21F9B" w14:textId="77777777" w:rsidR="00B039DC" w:rsidRPr="00B043B4" w:rsidRDefault="00B039DC" w:rsidP="00B039DC">
            <w:pPr>
              <w:rPr>
                <w:rFonts w:ascii="Times New Roman" w:eastAsia="Times New Roman" w:hAnsi="Times New Roman" w:cs="Times New Roman"/>
                <w:sz w:val="20"/>
                <w:szCs w:val="20"/>
                <w:lang w:eastAsia="sk-SK"/>
              </w:rPr>
            </w:pPr>
          </w:p>
        </w:tc>
      </w:tr>
      <w:tr w:rsidR="00B039DC" w:rsidRPr="00B043B4" w14:paraId="239A3771" w14:textId="77777777" w:rsidTr="007A3A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DE349FC" w14:textId="77777777" w:rsidR="00B039DC" w:rsidRPr="00B043B4" w:rsidRDefault="00B039DC" w:rsidP="00B039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B039DC" w:rsidRPr="00B043B4" w14:paraId="3763DEE2" w14:textId="77777777" w:rsidTr="007A3AC6">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E4DBD4B" w14:textId="7D1AEC80" w:rsidR="00B039DC" w:rsidRPr="003B755D" w:rsidRDefault="00B039DC" w:rsidP="00B63DBB">
            <w:pPr>
              <w:jc w:val="both"/>
              <w:rPr>
                <w:rFonts w:ascii="Times New Roman" w:eastAsia="Times New Roman" w:hAnsi="Times New Roman" w:cs="Times New Roman"/>
                <w:b/>
                <w:sz w:val="20"/>
                <w:szCs w:val="20"/>
                <w:lang w:eastAsia="sk-SK"/>
              </w:rPr>
            </w:pPr>
            <w:r w:rsidRPr="003B755D">
              <w:rPr>
                <w:rFonts w:ascii="Times New Roman" w:eastAsia="Times New Roman" w:hAnsi="Times New Roman" w:cs="Times New Roman"/>
                <w:sz w:val="20"/>
                <w:szCs w:val="20"/>
                <w:lang w:eastAsia="sk-SK"/>
              </w:rPr>
              <w:t xml:space="preserve">Dôvodom predloženia návrhu nariadenia vlády Slovenskej republiky, ktorým sa mení a dopĺňa nariadenie vlády Slovenskej republiky č. 152/2013 Z. z. o podmienkach poskytovania podpory v poľnohospodárstve formou prechodných vnútroštátnych platieb v znení neskorších predpisov je potreba </w:t>
            </w:r>
            <w:r w:rsidR="007339E0" w:rsidRPr="003B755D">
              <w:rPr>
                <w:rFonts w:ascii="Times New Roman" w:eastAsia="Times New Roman" w:hAnsi="Times New Roman" w:cs="Times New Roman"/>
                <w:sz w:val="20"/>
                <w:szCs w:val="20"/>
                <w:lang w:eastAsia="sk-SK"/>
              </w:rPr>
              <w:t>úpravy</w:t>
            </w:r>
            <w:r w:rsidRPr="003B755D">
              <w:rPr>
                <w:rFonts w:ascii="Times New Roman" w:eastAsia="Times New Roman" w:hAnsi="Times New Roman" w:cs="Times New Roman"/>
                <w:sz w:val="20"/>
                <w:szCs w:val="20"/>
                <w:lang w:eastAsia="sk-SK"/>
              </w:rPr>
              <w:t xml:space="preserve"> podmien</w:t>
            </w:r>
            <w:r w:rsidR="007339E0" w:rsidRPr="003B755D">
              <w:rPr>
                <w:rFonts w:ascii="Times New Roman" w:eastAsia="Times New Roman" w:hAnsi="Times New Roman" w:cs="Times New Roman"/>
                <w:sz w:val="20"/>
                <w:szCs w:val="20"/>
                <w:lang w:eastAsia="sk-SK"/>
              </w:rPr>
              <w:t>o</w:t>
            </w:r>
            <w:r w:rsidRPr="003B755D">
              <w:rPr>
                <w:rFonts w:ascii="Times New Roman" w:eastAsia="Times New Roman" w:hAnsi="Times New Roman" w:cs="Times New Roman"/>
                <w:sz w:val="20"/>
                <w:szCs w:val="20"/>
                <w:lang w:eastAsia="sk-SK"/>
              </w:rPr>
              <w:t xml:space="preserve">k poskytovania prechodnej vnútroštátnej pomoci </w:t>
            </w:r>
            <w:r w:rsidR="007339E0" w:rsidRPr="003B755D">
              <w:rPr>
                <w:rFonts w:ascii="Times New Roman" w:eastAsia="Times New Roman" w:hAnsi="Times New Roman" w:cs="Times New Roman"/>
                <w:sz w:val="20"/>
                <w:szCs w:val="20"/>
                <w:lang w:eastAsia="sk-SK"/>
              </w:rPr>
              <w:t>v</w:t>
            </w:r>
            <w:r w:rsidR="003B755D" w:rsidRPr="003B755D">
              <w:rPr>
                <w:rFonts w:ascii="Times New Roman" w:eastAsia="Times New Roman" w:hAnsi="Times New Roman" w:cs="Times New Roman"/>
                <w:sz w:val="20"/>
                <w:szCs w:val="20"/>
                <w:lang w:eastAsia="sk-SK"/>
              </w:rPr>
              <w:t xml:space="preserve"> </w:t>
            </w:r>
            <w:r w:rsidR="007339E0" w:rsidRPr="003B755D">
              <w:rPr>
                <w:rFonts w:ascii="Times New Roman" w:eastAsia="Times New Roman" w:hAnsi="Times New Roman" w:cs="Times New Roman"/>
                <w:sz w:val="20"/>
                <w:szCs w:val="20"/>
                <w:lang w:eastAsia="sk-SK"/>
              </w:rPr>
              <w:t xml:space="preserve">nadväznosti </w:t>
            </w:r>
            <w:r w:rsidRPr="003B755D">
              <w:rPr>
                <w:rFonts w:ascii="Times New Roman" w:eastAsia="Times New Roman" w:hAnsi="Times New Roman" w:cs="Times New Roman"/>
                <w:sz w:val="20"/>
                <w:szCs w:val="20"/>
                <w:lang w:eastAsia="sk-SK"/>
              </w:rPr>
              <w:t>na novú právnu úpravu vyplývajúcu z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w:t>
            </w:r>
            <w:r w:rsidR="003B755D" w:rsidRPr="003B755D">
              <w:rPr>
                <w:rFonts w:ascii="Times New Roman" w:eastAsia="Times New Roman" w:hAnsi="Times New Roman" w:cs="Times New Roman"/>
                <w:sz w:val="20"/>
                <w:szCs w:val="20"/>
                <w:lang w:eastAsia="sk-SK"/>
              </w:rPr>
              <w:t> </w:t>
            </w:r>
            <w:r w:rsidRPr="003B755D">
              <w:rPr>
                <w:rFonts w:ascii="Times New Roman" w:eastAsia="Times New Roman" w:hAnsi="Times New Roman" w:cs="Times New Roman"/>
                <w:sz w:val="20"/>
                <w:szCs w:val="20"/>
                <w:lang w:eastAsia="sk-SK"/>
              </w:rPr>
              <w:t>(EÚ) č. 1307/2013</w:t>
            </w:r>
            <w:r w:rsidR="0065728A" w:rsidRPr="003B755D">
              <w:rPr>
                <w:rFonts w:ascii="Times New Roman" w:eastAsia="Times New Roman" w:hAnsi="Times New Roman" w:cs="Times New Roman"/>
                <w:sz w:val="20"/>
                <w:szCs w:val="20"/>
                <w:lang w:eastAsia="sk-SK"/>
              </w:rPr>
              <w:t xml:space="preserve"> v</w:t>
            </w:r>
            <w:r w:rsidR="003B755D" w:rsidRPr="003B755D">
              <w:rPr>
                <w:rFonts w:ascii="Times New Roman" w:eastAsia="Times New Roman" w:hAnsi="Times New Roman" w:cs="Times New Roman"/>
                <w:sz w:val="20"/>
                <w:szCs w:val="20"/>
                <w:lang w:eastAsia="sk-SK"/>
              </w:rPr>
              <w:t xml:space="preserve"> </w:t>
            </w:r>
            <w:r w:rsidR="0065728A" w:rsidRPr="003B755D">
              <w:rPr>
                <w:rFonts w:ascii="Times New Roman" w:eastAsia="Times New Roman" w:hAnsi="Times New Roman" w:cs="Times New Roman"/>
                <w:sz w:val="20"/>
                <w:szCs w:val="20"/>
                <w:lang w:eastAsia="sk-SK"/>
              </w:rPr>
              <w:t>platnom znení</w:t>
            </w:r>
            <w:r w:rsidR="00B63DBB">
              <w:rPr>
                <w:rFonts w:ascii="Times New Roman" w:eastAsia="Times New Roman" w:hAnsi="Times New Roman" w:cs="Times New Roman"/>
                <w:sz w:val="20"/>
                <w:szCs w:val="20"/>
                <w:lang w:eastAsia="sk-SK"/>
              </w:rPr>
              <w:t>.</w:t>
            </w:r>
          </w:p>
        </w:tc>
      </w:tr>
      <w:tr w:rsidR="00B039DC" w:rsidRPr="00B043B4" w14:paraId="41725CF4" w14:textId="77777777" w:rsidTr="007A3AC6">
        <w:tc>
          <w:tcPr>
            <w:tcW w:w="9180" w:type="dxa"/>
            <w:gridSpan w:val="11"/>
            <w:tcBorders>
              <w:top w:val="single" w:sz="4" w:space="0" w:color="auto"/>
              <w:left w:val="single" w:sz="4" w:space="0" w:color="auto"/>
              <w:bottom w:val="nil"/>
              <w:right w:val="single" w:sz="4" w:space="0" w:color="auto"/>
            </w:tcBorders>
            <w:shd w:val="clear" w:color="auto" w:fill="E2E2E2"/>
          </w:tcPr>
          <w:p w14:paraId="0D6A48AA" w14:textId="6C86E230" w:rsidR="00B039DC" w:rsidRPr="00B043B4" w:rsidRDefault="00B039DC" w:rsidP="003B755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w:t>
            </w:r>
            <w:r w:rsidR="003B755D">
              <w:rPr>
                <w:rFonts w:ascii="Times New Roman" w:eastAsia="Calibri" w:hAnsi="Times New Roman" w:cs="Times New Roman"/>
                <w:b/>
              </w:rPr>
              <w:t xml:space="preserve"> </w:t>
            </w:r>
            <w:r w:rsidRPr="00B043B4">
              <w:rPr>
                <w:rFonts w:ascii="Times New Roman" w:eastAsia="Calibri" w:hAnsi="Times New Roman" w:cs="Times New Roman"/>
                <w:b/>
              </w:rPr>
              <w:t>výsledný stav</w:t>
            </w:r>
          </w:p>
        </w:tc>
      </w:tr>
      <w:tr w:rsidR="00B039DC" w:rsidRPr="00B043B4" w14:paraId="439F5FB9" w14:textId="77777777" w:rsidTr="007A3AC6">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B64C326" w14:textId="2D8CBAE9" w:rsidR="00B039DC" w:rsidRPr="003B755D" w:rsidRDefault="00B039DC" w:rsidP="00B63DBB">
            <w:pPr>
              <w:jc w:val="both"/>
              <w:rPr>
                <w:rFonts w:ascii="Times New Roman" w:eastAsia="Times New Roman" w:hAnsi="Times New Roman" w:cs="Times New Roman"/>
                <w:sz w:val="20"/>
                <w:szCs w:val="20"/>
                <w:lang w:eastAsia="sk-SK"/>
              </w:rPr>
            </w:pPr>
            <w:r w:rsidRPr="003B755D">
              <w:rPr>
                <w:rFonts w:ascii="Times New Roman" w:eastAsia="Times New Roman" w:hAnsi="Times New Roman" w:cs="Times New Roman"/>
                <w:sz w:val="20"/>
                <w:szCs w:val="20"/>
                <w:lang w:eastAsia="sk-SK"/>
              </w:rPr>
              <w:t>Návrhom nariadenia vlády sa zabráni náhlemu a podstatnému zníženiu podpory v niektorých sektoroch poľnohospodárstva, ktorým sa udeľovala prechodná vnútroštátna pomoc v období rokov 2015 – 2022, a to tak, že sa uvedenou úpravou umožní poskytovať takúto pomoc za určitých podmienok a obmedzení</w:t>
            </w:r>
            <w:r w:rsidR="003B755D">
              <w:rPr>
                <w:rFonts w:ascii="Times New Roman" w:eastAsia="Times New Roman" w:hAnsi="Times New Roman" w:cs="Times New Roman"/>
                <w:sz w:val="20"/>
                <w:szCs w:val="20"/>
                <w:lang w:eastAsia="sk-SK"/>
              </w:rPr>
              <w:t xml:space="preserve"> aj v období rokov 2023 – 2027 </w:t>
            </w:r>
            <w:r w:rsidRPr="003B755D">
              <w:rPr>
                <w:rFonts w:ascii="Times New Roman" w:eastAsia="Times New Roman" w:hAnsi="Times New Roman" w:cs="Times New Roman"/>
                <w:sz w:val="20"/>
                <w:szCs w:val="20"/>
                <w:lang w:eastAsia="sk-SK"/>
              </w:rPr>
              <w:t xml:space="preserve">v </w:t>
            </w:r>
            <w:r w:rsidR="006209D3" w:rsidRPr="003B755D">
              <w:rPr>
                <w:rFonts w:ascii="Times New Roman" w:eastAsia="Times New Roman" w:hAnsi="Times New Roman" w:cs="Times New Roman"/>
                <w:sz w:val="20"/>
                <w:szCs w:val="20"/>
                <w:lang w:eastAsia="sk-SK"/>
              </w:rPr>
              <w:t>intenciách strategického plánu s</w:t>
            </w:r>
            <w:r w:rsidRPr="003B755D">
              <w:rPr>
                <w:rFonts w:ascii="Times New Roman" w:eastAsia="Times New Roman" w:hAnsi="Times New Roman" w:cs="Times New Roman"/>
                <w:sz w:val="20"/>
                <w:szCs w:val="20"/>
                <w:lang w:eastAsia="sk-SK"/>
              </w:rPr>
              <w:t>poločnej poľnohospodárskej politiky.</w:t>
            </w:r>
          </w:p>
        </w:tc>
      </w:tr>
      <w:tr w:rsidR="00B039DC" w:rsidRPr="00B043B4" w14:paraId="1F2DAFB1" w14:textId="77777777" w:rsidTr="007A3AC6">
        <w:tc>
          <w:tcPr>
            <w:tcW w:w="9180" w:type="dxa"/>
            <w:gridSpan w:val="11"/>
            <w:tcBorders>
              <w:top w:val="single" w:sz="4" w:space="0" w:color="auto"/>
              <w:left w:val="single" w:sz="4" w:space="0" w:color="auto"/>
              <w:bottom w:val="nil"/>
              <w:right w:val="single" w:sz="4" w:space="0" w:color="auto"/>
            </w:tcBorders>
            <w:shd w:val="clear" w:color="auto" w:fill="E2E2E2"/>
          </w:tcPr>
          <w:p w14:paraId="54280AA8" w14:textId="77777777" w:rsidR="00B039DC" w:rsidRPr="00B043B4" w:rsidRDefault="00B039DC" w:rsidP="00B039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B039DC" w:rsidRPr="00B043B4" w14:paraId="12C36B04" w14:textId="77777777" w:rsidTr="007A3AC6">
        <w:tc>
          <w:tcPr>
            <w:tcW w:w="9180" w:type="dxa"/>
            <w:gridSpan w:val="11"/>
            <w:tcBorders>
              <w:top w:val="nil"/>
              <w:left w:val="single" w:sz="4" w:space="0" w:color="auto"/>
              <w:bottom w:val="single" w:sz="4" w:space="0" w:color="auto"/>
              <w:right w:val="single" w:sz="4" w:space="0" w:color="auto"/>
            </w:tcBorders>
            <w:shd w:val="clear" w:color="auto" w:fill="FFFFFF"/>
          </w:tcPr>
          <w:p w14:paraId="36B9D8EA" w14:textId="77777777" w:rsidR="00B039DC" w:rsidRPr="003B755D" w:rsidRDefault="00B039DC" w:rsidP="00B039DC">
            <w:pPr>
              <w:rPr>
                <w:rFonts w:ascii="Times New Roman" w:eastAsia="Times New Roman" w:hAnsi="Times New Roman" w:cs="Times New Roman"/>
                <w:sz w:val="20"/>
                <w:szCs w:val="20"/>
                <w:lang w:eastAsia="sk-SK"/>
              </w:rPr>
            </w:pPr>
            <w:r w:rsidRPr="003B755D">
              <w:rPr>
                <w:rFonts w:ascii="Times New Roman" w:eastAsia="Times New Roman" w:hAnsi="Times New Roman" w:cs="Times New Roman"/>
                <w:sz w:val="20"/>
                <w:szCs w:val="20"/>
                <w:lang w:eastAsia="sk-SK"/>
              </w:rPr>
              <w:t>Žiadatelia o podpory v poľnohospodárstve formou prechodných vnútroštátnych platieb.</w:t>
            </w:r>
          </w:p>
        </w:tc>
      </w:tr>
      <w:tr w:rsidR="00B039DC" w:rsidRPr="00B043B4" w14:paraId="42197456" w14:textId="77777777" w:rsidTr="007A3AC6">
        <w:tc>
          <w:tcPr>
            <w:tcW w:w="9180" w:type="dxa"/>
            <w:gridSpan w:val="11"/>
            <w:tcBorders>
              <w:top w:val="single" w:sz="4" w:space="0" w:color="auto"/>
              <w:left w:val="single" w:sz="4" w:space="0" w:color="auto"/>
              <w:bottom w:val="nil"/>
              <w:right w:val="single" w:sz="4" w:space="0" w:color="auto"/>
            </w:tcBorders>
            <w:shd w:val="clear" w:color="auto" w:fill="E2E2E2"/>
          </w:tcPr>
          <w:p w14:paraId="6DED4268" w14:textId="77777777" w:rsidR="00B039DC" w:rsidRPr="00B043B4" w:rsidRDefault="00B039DC" w:rsidP="00B039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B039DC" w:rsidRPr="00B043B4" w14:paraId="766370AD" w14:textId="77777777" w:rsidTr="007A3AC6">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6590D816" w14:textId="77777777" w:rsidR="00B039DC" w:rsidRPr="003B755D" w:rsidRDefault="00B039DC" w:rsidP="00B039DC">
            <w:pPr>
              <w:jc w:val="both"/>
              <w:rPr>
                <w:rFonts w:ascii="Times New Roman" w:eastAsia="Times New Roman" w:hAnsi="Times New Roman" w:cs="Times New Roman"/>
                <w:sz w:val="20"/>
                <w:szCs w:val="20"/>
                <w:lang w:eastAsia="sk-SK"/>
              </w:rPr>
            </w:pPr>
            <w:r w:rsidRPr="003B755D">
              <w:rPr>
                <w:rFonts w:ascii="Times New Roman" w:eastAsia="Times New Roman" w:hAnsi="Times New Roman" w:cs="Times New Roman"/>
                <w:sz w:val="20"/>
                <w:szCs w:val="20"/>
                <w:lang w:eastAsia="sk-SK"/>
              </w:rPr>
              <w:t>Alternatíva 0 (zachovanie súčasného stavu): Aplikácia požiad</w:t>
            </w:r>
            <w:r w:rsidR="006209D3" w:rsidRPr="003B755D">
              <w:rPr>
                <w:rFonts w:ascii="Times New Roman" w:eastAsia="Times New Roman" w:hAnsi="Times New Roman" w:cs="Times New Roman"/>
                <w:sz w:val="20"/>
                <w:szCs w:val="20"/>
                <w:lang w:eastAsia="sk-SK"/>
              </w:rPr>
              <w:t>aviek v súvislosti s podporami s</w:t>
            </w:r>
            <w:r w:rsidRPr="003B755D">
              <w:rPr>
                <w:rFonts w:ascii="Times New Roman" w:eastAsia="Times New Roman" w:hAnsi="Times New Roman" w:cs="Times New Roman"/>
                <w:sz w:val="20"/>
                <w:szCs w:val="20"/>
                <w:lang w:eastAsia="sk-SK"/>
              </w:rPr>
              <w:t>poločnej poľnohospodárskej politiky podľa právneho rámca nariadenia (EÚ) č. 1307/2013.</w:t>
            </w:r>
          </w:p>
          <w:p w14:paraId="00BEC3D3" w14:textId="77777777" w:rsidR="00B039DC" w:rsidRPr="003B755D" w:rsidRDefault="00B039DC" w:rsidP="00B039DC">
            <w:pPr>
              <w:jc w:val="both"/>
              <w:rPr>
                <w:rFonts w:ascii="Times New Roman" w:eastAsia="Times New Roman" w:hAnsi="Times New Roman" w:cs="Times New Roman"/>
                <w:sz w:val="20"/>
                <w:szCs w:val="20"/>
                <w:lang w:eastAsia="sk-SK"/>
              </w:rPr>
            </w:pPr>
          </w:p>
          <w:p w14:paraId="21CA4344" w14:textId="4816AFC2" w:rsidR="00B039DC" w:rsidRPr="003B755D" w:rsidRDefault="00B039DC" w:rsidP="00B039DC">
            <w:pPr>
              <w:jc w:val="both"/>
              <w:rPr>
                <w:rFonts w:ascii="Times New Roman" w:eastAsia="Times New Roman" w:hAnsi="Times New Roman" w:cs="Times New Roman"/>
                <w:sz w:val="20"/>
                <w:szCs w:val="20"/>
                <w:lang w:eastAsia="sk-SK"/>
              </w:rPr>
            </w:pPr>
            <w:r w:rsidRPr="003B755D">
              <w:rPr>
                <w:rFonts w:ascii="Times New Roman" w:eastAsia="Times New Roman" w:hAnsi="Times New Roman" w:cs="Times New Roman"/>
                <w:sz w:val="20"/>
                <w:szCs w:val="20"/>
                <w:lang w:eastAsia="sk-SK"/>
              </w:rPr>
              <w:t>Alternatíva 1: Úprava vykonaná prijatím nariadenia vlády Slovenskej republiky, ktorým sa mení a dopĺňa nariadenie vlády Slovenskej republiky č. 152/2013 Z. z. o podmienkach poskytovania podpory v</w:t>
            </w:r>
            <w:r w:rsidR="003B755D">
              <w:rPr>
                <w:rFonts w:ascii="Times New Roman" w:eastAsia="Times New Roman" w:hAnsi="Times New Roman" w:cs="Times New Roman"/>
                <w:sz w:val="20"/>
                <w:szCs w:val="20"/>
                <w:lang w:eastAsia="sk-SK"/>
              </w:rPr>
              <w:t> </w:t>
            </w:r>
            <w:r w:rsidRPr="003B755D">
              <w:rPr>
                <w:rFonts w:ascii="Times New Roman" w:eastAsia="Times New Roman" w:hAnsi="Times New Roman" w:cs="Times New Roman"/>
                <w:sz w:val="20"/>
                <w:szCs w:val="20"/>
                <w:lang w:eastAsia="sk-SK"/>
              </w:rPr>
              <w:t>poľnohospodárstve formou prechodných vnútroštátnych platieb v znení neskorších predpisov podľa právneho rámca nariadenia (EÚ) 2021/2115</w:t>
            </w:r>
            <w:r w:rsidR="00B63DBB">
              <w:rPr>
                <w:rFonts w:ascii="Times New Roman" w:eastAsia="Times New Roman" w:hAnsi="Times New Roman" w:cs="Times New Roman"/>
                <w:sz w:val="20"/>
                <w:szCs w:val="20"/>
                <w:lang w:eastAsia="sk-SK"/>
              </w:rPr>
              <w:t xml:space="preserve"> v platnom znení</w:t>
            </w:r>
            <w:r w:rsidRPr="003B755D">
              <w:rPr>
                <w:rFonts w:ascii="Times New Roman" w:eastAsia="Times New Roman" w:hAnsi="Times New Roman" w:cs="Times New Roman"/>
                <w:sz w:val="20"/>
                <w:szCs w:val="20"/>
                <w:lang w:eastAsia="sk-SK"/>
              </w:rPr>
              <w:t>.</w:t>
            </w:r>
          </w:p>
          <w:p w14:paraId="5C2CD07C" w14:textId="77777777" w:rsidR="007339E0" w:rsidRPr="003B755D" w:rsidRDefault="007339E0" w:rsidP="00B039DC">
            <w:pPr>
              <w:jc w:val="both"/>
              <w:rPr>
                <w:rFonts w:ascii="Times New Roman" w:eastAsia="Times New Roman" w:hAnsi="Times New Roman" w:cs="Times New Roman"/>
                <w:sz w:val="20"/>
                <w:szCs w:val="20"/>
                <w:lang w:eastAsia="sk-SK"/>
              </w:rPr>
            </w:pPr>
          </w:p>
          <w:p w14:paraId="316B247C" w14:textId="33EA31F4" w:rsidR="007339E0" w:rsidRPr="003B755D" w:rsidRDefault="007339E0" w:rsidP="00B63DBB">
            <w:pPr>
              <w:jc w:val="both"/>
              <w:rPr>
                <w:rFonts w:ascii="Times New Roman" w:eastAsia="Times New Roman" w:hAnsi="Times New Roman" w:cs="Times New Roman"/>
                <w:sz w:val="20"/>
                <w:szCs w:val="20"/>
                <w:lang w:eastAsia="sk-SK"/>
              </w:rPr>
            </w:pPr>
            <w:r w:rsidRPr="003B755D">
              <w:rPr>
                <w:rFonts w:ascii="Times New Roman" w:eastAsia="Times New Roman" w:hAnsi="Times New Roman" w:cs="Times New Roman"/>
                <w:sz w:val="20"/>
                <w:szCs w:val="20"/>
                <w:lang w:eastAsia="sk-SK"/>
              </w:rPr>
              <w:t>Ak by nedošlo k prijatiu navrhovaného nariadenia, chýbal by právny rámec pre poskytovanie</w:t>
            </w:r>
            <w:r w:rsidR="008E43DB" w:rsidRPr="003B755D">
              <w:rPr>
                <w:rFonts w:ascii="Times New Roman" w:eastAsia="Times New Roman" w:hAnsi="Times New Roman" w:cs="Times New Roman"/>
                <w:sz w:val="20"/>
                <w:szCs w:val="20"/>
                <w:lang w:eastAsia="sk-SK"/>
              </w:rPr>
              <w:t xml:space="preserve"> podpory v poľnohospodárstve formou </w:t>
            </w:r>
            <w:r w:rsidRPr="003B755D">
              <w:rPr>
                <w:rFonts w:ascii="Times New Roman" w:eastAsia="Times New Roman" w:hAnsi="Times New Roman" w:cs="Times New Roman"/>
                <w:sz w:val="20"/>
                <w:szCs w:val="20"/>
                <w:lang w:eastAsia="sk-SK"/>
              </w:rPr>
              <w:t>prechodn</w:t>
            </w:r>
            <w:r w:rsidR="008E43DB" w:rsidRPr="003B755D">
              <w:rPr>
                <w:rFonts w:ascii="Times New Roman" w:eastAsia="Times New Roman" w:hAnsi="Times New Roman" w:cs="Times New Roman"/>
                <w:sz w:val="20"/>
                <w:szCs w:val="20"/>
                <w:lang w:eastAsia="sk-SK"/>
              </w:rPr>
              <w:t xml:space="preserve">ých </w:t>
            </w:r>
            <w:r w:rsidRPr="003B755D">
              <w:rPr>
                <w:rFonts w:ascii="Times New Roman" w:eastAsia="Times New Roman" w:hAnsi="Times New Roman" w:cs="Times New Roman"/>
                <w:sz w:val="20"/>
                <w:szCs w:val="20"/>
                <w:lang w:eastAsia="sk-SK"/>
              </w:rPr>
              <w:t>vnútroštátn</w:t>
            </w:r>
            <w:r w:rsidR="008E43DB" w:rsidRPr="003B755D">
              <w:rPr>
                <w:rFonts w:ascii="Times New Roman" w:eastAsia="Times New Roman" w:hAnsi="Times New Roman" w:cs="Times New Roman"/>
                <w:sz w:val="20"/>
                <w:szCs w:val="20"/>
                <w:lang w:eastAsia="sk-SK"/>
              </w:rPr>
              <w:t xml:space="preserve">ych platieb </w:t>
            </w:r>
            <w:r w:rsidRPr="003B755D">
              <w:rPr>
                <w:rFonts w:ascii="Times New Roman" w:eastAsia="Times New Roman" w:hAnsi="Times New Roman" w:cs="Times New Roman"/>
                <w:sz w:val="20"/>
                <w:szCs w:val="20"/>
                <w:lang w:eastAsia="sk-SK"/>
              </w:rPr>
              <w:t>v</w:t>
            </w:r>
            <w:r w:rsidR="00A5468F">
              <w:rPr>
                <w:rFonts w:ascii="Times New Roman" w:eastAsia="Times New Roman" w:hAnsi="Times New Roman" w:cs="Times New Roman"/>
                <w:sz w:val="20"/>
                <w:szCs w:val="20"/>
                <w:lang w:eastAsia="sk-SK"/>
              </w:rPr>
              <w:t xml:space="preserve"> </w:t>
            </w:r>
            <w:r w:rsidRPr="003B755D">
              <w:rPr>
                <w:rFonts w:ascii="Times New Roman" w:eastAsia="Times New Roman" w:hAnsi="Times New Roman" w:cs="Times New Roman"/>
                <w:sz w:val="20"/>
                <w:szCs w:val="20"/>
                <w:lang w:eastAsia="sk-SK"/>
              </w:rPr>
              <w:t>období rokov 2023 – 2027.</w:t>
            </w:r>
          </w:p>
        </w:tc>
      </w:tr>
      <w:tr w:rsidR="00B039DC" w:rsidRPr="00B043B4" w14:paraId="2CD7A0EF" w14:textId="77777777" w:rsidTr="007A3A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FE69B10" w14:textId="77777777" w:rsidR="00B039DC" w:rsidRPr="00B043B4" w:rsidRDefault="00B039DC" w:rsidP="00B039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B039DC" w:rsidRPr="00B043B4" w14:paraId="18623C13" w14:textId="77777777" w:rsidTr="007A3AC6">
        <w:tc>
          <w:tcPr>
            <w:tcW w:w="6203" w:type="dxa"/>
            <w:gridSpan w:val="7"/>
            <w:tcBorders>
              <w:top w:val="single" w:sz="4" w:space="0" w:color="FFFFFF"/>
              <w:left w:val="single" w:sz="4" w:space="0" w:color="auto"/>
              <w:bottom w:val="nil"/>
              <w:right w:val="nil"/>
            </w:tcBorders>
            <w:shd w:val="clear" w:color="auto" w:fill="FFFFFF"/>
          </w:tcPr>
          <w:p w14:paraId="6745CEC8" w14:textId="4CDE25F6" w:rsidR="00B039DC" w:rsidRPr="00B043B4" w:rsidRDefault="00B039DC" w:rsidP="00A5468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7C1AC650" w14:textId="77777777" w:rsidR="00B039DC" w:rsidRPr="00B043B4" w:rsidRDefault="00153F45" w:rsidP="00B039D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B039DC">
                  <w:rPr>
                    <w:rFonts w:ascii="MS Gothic" w:eastAsia="MS Gothic" w:hAnsi="MS Gothic" w:cs="Times New Roman" w:hint="eastAsia"/>
                    <w:b/>
                    <w:sz w:val="20"/>
                    <w:szCs w:val="20"/>
                    <w:lang w:eastAsia="sk-SK"/>
                  </w:rPr>
                  <w:t>☐</w:t>
                </w:r>
              </w:sdtContent>
            </w:sdt>
            <w:r w:rsidR="00B039DC"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A36EE57" w14:textId="77777777" w:rsidR="00B039DC" w:rsidRPr="00B043B4" w:rsidRDefault="00153F45" w:rsidP="00B039D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B039DC">
                  <w:rPr>
                    <w:rFonts w:ascii="MS Gothic" w:eastAsia="MS Gothic" w:hAnsi="MS Gothic" w:cs="Times New Roman" w:hint="eastAsia"/>
                    <w:b/>
                    <w:sz w:val="20"/>
                    <w:szCs w:val="20"/>
                    <w:lang w:eastAsia="sk-SK"/>
                  </w:rPr>
                  <w:t>☒</w:t>
                </w:r>
              </w:sdtContent>
            </w:sdt>
            <w:r w:rsidR="00B039DC" w:rsidRPr="00B043B4">
              <w:rPr>
                <w:rFonts w:ascii="Times New Roman" w:eastAsia="Times New Roman" w:hAnsi="Times New Roman" w:cs="Times New Roman"/>
                <w:b/>
                <w:sz w:val="20"/>
                <w:szCs w:val="20"/>
                <w:lang w:eastAsia="sk-SK"/>
              </w:rPr>
              <w:t xml:space="preserve">  Nie</w:t>
            </w:r>
          </w:p>
        </w:tc>
      </w:tr>
      <w:tr w:rsidR="00B039DC" w:rsidRPr="00B043B4" w14:paraId="2A153B58" w14:textId="77777777" w:rsidTr="007A3AC6">
        <w:tc>
          <w:tcPr>
            <w:tcW w:w="9180" w:type="dxa"/>
            <w:gridSpan w:val="11"/>
            <w:tcBorders>
              <w:top w:val="nil"/>
              <w:left w:val="single" w:sz="4" w:space="0" w:color="auto"/>
              <w:bottom w:val="single" w:sz="4" w:space="0" w:color="auto"/>
              <w:right w:val="single" w:sz="4" w:space="0" w:color="auto"/>
            </w:tcBorders>
            <w:shd w:val="clear" w:color="auto" w:fill="FFFFFF"/>
          </w:tcPr>
          <w:p w14:paraId="3151CC3E" w14:textId="60A74266" w:rsidR="00B039DC" w:rsidRPr="00B043B4" w:rsidRDefault="00B039DC" w:rsidP="00A5468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tc>
      </w:tr>
      <w:tr w:rsidR="00B039DC" w:rsidRPr="00B043B4" w14:paraId="0AFE0839" w14:textId="77777777" w:rsidTr="007A3A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B926A20" w14:textId="77777777" w:rsidR="00B039DC" w:rsidRPr="00B043B4" w:rsidRDefault="00B039DC" w:rsidP="00B039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B039DC" w:rsidRPr="00B043B4" w14:paraId="3E9AE7E7" w14:textId="77777777" w:rsidTr="007A3AC6">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E8E27D5" w14:textId="5B1D1A53" w:rsidR="00B039DC" w:rsidRPr="008E43DB" w:rsidRDefault="00B039DC" w:rsidP="00807237">
            <w:pPr>
              <w:pStyle w:val="Odsekzoznamu"/>
              <w:numPr>
                <w:ilvl w:val="0"/>
                <w:numId w:val="2"/>
              </w:numPr>
              <w:ind w:hanging="545"/>
              <w:rPr>
                <w:rFonts w:ascii="Times New Roman" w:eastAsia="Times New Roman" w:hAnsi="Times New Roman" w:cs="Times New Roman"/>
                <w:sz w:val="20"/>
                <w:szCs w:val="20"/>
                <w:lang w:eastAsia="sk-SK"/>
              </w:rPr>
            </w:pPr>
          </w:p>
        </w:tc>
      </w:tr>
      <w:tr w:rsidR="00B039DC" w:rsidRPr="00B043B4" w14:paraId="621496FA" w14:textId="77777777" w:rsidTr="007A3A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7BF545F" w14:textId="77777777" w:rsidR="00B039DC" w:rsidRPr="00B043B4" w:rsidRDefault="00B039DC" w:rsidP="00B039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B039DC" w:rsidRPr="00B043B4" w14:paraId="34EE763C" w14:textId="77777777" w:rsidTr="007A3AC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6BB9276" w14:textId="15A8AD5B" w:rsidR="00B039DC" w:rsidRPr="00A5468F" w:rsidRDefault="003910D8" w:rsidP="00A5468F">
            <w:pPr>
              <w:jc w:val="both"/>
              <w:rPr>
                <w:rFonts w:ascii="Times New Roman" w:eastAsia="Times New Roman" w:hAnsi="Times New Roman" w:cs="Times New Roman"/>
                <w:sz w:val="20"/>
                <w:szCs w:val="20"/>
                <w:lang w:eastAsia="sk-SK"/>
              </w:rPr>
            </w:pPr>
            <w:r w:rsidRPr="00A5468F">
              <w:rPr>
                <w:rFonts w:ascii="Times New Roman" w:eastAsia="Times New Roman" w:hAnsi="Times New Roman" w:cs="Times New Roman"/>
                <w:sz w:val="20"/>
                <w:szCs w:val="20"/>
                <w:lang w:eastAsia="sk-SK"/>
              </w:rPr>
              <w:t xml:space="preserve">Účelnosť </w:t>
            </w:r>
            <w:r w:rsidR="00E00C78" w:rsidRPr="00A5468F">
              <w:rPr>
                <w:rFonts w:ascii="Times New Roman" w:eastAsia="Times New Roman" w:hAnsi="Times New Roman" w:cs="Times New Roman"/>
                <w:sz w:val="20"/>
                <w:szCs w:val="20"/>
                <w:lang w:eastAsia="sk-SK"/>
              </w:rPr>
              <w:t xml:space="preserve">bude preskúmaná po uplynutí obdobia, v ktorom sa prechodná vnútroštátna platba poskytuje na základe súboru ukazovateľov zahŕňajúcich počet prijímateľov, celkovú výšku poskytnutej prechodnej vnútroštátnej </w:t>
            </w:r>
            <w:r w:rsidR="00E00C78" w:rsidRPr="00A5468F">
              <w:rPr>
                <w:rFonts w:ascii="Times New Roman" w:eastAsia="Times New Roman" w:hAnsi="Times New Roman" w:cs="Times New Roman"/>
                <w:sz w:val="20"/>
                <w:szCs w:val="20"/>
                <w:lang w:eastAsia="sk-SK"/>
              </w:rPr>
              <w:lastRenderedPageBreak/>
              <w:t>pomoci a počtu hektárov, dobytčích jednotiek, na ktoré sa táto pomoc poskytla. Vzhľadom na prechodný charakter tejto pomoci sa pokračuje v jej postupnom ukončovaní postupným znižovaním finančného krytia pre jednotlivé sektory, a to na ročnom základe.</w:t>
            </w:r>
          </w:p>
        </w:tc>
      </w:tr>
      <w:tr w:rsidR="00B039DC" w:rsidRPr="00B043B4" w14:paraId="3D03627A" w14:textId="77777777" w:rsidTr="007A3AC6">
        <w:tc>
          <w:tcPr>
            <w:tcW w:w="9180" w:type="dxa"/>
            <w:gridSpan w:val="11"/>
            <w:tcBorders>
              <w:top w:val="nil"/>
              <w:left w:val="nil"/>
              <w:bottom w:val="single" w:sz="4" w:space="0" w:color="auto"/>
              <w:right w:val="nil"/>
            </w:tcBorders>
            <w:shd w:val="clear" w:color="auto" w:fill="FFFFFF"/>
          </w:tcPr>
          <w:p w14:paraId="435B7416" w14:textId="20237887" w:rsidR="00B039DC" w:rsidRPr="00B043B4" w:rsidRDefault="00B039DC" w:rsidP="00A5468F">
            <w:pPr>
              <w:ind w:left="142" w:hanging="142"/>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lastRenderedPageBreak/>
              <w:t>* vyplniť iba v prípade, ak materiál nie je zahrnutý do Plánu práce vlády Slovenskej republiky alebo Plánu</w:t>
            </w:r>
            <w:r w:rsidR="00A5468F">
              <w:rPr>
                <w:rFonts w:ascii="Times New Roman" w:eastAsia="Times New Roman" w:hAnsi="Times New Roman" w:cs="Times New Roman"/>
                <w:sz w:val="20"/>
                <w:szCs w:val="20"/>
                <w:lang w:eastAsia="sk-SK"/>
              </w:rPr>
              <w:t xml:space="preserve"> le</w:t>
            </w:r>
            <w:r w:rsidRPr="00B043B4">
              <w:rPr>
                <w:rFonts w:ascii="Times New Roman" w:eastAsia="Times New Roman" w:hAnsi="Times New Roman" w:cs="Times New Roman"/>
                <w:sz w:val="20"/>
                <w:szCs w:val="20"/>
                <w:lang w:eastAsia="sk-SK"/>
              </w:rPr>
              <w:t xml:space="preserve">gislatívnych úloh vlády Slovenskej republiky. </w:t>
            </w:r>
          </w:p>
          <w:p w14:paraId="26813740" w14:textId="77777777" w:rsidR="00B039DC" w:rsidRDefault="00B039DC" w:rsidP="003B755D">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6F8E313A" w14:textId="77777777" w:rsidR="00B039DC" w:rsidRPr="00B043B4" w:rsidRDefault="00B039DC" w:rsidP="00B039DC">
            <w:pPr>
              <w:rPr>
                <w:rFonts w:ascii="Times New Roman" w:eastAsia="Times New Roman" w:hAnsi="Times New Roman" w:cs="Times New Roman"/>
                <w:b/>
                <w:sz w:val="20"/>
                <w:szCs w:val="20"/>
                <w:lang w:eastAsia="sk-SK"/>
              </w:rPr>
            </w:pPr>
          </w:p>
        </w:tc>
      </w:tr>
      <w:tr w:rsidR="00B039DC" w:rsidRPr="00B043B4" w14:paraId="15FAEA67"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5E5A515" w14:textId="09C353A1" w:rsidR="00B039DC" w:rsidRPr="00B043B4" w:rsidRDefault="00B039DC" w:rsidP="00C069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B039DC" w:rsidRPr="00B043B4" w14:paraId="565AFF9F"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5FF27BD"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8A471F3" w14:textId="6086B9E1" w:rsidR="00B039DC" w:rsidRPr="00B043B4" w:rsidRDefault="00C069B0"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17B44D86"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B0EC3C6"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07988AE"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17D3787" w14:textId="77777777" w:rsidR="00B039DC" w:rsidRPr="00B043B4" w:rsidRDefault="00B039DC" w:rsidP="00B039D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BC8185A" w14:textId="77777777" w:rsidR="00B039DC" w:rsidRPr="00B043B4" w:rsidRDefault="00B039DC" w:rsidP="00B039D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039DC" w:rsidRPr="00B043B4" w14:paraId="7BBA9BDE" w14:textId="77777777" w:rsidTr="004C6831">
        <w:tc>
          <w:tcPr>
            <w:tcW w:w="3812" w:type="dxa"/>
            <w:tcBorders>
              <w:top w:val="nil"/>
              <w:left w:val="single" w:sz="4" w:space="0" w:color="auto"/>
              <w:bottom w:val="nil"/>
              <w:right w:val="single" w:sz="4" w:space="0" w:color="auto"/>
            </w:tcBorders>
            <w:shd w:val="clear" w:color="auto" w:fill="E2E2E2"/>
          </w:tcPr>
          <w:p w14:paraId="7C0D692D" w14:textId="77777777" w:rsidR="00B039DC" w:rsidRDefault="00B039DC" w:rsidP="00B039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2988CB33" w14:textId="77777777" w:rsidR="00B039DC" w:rsidRDefault="00B039DC" w:rsidP="00B039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7FE83412" w14:textId="77777777" w:rsidR="00B039DC" w:rsidRPr="00A340BB" w:rsidRDefault="00B039DC" w:rsidP="00B039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A22A0DC"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D81D762"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930C509"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F03BC9D"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D67C4C6" w14:textId="77777777" w:rsidR="00B039DC" w:rsidRPr="00B043B4" w:rsidRDefault="00B039DC" w:rsidP="00B039DC">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0F4D5CA" w14:textId="77777777" w:rsidR="00B039DC" w:rsidRPr="00B043B4" w:rsidRDefault="00B039DC" w:rsidP="00B039D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B039DC" w:rsidRPr="00B043B4" w14:paraId="2E527BD4" w14:textId="77777777" w:rsidTr="004C6831">
        <w:tc>
          <w:tcPr>
            <w:tcW w:w="3812" w:type="dxa"/>
            <w:tcBorders>
              <w:top w:val="nil"/>
              <w:left w:val="single" w:sz="4" w:space="0" w:color="auto"/>
              <w:bottom w:val="nil"/>
              <w:right w:val="single" w:sz="4" w:space="0" w:color="auto"/>
            </w:tcBorders>
            <w:shd w:val="clear" w:color="auto" w:fill="E2E2E2"/>
          </w:tcPr>
          <w:p w14:paraId="40FA8CA8" w14:textId="7DB7B64D" w:rsidR="00B039DC" w:rsidRPr="003145AE" w:rsidRDefault="00B039DC" w:rsidP="00C069B0">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w:t>
            </w:r>
            <w:r w:rsidR="00C069B0">
              <w:rPr>
                <w:rFonts w:ascii="Times New Roman" w:eastAsia="Times New Roman" w:hAnsi="Times New Roman" w:cs="Times New Roman"/>
                <w:b/>
                <w:sz w:val="20"/>
                <w:szCs w:val="20"/>
                <w:lang w:eastAsia="sk-SK"/>
              </w:rPr>
              <w:t xml:space="preserve"> </w:t>
            </w:r>
            <w:r>
              <w:rPr>
                <w:rFonts w:ascii="Times New Roman" w:eastAsia="Times New Roman" w:hAnsi="Times New Roman" w:cs="Times New Roman"/>
                <w:b/>
                <w:sz w:val="20"/>
                <w:szCs w:val="20"/>
                <w:lang w:eastAsia="sk-SK"/>
              </w:rPr>
              <w:t>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66F2F05B"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10FBBF68"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24EAC549"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5D9F4674"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425EAE2D" w14:textId="77777777" w:rsidR="00B039DC" w:rsidRPr="00B043B4" w:rsidRDefault="00B039DC" w:rsidP="00B039D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454CCC9D" w14:textId="77777777" w:rsidR="00B039DC" w:rsidRPr="00B043B4" w:rsidRDefault="00B039DC" w:rsidP="00B039D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039DC" w:rsidRPr="00B043B4" w14:paraId="3CC5F6C4"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2D6530DC" w14:textId="77777777" w:rsidR="00B039DC" w:rsidRDefault="00B039DC" w:rsidP="00B039DC">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1E102E48" w14:textId="77777777" w:rsidR="00B039DC" w:rsidRPr="003145AE" w:rsidRDefault="00B039DC" w:rsidP="00B039DC">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6DCC4922"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1E9A68"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E1667C4"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C9797D4"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EA880C0" w14:textId="77777777" w:rsidR="00B039DC" w:rsidRPr="00B043B4" w:rsidRDefault="00B039DC" w:rsidP="00B039DC">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1600C55" w14:textId="77777777" w:rsidR="00B039DC" w:rsidRPr="00B043B4" w:rsidRDefault="00B039DC" w:rsidP="00B039D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B039DC" w:rsidRPr="00B043B4" w14:paraId="78E70318"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11988789"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3944D71"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B6BA426" w14:textId="77777777" w:rsidR="00B039DC" w:rsidRPr="00B043B4" w:rsidRDefault="00B039DC" w:rsidP="00B039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B84ECD8"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757EE64B"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055C48F"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1562586D" w14:textId="77777777" w:rsidR="00B039DC" w:rsidRPr="00B043B4" w:rsidRDefault="00B039DC" w:rsidP="00B039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039DC" w:rsidRPr="00B043B4" w14:paraId="07DC60B7" w14:textId="77777777" w:rsidTr="00203EE3">
        <w:tc>
          <w:tcPr>
            <w:tcW w:w="3812" w:type="dxa"/>
            <w:tcBorders>
              <w:top w:val="nil"/>
              <w:left w:val="single" w:sz="4" w:space="0" w:color="000000"/>
              <w:bottom w:val="nil"/>
              <w:right w:val="single" w:sz="4" w:space="0" w:color="000000"/>
            </w:tcBorders>
            <w:shd w:val="clear" w:color="auto" w:fill="E2E2E2"/>
          </w:tcPr>
          <w:p w14:paraId="516EA415"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1C9996EB" w14:textId="77777777" w:rsidR="00B039DC" w:rsidRPr="00B043B4" w:rsidRDefault="00B039DC" w:rsidP="00B039D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B3F6E51"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B77F510" w14:textId="77777777" w:rsidR="00B039DC" w:rsidRPr="00B043B4" w:rsidRDefault="00B039DC" w:rsidP="00B039DC">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4014646"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FF1AEA4" w14:textId="77777777" w:rsidR="00B039DC" w:rsidRPr="00B043B4" w:rsidRDefault="00B039DC" w:rsidP="00B039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5C5A0CB" w14:textId="77777777" w:rsidR="00B039DC" w:rsidRPr="00B043B4" w:rsidRDefault="00B039DC" w:rsidP="00B039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9B67612" w14:textId="77777777" w:rsidR="00B039DC" w:rsidRPr="00B043B4" w:rsidRDefault="00B039DC" w:rsidP="00B039DC">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B039DC" w:rsidRPr="00B043B4" w14:paraId="035901DD"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2C770D98" w14:textId="77777777" w:rsidR="00B039DC" w:rsidRDefault="00B039DC" w:rsidP="00B039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6E515423" w14:textId="77777777" w:rsidR="00B039DC" w:rsidRPr="00B043B4" w:rsidRDefault="00B039DC" w:rsidP="00B039DC">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115AD57" w14:textId="5C3F9BE9" w:rsidR="00B039DC" w:rsidRPr="00B043B4" w:rsidRDefault="00C069B0"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7A7A85C" w14:textId="77777777" w:rsidR="00B039DC" w:rsidRPr="00B043B4" w:rsidRDefault="00B039DC" w:rsidP="00B039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5F2D5BE" w14:textId="77777777" w:rsidR="00B039DC" w:rsidRPr="00B043B4" w:rsidRDefault="00B039DC" w:rsidP="00B039DC">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FFED1D5" w14:textId="77777777" w:rsidR="00B039DC" w:rsidRPr="00B043B4" w:rsidRDefault="00B039DC" w:rsidP="00B039DC">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DC4C34D" w14:textId="6892BAA6" w:rsidR="00B039DC" w:rsidRPr="00B043B4" w:rsidRDefault="00C069B0"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085429B" w14:textId="77777777" w:rsidR="00B039DC" w:rsidRPr="00B043B4" w:rsidRDefault="00B039DC" w:rsidP="00B039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B039DC" w:rsidRPr="00B043B4" w14:paraId="16AF837B" w14:textId="77777777" w:rsidTr="00C069B0">
        <w:tc>
          <w:tcPr>
            <w:tcW w:w="3812" w:type="dxa"/>
            <w:tcBorders>
              <w:top w:val="single" w:sz="4" w:space="0" w:color="000000"/>
              <w:left w:val="single" w:sz="4" w:space="0" w:color="auto"/>
              <w:bottom w:val="single" w:sz="4" w:space="0" w:color="auto"/>
              <w:right w:val="single" w:sz="4" w:space="0" w:color="auto"/>
            </w:tcBorders>
            <w:shd w:val="clear" w:color="auto" w:fill="E2E2E2"/>
            <w:vAlign w:val="center"/>
          </w:tcPr>
          <w:p w14:paraId="08A92EB1" w14:textId="77777777" w:rsidR="00B039DC" w:rsidRPr="00B043B4" w:rsidRDefault="00B039DC" w:rsidP="00C069B0">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D70E0A4" w14:textId="76B0113C" w:rsidR="00B039DC" w:rsidRPr="00B043B4" w:rsidRDefault="000254C4"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E66D117" w14:textId="77777777" w:rsidR="00B039DC" w:rsidRPr="00B043B4" w:rsidRDefault="00B039DC" w:rsidP="00B039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9702D34" w14:textId="52C1E285" w:rsidR="00B039DC" w:rsidRPr="00B043B4" w:rsidRDefault="000254C4"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F831987"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37730A1"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E914923" w14:textId="77777777" w:rsidR="00B039DC" w:rsidRPr="00B043B4" w:rsidRDefault="00B039DC" w:rsidP="00B039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039DC" w:rsidRPr="00B043B4" w14:paraId="77F34584"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653CF43"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843256B"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2FF38D1" w14:textId="77777777" w:rsidR="00B039DC" w:rsidRPr="00B043B4" w:rsidRDefault="00B039DC" w:rsidP="00B039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4334D38"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F262608"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58DAC5D"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71A531C" w14:textId="77777777" w:rsidR="00B039DC" w:rsidRPr="00B043B4" w:rsidRDefault="00B039DC" w:rsidP="00B039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039DC" w:rsidRPr="00B043B4" w14:paraId="26C9D988"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ABECBD1"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49DFC4D"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BE4D49E" w14:textId="77777777" w:rsidR="00B039DC" w:rsidRPr="00B043B4" w:rsidRDefault="00B039DC" w:rsidP="00B039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4BD5F2D"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FF940E0" w14:textId="77777777" w:rsidR="00B039DC" w:rsidRPr="00B043B4" w:rsidRDefault="00B039DC" w:rsidP="00B039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83AB10F" w14:textId="77777777" w:rsidR="00B039DC" w:rsidRPr="00B043B4" w:rsidRDefault="00B039DC" w:rsidP="00B039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EA76490" w14:textId="77777777" w:rsidR="00B039DC" w:rsidRPr="00B043B4" w:rsidRDefault="00B039DC" w:rsidP="00B039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439584CC"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8AAFB91" w14:textId="76BFD154" w:rsidR="000F2BE9" w:rsidRPr="00B043B4" w:rsidRDefault="000F2BE9" w:rsidP="000254C4">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0254C4">
              <w:rPr>
                <w:rFonts w:ascii="Times New Roman" w:eastAsia="Calibri" w:hAnsi="Times New Roman" w:cs="Times New Roman"/>
                <w:b/>
                <w:sz w:val="20"/>
                <w:szCs w:val="20"/>
              </w:rPr>
              <w:t xml:space="preserve">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281B641" w14:textId="77777777" w:rsidR="000F2BE9" w:rsidRPr="00B043B4" w:rsidRDefault="000F2BE9" w:rsidP="007A3AC6">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539A785" w14:textId="77777777" w:rsidR="000F2BE9" w:rsidRPr="00B043B4" w:rsidRDefault="000F2BE9" w:rsidP="007A3AC6">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FDC4CDF" w14:textId="77777777" w:rsidR="000F2BE9" w:rsidRPr="00B043B4" w:rsidRDefault="000F2BE9" w:rsidP="007A3AC6">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117DB94B" w14:textId="77777777" w:rsidR="000F2BE9" w:rsidRPr="00B043B4" w:rsidRDefault="000F2BE9" w:rsidP="007A3AC6">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F3A2127" w14:textId="77777777" w:rsidR="000F2BE9" w:rsidRPr="00B043B4" w:rsidRDefault="000F2BE9" w:rsidP="007A3AC6">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1416A3C5" w14:textId="77777777" w:rsidR="000F2BE9" w:rsidRPr="00B043B4" w:rsidRDefault="000F2BE9" w:rsidP="007A3AC6">
            <w:pPr>
              <w:spacing w:after="0" w:line="240" w:lineRule="auto"/>
              <w:ind w:left="54"/>
              <w:rPr>
                <w:rFonts w:ascii="Times New Roman" w:eastAsia="Times New Roman" w:hAnsi="Times New Roman" w:cs="Times New Roman"/>
                <w:b/>
                <w:sz w:val="20"/>
                <w:szCs w:val="20"/>
                <w:lang w:eastAsia="sk-SK"/>
              </w:rPr>
            </w:pPr>
          </w:p>
        </w:tc>
      </w:tr>
      <w:tr w:rsidR="000F2BE9" w:rsidRPr="00B043B4" w14:paraId="2AECE915" w14:textId="77777777" w:rsidTr="00B547F5">
        <w:tc>
          <w:tcPr>
            <w:tcW w:w="3812" w:type="dxa"/>
            <w:tcBorders>
              <w:top w:val="nil"/>
              <w:left w:val="single" w:sz="4" w:space="0" w:color="auto"/>
              <w:bottom w:val="nil"/>
              <w:right w:val="single" w:sz="4" w:space="0" w:color="auto"/>
            </w:tcBorders>
            <w:shd w:val="clear" w:color="auto" w:fill="E2E2E2"/>
          </w:tcPr>
          <w:p w14:paraId="5A1463D8" w14:textId="77777777" w:rsidR="000F2BE9" w:rsidRPr="00B63DBB" w:rsidRDefault="000F2BE9" w:rsidP="007A3AC6">
            <w:pPr>
              <w:spacing w:after="0" w:line="240" w:lineRule="auto"/>
              <w:ind w:left="196" w:hanging="196"/>
              <w:rPr>
                <w:rFonts w:ascii="Times New Roman" w:eastAsia="Calibri" w:hAnsi="Times New Roman" w:cs="Times New Roman"/>
                <w:sz w:val="20"/>
                <w:szCs w:val="20"/>
              </w:rPr>
            </w:pPr>
            <w:r w:rsidRPr="00B63DBB">
              <w:rPr>
                <w:rFonts w:ascii="Times New Roman" w:eastAsia="Calibri" w:hAnsi="Times New Roman" w:cs="Times New Roman"/>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B47383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644CBFB"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8523DE4" w14:textId="77777777" w:rsidR="000F2BE9" w:rsidRPr="00B043B4" w:rsidRDefault="00B039D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761D284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79ED41A"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33BDF29"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0F6D7777" w14:textId="77777777" w:rsidTr="00B547F5">
        <w:tc>
          <w:tcPr>
            <w:tcW w:w="3812" w:type="dxa"/>
            <w:tcBorders>
              <w:top w:val="nil"/>
              <w:left w:val="single" w:sz="4" w:space="0" w:color="auto"/>
              <w:bottom w:val="nil"/>
              <w:right w:val="single" w:sz="4" w:space="0" w:color="auto"/>
            </w:tcBorders>
            <w:shd w:val="clear" w:color="auto" w:fill="E2E2E2"/>
          </w:tcPr>
          <w:p w14:paraId="5DB6A585" w14:textId="77777777" w:rsidR="000F2BE9" w:rsidRPr="00B63DBB" w:rsidRDefault="000F2BE9" w:rsidP="007A3AC6">
            <w:pPr>
              <w:spacing w:after="0" w:line="240" w:lineRule="auto"/>
              <w:ind w:left="168" w:hanging="168"/>
              <w:rPr>
                <w:rFonts w:ascii="Times New Roman" w:eastAsia="Calibri" w:hAnsi="Times New Roman" w:cs="Times New Roman"/>
                <w:sz w:val="20"/>
                <w:szCs w:val="20"/>
              </w:rPr>
            </w:pPr>
            <w:r w:rsidRPr="00B63DBB">
              <w:rPr>
                <w:rFonts w:ascii="Times New Roman" w:eastAsia="Calibri" w:hAnsi="Times New Roman" w:cs="Times New Roman"/>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42F8B67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A7C89DC"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76C19137" w14:textId="77777777" w:rsidR="000F2BE9" w:rsidRPr="00B043B4" w:rsidRDefault="00B039D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7AECD214"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A444711"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867567A"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69130155"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58CCE58" w14:textId="77777777" w:rsidR="00A340BB" w:rsidRPr="00B043B4" w:rsidRDefault="00A340BB" w:rsidP="007A3AC6">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5D4F610"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45F09376"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3955F2EE" w14:textId="77777777" w:rsidR="00A340BB" w:rsidRPr="00B043B4" w:rsidRDefault="00B039DC"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31555EDE"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33252C49"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420CADB"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1927088D"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0617BDF3" w14:textId="77777777" w:rsidTr="007A3AC6">
        <w:tc>
          <w:tcPr>
            <w:tcW w:w="9176" w:type="dxa"/>
            <w:tcBorders>
              <w:top w:val="single" w:sz="4" w:space="0" w:color="auto"/>
              <w:left w:val="single" w:sz="4" w:space="0" w:color="auto"/>
              <w:bottom w:val="nil"/>
              <w:right w:val="single" w:sz="4" w:space="0" w:color="auto"/>
            </w:tcBorders>
            <w:shd w:val="clear" w:color="auto" w:fill="E2E2E2"/>
          </w:tcPr>
          <w:p w14:paraId="097FC791" w14:textId="77777777" w:rsidR="001B23B7" w:rsidRPr="00B043B4" w:rsidRDefault="001B23B7" w:rsidP="007A3AC6">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1ADA3080" w14:textId="77777777" w:rsidTr="000254C4">
        <w:trPr>
          <w:trHeight w:val="360"/>
        </w:trPr>
        <w:tc>
          <w:tcPr>
            <w:tcW w:w="9176" w:type="dxa"/>
            <w:tcBorders>
              <w:top w:val="nil"/>
              <w:left w:val="single" w:sz="4" w:space="0" w:color="auto"/>
              <w:bottom w:val="single" w:sz="4" w:space="0" w:color="FFFFFF"/>
              <w:right w:val="single" w:sz="4" w:space="0" w:color="auto"/>
            </w:tcBorders>
            <w:shd w:val="clear" w:color="auto" w:fill="auto"/>
          </w:tcPr>
          <w:p w14:paraId="57DED690" w14:textId="77777777" w:rsidR="001B23B7" w:rsidRPr="00B043B4" w:rsidRDefault="001B23B7" w:rsidP="003910D8">
            <w:pPr>
              <w:jc w:val="both"/>
              <w:rPr>
                <w:rFonts w:ascii="Times New Roman" w:eastAsia="Calibri" w:hAnsi="Times New Roman" w:cs="Times New Roman"/>
                <w:b/>
              </w:rPr>
            </w:pPr>
          </w:p>
        </w:tc>
      </w:tr>
      <w:tr w:rsidR="001B23B7" w:rsidRPr="00B043B4" w14:paraId="2DC70028" w14:textId="77777777" w:rsidTr="007A3AC6">
        <w:tc>
          <w:tcPr>
            <w:tcW w:w="9176" w:type="dxa"/>
            <w:tcBorders>
              <w:top w:val="single" w:sz="4" w:space="0" w:color="auto"/>
              <w:left w:val="single" w:sz="4" w:space="0" w:color="auto"/>
              <w:bottom w:val="single" w:sz="4" w:space="0" w:color="FFFFFF"/>
              <w:right w:val="single" w:sz="4" w:space="0" w:color="auto"/>
            </w:tcBorders>
            <w:shd w:val="clear" w:color="auto" w:fill="E2E2E2"/>
          </w:tcPr>
          <w:p w14:paraId="3F835E57" w14:textId="77777777" w:rsidR="001B23B7" w:rsidRPr="00B043B4" w:rsidRDefault="001B23B7" w:rsidP="007A3AC6">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B039DC" w:rsidRPr="00B043B4" w14:paraId="1506D6F1" w14:textId="77777777" w:rsidTr="000254C4">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vAlign w:val="center"/>
          </w:tcPr>
          <w:p w14:paraId="465DBC1F" w14:textId="59BAA942" w:rsidR="00B039DC" w:rsidRPr="00807237" w:rsidRDefault="00B039DC" w:rsidP="000254C4">
            <w:pPr>
              <w:widowControl w:val="0"/>
              <w:rPr>
                <w:rFonts w:ascii="Times New Roman" w:hAnsi="Times New Roman" w:cs="Times New Roman"/>
                <w:sz w:val="20"/>
                <w:szCs w:val="20"/>
              </w:rPr>
            </w:pPr>
            <w:r w:rsidRPr="00807237">
              <w:rPr>
                <w:rFonts w:ascii="Times New Roman" w:hAnsi="Times New Roman" w:cs="Times New Roman"/>
                <w:sz w:val="20"/>
                <w:szCs w:val="20"/>
              </w:rPr>
              <w:t xml:space="preserve">A. Blašková, </w:t>
            </w:r>
            <w:r w:rsidR="000254C4">
              <w:rPr>
                <w:rFonts w:ascii="Times New Roman" w:hAnsi="Times New Roman" w:cs="Times New Roman"/>
                <w:sz w:val="20"/>
                <w:szCs w:val="20"/>
              </w:rPr>
              <w:t>S</w:t>
            </w:r>
            <w:r w:rsidRPr="00807237">
              <w:rPr>
                <w:rFonts w:ascii="Times New Roman" w:hAnsi="Times New Roman" w:cs="Times New Roman"/>
                <w:sz w:val="20"/>
                <w:szCs w:val="20"/>
              </w:rPr>
              <w:t>ekcia rozvoja vidieka a</w:t>
            </w:r>
            <w:r w:rsidR="000254C4">
              <w:rPr>
                <w:rFonts w:ascii="Times New Roman" w:hAnsi="Times New Roman" w:cs="Times New Roman"/>
                <w:sz w:val="20"/>
                <w:szCs w:val="20"/>
              </w:rPr>
              <w:t xml:space="preserve"> </w:t>
            </w:r>
            <w:r w:rsidRPr="00807237">
              <w:rPr>
                <w:rFonts w:ascii="Times New Roman" w:hAnsi="Times New Roman" w:cs="Times New Roman"/>
                <w:sz w:val="20"/>
                <w:szCs w:val="20"/>
              </w:rPr>
              <w:t>priamych platieb</w:t>
            </w:r>
            <w:r w:rsidR="000254C4">
              <w:rPr>
                <w:rFonts w:ascii="Times New Roman" w:hAnsi="Times New Roman" w:cs="Times New Roman"/>
                <w:sz w:val="20"/>
                <w:szCs w:val="20"/>
              </w:rPr>
              <w:t xml:space="preserve"> MPRV SR</w:t>
            </w:r>
            <w:r w:rsidRPr="00807237">
              <w:rPr>
                <w:rFonts w:ascii="Times New Roman" w:hAnsi="Times New Roman" w:cs="Times New Roman"/>
                <w:sz w:val="20"/>
                <w:szCs w:val="20"/>
              </w:rPr>
              <w:t xml:space="preserve">, 59266269, </w:t>
            </w:r>
            <w:hyperlink r:id="rId9" w:history="1">
              <w:r w:rsidRPr="00807237">
                <w:rPr>
                  <w:rStyle w:val="Hypertextovprepojenie"/>
                  <w:rFonts w:ascii="Times New Roman" w:hAnsi="Times New Roman" w:cs="Times New Roman"/>
                  <w:sz w:val="20"/>
                  <w:szCs w:val="20"/>
                </w:rPr>
                <w:t>adriana.blaskova@land.gov.sk</w:t>
              </w:r>
            </w:hyperlink>
          </w:p>
        </w:tc>
      </w:tr>
      <w:tr w:rsidR="001B23B7" w:rsidRPr="00B043B4" w14:paraId="75F79102" w14:textId="77777777" w:rsidTr="007A3AC6">
        <w:tc>
          <w:tcPr>
            <w:tcW w:w="9176" w:type="dxa"/>
            <w:tcBorders>
              <w:top w:val="single" w:sz="4" w:space="0" w:color="auto"/>
              <w:left w:val="single" w:sz="4" w:space="0" w:color="auto"/>
              <w:bottom w:val="single" w:sz="4" w:space="0" w:color="FFFFFF"/>
              <w:right w:val="single" w:sz="4" w:space="0" w:color="auto"/>
            </w:tcBorders>
            <w:shd w:val="clear" w:color="auto" w:fill="E2E2E2"/>
          </w:tcPr>
          <w:p w14:paraId="4270A1AF" w14:textId="77777777" w:rsidR="001B23B7" w:rsidRPr="00B043B4" w:rsidRDefault="001B23B7" w:rsidP="007A3AC6">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E1C815F" w14:textId="77777777" w:rsidTr="007A3AC6">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5830325" w14:textId="685D1AA6" w:rsidR="001B23B7" w:rsidRPr="000254C4" w:rsidRDefault="00B039DC" w:rsidP="000254C4">
            <w:pPr>
              <w:rPr>
                <w:rFonts w:ascii="Times New Roman" w:eastAsia="Times New Roman" w:hAnsi="Times New Roman" w:cs="Times New Roman"/>
                <w:b/>
                <w:sz w:val="20"/>
                <w:szCs w:val="20"/>
                <w:lang w:eastAsia="sk-SK"/>
              </w:rPr>
            </w:pPr>
            <w:r w:rsidRPr="000254C4">
              <w:rPr>
                <w:rFonts w:ascii="Times New Roman" w:eastAsia="Times New Roman" w:hAnsi="Times New Roman" w:cs="Times New Roman"/>
                <w:sz w:val="20"/>
                <w:szCs w:val="20"/>
                <w:lang w:eastAsia="sk-SK"/>
              </w:rPr>
              <w:t>statdat.statistics.sk</w:t>
            </w:r>
          </w:p>
        </w:tc>
      </w:tr>
      <w:tr w:rsidR="001B23B7" w:rsidRPr="00B043B4" w14:paraId="3D76F689" w14:textId="77777777" w:rsidTr="007A3AC6">
        <w:tc>
          <w:tcPr>
            <w:tcW w:w="9176" w:type="dxa"/>
            <w:tcBorders>
              <w:top w:val="single" w:sz="4" w:space="0" w:color="auto"/>
              <w:left w:val="single" w:sz="4" w:space="0" w:color="auto"/>
              <w:bottom w:val="single" w:sz="4" w:space="0" w:color="FFFFFF"/>
              <w:right w:val="single" w:sz="4" w:space="0" w:color="auto"/>
            </w:tcBorders>
            <w:shd w:val="clear" w:color="auto" w:fill="E2E2E2"/>
          </w:tcPr>
          <w:p w14:paraId="269C1F09" w14:textId="13D21E0D" w:rsidR="001B23B7" w:rsidRPr="00B043B4" w:rsidRDefault="001B23B7" w:rsidP="007A3AC6">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w:t>
            </w:r>
            <w:r w:rsidR="000254C4">
              <w:rPr>
                <w:rFonts w:ascii="Times New Roman" w:eastAsia="Calibri" w:hAnsi="Times New Roman" w:cs="Times New Roman"/>
                <w:b/>
              </w:rPr>
              <w:t xml:space="preserve"> </w:t>
            </w:r>
            <w:r w:rsidRPr="00B043B4">
              <w:rPr>
                <w:rFonts w:ascii="Times New Roman" w:eastAsia="Calibri" w:hAnsi="Times New Roman" w:cs="Times New Roman"/>
                <w:b/>
              </w:rPr>
              <w:t xml:space="preserve">PPK č. </w:t>
            </w:r>
            <w:r w:rsidR="0012364A">
              <w:rPr>
                <w:rFonts w:ascii="Times New Roman" w:eastAsia="Calibri" w:hAnsi="Times New Roman" w:cs="Times New Roman"/>
                <w:b/>
              </w:rPr>
              <w:t>216/2022</w:t>
            </w:r>
          </w:p>
          <w:p w14:paraId="4E5F6A1F" w14:textId="77777777" w:rsidR="001B23B7" w:rsidRPr="00B043B4" w:rsidRDefault="001B23B7" w:rsidP="007A3AC6">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36FAF7D"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1A6522C" w14:textId="77777777" w:rsidR="001B23B7" w:rsidRPr="000254C4" w:rsidRDefault="001B23B7" w:rsidP="000254C4">
            <w:pPr>
              <w:jc w:val="right"/>
              <w:rPr>
                <w:rFonts w:ascii="Times New Roman" w:eastAsia="Times New Roman" w:hAnsi="Times New Roman" w:cs="Times New Roman"/>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3109F" w14:paraId="22B03845" w14:textId="77777777" w:rsidTr="007A3AC6">
              <w:trPr>
                <w:trHeight w:val="396"/>
              </w:trPr>
              <w:tc>
                <w:tcPr>
                  <w:tcW w:w="2552" w:type="dxa"/>
                </w:tcPr>
                <w:p w14:paraId="0BB249B5" w14:textId="77777777" w:rsidR="001B23B7" w:rsidRPr="00B3109F" w:rsidRDefault="00153F45" w:rsidP="007A3AC6">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0254C4">
                        <w:rPr>
                          <w:rFonts w:ascii="Segoe UI Symbol" w:eastAsia="MS Gothic" w:hAnsi="Segoe UI Symbol" w:cs="Segoe UI Symbol"/>
                          <w:b/>
                          <w:sz w:val="20"/>
                          <w:szCs w:val="20"/>
                          <w:lang w:eastAsia="sk-SK"/>
                        </w:rPr>
                        <w:t>☐</w:t>
                      </w:r>
                    </w:sdtContent>
                  </w:sdt>
                  <w:r w:rsidR="0023360B" w:rsidRPr="00B3109F">
                    <w:rPr>
                      <w:rFonts w:ascii="Times New Roman" w:eastAsia="Times New Roman" w:hAnsi="Times New Roman" w:cs="Times New Roman"/>
                      <w:b/>
                      <w:sz w:val="20"/>
                      <w:szCs w:val="20"/>
                      <w:lang w:eastAsia="sk-SK"/>
                    </w:rPr>
                    <w:t xml:space="preserve">  </w:t>
                  </w:r>
                  <w:r w:rsidR="001B23B7" w:rsidRPr="00B3109F">
                    <w:rPr>
                      <w:rFonts w:ascii="Times New Roman" w:eastAsia="Times New Roman" w:hAnsi="Times New Roman" w:cs="Times New Roman"/>
                      <w:b/>
                      <w:sz w:val="20"/>
                      <w:szCs w:val="20"/>
                      <w:lang w:eastAsia="sk-SK"/>
                    </w:rPr>
                    <w:t xml:space="preserve">Súhlasné </w:t>
                  </w:r>
                </w:p>
              </w:tc>
              <w:tc>
                <w:tcPr>
                  <w:tcW w:w="3827" w:type="dxa"/>
                </w:tcPr>
                <w:p w14:paraId="51C26484" w14:textId="49833D42" w:rsidR="001B23B7" w:rsidRPr="00B3109F" w:rsidRDefault="00153F45" w:rsidP="000254C4">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0254C4">
                        <w:rPr>
                          <w:rFonts w:ascii="Segoe UI Symbol" w:eastAsia="MS Gothic" w:hAnsi="Segoe UI Symbol" w:cs="Segoe UI Symbol"/>
                          <w:b/>
                          <w:sz w:val="20"/>
                          <w:szCs w:val="20"/>
                          <w:lang w:eastAsia="sk-SK"/>
                        </w:rPr>
                        <w:t>☐</w:t>
                      </w:r>
                    </w:sdtContent>
                  </w:sdt>
                  <w:r w:rsidR="0023360B" w:rsidRPr="00B3109F">
                    <w:rPr>
                      <w:rFonts w:ascii="Times New Roman" w:eastAsia="Times New Roman" w:hAnsi="Times New Roman" w:cs="Times New Roman"/>
                      <w:b/>
                      <w:sz w:val="20"/>
                      <w:szCs w:val="20"/>
                      <w:lang w:eastAsia="sk-SK"/>
                    </w:rPr>
                    <w:t xml:space="preserve">  </w:t>
                  </w:r>
                  <w:r w:rsidR="001B23B7" w:rsidRPr="00B3109F">
                    <w:rPr>
                      <w:rFonts w:ascii="Times New Roman" w:eastAsia="Times New Roman" w:hAnsi="Times New Roman" w:cs="Times New Roman"/>
                      <w:b/>
                      <w:sz w:val="20"/>
                      <w:szCs w:val="20"/>
                      <w:lang w:eastAsia="sk-SK"/>
                    </w:rPr>
                    <w:t>Súhlasné s</w:t>
                  </w:r>
                  <w:r w:rsidR="000254C4">
                    <w:rPr>
                      <w:rFonts w:ascii="Times New Roman" w:eastAsia="Times New Roman" w:hAnsi="Times New Roman" w:cs="Times New Roman"/>
                      <w:b/>
                      <w:sz w:val="20"/>
                      <w:szCs w:val="20"/>
                      <w:lang w:eastAsia="sk-SK"/>
                    </w:rPr>
                    <w:t xml:space="preserve"> </w:t>
                  </w:r>
                  <w:r w:rsidR="001B23B7" w:rsidRPr="00B3109F">
                    <w:rPr>
                      <w:rFonts w:ascii="Times New Roman" w:eastAsia="Times New Roman" w:hAnsi="Times New Roman" w:cs="Times New Roman"/>
                      <w:b/>
                      <w:sz w:val="20"/>
                      <w:szCs w:val="20"/>
                      <w:lang w:eastAsia="sk-SK"/>
                    </w:rPr>
                    <w:t>návrhom na dopracovanie</w:t>
                  </w:r>
                </w:p>
              </w:tc>
              <w:tc>
                <w:tcPr>
                  <w:tcW w:w="2534" w:type="dxa"/>
                </w:tcPr>
                <w:p w14:paraId="29970BE6" w14:textId="7A18318A" w:rsidR="001B23B7" w:rsidRPr="00B3109F" w:rsidRDefault="00153F45" w:rsidP="007A3AC6">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E00C78" w:rsidRPr="000254C4">
                        <w:rPr>
                          <w:rFonts w:ascii="Segoe UI Symbol" w:eastAsia="MS Gothic" w:hAnsi="Segoe UI Symbol" w:cs="Segoe UI Symbol"/>
                          <w:b/>
                          <w:sz w:val="20"/>
                          <w:szCs w:val="20"/>
                          <w:lang w:eastAsia="sk-SK"/>
                        </w:rPr>
                        <w:t>☒</w:t>
                      </w:r>
                    </w:sdtContent>
                  </w:sdt>
                  <w:r w:rsidR="0023360B" w:rsidRPr="00B3109F">
                    <w:rPr>
                      <w:rFonts w:ascii="Times New Roman" w:eastAsia="Times New Roman" w:hAnsi="Times New Roman" w:cs="Times New Roman"/>
                      <w:b/>
                      <w:sz w:val="20"/>
                      <w:szCs w:val="20"/>
                      <w:lang w:eastAsia="sk-SK"/>
                    </w:rPr>
                    <w:t xml:space="preserve">  </w:t>
                  </w:r>
                  <w:r w:rsidR="001B23B7" w:rsidRPr="00B3109F">
                    <w:rPr>
                      <w:rFonts w:ascii="Times New Roman" w:eastAsia="Times New Roman" w:hAnsi="Times New Roman" w:cs="Times New Roman"/>
                      <w:b/>
                      <w:sz w:val="20"/>
                      <w:szCs w:val="20"/>
                      <w:lang w:eastAsia="sk-SK"/>
                    </w:rPr>
                    <w:t>Nesúhlasné</w:t>
                  </w:r>
                </w:p>
              </w:tc>
            </w:tr>
          </w:tbl>
          <w:p w14:paraId="5D6B6E01" w14:textId="718CC607" w:rsidR="001B23B7" w:rsidRPr="00B3109F" w:rsidRDefault="001B23B7" w:rsidP="007A3AC6">
            <w:pPr>
              <w:jc w:val="both"/>
              <w:rPr>
                <w:rFonts w:ascii="Times New Roman" w:eastAsia="Times New Roman" w:hAnsi="Times New Roman" w:cs="Times New Roman"/>
                <w:b/>
                <w:sz w:val="20"/>
                <w:szCs w:val="20"/>
                <w:lang w:eastAsia="sk-SK"/>
              </w:rPr>
            </w:pPr>
            <w:r w:rsidRPr="00B3109F">
              <w:rPr>
                <w:rFonts w:ascii="Times New Roman" w:eastAsia="Times New Roman" w:hAnsi="Times New Roman" w:cs="Times New Roman"/>
                <w:b/>
                <w:sz w:val="20"/>
                <w:szCs w:val="20"/>
                <w:lang w:eastAsia="sk-SK"/>
              </w:rPr>
              <w:t>Uveďte pripomienky zo stanoviska Komisie z</w:t>
            </w:r>
            <w:r w:rsidR="000254C4">
              <w:rPr>
                <w:rFonts w:ascii="Times New Roman" w:eastAsia="Times New Roman" w:hAnsi="Times New Roman" w:cs="Times New Roman"/>
                <w:b/>
                <w:sz w:val="20"/>
                <w:szCs w:val="20"/>
                <w:lang w:eastAsia="sk-SK"/>
              </w:rPr>
              <w:t xml:space="preserve"> </w:t>
            </w:r>
            <w:r w:rsidRPr="00B3109F">
              <w:rPr>
                <w:rFonts w:ascii="Times New Roman" w:eastAsia="Times New Roman" w:hAnsi="Times New Roman" w:cs="Times New Roman"/>
                <w:b/>
                <w:sz w:val="20"/>
                <w:szCs w:val="20"/>
                <w:lang w:eastAsia="sk-SK"/>
              </w:rPr>
              <w:t>časti II. spolu s</w:t>
            </w:r>
            <w:r w:rsidR="000254C4">
              <w:rPr>
                <w:rFonts w:ascii="Times New Roman" w:eastAsia="Times New Roman" w:hAnsi="Times New Roman" w:cs="Times New Roman"/>
                <w:b/>
                <w:sz w:val="20"/>
                <w:szCs w:val="20"/>
                <w:lang w:eastAsia="sk-SK"/>
              </w:rPr>
              <w:t xml:space="preserve"> </w:t>
            </w:r>
            <w:r w:rsidRPr="00B3109F">
              <w:rPr>
                <w:rFonts w:ascii="Times New Roman" w:eastAsia="Times New Roman" w:hAnsi="Times New Roman" w:cs="Times New Roman"/>
                <w:b/>
                <w:sz w:val="20"/>
                <w:szCs w:val="20"/>
                <w:lang w:eastAsia="sk-SK"/>
              </w:rPr>
              <w:t>Vaším vyhodnotením:</w:t>
            </w:r>
          </w:p>
          <w:p w14:paraId="69AA7E7A" w14:textId="77777777" w:rsidR="00B3109F" w:rsidRDefault="00B3109F" w:rsidP="00B3109F">
            <w:pPr>
              <w:pStyle w:val="xmsonormal"/>
              <w:jc w:val="both"/>
              <w:rPr>
                <w:b/>
                <w:bCs/>
                <w:sz w:val="20"/>
                <w:szCs w:val="20"/>
                <w:lang w:eastAsia="en-US"/>
              </w:rPr>
            </w:pPr>
          </w:p>
          <w:p w14:paraId="06F98652" w14:textId="38988D8E" w:rsidR="00B3109F" w:rsidRPr="000254C4" w:rsidRDefault="00B3109F" w:rsidP="00B3109F">
            <w:pPr>
              <w:pStyle w:val="xmsonormal"/>
              <w:jc w:val="both"/>
              <w:rPr>
                <w:b/>
                <w:bCs/>
                <w:sz w:val="20"/>
                <w:szCs w:val="20"/>
                <w:lang w:eastAsia="en-US"/>
              </w:rPr>
            </w:pPr>
            <w:r w:rsidRPr="000254C4">
              <w:rPr>
                <w:b/>
                <w:bCs/>
                <w:sz w:val="20"/>
                <w:szCs w:val="20"/>
                <w:lang w:eastAsia="en-US"/>
              </w:rPr>
              <w:t>K</w:t>
            </w:r>
            <w:r w:rsidR="000254C4">
              <w:rPr>
                <w:b/>
                <w:bCs/>
                <w:sz w:val="20"/>
                <w:szCs w:val="20"/>
                <w:lang w:eastAsia="en-US"/>
              </w:rPr>
              <w:t xml:space="preserve"> </w:t>
            </w:r>
            <w:r w:rsidRPr="000254C4">
              <w:rPr>
                <w:b/>
                <w:bCs/>
                <w:sz w:val="20"/>
                <w:szCs w:val="20"/>
                <w:lang w:eastAsia="en-US"/>
              </w:rPr>
              <w:t>doložke vybraných vplyvov</w:t>
            </w:r>
          </w:p>
          <w:p w14:paraId="2DA2A1E6" w14:textId="47435477"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rPr>
              <w:t>Komisia odporúča predkladateľovi dopracovať časť 8. Preskúmanie o</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kritériá preskúmania tak, aby korešpondovali s</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cieľom v</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bode 3. Doložky vybraných vplyvov.</w:t>
            </w:r>
          </w:p>
          <w:p w14:paraId="5329D18A" w14:textId="77777777" w:rsidR="00B3109F" w:rsidRPr="000254C4" w:rsidRDefault="00B3109F" w:rsidP="00B3109F">
            <w:pPr>
              <w:jc w:val="both"/>
              <w:rPr>
                <w:rFonts w:ascii="Times New Roman" w:hAnsi="Times New Roman" w:cs="Times New Roman"/>
                <w:sz w:val="20"/>
                <w:szCs w:val="20"/>
                <w:lang w:eastAsia="ar-SA"/>
              </w:rPr>
            </w:pPr>
          </w:p>
          <w:p w14:paraId="065884EF" w14:textId="2BB2FBE6"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rPr>
              <w:t>Komisia žiada predkladateľa v</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Doložke vybraných vplyvov v</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časti 9. Vybrané vplyvy materiálu o</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vyznačenie uplatňovania mechanizmu znižovania byrokracie a</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nákladov.</w:t>
            </w:r>
          </w:p>
          <w:p w14:paraId="0CF08A96" w14:textId="32422BCE"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u w:val="single"/>
              </w:rPr>
              <w:lastRenderedPageBreak/>
              <w:t>Odôvodnenie:</w:t>
            </w:r>
            <w:r w:rsidRPr="000254C4">
              <w:rPr>
                <w:rFonts w:ascii="Times New Roman" w:hAnsi="Times New Roman" w:cs="Times New Roman"/>
                <w:sz w:val="20"/>
                <w:szCs w:val="20"/>
              </w:rPr>
              <w:t xml:space="preserve"> Materiálom sa znižuje administratívna záťaž odstránení</w:t>
            </w:r>
            <w:r w:rsidR="000254C4">
              <w:rPr>
                <w:rFonts w:ascii="Times New Roman" w:hAnsi="Times New Roman" w:cs="Times New Roman"/>
                <w:sz w:val="20"/>
                <w:szCs w:val="20"/>
              </w:rPr>
              <w:t xml:space="preserve">m zasielania povinných príloh k </w:t>
            </w:r>
            <w:r w:rsidRPr="000254C4">
              <w:rPr>
                <w:rFonts w:ascii="Times New Roman" w:hAnsi="Times New Roman" w:cs="Times New Roman"/>
                <w:sz w:val="20"/>
                <w:szCs w:val="20"/>
              </w:rPr>
              <w:t>žiadosti o platbu podľa § 5. Táto regulácia spadá pod pravidlo 1in2out a</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preto sa bude uplatňovať mechanizmus znižovania byrokracie a</w:t>
            </w:r>
            <w:r w:rsidR="00B63DBB">
              <w:rPr>
                <w:rFonts w:ascii="Times New Roman" w:hAnsi="Times New Roman" w:cs="Times New Roman"/>
                <w:sz w:val="20"/>
                <w:szCs w:val="20"/>
              </w:rPr>
              <w:t xml:space="preserve"> </w:t>
            </w:r>
            <w:r w:rsidRPr="000254C4">
              <w:rPr>
                <w:rFonts w:ascii="Times New Roman" w:hAnsi="Times New Roman" w:cs="Times New Roman"/>
                <w:sz w:val="20"/>
                <w:szCs w:val="20"/>
              </w:rPr>
              <w:t>nákladov.</w:t>
            </w:r>
          </w:p>
          <w:p w14:paraId="03015418" w14:textId="5147F7F6" w:rsidR="00B3109F" w:rsidRDefault="00B3109F" w:rsidP="00B3109F">
            <w:pPr>
              <w:pStyle w:val="xmsonormal"/>
              <w:jc w:val="both"/>
              <w:rPr>
                <w:b/>
                <w:bCs/>
                <w:sz w:val="20"/>
                <w:szCs w:val="20"/>
                <w:lang w:eastAsia="en-US"/>
              </w:rPr>
            </w:pPr>
          </w:p>
          <w:p w14:paraId="33346B3C" w14:textId="4B3CA141" w:rsidR="00B3109F" w:rsidRDefault="00B3109F" w:rsidP="00B3109F">
            <w:pPr>
              <w:pStyle w:val="xmsonormal"/>
              <w:jc w:val="both"/>
              <w:rPr>
                <w:b/>
                <w:bCs/>
                <w:sz w:val="20"/>
                <w:szCs w:val="20"/>
                <w:lang w:eastAsia="en-US"/>
              </w:rPr>
            </w:pPr>
            <w:r>
              <w:rPr>
                <w:b/>
                <w:bCs/>
                <w:sz w:val="20"/>
                <w:szCs w:val="20"/>
                <w:lang w:eastAsia="en-US"/>
              </w:rPr>
              <w:t xml:space="preserve">Vyhodnotenie: </w:t>
            </w:r>
          </w:p>
          <w:p w14:paraId="700324A2" w14:textId="678A3BD7" w:rsidR="00B3109F" w:rsidRPr="000254C4" w:rsidRDefault="00B3109F" w:rsidP="00B3109F">
            <w:pPr>
              <w:pStyle w:val="xmsonormal"/>
              <w:jc w:val="both"/>
              <w:rPr>
                <w:bCs/>
                <w:sz w:val="20"/>
                <w:szCs w:val="20"/>
                <w:lang w:eastAsia="en-US"/>
              </w:rPr>
            </w:pPr>
            <w:r>
              <w:rPr>
                <w:bCs/>
                <w:sz w:val="20"/>
                <w:szCs w:val="20"/>
                <w:lang w:eastAsia="en-US"/>
              </w:rPr>
              <w:t>Upravené v</w:t>
            </w:r>
            <w:r w:rsidR="000254C4">
              <w:rPr>
                <w:bCs/>
                <w:sz w:val="20"/>
                <w:szCs w:val="20"/>
                <w:lang w:eastAsia="en-US"/>
              </w:rPr>
              <w:t xml:space="preserve"> </w:t>
            </w:r>
            <w:r>
              <w:rPr>
                <w:bCs/>
                <w:sz w:val="20"/>
                <w:szCs w:val="20"/>
                <w:lang w:eastAsia="en-US"/>
              </w:rPr>
              <w:t>zmysle pripomienky.</w:t>
            </w:r>
          </w:p>
          <w:p w14:paraId="71CB24CF" w14:textId="77777777" w:rsidR="00B3109F" w:rsidRPr="000254C4" w:rsidRDefault="00B3109F" w:rsidP="00B3109F">
            <w:pPr>
              <w:pStyle w:val="xmsonormal"/>
              <w:jc w:val="both"/>
              <w:rPr>
                <w:b/>
                <w:bCs/>
                <w:sz w:val="20"/>
                <w:szCs w:val="20"/>
                <w:lang w:eastAsia="en-US"/>
              </w:rPr>
            </w:pPr>
          </w:p>
          <w:p w14:paraId="6503C7A7" w14:textId="6EA87DFA" w:rsidR="00B3109F" w:rsidRPr="000254C4" w:rsidRDefault="00B3109F" w:rsidP="00B3109F">
            <w:pPr>
              <w:pStyle w:val="xmsonormal"/>
              <w:jc w:val="both"/>
              <w:rPr>
                <w:b/>
                <w:bCs/>
                <w:sz w:val="20"/>
                <w:szCs w:val="20"/>
                <w:lang w:eastAsia="en-US"/>
              </w:rPr>
            </w:pPr>
            <w:r w:rsidRPr="000254C4">
              <w:rPr>
                <w:b/>
                <w:bCs/>
                <w:sz w:val="20"/>
                <w:szCs w:val="20"/>
                <w:lang w:eastAsia="en-US"/>
              </w:rPr>
              <w:t>K</w:t>
            </w:r>
            <w:r w:rsidR="00B63DBB">
              <w:rPr>
                <w:b/>
                <w:bCs/>
                <w:sz w:val="20"/>
                <w:szCs w:val="20"/>
                <w:lang w:eastAsia="en-US"/>
              </w:rPr>
              <w:t xml:space="preserve"> </w:t>
            </w:r>
            <w:r w:rsidRPr="000254C4">
              <w:rPr>
                <w:b/>
                <w:bCs/>
                <w:sz w:val="20"/>
                <w:szCs w:val="20"/>
                <w:lang w:eastAsia="en-US"/>
              </w:rPr>
              <w:t>vplyvom na rozpočet verejnej správy</w:t>
            </w:r>
          </w:p>
          <w:p w14:paraId="5D0F2E94" w14:textId="49C4D515"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rPr>
              <w:t>Komisia berie na vedomie konštatovanie predkladateľa uvedené v doložke vybraných vplyvov a analýze vplyvov na rozpočet verejnej správy, že negatívny vplyv návrhu nariadenia vlády SR na rozpočet verejnej správy súvisiaci s poskytovaním prechodnej vnútroštátnej pomoci v období rokov 2023 až 2027 je zabezpečený v rozpočte kapitoly MPRV SR v</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sume 20</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000</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000 eur ročne v</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rokoch 2023 až 2025.</w:t>
            </w:r>
          </w:p>
          <w:p w14:paraId="2A7ADD9A" w14:textId="77777777" w:rsidR="00B3109F" w:rsidRPr="000254C4" w:rsidRDefault="00B3109F" w:rsidP="00B3109F">
            <w:pPr>
              <w:jc w:val="both"/>
              <w:rPr>
                <w:rFonts w:ascii="Times New Roman" w:hAnsi="Times New Roman" w:cs="Times New Roman"/>
                <w:sz w:val="20"/>
                <w:szCs w:val="20"/>
                <w:lang w:eastAsia="ar-SA"/>
              </w:rPr>
            </w:pPr>
          </w:p>
          <w:p w14:paraId="46941DC2" w14:textId="02C58A8B"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rPr>
              <w:t>Súčasne Komisia upozorňuje, že v posledných rokoch kapitola MPRV SR vykazuje nízke čerpanie prostriedkov na prechodnú vnútroštátnu platbu v</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porovnaní s</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rozpočtovanou sumou, pričom kapitola rozpočtovými opatreniami vykonáva vnútorný presun finančných prostriedkov do svojho rozpočtu (zdroj 111) na účely realizácie úloh v súlade s koncepciou rozvoja pôdohospodárstva SR a na zabezpečenie podpory poľnohospodárov.</w:t>
            </w:r>
          </w:p>
          <w:p w14:paraId="3B4679E3" w14:textId="77777777" w:rsidR="00B3109F" w:rsidRPr="000254C4" w:rsidRDefault="00B3109F" w:rsidP="00B3109F">
            <w:pPr>
              <w:jc w:val="both"/>
              <w:rPr>
                <w:rFonts w:ascii="Times New Roman" w:hAnsi="Times New Roman" w:cs="Times New Roman"/>
                <w:sz w:val="20"/>
                <w:szCs w:val="20"/>
              </w:rPr>
            </w:pPr>
          </w:p>
          <w:p w14:paraId="19BECE36" w14:textId="7BA10931"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rPr>
              <w:t>V analýze vplyvov na rozpočet verejnej správy sa v časti 2.1.1. sa uvádza, že „Finančné prostriedky na prechodnú vnútroštátnu pomoc sú rozpočtovo zabezpečené v rámci výdavkov kapitoly MPRV SR v období rokov 2023-2027 vo výške 20 mil. eur ročne.“. V</w:t>
            </w:r>
            <w:r w:rsidR="000254C4">
              <w:rPr>
                <w:rFonts w:ascii="Times New Roman" w:hAnsi="Times New Roman" w:cs="Times New Roman"/>
                <w:sz w:val="20"/>
                <w:szCs w:val="20"/>
              </w:rPr>
              <w:t xml:space="preserve"> </w:t>
            </w:r>
            <w:r w:rsidRPr="000254C4">
              <w:rPr>
                <w:rFonts w:ascii="Times New Roman" w:hAnsi="Times New Roman" w:cs="Times New Roman"/>
                <w:sz w:val="20"/>
                <w:szCs w:val="20"/>
              </w:rPr>
              <w:t>tejto súvislosti Komisia uvádza, že finančné prostriedky vo výške 20 mil. eur ročne sú zabezpečené v rámci návrhu rozpočtu verejnej správy na roky 2023 až 2025. Prostriedky na roky 2026 a 2027 sa v rámci štátneho rozpočtu ešte nezabezpečovali a budú predmetom zostavovania rozpočtu verejnej správy v nasledujúcich rokoch.</w:t>
            </w:r>
          </w:p>
          <w:p w14:paraId="47F9B1CD" w14:textId="4C331C98" w:rsidR="00B3109F" w:rsidRDefault="00B3109F" w:rsidP="00B3109F">
            <w:pPr>
              <w:pStyle w:val="xmsonormal"/>
              <w:jc w:val="both"/>
              <w:rPr>
                <w:b/>
                <w:bCs/>
                <w:sz w:val="20"/>
                <w:szCs w:val="20"/>
                <w:lang w:eastAsia="en-US"/>
              </w:rPr>
            </w:pPr>
          </w:p>
          <w:p w14:paraId="5FDCC8EF" w14:textId="0C49AAAC" w:rsidR="00B3109F" w:rsidRDefault="000254C4" w:rsidP="00B3109F">
            <w:pPr>
              <w:pStyle w:val="xmsonormal"/>
              <w:jc w:val="both"/>
              <w:rPr>
                <w:b/>
                <w:bCs/>
                <w:sz w:val="20"/>
                <w:szCs w:val="20"/>
                <w:lang w:eastAsia="en-US"/>
              </w:rPr>
            </w:pPr>
            <w:r>
              <w:rPr>
                <w:b/>
                <w:bCs/>
                <w:sz w:val="20"/>
                <w:szCs w:val="20"/>
                <w:lang w:eastAsia="en-US"/>
              </w:rPr>
              <w:t>Vyhodnotenie:</w:t>
            </w:r>
          </w:p>
          <w:p w14:paraId="47BFA65B" w14:textId="07DED701" w:rsidR="00B3109F" w:rsidRPr="000254C4" w:rsidRDefault="00B3109F" w:rsidP="00B3109F">
            <w:pPr>
              <w:pStyle w:val="xmsonormal"/>
              <w:jc w:val="both"/>
              <w:rPr>
                <w:bCs/>
                <w:sz w:val="20"/>
                <w:szCs w:val="20"/>
                <w:lang w:eastAsia="en-US"/>
              </w:rPr>
            </w:pPr>
            <w:r w:rsidRPr="00B3109F">
              <w:rPr>
                <w:bCs/>
                <w:sz w:val="20"/>
                <w:szCs w:val="20"/>
                <w:lang w:eastAsia="en-US"/>
              </w:rPr>
              <w:t xml:space="preserve">Prechodná vnútroštátna pomoc je členskými štátmi poskytovaná v zmysle článku 147 Prechodná vnútroštátna pomoc nariadenia Európskeho parlamentu a Rady (EÚ) 2021/2115 </w:t>
            </w:r>
            <w:r>
              <w:rPr>
                <w:bCs/>
                <w:sz w:val="20"/>
                <w:szCs w:val="20"/>
                <w:lang w:eastAsia="en-US"/>
              </w:rPr>
              <w:t>v</w:t>
            </w:r>
            <w:r w:rsidR="000254C4">
              <w:rPr>
                <w:bCs/>
                <w:sz w:val="20"/>
                <w:szCs w:val="20"/>
                <w:lang w:eastAsia="en-US"/>
              </w:rPr>
              <w:t xml:space="preserve"> </w:t>
            </w:r>
            <w:r>
              <w:rPr>
                <w:bCs/>
                <w:sz w:val="20"/>
                <w:szCs w:val="20"/>
                <w:lang w:eastAsia="en-US"/>
              </w:rPr>
              <w:t>platnom znení</w:t>
            </w:r>
            <w:r w:rsidRPr="00B3109F">
              <w:rPr>
                <w:bCs/>
                <w:sz w:val="20"/>
                <w:szCs w:val="20"/>
                <w:lang w:eastAsia="en-US"/>
              </w:rPr>
              <w:t>, kde sa uvádza, že členské štáty, ktoré poskytovali prechodnú vnútroštátnu pomoc v období rokov 2015 – 2022 v súlade s článkom 37 nariadenia (EÚ) č. 1307/2013, môžu naďalej poskytovať prechodnú vnútroštátnu pomoc poľnohospodárom. Podmienky poskytovania prechodnej vnútroštátnej pomoci sú rovnaké ako podmienky uvedené v článku 37 ods. 3 nariadenia (EÚ) č.</w:t>
            </w:r>
            <w:r w:rsidR="00B63DBB">
              <w:rPr>
                <w:bCs/>
                <w:sz w:val="20"/>
                <w:szCs w:val="20"/>
                <w:lang w:eastAsia="en-US"/>
              </w:rPr>
              <w:t xml:space="preserve"> </w:t>
            </w:r>
            <w:r w:rsidRPr="00B3109F">
              <w:rPr>
                <w:bCs/>
                <w:sz w:val="20"/>
                <w:szCs w:val="20"/>
                <w:lang w:eastAsia="en-US"/>
              </w:rPr>
              <w:t>1307/2013</w:t>
            </w:r>
            <w:r w:rsidR="00B63DBB">
              <w:rPr>
                <w:bCs/>
                <w:sz w:val="20"/>
                <w:szCs w:val="20"/>
                <w:lang w:eastAsia="en-US"/>
              </w:rPr>
              <w:t xml:space="preserve"> v platnom znení</w:t>
            </w:r>
            <w:r w:rsidRPr="00B3109F">
              <w:rPr>
                <w:bCs/>
                <w:sz w:val="20"/>
                <w:szCs w:val="20"/>
                <w:lang w:eastAsia="en-US"/>
              </w:rPr>
              <w:t>.</w:t>
            </w:r>
          </w:p>
          <w:p w14:paraId="13D7041F" w14:textId="4A1B653C" w:rsidR="00B3109F" w:rsidRPr="00B07A7E" w:rsidRDefault="00B07A7E" w:rsidP="00B3109F">
            <w:pPr>
              <w:pStyle w:val="xmsonormal"/>
              <w:jc w:val="both"/>
              <w:rPr>
                <w:bCs/>
                <w:sz w:val="20"/>
                <w:szCs w:val="20"/>
                <w:lang w:eastAsia="en-US"/>
              </w:rPr>
            </w:pPr>
            <w:r w:rsidRPr="00B07A7E">
              <w:rPr>
                <w:bCs/>
                <w:sz w:val="20"/>
                <w:szCs w:val="20"/>
                <w:lang w:eastAsia="en-US"/>
              </w:rPr>
              <w:t>Analýza vplyvov na rozpočet verejnej správy upravená v</w:t>
            </w:r>
            <w:r>
              <w:rPr>
                <w:bCs/>
                <w:sz w:val="20"/>
                <w:szCs w:val="20"/>
                <w:lang w:eastAsia="en-US"/>
              </w:rPr>
              <w:t xml:space="preserve"> </w:t>
            </w:r>
            <w:r w:rsidRPr="00B07A7E">
              <w:rPr>
                <w:bCs/>
                <w:sz w:val="20"/>
                <w:szCs w:val="20"/>
                <w:lang w:eastAsia="en-US"/>
              </w:rPr>
              <w:t>zmysle pripomienky.</w:t>
            </w:r>
          </w:p>
          <w:p w14:paraId="7FAEC843" w14:textId="77777777" w:rsidR="00B07A7E" w:rsidRPr="000254C4" w:rsidRDefault="00B07A7E" w:rsidP="00B3109F">
            <w:pPr>
              <w:pStyle w:val="xmsonormal"/>
              <w:jc w:val="both"/>
              <w:rPr>
                <w:b/>
                <w:bCs/>
                <w:sz w:val="20"/>
                <w:szCs w:val="20"/>
                <w:lang w:eastAsia="en-US"/>
              </w:rPr>
            </w:pPr>
          </w:p>
          <w:p w14:paraId="5126EA8D" w14:textId="51680B3E" w:rsidR="00B3109F" w:rsidRPr="000254C4" w:rsidRDefault="00BE3C8D" w:rsidP="00B3109F">
            <w:pPr>
              <w:pStyle w:val="xmsonormal"/>
              <w:jc w:val="both"/>
              <w:rPr>
                <w:b/>
                <w:bCs/>
                <w:sz w:val="20"/>
                <w:szCs w:val="20"/>
                <w:lang w:eastAsia="en-US"/>
              </w:rPr>
            </w:pPr>
            <w:r>
              <w:rPr>
                <w:b/>
                <w:bCs/>
                <w:sz w:val="20"/>
                <w:szCs w:val="20"/>
                <w:lang w:eastAsia="en-US"/>
              </w:rPr>
              <w:t xml:space="preserve">K </w:t>
            </w:r>
            <w:r w:rsidR="00B3109F" w:rsidRPr="000254C4">
              <w:rPr>
                <w:b/>
                <w:bCs/>
                <w:sz w:val="20"/>
                <w:szCs w:val="20"/>
                <w:lang w:eastAsia="en-US"/>
              </w:rPr>
              <w:t>vplyvom na podnikateľské prostredie</w:t>
            </w:r>
          </w:p>
          <w:p w14:paraId="5D00FE56" w14:textId="4BEAED46"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rPr>
              <w:t>Komisia žiada predkladateľa v</w:t>
            </w:r>
            <w:r w:rsidR="00BE3C8D">
              <w:rPr>
                <w:rFonts w:ascii="Times New Roman" w:hAnsi="Times New Roman" w:cs="Times New Roman"/>
                <w:sz w:val="20"/>
                <w:szCs w:val="20"/>
              </w:rPr>
              <w:t xml:space="preserve"> </w:t>
            </w:r>
            <w:r w:rsidRPr="000254C4">
              <w:rPr>
                <w:rFonts w:ascii="Times New Roman" w:hAnsi="Times New Roman" w:cs="Times New Roman"/>
                <w:sz w:val="20"/>
                <w:szCs w:val="20"/>
              </w:rPr>
              <w:t>Analýze vplyvov na podnikateľské prostredie v</w:t>
            </w:r>
            <w:r w:rsidR="00BE3C8D">
              <w:rPr>
                <w:rFonts w:ascii="Times New Roman" w:hAnsi="Times New Roman" w:cs="Times New Roman"/>
                <w:sz w:val="20"/>
                <w:szCs w:val="20"/>
              </w:rPr>
              <w:t xml:space="preserve"> </w:t>
            </w:r>
            <w:r w:rsidRPr="000254C4">
              <w:rPr>
                <w:rFonts w:ascii="Times New Roman" w:hAnsi="Times New Roman" w:cs="Times New Roman"/>
                <w:sz w:val="20"/>
                <w:szCs w:val="20"/>
              </w:rPr>
              <w:t>časti 3.1 o</w:t>
            </w:r>
            <w:r w:rsidR="00BE3C8D">
              <w:rPr>
                <w:rFonts w:ascii="Times New Roman" w:hAnsi="Times New Roman" w:cs="Times New Roman"/>
                <w:sz w:val="20"/>
                <w:szCs w:val="20"/>
              </w:rPr>
              <w:t xml:space="preserve"> </w:t>
            </w:r>
            <w:r w:rsidRPr="000254C4">
              <w:rPr>
                <w:rFonts w:ascii="Times New Roman" w:hAnsi="Times New Roman" w:cs="Times New Roman"/>
                <w:sz w:val="20"/>
                <w:szCs w:val="20"/>
              </w:rPr>
              <w:t>doplnenie pozitívneho vplyvu na podnikateľské prostredie.</w:t>
            </w:r>
          </w:p>
          <w:p w14:paraId="0A29FE4A" w14:textId="01C4FE45" w:rsidR="00B3109F"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u w:val="single"/>
              </w:rPr>
              <w:t>Odôvodnenie:</w:t>
            </w:r>
            <w:r w:rsidRPr="000254C4">
              <w:rPr>
                <w:rFonts w:ascii="Times New Roman" w:hAnsi="Times New Roman" w:cs="Times New Roman"/>
                <w:sz w:val="20"/>
                <w:szCs w:val="20"/>
              </w:rPr>
              <w:t xml:space="preserve"> Pozitívny vplyv v</w:t>
            </w:r>
            <w:r w:rsidR="00BE3C8D">
              <w:rPr>
                <w:rFonts w:ascii="Times New Roman" w:hAnsi="Times New Roman" w:cs="Times New Roman"/>
                <w:sz w:val="20"/>
                <w:szCs w:val="20"/>
              </w:rPr>
              <w:t xml:space="preserve"> </w:t>
            </w:r>
            <w:r w:rsidRPr="000254C4">
              <w:rPr>
                <w:rFonts w:ascii="Times New Roman" w:hAnsi="Times New Roman" w:cs="Times New Roman"/>
                <w:sz w:val="20"/>
                <w:szCs w:val="20"/>
              </w:rPr>
              <w:t>podobe znižovania administratívnej záťaže v § 5 je potrebné kvantifikovať pomoc</w:t>
            </w:r>
            <w:r w:rsidR="00BE3C8D">
              <w:rPr>
                <w:rFonts w:ascii="Times New Roman" w:hAnsi="Times New Roman" w:cs="Times New Roman"/>
                <w:sz w:val="20"/>
                <w:szCs w:val="20"/>
              </w:rPr>
              <w:t xml:space="preserve">ou Kalkulačky nákladov, v </w:t>
            </w:r>
            <w:r w:rsidRPr="000254C4">
              <w:rPr>
                <w:rFonts w:ascii="Times New Roman" w:hAnsi="Times New Roman" w:cs="Times New Roman"/>
                <w:sz w:val="20"/>
                <w:szCs w:val="20"/>
              </w:rPr>
              <w:t xml:space="preserve">ktorej je možné využiť aj štandardizované časové náročnosti. Aktuálna verzia Kalkulačky nákladov je zverejnená na webovej stránke Ministerstva hospodárstva SR </w:t>
            </w:r>
            <w:hyperlink r:id="rId10" w:history="1">
              <w:r w:rsidRPr="000254C4">
                <w:rPr>
                  <w:rStyle w:val="Hypertextovprepojenie"/>
                  <w:rFonts w:ascii="Times New Roman" w:eastAsiaTheme="majorEastAsia" w:hAnsi="Times New Roman" w:cs="Times New Roman"/>
                  <w:sz w:val="20"/>
                  <w:szCs w:val="20"/>
                </w:rPr>
                <w:t>https://www.mhsr.sk/podnikatelske-prostredie/jednotna-metodika/dokumenty</w:t>
              </w:r>
            </w:hyperlink>
            <w:r w:rsidRPr="000254C4">
              <w:rPr>
                <w:rFonts w:ascii="Times New Roman" w:hAnsi="Times New Roman" w:cs="Times New Roman"/>
                <w:sz w:val="20"/>
                <w:szCs w:val="20"/>
              </w:rPr>
              <w:t>. V</w:t>
            </w:r>
            <w:r w:rsidR="00BE3C8D">
              <w:rPr>
                <w:rFonts w:ascii="Times New Roman" w:hAnsi="Times New Roman" w:cs="Times New Roman"/>
                <w:sz w:val="20"/>
                <w:szCs w:val="20"/>
              </w:rPr>
              <w:t xml:space="preserve"> </w:t>
            </w:r>
            <w:r w:rsidRPr="000254C4">
              <w:rPr>
                <w:rFonts w:ascii="Times New Roman" w:hAnsi="Times New Roman" w:cs="Times New Roman"/>
                <w:sz w:val="20"/>
                <w:szCs w:val="20"/>
              </w:rPr>
              <w:t xml:space="preserve">prípade potreby konzultácie môžete kontaktovať MH SR na mailovej adrese </w:t>
            </w:r>
            <w:hyperlink r:id="rId11" w:history="1">
              <w:r w:rsidRPr="000254C4">
                <w:rPr>
                  <w:rStyle w:val="Hypertextovprepojenie"/>
                  <w:rFonts w:ascii="Times New Roman" w:eastAsiaTheme="majorEastAsia" w:hAnsi="Times New Roman" w:cs="Times New Roman"/>
                  <w:sz w:val="20"/>
                  <w:szCs w:val="20"/>
                </w:rPr>
                <w:t>1in2out@mhsr.sk</w:t>
              </w:r>
            </w:hyperlink>
            <w:r w:rsidR="00BE3C8D">
              <w:rPr>
                <w:rFonts w:ascii="Times New Roman" w:hAnsi="Times New Roman" w:cs="Times New Roman"/>
                <w:sz w:val="20"/>
                <w:szCs w:val="20"/>
              </w:rPr>
              <w:t>.</w:t>
            </w:r>
          </w:p>
          <w:p w14:paraId="19164CA7" w14:textId="78C7C6FC" w:rsidR="00B3109F" w:rsidRDefault="00B3109F" w:rsidP="00B3109F">
            <w:pPr>
              <w:jc w:val="both"/>
              <w:rPr>
                <w:rFonts w:ascii="Times New Roman" w:hAnsi="Times New Roman" w:cs="Times New Roman"/>
                <w:sz w:val="20"/>
                <w:szCs w:val="20"/>
              </w:rPr>
            </w:pPr>
          </w:p>
          <w:p w14:paraId="2329BBCB" w14:textId="137F53EA" w:rsidR="00B3109F" w:rsidRPr="000254C4" w:rsidRDefault="00B3109F" w:rsidP="00B3109F">
            <w:pPr>
              <w:jc w:val="both"/>
              <w:rPr>
                <w:rFonts w:ascii="Times New Roman" w:hAnsi="Times New Roman" w:cs="Times New Roman"/>
                <w:b/>
                <w:sz w:val="20"/>
                <w:szCs w:val="20"/>
                <w:lang w:eastAsia="ar-SA"/>
              </w:rPr>
            </w:pPr>
            <w:r w:rsidRPr="000254C4">
              <w:rPr>
                <w:rFonts w:ascii="Times New Roman" w:hAnsi="Times New Roman" w:cs="Times New Roman"/>
                <w:b/>
                <w:sz w:val="20"/>
                <w:szCs w:val="20"/>
              </w:rPr>
              <w:t xml:space="preserve">Vyhodnotenie: </w:t>
            </w:r>
          </w:p>
          <w:p w14:paraId="080D1695" w14:textId="1AF79D8B" w:rsidR="00B3109F" w:rsidRDefault="00720D07" w:rsidP="00B3109F">
            <w:pPr>
              <w:pStyle w:val="xmsonormal"/>
              <w:jc w:val="both"/>
              <w:rPr>
                <w:bCs/>
                <w:sz w:val="20"/>
                <w:szCs w:val="20"/>
                <w:lang w:eastAsia="en-US"/>
              </w:rPr>
            </w:pPr>
            <w:r>
              <w:rPr>
                <w:bCs/>
                <w:sz w:val="20"/>
                <w:szCs w:val="20"/>
                <w:lang w:eastAsia="en-US"/>
              </w:rPr>
              <w:t>Upravené v</w:t>
            </w:r>
            <w:r w:rsidR="006D28F7">
              <w:rPr>
                <w:bCs/>
                <w:sz w:val="20"/>
                <w:szCs w:val="20"/>
                <w:lang w:eastAsia="en-US"/>
              </w:rPr>
              <w:t xml:space="preserve"> </w:t>
            </w:r>
            <w:r>
              <w:rPr>
                <w:bCs/>
                <w:sz w:val="20"/>
                <w:szCs w:val="20"/>
                <w:lang w:eastAsia="en-US"/>
              </w:rPr>
              <w:t>zmysle pripomienky.</w:t>
            </w:r>
          </w:p>
          <w:p w14:paraId="12B29987" w14:textId="77777777" w:rsidR="00333BAD" w:rsidRPr="00EE1CB0" w:rsidRDefault="00333BAD" w:rsidP="00B3109F">
            <w:pPr>
              <w:pStyle w:val="xmsonormal"/>
              <w:jc w:val="both"/>
              <w:rPr>
                <w:bCs/>
                <w:sz w:val="20"/>
                <w:szCs w:val="20"/>
                <w:lang w:eastAsia="en-US"/>
              </w:rPr>
            </w:pPr>
          </w:p>
          <w:p w14:paraId="7928005B" w14:textId="0860C6E1" w:rsidR="00B3109F" w:rsidRPr="000254C4" w:rsidRDefault="00B3109F" w:rsidP="00B3109F">
            <w:pPr>
              <w:pStyle w:val="xmsonormal"/>
              <w:jc w:val="both"/>
              <w:rPr>
                <w:b/>
                <w:bCs/>
                <w:sz w:val="20"/>
                <w:szCs w:val="20"/>
                <w:lang w:eastAsia="en-US"/>
              </w:rPr>
            </w:pPr>
            <w:r w:rsidRPr="000254C4">
              <w:rPr>
                <w:b/>
                <w:bCs/>
                <w:sz w:val="20"/>
                <w:szCs w:val="20"/>
                <w:lang w:eastAsia="en-US"/>
              </w:rPr>
              <w:t>K</w:t>
            </w:r>
            <w:r w:rsidR="00EE1CB0">
              <w:rPr>
                <w:b/>
                <w:bCs/>
                <w:sz w:val="20"/>
                <w:szCs w:val="20"/>
                <w:lang w:eastAsia="en-US"/>
              </w:rPr>
              <w:t xml:space="preserve"> </w:t>
            </w:r>
            <w:r w:rsidRPr="000254C4">
              <w:rPr>
                <w:b/>
                <w:bCs/>
                <w:sz w:val="20"/>
                <w:szCs w:val="20"/>
                <w:lang w:eastAsia="en-US"/>
              </w:rPr>
              <w:t>sociálnym vplyvom</w:t>
            </w:r>
          </w:p>
          <w:p w14:paraId="0EA2A609" w14:textId="77777777" w:rsidR="00B3109F" w:rsidRPr="000254C4"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rPr>
              <w:t xml:space="preserve">Komisia odporúča predkladateľovi označiť sociálne vplyvy predkladaného materiálu v bode 9. doložky vybraných vplyvov a bližšie ich kvalitatívne a kvantitatívne zhodnotiť v separátnej analýze sociálnych vplyvov. </w:t>
            </w:r>
          </w:p>
          <w:p w14:paraId="6DFA601D" w14:textId="3C4BFEDF" w:rsidR="00B3109F" w:rsidRDefault="00B3109F" w:rsidP="00B3109F">
            <w:pPr>
              <w:jc w:val="both"/>
              <w:rPr>
                <w:rFonts w:ascii="Times New Roman" w:hAnsi="Times New Roman" w:cs="Times New Roman"/>
                <w:sz w:val="20"/>
                <w:szCs w:val="20"/>
              </w:rPr>
            </w:pPr>
            <w:r w:rsidRPr="000254C4">
              <w:rPr>
                <w:rFonts w:ascii="Times New Roman" w:hAnsi="Times New Roman" w:cs="Times New Roman"/>
                <w:sz w:val="20"/>
                <w:szCs w:val="20"/>
                <w:u w:val="single"/>
              </w:rPr>
              <w:t>Odôvodnenie:</w:t>
            </w:r>
            <w:r w:rsidRPr="000254C4">
              <w:rPr>
                <w:rFonts w:ascii="Times New Roman" w:hAnsi="Times New Roman" w:cs="Times New Roman"/>
                <w:sz w:val="20"/>
                <w:szCs w:val="20"/>
              </w:rPr>
              <w:t xml:space="preserve"> Nakoľko žiadosť o</w:t>
            </w:r>
            <w:r w:rsidR="00EE1CB0">
              <w:rPr>
                <w:rFonts w:ascii="Times New Roman" w:hAnsi="Times New Roman" w:cs="Times New Roman"/>
                <w:sz w:val="20"/>
                <w:szCs w:val="20"/>
              </w:rPr>
              <w:t xml:space="preserve"> </w:t>
            </w:r>
            <w:r w:rsidRPr="000254C4">
              <w:rPr>
                <w:rFonts w:ascii="Times New Roman" w:hAnsi="Times New Roman" w:cs="Times New Roman"/>
                <w:sz w:val="20"/>
                <w:szCs w:val="20"/>
              </w:rPr>
              <w:t>platbu môže podať ako právnická osoba, tak aj fyzická osoba, ktorá vykonáva poľnohospodársku činnosť, je potrebné zhodnotiť aj sociálne vplyvy predloženého materiálu na skupinu fyzických osôb, pre ktorú preložený materiál môže zakladať vplyvy na hospodárenie ich domácnosti. Posúdenie vplyvov na podnikateľské subjekty v sektore poľnohospodárstva je uvedené v analýze vplyvov na podnikateľské prostredie, avšak analýza sociálnych vplyvov na fyzické osoby absentuje.</w:t>
            </w:r>
          </w:p>
          <w:p w14:paraId="4A7D8A7A" w14:textId="77777777" w:rsidR="002E14D8" w:rsidRDefault="002E14D8" w:rsidP="00B3109F">
            <w:pPr>
              <w:jc w:val="both"/>
              <w:rPr>
                <w:rFonts w:ascii="Times New Roman" w:hAnsi="Times New Roman" w:cs="Times New Roman"/>
                <w:sz w:val="20"/>
                <w:szCs w:val="20"/>
              </w:rPr>
            </w:pPr>
          </w:p>
          <w:p w14:paraId="6F868037" w14:textId="77777777" w:rsidR="00B3109F" w:rsidRPr="000254C4" w:rsidRDefault="00B3109F" w:rsidP="00B3109F">
            <w:pPr>
              <w:jc w:val="both"/>
              <w:rPr>
                <w:rFonts w:ascii="Times New Roman" w:hAnsi="Times New Roman" w:cs="Times New Roman"/>
                <w:b/>
                <w:sz w:val="20"/>
                <w:szCs w:val="20"/>
              </w:rPr>
            </w:pPr>
            <w:r w:rsidRPr="000254C4">
              <w:rPr>
                <w:rFonts w:ascii="Times New Roman" w:hAnsi="Times New Roman" w:cs="Times New Roman"/>
                <w:b/>
                <w:sz w:val="20"/>
                <w:szCs w:val="20"/>
              </w:rPr>
              <w:t xml:space="preserve">Vyhodnotenie: </w:t>
            </w:r>
          </w:p>
          <w:p w14:paraId="1BAFD449" w14:textId="7A3649A6" w:rsidR="001B23B7" w:rsidRPr="00B3109F" w:rsidRDefault="00B3109F" w:rsidP="00333BAD">
            <w:pPr>
              <w:rPr>
                <w:rFonts w:ascii="Times New Roman" w:eastAsia="Times New Roman" w:hAnsi="Times New Roman" w:cs="Times New Roman"/>
                <w:b/>
                <w:sz w:val="20"/>
                <w:szCs w:val="20"/>
                <w:lang w:eastAsia="sk-SK"/>
              </w:rPr>
            </w:pPr>
            <w:r>
              <w:rPr>
                <w:rFonts w:ascii="Times New Roman" w:hAnsi="Times New Roman" w:cs="Times New Roman"/>
                <w:sz w:val="20"/>
                <w:szCs w:val="20"/>
              </w:rPr>
              <w:t>Vypracovanie analýzy sociálnych vplyvov.</w:t>
            </w:r>
          </w:p>
        </w:tc>
      </w:tr>
    </w:tbl>
    <w:p w14:paraId="5F61B316" w14:textId="77777777" w:rsidR="00153F45" w:rsidRDefault="00153F45">
      <w:r>
        <w:lastRenderedPageBreak/>
        <w:br w:type="page"/>
      </w:r>
      <w:bookmarkStart w:id="0" w:name="_GoBack"/>
      <w:bookmarkEnd w:id="0"/>
    </w:p>
    <w:tbl>
      <w:tblPr>
        <w:tblStyle w:val="Mriekatabuky1"/>
        <w:tblW w:w="9176" w:type="dxa"/>
        <w:tblBorders>
          <w:insideH w:val="single" w:sz="4" w:space="0" w:color="FFFFFF"/>
          <w:insideV w:val="single" w:sz="4" w:space="0" w:color="FFFFFF"/>
        </w:tblBorders>
        <w:tblLayout w:type="fixed"/>
        <w:tblLook w:val="04A0" w:firstRow="1" w:lastRow="0" w:firstColumn="1" w:lastColumn="0" w:noHBand="0" w:noVBand="1"/>
      </w:tblPr>
      <w:tblGrid>
        <w:gridCol w:w="9176"/>
      </w:tblGrid>
      <w:tr w:rsidR="001B23B7" w:rsidRPr="00B043B4" w14:paraId="1D491428" w14:textId="77777777" w:rsidTr="007A3AC6">
        <w:tc>
          <w:tcPr>
            <w:tcW w:w="9176" w:type="dxa"/>
            <w:tcBorders>
              <w:top w:val="single" w:sz="4" w:space="0" w:color="auto"/>
            </w:tcBorders>
            <w:shd w:val="clear" w:color="auto" w:fill="E2E2E2"/>
          </w:tcPr>
          <w:p w14:paraId="2EAC2661" w14:textId="3E690E98" w:rsidR="001B23B7" w:rsidRPr="00B043B4" w:rsidRDefault="001B23B7" w:rsidP="007A3AC6">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1D1C91E5" w14:textId="77777777" w:rsidTr="007A3AC6">
        <w:tc>
          <w:tcPr>
            <w:tcW w:w="9176" w:type="dxa"/>
            <w:shd w:val="clear" w:color="auto" w:fill="FFFFFF"/>
          </w:tcPr>
          <w:p w14:paraId="17970FDC" w14:textId="77777777" w:rsidR="001B23B7" w:rsidRPr="00B043B4" w:rsidRDefault="001B23B7" w:rsidP="007A3AC6">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F9032A2" w14:textId="77777777" w:rsidTr="007A3AC6">
              <w:trPr>
                <w:trHeight w:val="396"/>
              </w:trPr>
              <w:tc>
                <w:tcPr>
                  <w:tcW w:w="2552" w:type="dxa"/>
                </w:tcPr>
                <w:p w14:paraId="19482FC9" w14:textId="77777777" w:rsidR="001B23B7" w:rsidRPr="00B043B4" w:rsidRDefault="00153F45" w:rsidP="007A3AC6">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15DE2BA" w14:textId="77777777" w:rsidR="001B23B7" w:rsidRPr="00B043B4" w:rsidRDefault="00153F45" w:rsidP="007A3AC6">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09CFAF99" w14:textId="77777777" w:rsidR="001B23B7" w:rsidRPr="00B043B4" w:rsidRDefault="00153F45" w:rsidP="007A3AC6">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7999D20F" w14:textId="40C50AB0" w:rsidR="001B23B7" w:rsidRPr="00B043B4" w:rsidRDefault="001B23B7" w:rsidP="00333BA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tc>
      </w:tr>
    </w:tbl>
    <w:p w14:paraId="6C15CF30" w14:textId="77777777" w:rsidR="007A3AC6" w:rsidRDefault="007A3AC6"/>
    <w:sectPr w:rsidR="007A3AC6" w:rsidSect="006D672D">
      <w:footerReference w:type="default" r:id="rId12"/>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0C39" w14:textId="77777777" w:rsidR="002E01C6" w:rsidRDefault="002E01C6" w:rsidP="001B23B7">
      <w:pPr>
        <w:spacing w:after="0" w:line="240" w:lineRule="auto"/>
      </w:pPr>
      <w:r>
        <w:separator/>
      </w:r>
    </w:p>
  </w:endnote>
  <w:endnote w:type="continuationSeparator" w:id="0">
    <w:p w14:paraId="30E5E2B5" w14:textId="77777777" w:rsidR="002E01C6" w:rsidRDefault="002E01C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514EEFA9" w14:textId="6811C3F8" w:rsidR="001B23B7" w:rsidRPr="006045CB" w:rsidRDefault="008B222D" w:rsidP="005048E1">
        <w:pPr>
          <w:pStyle w:val="Pta"/>
          <w:jc w:val="center"/>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53F45">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5C4CF4C5"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8A47" w14:textId="77777777" w:rsidR="002E01C6" w:rsidRDefault="002E01C6" w:rsidP="001B23B7">
      <w:pPr>
        <w:spacing w:after="0" w:line="240" w:lineRule="auto"/>
      </w:pPr>
      <w:r>
        <w:separator/>
      </w:r>
    </w:p>
  </w:footnote>
  <w:footnote w:type="continuationSeparator" w:id="0">
    <w:p w14:paraId="2582ED4C" w14:textId="77777777" w:rsidR="002E01C6" w:rsidRDefault="002E01C6"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2EF"/>
    <w:multiLevelType w:val="hybridMultilevel"/>
    <w:tmpl w:val="302C53DC"/>
    <w:lvl w:ilvl="0" w:tplc="1420559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AC811FA"/>
    <w:multiLevelType w:val="hybridMultilevel"/>
    <w:tmpl w:val="FDB828FE"/>
    <w:lvl w:ilvl="0" w:tplc="BFBC059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254C4"/>
    <w:rsid w:val="00043706"/>
    <w:rsid w:val="00065F5B"/>
    <w:rsid w:val="00070A7D"/>
    <w:rsid w:val="00097069"/>
    <w:rsid w:val="000D348F"/>
    <w:rsid w:val="000F2BE9"/>
    <w:rsid w:val="00116960"/>
    <w:rsid w:val="0012364A"/>
    <w:rsid w:val="00153F45"/>
    <w:rsid w:val="001839B9"/>
    <w:rsid w:val="001B23B7"/>
    <w:rsid w:val="001E3562"/>
    <w:rsid w:val="00203EE3"/>
    <w:rsid w:val="0023360B"/>
    <w:rsid w:val="00243652"/>
    <w:rsid w:val="00256A02"/>
    <w:rsid w:val="002A65B0"/>
    <w:rsid w:val="002B3A9F"/>
    <w:rsid w:val="002E01C6"/>
    <w:rsid w:val="002E14D8"/>
    <w:rsid w:val="003145AE"/>
    <w:rsid w:val="00333BAD"/>
    <w:rsid w:val="003518DC"/>
    <w:rsid w:val="00373022"/>
    <w:rsid w:val="003910D8"/>
    <w:rsid w:val="003A057B"/>
    <w:rsid w:val="003B755D"/>
    <w:rsid w:val="00444EFF"/>
    <w:rsid w:val="0046177C"/>
    <w:rsid w:val="0049476D"/>
    <w:rsid w:val="004A4383"/>
    <w:rsid w:val="004B48FE"/>
    <w:rsid w:val="004C6831"/>
    <w:rsid w:val="005048E1"/>
    <w:rsid w:val="00591EC6"/>
    <w:rsid w:val="006209D3"/>
    <w:rsid w:val="006472D6"/>
    <w:rsid w:val="0065728A"/>
    <w:rsid w:val="00666735"/>
    <w:rsid w:val="006D28F7"/>
    <w:rsid w:val="006D672D"/>
    <w:rsid w:val="006D6DAE"/>
    <w:rsid w:val="006F678E"/>
    <w:rsid w:val="006F6B62"/>
    <w:rsid w:val="00720322"/>
    <w:rsid w:val="00720D07"/>
    <w:rsid w:val="007339E0"/>
    <w:rsid w:val="0075197E"/>
    <w:rsid w:val="00761208"/>
    <w:rsid w:val="00771764"/>
    <w:rsid w:val="007A3AC6"/>
    <w:rsid w:val="007B40C1"/>
    <w:rsid w:val="00807237"/>
    <w:rsid w:val="00861A9D"/>
    <w:rsid w:val="00865E81"/>
    <w:rsid w:val="008801B5"/>
    <w:rsid w:val="008B222D"/>
    <w:rsid w:val="008C79B7"/>
    <w:rsid w:val="008E43DB"/>
    <w:rsid w:val="00937109"/>
    <w:rsid w:val="009431E3"/>
    <w:rsid w:val="009475F5"/>
    <w:rsid w:val="009717F5"/>
    <w:rsid w:val="009C424C"/>
    <w:rsid w:val="009E09F7"/>
    <w:rsid w:val="009F4832"/>
    <w:rsid w:val="00A340BB"/>
    <w:rsid w:val="00A5468F"/>
    <w:rsid w:val="00AC30D6"/>
    <w:rsid w:val="00B039DC"/>
    <w:rsid w:val="00B07A7E"/>
    <w:rsid w:val="00B3109F"/>
    <w:rsid w:val="00B547F5"/>
    <w:rsid w:val="00B63DBB"/>
    <w:rsid w:val="00B84F87"/>
    <w:rsid w:val="00BA2BF4"/>
    <w:rsid w:val="00BB49E2"/>
    <w:rsid w:val="00BD3F71"/>
    <w:rsid w:val="00BE3C8D"/>
    <w:rsid w:val="00C069B0"/>
    <w:rsid w:val="00CE6AAE"/>
    <w:rsid w:val="00CF1A25"/>
    <w:rsid w:val="00D2313B"/>
    <w:rsid w:val="00D50F1E"/>
    <w:rsid w:val="00D515D9"/>
    <w:rsid w:val="00DF1DD9"/>
    <w:rsid w:val="00DF357C"/>
    <w:rsid w:val="00E00C78"/>
    <w:rsid w:val="00E53D0C"/>
    <w:rsid w:val="00E7569C"/>
    <w:rsid w:val="00E81A5F"/>
    <w:rsid w:val="00ED1AC0"/>
    <w:rsid w:val="00EE1CB0"/>
    <w:rsid w:val="00F218F4"/>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8EC3A"/>
  <w15:docId w15:val="{48326041-5C2F-482D-A566-8213877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B039DC"/>
    <w:rPr>
      <w:color w:val="0563C1" w:themeColor="hyperlink"/>
      <w:u w:val="single"/>
    </w:rPr>
  </w:style>
  <w:style w:type="character" w:styleId="Odkaznakomentr">
    <w:name w:val="annotation reference"/>
    <w:basedOn w:val="Predvolenpsmoodseku"/>
    <w:uiPriority w:val="99"/>
    <w:semiHidden/>
    <w:unhideWhenUsed/>
    <w:rsid w:val="006D6DAE"/>
    <w:rPr>
      <w:sz w:val="16"/>
      <w:szCs w:val="16"/>
    </w:rPr>
  </w:style>
  <w:style w:type="paragraph" w:styleId="Textkomentra">
    <w:name w:val="annotation text"/>
    <w:basedOn w:val="Normlny"/>
    <w:link w:val="TextkomentraChar"/>
    <w:uiPriority w:val="99"/>
    <w:unhideWhenUsed/>
    <w:rsid w:val="006D6DAE"/>
    <w:pPr>
      <w:spacing w:line="240" w:lineRule="auto"/>
    </w:pPr>
    <w:rPr>
      <w:sz w:val="20"/>
      <w:szCs w:val="20"/>
    </w:rPr>
  </w:style>
  <w:style w:type="character" w:customStyle="1" w:styleId="TextkomentraChar">
    <w:name w:val="Text komentára Char"/>
    <w:basedOn w:val="Predvolenpsmoodseku"/>
    <w:link w:val="Textkomentra"/>
    <w:uiPriority w:val="99"/>
    <w:rsid w:val="006D6DAE"/>
    <w:rPr>
      <w:sz w:val="20"/>
      <w:szCs w:val="20"/>
    </w:rPr>
  </w:style>
  <w:style w:type="paragraph" w:styleId="Predmetkomentra">
    <w:name w:val="annotation subject"/>
    <w:basedOn w:val="Textkomentra"/>
    <w:next w:val="Textkomentra"/>
    <w:link w:val="PredmetkomentraChar"/>
    <w:uiPriority w:val="99"/>
    <w:semiHidden/>
    <w:unhideWhenUsed/>
    <w:rsid w:val="006D6DAE"/>
    <w:rPr>
      <w:b/>
      <w:bCs/>
    </w:rPr>
  </w:style>
  <w:style w:type="character" w:customStyle="1" w:styleId="PredmetkomentraChar">
    <w:name w:val="Predmet komentára Char"/>
    <w:basedOn w:val="TextkomentraChar"/>
    <w:link w:val="Predmetkomentra"/>
    <w:uiPriority w:val="99"/>
    <w:semiHidden/>
    <w:rsid w:val="006D6DAE"/>
    <w:rPr>
      <w:b/>
      <w:bCs/>
      <w:sz w:val="20"/>
      <w:szCs w:val="20"/>
    </w:rPr>
  </w:style>
  <w:style w:type="paragraph" w:styleId="Odsekzoznamu">
    <w:name w:val="List Paragraph"/>
    <w:basedOn w:val="Normlny"/>
    <w:uiPriority w:val="34"/>
    <w:qFormat/>
    <w:rsid w:val="008E43DB"/>
    <w:pPr>
      <w:ind w:left="720"/>
      <w:contextualSpacing/>
    </w:pPr>
  </w:style>
  <w:style w:type="paragraph" w:customStyle="1" w:styleId="xmsonormal">
    <w:name w:val="x_msonormal"/>
    <w:basedOn w:val="Normlny"/>
    <w:rsid w:val="00B3109F"/>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9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in2out@mhsr.sk" TargetMode="External"/><Relationship Id="rId5" Type="http://schemas.openxmlformats.org/officeDocument/2006/relationships/settings" Target="settings.xml"/><Relationship Id="rId10" Type="http://schemas.openxmlformats.org/officeDocument/2006/relationships/hyperlink" Target="https://www.mhsr.sk/podnikatelske-prostredie/jednotna-metodika/dokumenty" TargetMode="External"/><Relationship Id="rId4" Type="http://schemas.openxmlformats.org/officeDocument/2006/relationships/styles" Target="styles.xml"/><Relationship Id="rId9" Type="http://schemas.openxmlformats.org/officeDocument/2006/relationships/hyperlink" Target="mailto:adriana.blaskova@land.gov.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268DE2-F950-4040-A271-68A220C7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3</cp:revision>
  <cp:lastPrinted>2022-11-08T10:37:00Z</cp:lastPrinted>
  <dcterms:created xsi:type="dcterms:W3CDTF">2022-11-04T09:58:00Z</dcterms:created>
  <dcterms:modified xsi:type="dcterms:W3CDTF">2022-11-08T10:37:00Z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