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5E22EF" w:rsidRDefault="00A340BB" w:rsidP="001B23B7">
      <w:pPr>
        <w:spacing w:after="0" w:line="240" w:lineRule="auto"/>
        <w:jc w:val="center"/>
        <w:rPr>
          <w:rFonts w:ascii="Times New Roman" w:eastAsia="Times New Roman" w:hAnsi="Times New Roman" w:cs="Times New Roman"/>
          <w:b/>
          <w:sz w:val="28"/>
          <w:szCs w:val="28"/>
          <w:lang w:eastAsia="sk-SK"/>
        </w:rPr>
      </w:pPr>
      <w:r w:rsidRPr="005E22EF">
        <w:rPr>
          <w:rFonts w:ascii="Times New Roman" w:eastAsia="Times New Roman" w:hAnsi="Times New Roman" w:cs="Times New Roman"/>
          <w:b/>
          <w:sz w:val="28"/>
          <w:szCs w:val="28"/>
          <w:lang w:eastAsia="sk-SK"/>
        </w:rPr>
        <w:t>D</w:t>
      </w:r>
      <w:r w:rsidR="001B23B7" w:rsidRPr="005E22EF">
        <w:rPr>
          <w:rFonts w:ascii="Times New Roman" w:eastAsia="Times New Roman" w:hAnsi="Times New Roman" w:cs="Times New Roman"/>
          <w:b/>
          <w:sz w:val="28"/>
          <w:szCs w:val="28"/>
          <w:lang w:eastAsia="sk-SK"/>
        </w:rPr>
        <w:t>oložka vybraných vplyvov</w:t>
      </w:r>
    </w:p>
    <w:p w:rsidR="001B23B7" w:rsidRPr="005E22EF"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4212"/>
        <w:gridCol w:w="705"/>
        <w:gridCol w:w="1032"/>
        <w:gridCol w:w="254"/>
        <w:gridCol w:w="1417"/>
        <w:gridCol w:w="1560"/>
      </w:tblGrid>
      <w:tr w:rsidR="001B23B7" w:rsidRPr="005E22EF" w:rsidTr="00CD5AAA">
        <w:tc>
          <w:tcPr>
            <w:tcW w:w="9180" w:type="dxa"/>
            <w:gridSpan w:val="6"/>
            <w:tcBorders>
              <w:bottom w:val="single" w:sz="4" w:space="0" w:color="FFFFFF"/>
            </w:tcBorders>
            <w:shd w:val="clear" w:color="auto" w:fill="E2E2E2"/>
          </w:tcPr>
          <w:p w:rsidR="001B23B7" w:rsidRPr="005E22EF" w:rsidRDefault="001B23B7" w:rsidP="00CD5AAA">
            <w:pPr>
              <w:numPr>
                <w:ilvl w:val="0"/>
                <w:numId w:val="1"/>
              </w:numPr>
              <w:ind w:left="426"/>
              <w:contextualSpacing/>
              <w:rPr>
                <w:rFonts w:ascii="Times New Roman" w:eastAsia="Calibri" w:hAnsi="Times New Roman" w:cs="Times New Roman"/>
                <w:b/>
              </w:rPr>
            </w:pPr>
            <w:r w:rsidRPr="005E22EF">
              <w:rPr>
                <w:rFonts w:ascii="Times New Roman" w:eastAsia="Calibri" w:hAnsi="Times New Roman" w:cs="Times New Roman"/>
                <w:b/>
              </w:rPr>
              <w:t>Základné údaje</w:t>
            </w:r>
          </w:p>
        </w:tc>
      </w:tr>
      <w:tr w:rsidR="001B23B7" w:rsidRPr="005E22EF" w:rsidTr="00CD5AAA">
        <w:tc>
          <w:tcPr>
            <w:tcW w:w="9180" w:type="dxa"/>
            <w:gridSpan w:val="6"/>
            <w:tcBorders>
              <w:bottom w:val="single" w:sz="4" w:space="0" w:color="FFFFFF"/>
            </w:tcBorders>
            <w:shd w:val="clear" w:color="auto" w:fill="E2E2E2"/>
          </w:tcPr>
          <w:p w:rsidR="001B23B7" w:rsidRPr="005E22EF" w:rsidRDefault="001B23B7" w:rsidP="00CD5AAA">
            <w:pPr>
              <w:spacing w:after="200" w:line="276" w:lineRule="auto"/>
              <w:ind w:left="142"/>
              <w:contextualSpacing/>
              <w:rPr>
                <w:rFonts w:ascii="Times New Roman" w:eastAsia="Calibri" w:hAnsi="Times New Roman" w:cs="Times New Roman"/>
                <w:b/>
              </w:rPr>
            </w:pPr>
            <w:r w:rsidRPr="005E22EF">
              <w:rPr>
                <w:rFonts w:ascii="Times New Roman" w:eastAsia="Calibri" w:hAnsi="Times New Roman" w:cs="Times New Roman"/>
                <w:b/>
              </w:rPr>
              <w:t>Názov materiálu</w:t>
            </w:r>
          </w:p>
        </w:tc>
      </w:tr>
      <w:tr w:rsidR="001B23B7" w:rsidRPr="005E22EF" w:rsidTr="00CD5AAA">
        <w:tc>
          <w:tcPr>
            <w:tcW w:w="9180" w:type="dxa"/>
            <w:gridSpan w:val="6"/>
            <w:tcBorders>
              <w:top w:val="single" w:sz="4" w:space="0" w:color="FFFFFF"/>
              <w:bottom w:val="single" w:sz="4" w:space="0" w:color="auto"/>
            </w:tcBorders>
          </w:tcPr>
          <w:p w:rsidR="001F629B" w:rsidRPr="005E22EF" w:rsidRDefault="00EC407A" w:rsidP="001F629B">
            <w:pPr>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Návrh</w:t>
            </w:r>
            <w:r w:rsidR="001F629B" w:rsidRPr="005E22EF">
              <w:rPr>
                <w:rFonts w:ascii="Times New Roman" w:eastAsia="Times New Roman" w:hAnsi="Times New Roman" w:cs="Times New Roman"/>
                <w:sz w:val="20"/>
                <w:szCs w:val="20"/>
                <w:lang w:eastAsia="sk-SK"/>
              </w:rPr>
              <w:t xml:space="preserve"> zákona</w:t>
            </w:r>
            <w:r w:rsidRPr="005E22EF">
              <w:rPr>
                <w:rFonts w:ascii="Times New Roman" w:eastAsia="Times New Roman" w:hAnsi="Times New Roman" w:cs="Times New Roman"/>
                <w:sz w:val="20"/>
                <w:szCs w:val="20"/>
                <w:lang w:eastAsia="sk-SK"/>
              </w:rPr>
              <w:t>, ktorým sa mení a dopĺňa zákon</w:t>
            </w:r>
            <w:r w:rsidR="001F629B" w:rsidRPr="005E22EF">
              <w:rPr>
                <w:rFonts w:ascii="Times New Roman" w:eastAsia="Times New Roman" w:hAnsi="Times New Roman" w:cs="Times New Roman"/>
                <w:sz w:val="20"/>
                <w:szCs w:val="20"/>
                <w:lang w:eastAsia="sk-SK"/>
              </w:rPr>
              <w:t xml:space="preserve"> č. 129/2002 Z. z. o integrovanom záchrannom systéme v znení neskorších predpisov </w:t>
            </w:r>
          </w:p>
        </w:tc>
      </w:tr>
      <w:tr w:rsidR="001B23B7" w:rsidRPr="005E22EF" w:rsidTr="00CD5AAA">
        <w:tc>
          <w:tcPr>
            <w:tcW w:w="9180" w:type="dxa"/>
            <w:gridSpan w:val="6"/>
            <w:tcBorders>
              <w:top w:val="single" w:sz="4" w:space="0" w:color="auto"/>
              <w:left w:val="single" w:sz="4" w:space="0" w:color="auto"/>
              <w:bottom w:val="single" w:sz="4" w:space="0" w:color="FFFFFF"/>
            </w:tcBorders>
            <w:shd w:val="clear" w:color="auto" w:fill="E2E2E2"/>
          </w:tcPr>
          <w:p w:rsidR="001B23B7" w:rsidRPr="005E22EF" w:rsidRDefault="001B23B7" w:rsidP="00CD5AAA">
            <w:pPr>
              <w:spacing w:after="200" w:line="276" w:lineRule="auto"/>
              <w:ind w:left="142"/>
              <w:contextualSpacing/>
              <w:rPr>
                <w:rFonts w:ascii="Times New Roman" w:eastAsia="Calibri" w:hAnsi="Times New Roman" w:cs="Times New Roman"/>
                <w:b/>
              </w:rPr>
            </w:pPr>
            <w:r w:rsidRPr="005E22EF">
              <w:rPr>
                <w:rFonts w:ascii="Times New Roman" w:eastAsia="Calibri" w:hAnsi="Times New Roman" w:cs="Times New Roman"/>
                <w:b/>
              </w:rPr>
              <w:t>Predkladateľ (a spolupredkladateľ)</w:t>
            </w:r>
          </w:p>
        </w:tc>
      </w:tr>
      <w:tr w:rsidR="001B23B7" w:rsidRPr="005E22EF" w:rsidTr="00CD5AAA">
        <w:tc>
          <w:tcPr>
            <w:tcW w:w="9180" w:type="dxa"/>
            <w:gridSpan w:val="6"/>
            <w:tcBorders>
              <w:top w:val="single" w:sz="4" w:space="0" w:color="FFFFFF"/>
              <w:left w:val="single" w:sz="4" w:space="0" w:color="auto"/>
              <w:bottom w:val="single" w:sz="4" w:space="0" w:color="auto"/>
            </w:tcBorders>
            <w:shd w:val="clear" w:color="auto" w:fill="FFFFFF"/>
          </w:tcPr>
          <w:p w:rsidR="001B23B7" w:rsidRPr="005E22EF" w:rsidRDefault="00F760FF" w:rsidP="00846A48">
            <w:pPr>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M</w:t>
            </w:r>
            <w:r w:rsidR="0043425E" w:rsidRPr="005E22EF">
              <w:rPr>
                <w:rFonts w:ascii="Times New Roman" w:eastAsia="Times New Roman" w:hAnsi="Times New Roman" w:cs="Times New Roman"/>
                <w:sz w:val="20"/>
                <w:szCs w:val="20"/>
                <w:lang w:eastAsia="sk-SK"/>
              </w:rPr>
              <w:t>inister vnútra Slovenskej republiky</w:t>
            </w:r>
          </w:p>
        </w:tc>
      </w:tr>
      <w:tr w:rsidR="001B23B7" w:rsidRPr="005E22EF" w:rsidTr="00CD5AAA">
        <w:tc>
          <w:tcPr>
            <w:tcW w:w="4212" w:type="dxa"/>
            <w:vMerge w:val="restart"/>
            <w:tcBorders>
              <w:top w:val="single" w:sz="4" w:space="0" w:color="auto"/>
              <w:left w:val="single" w:sz="4" w:space="0" w:color="auto"/>
              <w:bottom w:val="single" w:sz="4" w:space="0" w:color="FFFFFF"/>
            </w:tcBorders>
            <w:shd w:val="clear" w:color="auto" w:fill="E2E2E2"/>
            <w:vAlign w:val="center"/>
          </w:tcPr>
          <w:p w:rsidR="001B23B7" w:rsidRPr="005E22EF" w:rsidRDefault="001B23B7" w:rsidP="00CD5AAA">
            <w:pPr>
              <w:spacing w:after="200" w:line="276" w:lineRule="auto"/>
              <w:ind w:left="142"/>
              <w:contextualSpacing/>
              <w:rPr>
                <w:rFonts w:ascii="Times New Roman" w:eastAsia="Calibri" w:hAnsi="Times New Roman" w:cs="Times New Roman"/>
                <w:b/>
              </w:rPr>
            </w:pPr>
            <w:r w:rsidRPr="005E22EF">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tcBorders>
                  <w:top w:val="single" w:sz="4" w:space="0" w:color="auto"/>
                  <w:left w:val="single" w:sz="4" w:space="0" w:color="auto"/>
                  <w:bottom w:val="single" w:sz="4" w:space="0" w:color="auto"/>
                  <w:right w:val="nil"/>
                </w:tcBorders>
                <w:shd w:val="clear" w:color="auto" w:fill="FFFFFF"/>
              </w:tcPr>
              <w:p w:rsidR="001B23B7" w:rsidRPr="005E22EF" w:rsidRDefault="00DA7AF3" w:rsidP="00CD5AAA">
                <w:pPr>
                  <w:jc w:val="center"/>
                  <w:rPr>
                    <w:rFonts w:ascii="Times New Roman" w:eastAsia="Times New Roman" w:hAnsi="Times New Roman" w:cs="Times New Roman"/>
                    <w:sz w:val="20"/>
                    <w:szCs w:val="20"/>
                    <w:lang w:eastAsia="sk-SK"/>
                  </w:rPr>
                </w:pPr>
                <w:r w:rsidRPr="005E22EF">
                  <w:rPr>
                    <w:rFonts w:ascii="MS Gothic" w:eastAsia="MS Gothic" w:hAnsi="MS Gothic" w:cs="Times New Roman" w:hint="eastAsia"/>
                    <w:sz w:val="20"/>
                    <w:szCs w:val="20"/>
                    <w:lang w:eastAsia="sk-SK"/>
                  </w:rPr>
                  <w:t>☐</w:t>
                </w:r>
              </w:p>
            </w:tc>
          </w:sdtContent>
        </w:sdt>
        <w:tc>
          <w:tcPr>
            <w:tcW w:w="4263" w:type="dxa"/>
            <w:gridSpan w:val="4"/>
            <w:tcBorders>
              <w:top w:val="single" w:sz="4" w:space="0" w:color="auto"/>
              <w:left w:val="nil"/>
              <w:bottom w:val="single" w:sz="4" w:space="0" w:color="auto"/>
              <w:right w:val="single" w:sz="4" w:space="0" w:color="auto"/>
            </w:tcBorders>
            <w:shd w:val="clear" w:color="auto" w:fill="FFFFFF"/>
          </w:tcPr>
          <w:p w:rsidR="001B23B7" w:rsidRPr="005E22EF" w:rsidRDefault="001B23B7" w:rsidP="00CD5AAA">
            <w:pPr>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Materiál nelegislatívnej povahy</w:t>
            </w:r>
          </w:p>
        </w:tc>
      </w:tr>
      <w:tr w:rsidR="001B23B7" w:rsidRPr="005E22EF" w:rsidTr="00CD5AAA">
        <w:tc>
          <w:tcPr>
            <w:tcW w:w="4212" w:type="dxa"/>
            <w:vMerge/>
            <w:tcBorders>
              <w:top w:val="nil"/>
              <w:left w:val="single" w:sz="4" w:space="0" w:color="auto"/>
              <w:bottom w:val="single" w:sz="4" w:space="0" w:color="FFFFFF"/>
            </w:tcBorders>
            <w:shd w:val="clear" w:color="auto" w:fill="E2E2E2"/>
          </w:tcPr>
          <w:p w:rsidR="001B23B7" w:rsidRPr="005E22EF" w:rsidRDefault="001B23B7" w:rsidP="00CD5AAA">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tcBorders>
                  <w:top w:val="single" w:sz="4" w:space="0" w:color="auto"/>
                  <w:left w:val="single" w:sz="4" w:space="0" w:color="auto"/>
                  <w:bottom w:val="single" w:sz="4" w:space="0" w:color="auto"/>
                  <w:right w:val="nil"/>
                </w:tcBorders>
                <w:shd w:val="clear" w:color="auto" w:fill="FFFFFF"/>
              </w:tcPr>
              <w:p w:rsidR="001B23B7" w:rsidRPr="005E22EF" w:rsidRDefault="00DA7AF3" w:rsidP="00203EE3">
                <w:pPr>
                  <w:jc w:val="center"/>
                  <w:rPr>
                    <w:rFonts w:ascii="Times New Roman" w:eastAsia="Times New Roman" w:hAnsi="Times New Roman" w:cs="Times New Roman"/>
                    <w:sz w:val="20"/>
                    <w:szCs w:val="20"/>
                    <w:lang w:eastAsia="sk-SK"/>
                  </w:rPr>
                </w:pPr>
                <w:r w:rsidRPr="005E22EF">
                  <w:rPr>
                    <w:rFonts w:ascii="MS Gothic" w:eastAsia="MS Gothic" w:hAnsi="MS Gothic" w:cs="Times New Roman" w:hint="eastAsia"/>
                    <w:sz w:val="20"/>
                    <w:szCs w:val="20"/>
                    <w:lang w:eastAsia="sk-SK"/>
                  </w:rPr>
                  <w:t>☒</w:t>
                </w:r>
              </w:p>
            </w:tc>
          </w:sdtContent>
        </w:sdt>
        <w:tc>
          <w:tcPr>
            <w:tcW w:w="4263" w:type="dxa"/>
            <w:gridSpan w:val="4"/>
            <w:tcBorders>
              <w:top w:val="single" w:sz="4" w:space="0" w:color="auto"/>
              <w:left w:val="nil"/>
              <w:bottom w:val="single" w:sz="4" w:space="0" w:color="auto"/>
            </w:tcBorders>
            <w:shd w:val="clear" w:color="auto" w:fill="FFFFFF"/>
          </w:tcPr>
          <w:p w:rsidR="001B23B7" w:rsidRPr="005E22EF" w:rsidRDefault="001B23B7" w:rsidP="00CD5AAA">
            <w:pPr>
              <w:ind w:left="175" w:hanging="175"/>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Materiál legislatívnej povahy</w:t>
            </w:r>
          </w:p>
        </w:tc>
      </w:tr>
      <w:tr w:rsidR="001B23B7" w:rsidRPr="005E22EF" w:rsidTr="00CD5AAA">
        <w:tc>
          <w:tcPr>
            <w:tcW w:w="4212" w:type="dxa"/>
            <w:vMerge/>
            <w:tcBorders>
              <w:top w:val="nil"/>
              <w:left w:val="single" w:sz="4" w:space="0" w:color="auto"/>
              <w:bottom w:val="single" w:sz="4" w:space="0" w:color="auto"/>
            </w:tcBorders>
            <w:shd w:val="clear" w:color="auto" w:fill="E2E2E2"/>
          </w:tcPr>
          <w:p w:rsidR="001B23B7" w:rsidRPr="005E22EF" w:rsidRDefault="001B23B7" w:rsidP="00CD5AAA">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tcBorders>
                  <w:top w:val="single" w:sz="4" w:space="0" w:color="auto"/>
                  <w:left w:val="single" w:sz="4" w:space="0" w:color="auto"/>
                  <w:bottom w:val="single" w:sz="4" w:space="0" w:color="auto"/>
                  <w:right w:val="nil"/>
                </w:tcBorders>
                <w:shd w:val="clear" w:color="auto" w:fill="FFFFFF"/>
              </w:tcPr>
              <w:p w:rsidR="001B23B7" w:rsidRPr="005E22EF" w:rsidRDefault="000013C3" w:rsidP="00CD5AAA">
                <w:pPr>
                  <w:jc w:val="center"/>
                  <w:rPr>
                    <w:rFonts w:ascii="Times New Roman" w:eastAsia="Times New Roman" w:hAnsi="Times New Roman" w:cs="Times New Roman"/>
                    <w:sz w:val="20"/>
                    <w:szCs w:val="20"/>
                    <w:lang w:eastAsia="sk-SK"/>
                  </w:rPr>
                </w:pPr>
                <w:r w:rsidRPr="005E22EF">
                  <w:rPr>
                    <w:rFonts w:ascii="MS Gothic" w:eastAsia="MS Gothic" w:hAnsi="MS Gothic" w:cs="Times New Roman" w:hint="eastAsia"/>
                    <w:sz w:val="20"/>
                    <w:szCs w:val="20"/>
                    <w:lang w:eastAsia="sk-SK"/>
                  </w:rPr>
                  <w:t>☐</w:t>
                </w:r>
              </w:p>
            </w:tc>
          </w:sdtContent>
        </w:sdt>
        <w:tc>
          <w:tcPr>
            <w:tcW w:w="4263" w:type="dxa"/>
            <w:gridSpan w:val="4"/>
            <w:tcBorders>
              <w:top w:val="single" w:sz="4" w:space="0" w:color="auto"/>
              <w:left w:val="nil"/>
              <w:bottom w:val="single" w:sz="4" w:space="0" w:color="auto"/>
            </w:tcBorders>
            <w:shd w:val="clear" w:color="auto" w:fill="FFFFFF"/>
          </w:tcPr>
          <w:p w:rsidR="001B23B7" w:rsidRPr="005E22EF" w:rsidRDefault="001B23B7" w:rsidP="00CD5AAA">
            <w:pPr>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Transpozícia práva EÚ</w:t>
            </w:r>
          </w:p>
        </w:tc>
      </w:tr>
      <w:tr w:rsidR="001B23B7" w:rsidRPr="005E22EF" w:rsidTr="00EA2504">
        <w:trPr>
          <w:trHeight w:val="332"/>
        </w:trPr>
        <w:tc>
          <w:tcPr>
            <w:tcW w:w="9180" w:type="dxa"/>
            <w:gridSpan w:val="6"/>
            <w:tcBorders>
              <w:top w:val="single" w:sz="4" w:space="0" w:color="auto"/>
              <w:left w:val="single" w:sz="4" w:space="0" w:color="auto"/>
              <w:bottom w:val="single" w:sz="4" w:space="0" w:color="FFFFFF"/>
            </w:tcBorders>
            <w:shd w:val="clear" w:color="auto" w:fill="FFFFFF"/>
          </w:tcPr>
          <w:p w:rsidR="001B23B7" w:rsidRPr="005E22EF" w:rsidRDefault="001B23B7" w:rsidP="00CD5AAA">
            <w:pPr>
              <w:rPr>
                <w:rFonts w:ascii="Times New Roman" w:eastAsia="Times New Roman" w:hAnsi="Times New Roman" w:cs="Times New Roman"/>
                <w:i/>
                <w:sz w:val="20"/>
                <w:szCs w:val="20"/>
                <w:lang w:eastAsia="sk-SK"/>
              </w:rPr>
            </w:pPr>
            <w:r w:rsidRPr="005E22EF">
              <w:rPr>
                <w:rFonts w:ascii="Times New Roman" w:eastAsia="Times New Roman" w:hAnsi="Times New Roman" w:cs="Times New Roman"/>
                <w:i/>
                <w:sz w:val="20"/>
                <w:szCs w:val="20"/>
                <w:lang w:eastAsia="sk-SK"/>
              </w:rPr>
              <w:t>V prípade transpozície uveďte zo</w:t>
            </w:r>
            <w:r w:rsidR="00EA2504" w:rsidRPr="005E22EF">
              <w:rPr>
                <w:rFonts w:ascii="Times New Roman" w:eastAsia="Times New Roman" w:hAnsi="Times New Roman" w:cs="Times New Roman"/>
                <w:i/>
                <w:sz w:val="20"/>
                <w:szCs w:val="20"/>
                <w:lang w:eastAsia="sk-SK"/>
              </w:rPr>
              <w:t>znam transponovaných predpisov:</w:t>
            </w:r>
          </w:p>
          <w:p w:rsidR="00AE6B9A" w:rsidRPr="005E22EF" w:rsidRDefault="00AE6B9A" w:rsidP="00CD5AAA">
            <w:pPr>
              <w:rPr>
                <w:rFonts w:ascii="Times New Roman" w:eastAsia="Times New Roman" w:hAnsi="Times New Roman" w:cs="Times New Roman"/>
                <w:b/>
                <w:i/>
                <w:sz w:val="20"/>
                <w:szCs w:val="20"/>
                <w:lang w:eastAsia="sk-SK"/>
              </w:rPr>
            </w:pPr>
            <w:r w:rsidRPr="005E22EF">
              <w:rPr>
                <w:rFonts w:ascii="Times New Roman" w:eastAsia="Times New Roman" w:hAnsi="Times New Roman" w:cs="Times New Roman"/>
                <w:b/>
                <w:sz w:val="20"/>
                <w:szCs w:val="20"/>
                <w:lang w:eastAsia="sk-SK"/>
              </w:rPr>
              <w:t>Smernica Európskeho parlamentu a Rady (EÚ) 2018/1972 z 11. decembra 2018, ktorou sa stanovuje európsky kódex elektronických komunikácií (prepracované znenie) (Ú. v. EÚ L 321, 17. 12. 2018).</w:t>
            </w:r>
          </w:p>
        </w:tc>
      </w:tr>
      <w:tr w:rsidR="001B23B7" w:rsidRPr="005E22EF" w:rsidTr="00CD5AAA">
        <w:tc>
          <w:tcPr>
            <w:tcW w:w="5949" w:type="dxa"/>
            <w:gridSpan w:val="3"/>
            <w:tcBorders>
              <w:top w:val="single" w:sz="4" w:space="0" w:color="000000"/>
              <w:left w:val="single" w:sz="4" w:space="0" w:color="auto"/>
              <w:bottom w:val="single" w:sz="4" w:space="0" w:color="FFFFFF"/>
              <w:right w:val="single" w:sz="4" w:space="0" w:color="auto"/>
            </w:tcBorders>
            <w:shd w:val="clear" w:color="auto" w:fill="E2E2E2"/>
          </w:tcPr>
          <w:p w:rsidR="001B23B7" w:rsidRPr="005E22EF" w:rsidRDefault="001B23B7" w:rsidP="00CD5AAA">
            <w:pPr>
              <w:spacing w:after="200" w:line="276" w:lineRule="auto"/>
              <w:ind w:left="142"/>
              <w:contextualSpacing/>
              <w:rPr>
                <w:rFonts w:ascii="Times New Roman" w:eastAsia="Calibri" w:hAnsi="Times New Roman" w:cs="Times New Roman"/>
                <w:b/>
              </w:rPr>
            </w:pPr>
            <w:r w:rsidRPr="005E22EF">
              <w:rPr>
                <w:rFonts w:ascii="Times New Roman" w:eastAsia="Calibri" w:hAnsi="Times New Roman" w:cs="Times New Roman"/>
                <w:b/>
              </w:rPr>
              <w:t>Termín začiatku a ukončenia PPK</w:t>
            </w:r>
          </w:p>
        </w:tc>
        <w:tc>
          <w:tcPr>
            <w:tcW w:w="3231" w:type="dxa"/>
            <w:gridSpan w:val="3"/>
            <w:tcBorders>
              <w:top w:val="single" w:sz="4" w:space="0" w:color="000000"/>
              <w:left w:val="single" w:sz="4" w:space="0" w:color="auto"/>
              <w:bottom w:val="single" w:sz="4" w:space="0" w:color="auto"/>
              <w:right w:val="single" w:sz="4" w:space="0" w:color="auto"/>
            </w:tcBorders>
          </w:tcPr>
          <w:p w:rsidR="001B23B7" w:rsidRPr="005E22EF" w:rsidRDefault="00874FDD" w:rsidP="00332856">
            <w:pPr>
              <w:rPr>
                <w:rFonts w:ascii="Times New Roman" w:eastAsia="Times New Roman" w:hAnsi="Times New Roman" w:cs="Times New Roman"/>
                <w:i/>
                <w:sz w:val="20"/>
                <w:szCs w:val="20"/>
                <w:lang w:eastAsia="sk-SK"/>
              </w:rPr>
            </w:pPr>
            <w:r w:rsidRPr="005E22EF">
              <w:rPr>
                <w:rFonts w:ascii="Times New Roman" w:eastAsia="Times New Roman" w:hAnsi="Times New Roman" w:cs="Times New Roman"/>
                <w:i/>
                <w:sz w:val="20"/>
                <w:szCs w:val="20"/>
                <w:lang w:eastAsia="sk-SK"/>
              </w:rPr>
              <w:t>5</w:t>
            </w:r>
            <w:r w:rsidR="00EC407A" w:rsidRPr="005E22EF">
              <w:rPr>
                <w:rFonts w:ascii="Times New Roman" w:eastAsia="Times New Roman" w:hAnsi="Times New Roman" w:cs="Times New Roman"/>
                <w:i/>
                <w:sz w:val="20"/>
                <w:szCs w:val="20"/>
                <w:lang w:eastAsia="sk-SK"/>
              </w:rPr>
              <w:t>. september 2022, 1</w:t>
            </w:r>
            <w:r w:rsidRPr="005E22EF">
              <w:rPr>
                <w:rFonts w:ascii="Times New Roman" w:eastAsia="Times New Roman" w:hAnsi="Times New Roman" w:cs="Times New Roman"/>
                <w:i/>
                <w:sz w:val="20"/>
                <w:szCs w:val="20"/>
                <w:lang w:eastAsia="sk-SK"/>
              </w:rPr>
              <w:t>4</w:t>
            </w:r>
            <w:r w:rsidR="00712BFB" w:rsidRPr="005E22EF">
              <w:rPr>
                <w:rFonts w:ascii="Times New Roman" w:eastAsia="Times New Roman" w:hAnsi="Times New Roman" w:cs="Times New Roman"/>
                <w:i/>
                <w:sz w:val="20"/>
                <w:szCs w:val="20"/>
                <w:lang w:eastAsia="sk-SK"/>
              </w:rPr>
              <w:t xml:space="preserve">. </w:t>
            </w:r>
            <w:r w:rsidR="00EC407A" w:rsidRPr="005E22EF">
              <w:rPr>
                <w:rFonts w:ascii="Times New Roman" w:eastAsia="Times New Roman" w:hAnsi="Times New Roman" w:cs="Times New Roman"/>
                <w:i/>
                <w:sz w:val="20"/>
                <w:szCs w:val="20"/>
                <w:lang w:eastAsia="sk-SK"/>
              </w:rPr>
              <w:t xml:space="preserve"> september 2022</w:t>
            </w:r>
          </w:p>
        </w:tc>
      </w:tr>
      <w:tr w:rsidR="001B23B7" w:rsidRPr="005E22EF" w:rsidTr="00CD5AAA">
        <w:tc>
          <w:tcPr>
            <w:tcW w:w="5949" w:type="dxa"/>
            <w:gridSpan w:val="3"/>
            <w:tcBorders>
              <w:top w:val="single" w:sz="4" w:space="0" w:color="auto"/>
              <w:left w:val="single" w:sz="4" w:space="0" w:color="auto"/>
              <w:bottom w:val="single" w:sz="4" w:space="0" w:color="FFFFFF"/>
              <w:right w:val="single" w:sz="4" w:space="0" w:color="auto"/>
            </w:tcBorders>
            <w:shd w:val="clear" w:color="auto" w:fill="E2E2E2"/>
          </w:tcPr>
          <w:p w:rsidR="001B23B7" w:rsidRPr="005E22EF" w:rsidRDefault="001B23B7" w:rsidP="00A340BB">
            <w:pPr>
              <w:spacing w:after="200" w:line="276" w:lineRule="auto"/>
              <w:ind w:left="142"/>
              <w:contextualSpacing/>
              <w:rPr>
                <w:rFonts w:ascii="Times New Roman" w:eastAsia="Calibri" w:hAnsi="Times New Roman" w:cs="Times New Roman"/>
                <w:b/>
              </w:rPr>
            </w:pPr>
            <w:r w:rsidRPr="005E22EF">
              <w:rPr>
                <w:rFonts w:ascii="Times New Roman" w:eastAsia="Calibri" w:hAnsi="Times New Roman" w:cs="Times New Roman"/>
                <w:b/>
              </w:rPr>
              <w:t xml:space="preserve">Predpokladaný termín predloženia na </w:t>
            </w:r>
            <w:r w:rsidR="00A340BB" w:rsidRPr="005E22EF">
              <w:rPr>
                <w:rFonts w:ascii="Times New Roman" w:eastAsia="Calibri" w:hAnsi="Times New Roman" w:cs="Times New Roman"/>
                <w:b/>
              </w:rPr>
              <w:t>pripomienkové konanie</w:t>
            </w:r>
          </w:p>
        </w:tc>
        <w:tc>
          <w:tcPr>
            <w:tcW w:w="3231" w:type="dxa"/>
            <w:gridSpan w:val="3"/>
            <w:tcBorders>
              <w:top w:val="single" w:sz="4" w:space="0" w:color="auto"/>
              <w:left w:val="single" w:sz="4" w:space="0" w:color="auto"/>
              <w:bottom w:val="single" w:sz="4" w:space="0" w:color="auto"/>
              <w:right w:val="single" w:sz="4" w:space="0" w:color="auto"/>
            </w:tcBorders>
          </w:tcPr>
          <w:p w:rsidR="001B23B7" w:rsidRPr="005E22EF" w:rsidRDefault="00EC407A" w:rsidP="00CD5AAA">
            <w:pPr>
              <w:rPr>
                <w:rFonts w:ascii="Times New Roman" w:eastAsia="Times New Roman" w:hAnsi="Times New Roman" w:cs="Times New Roman"/>
                <w:i/>
                <w:sz w:val="20"/>
                <w:szCs w:val="20"/>
                <w:lang w:eastAsia="sk-SK"/>
              </w:rPr>
            </w:pPr>
            <w:r w:rsidRPr="005E22EF">
              <w:rPr>
                <w:rFonts w:ascii="Times New Roman" w:eastAsia="Times New Roman" w:hAnsi="Times New Roman" w:cs="Times New Roman"/>
                <w:i/>
                <w:sz w:val="20"/>
                <w:szCs w:val="20"/>
                <w:lang w:eastAsia="sk-SK"/>
              </w:rPr>
              <w:t>september 2022</w:t>
            </w:r>
          </w:p>
        </w:tc>
      </w:tr>
      <w:tr w:rsidR="001B23B7" w:rsidRPr="005E22EF" w:rsidTr="00D2313B">
        <w:trPr>
          <w:trHeight w:val="320"/>
        </w:trPr>
        <w:tc>
          <w:tcPr>
            <w:tcW w:w="5949" w:type="dxa"/>
            <w:gridSpan w:val="3"/>
            <w:tcBorders>
              <w:top w:val="single" w:sz="4" w:space="0" w:color="auto"/>
              <w:left w:val="single" w:sz="4" w:space="0" w:color="auto"/>
              <w:bottom w:val="single" w:sz="4" w:space="0" w:color="FFFFFF"/>
              <w:right w:val="single" w:sz="4" w:space="0" w:color="auto"/>
            </w:tcBorders>
            <w:shd w:val="clear" w:color="auto" w:fill="E2E2E2"/>
          </w:tcPr>
          <w:p w:rsidR="001B23B7" w:rsidRPr="005E22EF" w:rsidRDefault="001B23B7" w:rsidP="00D2313B">
            <w:pPr>
              <w:spacing w:line="276" w:lineRule="auto"/>
              <w:ind w:left="142"/>
              <w:contextualSpacing/>
              <w:rPr>
                <w:rFonts w:ascii="Calibri" w:eastAsia="Calibri" w:hAnsi="Calibri" w:cs="Times New Roman"/>
                <w:b/>
              </w:rPr>
            </w:pPr>
            <w:r w:rsidRPr="005E22EF">
              <w:rPr>
                <w:rFonts w:ascii="Times New Roman" w:eastAsia="Calibri" w:hAnsi="Times New Roman" w:cs="Times New Roman"/>
                <w:b/>
              </w:rPr>
              <w:t>Predpokladaný termín začiatku a ukončenia ZP**</w:t>
            </w:r>
            <w:r w:rsidRPr="005E22EF">
              <w:rPr>
                <w:rFonts w:ascii="Calibri" w:eastAsia="Calibri" w:hAnsi="Calibri" w:cs="Times New Roman"/>
                <w:b/>
              </w:rPr>
              <w:t xml:space="preserve"> </w:t>
            </w:r>
          </w:p>
        </w:tc>
        <w:tc>
          <w:tcPr>
            <w:tcW w:w="3231" w:type="dxa"/>
            <w:gridSpan w:val="3"/>
            <w:tcBorders>
              <w:top w:val="single" w:sz="4" w:space="0" w:color="auto"/>
              <w:left w:val="single" w:sz="4" w:space="0" w:color="auto"/>
              <w:bottom w:val="single" w:sz="4" w:space="0" w:color="auto"/>
              <w:right w:val="single" w:sz="4" w:space="0" w:color="auto"/>
            </w:tcBorders>
          </w:tcPr>
          <w:p w:rsidR="001B23B7" w:rsidRPr="005E22EF" w:rsidRDefault="001B23B7">
            <w:pPr>
              <w:rPr>
                <w:rFonts w:ascii="Times New Roman" w:eastAsia="Times New Roman" w:hAnsi="Times New Roman" w:cs="Times New Roman"/>
                <w:i/>
                <w:sz w:val="20"/>
                <w:szCs w:val="20"/>
                <w:lang w:eastAsia="sk-SK"/>
              </w:rPr>
            </w:pPr>
          </w:p>
        </w:tc>
      </w:tr>
      <w:tr w:rsidR="001B23B7" w:rsidRPr="005E22EF" w:rsidTr="00EA2504">
        <w:trPr>
          <w:trHeight w:val="214"/>
        </w:trPr>
        <w:tc>
          <w:tcPr>
            <w:tcW w:w="5949" w:type="dxa"/>
            <w:gridSpan w:val="3"/>
            <w:tcBorders>
              <w:top w:val="single" w:sz="4" w:space="0" w:color="auto"/>
              <w:left w:val="single" w:sz="4" w:space="0" w:color="auto"/>
              <w:bottom w:val="single" w:sz="4" w:space="0" w:color="FFFFFF"/>
              <w:right w:val="single" w:sz="4" w:space="0" w:color="auto"/>
            </w:tcBorders>
            <w:shd w:val="clear" w:color="auto" w:fill="E2E2E2"/>
          </w:tcPr>
          <w:p w:rsidR="001B23B7" w:rsidRPr="005E22EF" w:rsidRDefault="001B23B7" w:rsidP="00CD5AAA">
            <w:pPr>
              <w:spacing w:after="200" w:line="276" w:lineRule="auto"/>
              <w:ind w:left="142"/>
              <w:contextualSpacing/>
              <w:jc w:val="both"/>
              <w:rPr>
                <w:rFonts w:ascii="Times New Roman" w:eastAsia="Calibri" w:hAnsi="Times New Roman" w:cs="Times New Roman"/>
                <w:b/>
              </w:rPr>
            </w:pPr>
            <w:r w:rsidRPr="005E22EF">
              <w:rPr>
                <w:rFonts w:ascii="Times New Roman" w:eastAsia="Calibri" w:hAnsi="Times New Roman" w:cs="Times New Roman"/>
                <w:b/>
              </w:rPr>
              <w:t>Predpokladaný termín predloženia na rokovanie vlády SR*</w:t>
            </w:r>
          </w:p>
        </w:tc>
        <w:tc>
          <w:tcPr>
            <w:tcW w:w="3231" w:type="dxa"/>
            <w:gridSpan w:val="3"/>
            <w:tcBorders>
              <w:top w:val="single" w:sz="4" w:space="0" w:color="auto"/>
              <w:left w:val="single" w:sz="4" w:space="0" w:color="auto"/>
              <w:bottom w:val="single" w:sz="4" w:space="0" w:color="auto"/>
              <w:right w:val="single" w:sz="4" w:space="0" w:color="auto"/>
            </w:tcBorders>
          </w:tcPr>
          <w:p w:rsidR="001B23B7" w:rsidRPr="005E22EF" w:rsidRDefault="00817AB6" w:rsidP="00CD5AAA">
            <w:pPr>
              <w:rPr>
                <w:rFonts w:ascii="Times New Roman" w:eastAsia="Times New Roman" w:hAnsi="Times New Roman" w:cs="Times New Roman"/>
                <w:i/>
                <w:sz w:val="20"/>
                <w:szCs w:val="20"/>
                <w:lang w:eastAsia="sk-SK"/>
              </w:rPr>
            </w:pPr>
            <w:r w:rsidRPr="005E22EF">
              <w:rPr>
                <w:rFonts w:ascii="Times New Roman" w:eastAsia="Times New Roman" w:hAnsi="Times New Roman" w:cs="Times New Roman"/>
                <w:i/>
                <w:sz w:val="20"/>
                <w:szCs w:val="20"/>
                <w:lang w:eastAsia="sk-SK"/>
              </w:rPr>
              <w:t>november</w:t>
            </w:r>
            <w:r w:rsidR="00EC407A" w:rsidRPr="005E22EF">
              <w:rPr>
                <w:rFonts w:ascii="Times New Roman" w:eastAsia="Times New Roman" w:hAnsi="Times New Roman" w:cs="Times New Roman"/>
                <w:i/>
                <w:sz w:val="20"/>
                <w:szCs w:val="20"/>
                <w:lang w:eastAsia="sk-SK"/>
              </w:rPr>
              <w:t xml:space="preserve"> </w:t>
            </w:r>
            <w:r w:rsidR="00CE755B" w:rsidRPr="005E22EF">
              <w:rPr>
                <w:rFonts w:ascii="Times New Roman" w:eastAsia="Times New Roman" w:hAnsi="Times New Roman" w:cs="Times New Roman"/>
                <w:i/>
                <w:sz w:val="20"/>
                <w:szCs w:val="20"/>
                <w:lang w:eastAsia="sk-SK"/>
              </w:rPr>
              <w:t>2022</w:t>
            </w:r>
          </w:p>
        </w:tc>
      </w:tr>
      <w:tr w:rsidR="001B23B7" w:rsidRPr="005E22EF" w:rsidTr="00CD5AAA">
        <w:tc>
          <w:tcPr>
            <w:tcW w:w="9180" w:type="dxa"/>
            <w:gridSpan w:val="6"/>
            <w:tcBorders>
              <w:top w:val="single" w:sz="4" w:space="0" w:color="auto"/>
              <w:left w:val="nil"/>
              <w:bottom w:val="single" w:sz="4" w:space="0" w:color="auto"/>
              <w:right w:val="nil"/>
            </w:tcBorders>
            <w:shd w:val="clear" w:color="auto" w:fill="FFFFFF"/>
          </w:tcPr>
          <w:p w:rsidR="001B23B7" w:rsidRPr="005E22EF" w:rsidRDefault="001B23B7" w:rsidP="00CD5AAA">
            <w:pPr>
              <w:rPr>
                <w:rFonts w:ascii="Times New Roman" w:eastAsia="Times New Roman" w:hAnsi="Times New Roman" w:cs="Times New Roman"/>
                <w:sz w:val="20"/>
                <w:szCs w:val="20"/>
                <w:lang w:eastAsia="sk-SK"/>
              </w:rPr>
            </w:pPr>
          </w:p>
        </w:tc>
      </w:tr>
      <w:tr w:rsidR="001B23B7" w:rsidRPr="005E22EF" w:rsidTr="00CD5AAA">
        <w:tc>
          <w:tcPr>
            <w:tcW w:w="9180"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5E22EF" w:rsidRDefault="001B23B7" w:rsidP="00CD5AAA">
            <w:pPr>
              <w:numPr>
                <w:ilvl w:val="0"/>
                <w:numId w:val="1"/>
              </w:numPr>
              <w:ind w:left="426"/>
              <w:contextualSpacing/>
              <w:rPr>
                <w:rFonts w:ascii="Times New Roman" w:eastAsia="Calibri" w:hAnsi="Times New Roman" w:cs="Times New Roman"/>
                <w:b/>
              </w:rPr>
            </w:pPr>
            <w:r w:rsidRPr="005E22EF">
              <w:rPr>
                <w:rFonts w:ascii="Times New Roman" w:eastAsia="Calibri" w:hAnsi="Times New Roman" w:cs="Times New Roman"/>
                <w:b/>
              </w:rPr>
              <w:t>Definovanie problému</w:t>
            </w:r>
          </w:p>
        </w:tc>
      </w:tr>
      <w:tr w:rsidR="001B23B7" w:rsidRPr="005E22EF" w:rsidTr="00EA2504">
        <w:trPr>
          <w:trHeight w:val="822"/>
        </w:trPr>
        <w:tc>
          <w:tcPr>
            <w:tcW w:w="9180" w:type="dxa"/>
            <w:gridSpan w:val="6"/>
            <w:tcBorders>
              <w:top w:val="single" w:sz="4" w:space="0" w:color="FFFFFF"/>
              <w:left w:val="single" w:sz="4" w:space="0" w:color="auto"/>
              <w:bottom w:val="single" w:sz="4" w:space="0" w:color="auto"/>
              <w:right w:val="single" w:sz="4" w:space="0" w:color="auto"/>
            </w:tcBorders>
            <w:shd w:val="clear" w:color="auto" w:fill="FFFFFF"/>
          </w:tcPr>
          <w:p w:rsidR="00E906F0" w:rsidRPr="005E22EF" w:rsidRDefault="00EF6468" w:rsidP="00E906F0">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Dôvodom vypracovania novely zákona boli zistenia z analýzy súčasného stavu vypracované v rámci Koncepcie organizácie a rozvoja integrovaného záchranného systému do roku 2027 a potreba vytvorenia legislatívneho prostredia na implementáciu reformných</w:t>
            </w:r>
            <w:r w:rsidR="0017181F" w:rsidRPr="005E22EF">
              <w:rPr>
                <w:rFonts w:ascii="Times New Roman" w:eastAsia="Times New Roman" w:hAnsi="Times New Roman" w:cs="Times New Roman"/>
                <w:sz w:val="20"/>
                <w:szCs w:val="20"/>
                <w:lang w:eastAsia="sk-SK"/>
              </w:rPr>
              <w:t xml:space="preserve"> opatrení. </w:t>
            </w:r>
            <w:r w:rsidRPr="005E22EF">
              <w:rPr>
                <w:rFonts w:ascii="Times New Roman" w:eastAsia="Times New Roman" w:hAnsi="Times New Roman" w:cs="Times New Roman"/>
                <w:sz w:val="20"/>
                <w:szCs w:val="20"/>
                <w:lang w:eastAsia="sk-SK"/>
              </w:rPr>
              <w:t>V rámci analýz bolo zistené, že je potrebné dobudovať súbor</w:t>
            </w:r>
            <w:r w:rsidR="00AE38F9" w:rsidRPr="005E22EF">
              <w:rPr>
                <w:rFonts w:ascii="Times New Roman" w:eastAsia="Times New Roman" w:hAnsi="Times New Roman" w:cs="Times New Roman"/>
                <w:sz w:val="20"/>
                <w:szCs w:val="20"/>
                <w:lang w:eastAsia="sk-SK"/>
              </w:rPr>
              <w:t xml:space="preserve"> základných záchranných zložiek, ktorého súčasťou musí byť záchranná zdravotná služba a Policajný zb</w:t>
            </w:r>
            <w:r w:rsidR="0017181F" w:rsidRPr="005E22EF">
              <w:rPr>
                <w:rFonts w:ascii="Times New Roman" w:eastAsia="Times New Roman" w:hAnsi="Times New Roman" w:cs="Times New Roman"/>
                <w:sz w:val="20"/>
                <w:szCs w:val="20"/>
                <w:lang w:eastAsia="sk-SK"/>
              </w:rPr>
              <w:t>o</w:t>
            </w:r>
            <w:r w:rsidR="00AE38F9" w:rsidRPr="005E22EF">
              <w:rPr>
                <w:rFonts w:ascii="Times New Roman" w:eastAsia="Times New Roman" w:hAnsi="Times New Roman" w:cs="Times New Roman"/>
                <w:sz w:val="20"/>
                <w:szCs w:val="20"/>
                <w:lang w:eastAsia="sk-SK"/>
              </w:rPr>
              <w:t>r</w:t>
            </w:r>
            <w:r w:rsidR="00E906F0" w:rsidRPr="005E22EF">
              <w:rPr>
                <w:rFonts w:ascii="Times New Roman" w:eastAsia="Times New Roman" w:hAnsi="Times New Roman" w:cs="Times New Roman"/>
                <w:sz w:val="20"/>
                <w:szCs w:val="20"/>
                <w:lang w:eastAsia="sk-SK"/>
              </w:rPr>
              <w:t xml:space="preserve">, </w:t>
            </w:r>
            <w:r w:rsidR="0017181F" w:rsidRPr="005E22EF">
              <w:rPr>
                <w:rFonts w:ascii="Times New Roman" w:eastAsia="Times New Roman" w:hAnsi="Times New Roman" w:cs="Times New Roman"/>
                <w:sz w:val="20"/>
                <w:szCs w:val="20"/>
                <w:lang w:eastAsia="sk-SK"/>
              </w:rPr>
              <w:t>potreba bližšie špecifikovať odbornú prípravu, potreba</w:t>
            </w:r>
            <w:r w:rsidR="00DB7EE5" w:rsidRPr="005E22EF">
              <w:rPr>
                <w:rFonts w:ascii="Times New Roman" w:eastAsia="Times New Roman" w:hAnsi="Times New Roman" w:cs="Times New Roman"/>
                <w:sz w:val="20"/>
                <w:szCs w:val="20"/>
                <w:lang w:eastAsia="sk-SK"/>
              </w:rPr>
              <w:t xml:space="preserve"> </w:t>
            </w:r>
            <w:r w:rsidR="0017181F" w:rsidRPr="005E22EF">
              <w:rPr>
                <w:rFonts w:ascii="Times New Roman" w:eastAsia="Times New Roman" w:hAnsi="Times New Roman" w:cs="Times New Roman"/>
                <w:sz w:val="20"/>
                <w:szCs w:val="20"/>
                <w:lang w:eastAsia="sk-SK"/>
              </w:rPr>
              <w:t>zaviesť odbornú spôsobilosť na úseku integrovaného záchranného systému</w:t>
            </w:r>
            <w:r w:rsidR="0037219D" w:rsidRPr="005E22EF">
              <w:rPr>
                <w:rFonts w:ascii="Times New Roman" w:eastAsia="Times New Roman" w:hAnsi="Times New Roman" w:cs="Times New Roman"/>
                <w:sz w:val="20"/>
                <w:szCs w:val="20"/>
                <w:lang w:eastAsia="sk-SK"/>
              </w:rPr>
              <w:t xml:space="preserve"> (ďalej len „IZS“)</w:t>
            </w:r>
            <w:r w:rsidR="0017181F" w:rsidRPr="005E22EF">
              <w:rPr>
                <w:rFonts w:ascii="Times New Roman" w:eastAsia="Times New Roman" w:hAnsi="Times New Roman" w:cs="Times New Roman"/>
                <w:sz w:val="20"/>
                <w:szCs w:val="20"/>
                <w:lang w:eastAsia="sk-SK"/>
              </w:rPr>
              <w:t xml:space="preserve"> ako predpokladu na výkon činnosti operátora koordinačného strediska </w:t>
            </w:r>
            <w:r w:rsidR="0037219D" w:rsidRPr="005E22EF">
              <w:rPr>
                <w:rFonts w:ascii="Times New Roman" w:eastAsia="Times New Roman" w:hAnsi="Times New Roman" w:cs="Times New Roman"/>
                <w:sz w:val="20"/>
                <w:szCs w:val="20"/>
                <w:lang w:eastAsia="sk-SK"/>
              </w:rPr>
              <w:t>IZS</w:t>
            </w:r>
            <w:r w:rsidR="0017181F" w:rsidRPr="005E22EF">
              <w:rPr>
                <w:rFonts w:ascii="Times New Roman" w:eastAsia="Times New Roman" w:hAnsi="Times New Roman" w:cs="Times New Roman"/>
                <w:sz w:val="20"/>
                <w:szCs w:val="20"/>
                <w:lang w:eastAsia="sk-SK"/>
              </w:rPr>
              <w:t>, vytvorenie mechanizmu akreditácie ostatných záchranných zložiek – právnických osôb a fyzických osôb – podnikateľov, ktorí majú v predmete činnosti ochranu života, zdravia a majetku, aby bola zaistená úroveň ich pripravenosti a kvality poskytovaných služieb, z</w:t>
            </w:r>
            <w:r w:rsidRPr="005E22EF">
              <w:rPr>
                <w:rFonts w:ascii="Times New Roman" w:eastAsia="Times New Roman" w:hAnsi="Times New Roman" w:cs="Times New Roman"/>
                <w:sz w:val="20"/>
                <w:szCs w:val="20"/>
                <w:lang w:eastAsia="sk-SK"/>
              </w:rPr>
              <w:t>rovnoprávnenie</w:t>
            </w:r>
            <w:r w:rsidR="0017181F" w:rsidRPr="005E22EF">
              <w:rPr>
                <w:rFonts w:ascii="Times New Roman" w:eastAsia="Times New Roman" w:hAnsi="Times New Roman" w:cs="Times New Roman"/>
                <w:sz w:val="20"/>
                <w:szCs w:val="20"/>
                <w:lang w:eastAsia="sk-SK"/>
              </w:rPr>
              <w:t xml:space="preserve"> všetkých</w:t>
            </w:r>
            <w:r w:rsidRPr="005E22EF">
              <w:rPr>
                <w:rFonts w:ascii="Times New Roman" w:eastAsia="Times New Roman" w:hAnsi="Times New Roman" w:cs="Times New Roman"/>
                <w:sz w:val="20"/>
                <w:szCs w:val="20"/>
                <w:lang w:eastAsia="sk-SK"/>
              </w:rPr>
              <w:t xml:space="preserve"> čísiel tiesňového volania</w:t>
            </w:r>
            <w:r w:rsidR="00767E69" w:rsidRPr="005E22EF">
              <w:rPr>
                <w:rFonts w:ascii="Times New Roman" w:eastAsia="Times New Roman" w:hAnsi="Times New Roman" w:cs="Times New Roman"/>
                <w:sz w:val="20"/>
                <w:szCs w:val="20"/>
                <w:lang w:eastAsia="sk-SK"/>
              </w:rPr>
              <w:t xml:space="preserve"> (ďalej len </w:t>
            </w:r>
            <w:r w:rsidR="001C6ABF" w:rsidRPr="005E22EF">
              <w:rPr>
                <w:rFonts w:ascii="Times New Roman" w:eastAsia="Times New Roman" w:hAnsi="Times New Roman" w:cs="Times New Roman"/>
                <w:sz w:val="20"/>
                <w:szCs w:val="20"/>
                <w:lang w:eastAsia="sk-SK"/>
              </w:rPr>
              <w:t>„</w:t>
            </w:r>
            <w:r w:rsidR="00767E69" w:rsidRPr="005E22EF">
              <w:rPr>
                <w:rFonts w:ascii="Times New Roman" w:eastAsia="Times New Roman" w:hAnsi="Times New Roman" w:cs="Times New Roman"/>
                <w:sz w:val="20"/>
                <w:szCs w:val="20"/>
                <w:lang w:eastAsia="sk-SK"/>
              </w:rPr>
              <w:t>ČTV</w:t>
            </w:r>
            <w:r w:rsidR="001C6ABF" w:rsidRPr="005E22EF">
              <w:rPr>
                <w:rFonts w:ascii="Times New Roman" w:eastAsia="Times New Roman" w:hAnsi="Times New Roman" w:cs="Times New Roman"/>
                <w:sz w:val="20"/>
                <w:szCs w:val="20"/>
                <w:lang w:eastAsia="sk-SK"/>
              </w:rPr>
              <w:t>“</w:t>
            </w:r>
            <w:r w:rsidR="00767E69" w:rsidRPr="005E22EF">
              <w:rPr>
                <w:rFonts w:ascii="Times New Roman" w:eastAsia="Times New Roman" w:hAnsi="Times New Roman" w:cs="Times New Roman"/>
                <w:sz w:val="20"/>
                <w:szCs w:val="20"/>
                <w:lang w:eastAsia="sk-SK"/>
              </w:rPr>
              <w:t>)</w:t>
            </w:r>
            <w:r w:rsidRPr="005E22EF">
              <w:rPr>
                <w:rFonts w:ascii="Times New Roman" w:eastAsia="Times New Roman" w:hAnsi="Times New Roman" w:cs="Times New Roman"/>
                <w:sz w:val="20"/>
                <w:szCs w:val="20"/>
                <w:lang w:eastAsia="sk-SK"/>
              </w:rPr>
              <w:t xml:space="preserve"> v záujme ich ochrany pre</w:t>
            </w:r>
            <w:r w:rsidR="00767E69" w:rsidRPr="005E22EF">
              <w:rPr>
                <w:rFonts w:ascii="Times New Roman" w:eastAsia="Times New Roman" w:hAnsi="Times New Roman" w:cs="Times New Roman"/>
                <w:sz w:val="20"/>
                <w:szCs w:val="20"/>
                <w:lang w:eastAsia="sk-SK"/>
              </w:rPr>
              <w:t>d</w:t>
            </w:r>
            <w:r w:rsidRPr="005E22EF">
              <w:rPr>
                <w:rFonts w:ascii="Times New Roman" w:eastAsia="Times New Roman" w:hAnsi="Times New Roman" w:cs="Times New Roman"/>
                <w:sz w:val="20"/>
                <w:szCs w:val="20"/>
                <w:lang w:eastAsia="sk-SK"/>
              </w:rPr>
              <w:t xml:space="preserve"> zneužívaním </w:t>
            </w:r>
            <w:r w:rsidR="00712BFB" w:rsidRPr="005E22EF">
              <w:rPr>
                <w:sz w:val="20"/>
                <w:szCs w:val="20"/>
              </w:rPr>
              <w:t>neodôvodnenými</w:t>
            </w:r>
            <w:r w:rsidR="00712BFB" w:rsidRPr="005E22EF" w:rsidDel="00712BFB">
              <w:rPr>
                <w:rFonts w:ascii="Times New Roman" w:eastAsia="Times New Roman" w:hAnsi="Times New Roman" w:cs="Times New Roman"/>
                <w:sz w:val="20"/>
                <w:szCs w:val="20"/>
                <w:lang w:eastAsia="sk-SK"/>
              </w:rPr>
              <w:t xml:space="preserve"> </w:t>
            </w:r>
            <w:r w:rsidRPr="005E22EF">
              <w:rPr>
                <w:rFonts w:ascii="Times New Roman" w:eastAsia="Times New Roman" w:hAnsi="Times New Roman" w:cs="Times New Roman"/>
                <w:sz w:val="20"/>
                <w:szCs w:val="20"/>
                <w:lang w:eastAsia="sk-SK"/>
              </w:rPr>
              <w:t xml:space="preserve">i volaniami alebo neodôvodneným vyžiadaním síl a prostriedkov zložiek </w:t>
            </w:r>
            <w:r w:rsidR="0037219D" w:rsidRPr="005E22EF">
              <w:rPr>
                <w:rFonts w:ascii="Times New Roman" w:eastAsia="Times New Roman" w:hAnsi="Times New Roman" w:cs="Times New Roman"/>
                <w:sz w:val="20"/>
                <w:szCs w:val="20"/>
                <w:lang w:eastAsia="sk-SK"/>
              </w:rPr>
              <w:t>IZS</w:t>
            </w:r>
            <w:r w:rsidRPr="005E22EF">
              <w:rPr>
                <w:rFonts w:ascii="Times New Roman" w:eastAsia="Times New Roman" w:hAnsi="Times New Roman" w:cs="Times New Roman"/>
                <w:sz w:val="20"/>
                <w:szCs w:val="20"/>
                <w:lang w:eastAsia="sk-SK"/>
              </w:rPr>
              <w:t xml:space="preserve">. </w:t>
            </w:r>
            <w:r w:rsidR="00E906F0" w:rsidRPr="005E22EF">
              <w:rPr>
                <w:rFonts w:ascii="Times New Roman" w:eastAsia="Times New Roman" w:hAnsi="Times New Roman" w:cs="Times New Roman"/>
                <w:sz w:val="20"/>
                <w:szCs w:val="20"/>
                <w:lang w:eastAsia="sk-SK"/>
              </w:rPr>
              <w:t>Tiež sa ukazuje ako neudržateľný stav, kedy sa na nepretržitej činnosti koordinačného strediska</w:t>
            </w:r>
            <w:r w:rsidR="0037219D" w:rsidRPr="005E22EF">
              <w:rPr>
                <w:rFonts w:ascii="Times New Roman" w:eastAsia="Times New Roman" w:hAnsi="Times New Roman" w:cs="Times New Roman"/>
                <w:sz w:val="20"/>
                <w:szCs w:val="20"/>
                <w:lang w:eastAsia="sk-SK"/>
              </w:rPr>
              <w:t xml:space="preserve"> IZS</w:t>
            </w:r>
            <w:r w:rsidR="002E1407" w:rsidRPr="005E22EF">
              <w:rPr>
                <w:rFonts w:ascii="Times New Roman" w:eastAsia="Times New Roman" w:hAnsi="Times New Roman" w:cs="Times New Roman"/>
                <w:sz w:val="20"/>
                <w:szCs w:val="20"/>
                <w:lang w:eastAsia="sk-SK"/>
              </w:rPr>
              <w:t xml:space="preserve"> (príjme volaní na </w:t>
            </w:r>
            <w:r w:rsidR="00767E69" w:rsidRPr="005E22EF">
              <w:rPr>
                <w:rFonts w:ascii="Times New Roman" w:eastAsia="Times New Roman" w:hAnsi="Times New Roman" w:cs="Times New Roman"/>
                <w:sz w:val="20"/>
                <w:szCs w:val="20"/>
                <w:lang w:eastAsia="sk-SK"/>
              </w:rPr>
              <w:t>jednotné európske ČTV</w:t>
            </w:r>
            <w:r w:rsidR="002E1407" w:rsidRPr="005E22EF">
              <w:rPr>
                <w:rFonts w:ascii="Times New Roman" w:eastAsia="Times New Roman" w:hAnsi="Times New Roman" w:cs="Times New Roman"/>
                <w:sz w:val="20"/>
                <w:szCs w:val="20"/>
                <w:lang w:eastAsia="sk-SK"/>
              </w:rPr>
              <w:t xml:space="preserve"> 112)</w:t>
            </w:r>
            <w:r w:rsidR="000912A1" w:rsidRPr="005E22EF">
              <w:rPr>
                <w:rFonts w:ascii="Times New Roman" w:eastAsia="Times New Roman" w:hAnsi="Times New Roman" w:cs="Times New Roman"/>
                <w:sz w:val="20"/>
                <w:szCs w:val="20"/>
                <w:lang w:eastAsia="sk-SK"/>
              </w:rPr>
              <w:t xml:space="preserve"> podieľajú aj zástupcovia M</w:t>
            </w:r>
            <w:r w:rsidR="00E906F0" w:rsidRPr="005E22EF">
              <w:rPr>
                <w:rFonts w:ascii="Times New Roman" w:eastAsia="Times New Roman" w:hAnsi="Times New Roman" w:cs="Times New Roman"/>
                <w:sz w:val="20"/>
                <w:szCs w:val="20"/>
                <w:lang w:eastAsia="sk-SK"/>
              </w:rPr>
              <w:t>inisterstva zdravotníctva</w:t>
            </w:r>
            <w:r w:rsidR="000912A1" w:rsidRPr="005E22EF">
              <w:rPr>
                <w:rFonts w:ascii="Times New Roman" w:eastAsia="Times New Roman" w:hAnsi="Times New Roman" w:cs="Times New Roman"/>
                <w:sz w:val="20"/>
                <w:szCs w:val="20"/>
                <w:lang w:eastAsia="sk-SK"/>
              </w:rPr>
              <w:t xml:space="preserve"> Slovenskej republiky</w:t>
            </w:r>
            <w:r w:rsidR="00E906F0" w:rsidRPr="005E22EF">
              <w:rPr>
                <w:rFonts w:ascii="Times New Roman" w:eastAsia="Times New Roman" w:hAnsi="Times New Roman" w:cs="Times New Roman"/>
                <w:sz w:val="20"/>
                <w:szCs w:val="20"/>
                <w:lang w:eastAsia="sk-SK"/>
              </w:rPr>
              <w:t>, čím sa zdravotnícky personál</w:t>
            </w:r>
            <w:r w:rsidR="00CE755B" w:rsidRPr="005E22EF">
              <w:rPr>
                <w:rFonts w:ascii="Times New Roman" w:eastAsia="Times New Roman" w:hAnsi="Times New Roman" w:cs="Times New Roman"/>
                <w:sz w:val="20"/>
                <w:szCs w:val="20"/>
                <w:lang w:eastAsia="sk-SK"/>
              </w:rPr>
              <w:t xml:space="preserve"> vyčleňuje</w:t>
            </w:r>
            <w:r w:rsidR="00E906F0" w:rsidRPr="005E22EF">
              <w:rPr>
                <w:rFonts w:ascii="Times New Roman" w:eastAsia="Times New Roman" w:hAnsi="Times New Roman" w:cs="Times New Roman"/>
                <w:sz w:val="20"/>
                <w:szCs w:val="20"/>
                <w:lang w:eastAsia="sk-SK"/>
              </w:rPr>
              <w:t xml:space="preserve"> na plnenie úloh</w:t>
            </w:r>
            <w:r w:rsidR="000912A1" w:rsidRPr="005E22EF">
              <w:rPr>
                <w:rFonts w:ascii="Times New Roman" w:eastAsia="Times New Roman" w:hAnsi="Times New Roman" w:cs="Times New Roman"/>
                <w:sz w:val="20"/>
                <w:szCs w:val="20"/>
                <w:lang w:eastAsia="sk-SK"/>
              </w:rPr>
              <w:t>,</w:t>
            </w:r>
            <w:r w:rsidR="00E906F0" w:rsidRPr="005E22EF">
              <w:rPr>
                <w:rFonts w:ascii="Times New Roman" w:eastAsia="Times New Roman" w:hAnsi="Times New Roman" w:cs="Times New Roman"/>
                <w:sz w:val="20"/>
                <w:szCs w:val="20"/>
                <w:lang w:eastAsia="sk-SK"/>
              </w:rPr>
              <w:t xml:space="preserve"> na ktoré nie je potrebné zdravotnícke vzdelanie.</w:t>
            </w:r>
            <w:r w:rsidR="002E1407" w:rsidRPr="005E22EF">
              <w:rPr>
                <w:rFonts w:ascii="Times New Roman" w:eastAsia="Times New Roman" w:hAnsi="Times New Roman" w:cs="Times New Roman"/>
                <w:sz w:val="20"/>
                <w:szCs w:val="20"/>
                <w:lang w:eastAsia="sk-SK"/>
              </w:rPr>
              <w:t xml:space="preserve"> Slovenská republika čelí nedostatku zdravotníckych pracovníkov</w:t>
            </w:r>
            <w:r w:rsidR="00712BFB" w:rsidRPr="005E22EF">
              <w:rPr>
                <w:rFonts w:ascii="Times New Roman" w:eastAsia="Times New Roman" w:hAnsi="Times New Roman" w:cs="Times New Roman"/>
                <w:sz w:val="20"/>
                <w:szCs w:val="20"/>
                <w:lang w:eastAsia="sk-SK"/>
              </w:rPr>
              <w:t>,</w:t>
            </w:r>
            <w:r w:rsidR="002E1407" w:rsidRPr="005E22EF">
              <w:rPr>
                <w:rFonts w:ascii="Times New Roman" w:eastAsia="Times New Roman" w:hAnsi="Times New Roman" w:cs="Times New Roman"/>
                <w:sz w:val="20"/>
                <w:szCs w:val="20"/>
                <w:lang w:eastAsia="sk-SK"/>
              </w:rPr>
              <w:t xml:space="preserve"> je preto potrebné zdravotníckych pracovníkov uvoľniť na plnenie úloh v</w:t>
            </w:r>
            <w:r w:rsidR="00050C2B" w:rsidRPr="005E22EF">
              <w:rPr>
                <w:rFonts w:ascii="Times New Roman" w:eastAsia="Times New Roman" w:hAnsi="Times New Roman" w:cs="Times New Roman"/>
                <w:sz w:val="20"/>
                <w:szCs w:val="20"/>
                <w:lang w:eastAsia="sk-SK"/>
              </w:rPr>
              <w:t> </w:t>
            </w:r>
            <w:r w:rsidR="002E1407" w:rsidRPr="005E22EF">
              <w:rPr>
                <w:rFonts w:ascii="Times New Roman" w:eastAsia="Times New Roman" w:hAnsi="Times New Roman" w:cs="Times New Roman"/>
                <w:sz w:val="20"/>
                <w:szCs w:val="20"/>
                <w:lang w:eastAsia="sk-SK"/>
              </w:rPr>
              <w:t>zdravotníctve</w:t>
            </w:r>
            <w:r w:rsidR="00050C2B" w:rsidRPr="005E22EF">
              <w:rPr>
                <w:rFonts w:ascii="Times New Roman" w:eastAsia="Times New Roman" w:hAnsi="Times New Roman" w:cs="Times New Roman"/>
                <w:sz w:val="20"/>
                <w:szCs w:val="20"/>
                <w:lang w:eastAsia="sk-SK"/>
              </w:rPr>
              <w:t xml:space="preserve">, najmä na príjem tiesňových volaní na </w:t>
            </w:r>
            <w:r w:rsidR="00767E69" w:rsidRPr="005E22EF">
              <w:rPr>
                <w:rFonts w:ascii="Times New Roman" w:eastAsia="Times New Roman" w:hAnsi="Times New Roman" w:cs="Times New Roman"/>
                <w:sz w:val="20"/>
                <w:szCs w:val="20"/>
                <w:lang w:eastAsia="sk-SK"/>
              </w:rPr>
              <w:t>ČTV</w:t>
            </w:r>
            <w:r w:rsidR="00050C2B" w:rsidRPr="005E22EF">
              <w:rPr>
                <w:rFonts w:ascii="Times New Roman" w:eastAsia="Times New Roman" w:hAnsi="Times New Roman" w:cs="Times New Roman"/>
                <w:sz w:val="20"/>
                <w:szCs w:val="20"/>
                <w:lang w:eastAsia="sk-SK"/>
              </w:rPr>
              <w:t xml:space="preserve"> 155</w:t>
            </w:r>
            <w:r w:rsidR="002E1407" w:rsidRPr="005E22EF">
              <w:rPr>
                <w:rFonts w:ascii="Times New Roman" w:eastAsia="Times New Roman" w:hAnsi="Times New Roman" w:cs="Times New Roman"/>
                <w:sz w:val="20"/>
                <w:szCs w:val="20"/>
                <w:lang w:eastAsia="sk-SK"/>
              </w:rPr>
              <w:t xml:space="preserve"> a vzniknutý nedostatok nahradiť zamestnancami v pôsobnosti ministerstva vnútra.</w:t>
            </w:r>
          </w:p>
        </w:tc>
      </w:tr>
      <w:tr w:rsidR="001B23B7" w:rsidRPr="005E22EF" w:rsidTr="00CD5AAA">
        <w:tc>
          <w:tcPr>
            <w:tcW w:w="9180" w:type="dxa"/>
            <w:gridSpan w:val="6"/>
            <w:tcBorders>
              <w:top w:val="single" w:sz="4" w:space="0" w:color="auto"/>
              <w:left w:val="single" w:sz="4" w:space="0" w:color="auto"/>
              <w:bottom w:val="nil"/>
              <w:right w:val="single" w:sz="4" w:space="0" w:color="auto"/>
            </w:tcBorders>
            <w:shd w:val="clear" w:color="auto" w:fill="E2E2E2"/>
          </w:tcPr>
          <w:p w:rsidR="001B23B7" w:rsidRPr="005E22EF" w:rsidRDefault="001B23B7" w:rsidP="002074AC">
            <w:pPr>
              <w:numPr>
                <w:ilvl w:val="0"/>
                <w:numId w:val="1"/>
              </w:numPr>
              <w:ind w:left="426"/>
              <w:contextualSpacing/>
              <w:jc w:val="both"/>
              <w:rPr>
                <w:rFonts w:ascii="Times New Roman" w:eastAsia="Calibri" w:hAnsi="Times New Roman" w:cs="Times New Roman"/>
                <w:b/>
              </w:rPr>
            </w:pPr>
            <w:r w:rsidRPr="005E22EF">
              <w:rPr>
                <w:rFonts w:ascii="Times New Roman" w:eastAsia="Calibri" w:hAnsi="Times New Roman" w:cs="Times New Roman"/>
                <w:b/>
              </w:rPr>
              <w:t>Ciele a výsledný stav</w:t>
            </w:r>
          </w:p>
        </w:tc>
      </w:tr>
      <w:tr w:rsidR="001B23B7" w:rsidRPr="005E22EF" w:rsidTr="00EA2504">
        <w:trPr>
          <w:trHeight w:val="1061"/>
        </w:trPr>
        <w:tc>
          <w:tcPr>
            <w:tcW w:w="9180" w:type="dxa"/>
            <w:gridSpan w:val="6"/>
            <w:tcBorders>
              <w:top w:val="nil"/>
              <w:left w:val="single" w:sz="4" w:space="0" w:color="auto"/>
              <w:bottom w:val="single" w:sz="4" w:space="0" w:color="auto"/>
              <w:right w:val="single" w:sz="4" w:space="0" w:color="auto"/>
            </w:tcBorders>
            <w:shd w:val="clear" w:color="auto" w:fill="FFFFFF"/>
          </w:tcPr>
          <w:p w:rsidR="000958B6" w:rsidRPr="005E22EF" w:rsidRDefault="00DB7EE5" w:rsidP="002074AC">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 xml:space="preserve">Komplexné pozdvihnutie úrovne </w:t>
            </w:r>
            <w:r w:rsidR="002E1407" w:rsidRPr="005E22EF">
              <w:rPr>
                <w:rFonts w:ascii="Times New Roman" w:eastAsia="Times New Roman" w:hAnsi="Times New Roman" w:cs="Times New Roman"/>
                <w:sz w:val="20"/>
                <w:szCs w:val="20"/>
                <w:lang w:eastAsia="sk-SK"/>
              </w:rPr>
              <w:t xml:space="preserve">zabezpečovania </w:t>
            </w:r>
            <w:r w:rsidRPr="005E22EF">
              <w:rPr>
                <w:rFonts w:ascii="Times New Roman" w:eastAsia="Times New Roman" w:hAnsi="Times New Roman" w:cs="Times New Roman"/>
                <w:sz w:val="20"/>
                <w:szCs w:val="20"/>
                <w:lang w:eastAsia="sk-SK"/>
              </w:rPr>
              <w:t xml:space="preserve">služieb </w:t>
            </w:r>
            <w:r w:rsidR="0037219D" w:rsidRPr="005E22EF">
              <w:rPr>
                <w:rFonts w:ascii="Times New Roman" w:eastAsia="Times New Roman" w:hAnsi="Times New Roman" w:cs="Times New Roman"/>
                <w:sz w:val="20"/>
                <w:szCs w:val="20"/>
                <w:lang w:eastAsia="sk-SK"/>
              </w:rPr>
              <w:t>IZS</w:t>
            </w:r>
            <w:r w:rsidR="000958B6" w:rsidRPr="005E22EF">
              <w:rPr>
                <w:rFonts w:ascii="Times New Roman" w:eastAsia="Times New Roman" w:hAnsi="Times New Roman" w:cs="Times New Roman"/>
                <w:sz w:val="20"/>
                <w:szCs w:val="20"/>
                <w:lang w:eastAsia="sk-SK"/>
              </w:rPr>
              <w:t>, na úrovni príjmu oznámenia o stavoch tiesne a v reakcii záchranných zložiek a štátnych orgánov na operačnej aj taktickej úrovni.</w:t>
            </w:r>
          </w:p>
          <w:p w:rsidR="00DB7EE5" w:rsidRPr="005E22EF" w:rsidRDefault="000958B6" w:rsidP="002074AC">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Príjem a spracovanie informácie na koordinačnom stredisku</w:t>
            </w:r>
            <w:r w:rsidR="0037219D" w:rsidRPr="005E22EF">
              <w:rPr>
                <w:rFonts w:ascii="Times New Roman" w:eastAsia="Times New Roman" w:hAnsi="Times New Roman" w:cs="Times New Roman"/>
                <w:sz w:val="20"/>
                <w:szCs w:val="20"/>
                <w:lang w:eastAsia="sk-SK"/>
              </w:rPr>
              <w:t xml:space="preserve"> IZS</w:t>
            </w:r>
            <w:r w:rsidRPr="005E22EF">
              <w:rPr>
                <w:rFonts w:ascii="Times New Roman" w:eastAsia="Times New Roman" w:hAnsi="Times New Roman" w:cs="Times New Roman"/>
                <w:sz w:val="20"/>
                <w:szCs w:val="20"/>
                <w:lang w:eastAsia="sk-SK"/>
              </w:rPr>
              <w:t xml:space="preserve">, riadenie a zásah záchranných zložiek a reakcia dotknutých orgánov bude vykonávaná na základe spoločných postupov. </w:t>
            </w:r>
          </w:p>
          <w:p w:rsidR="00DB7EE5" w:rsidRPr="005E22EF" w:rsidRDefault="00DB7EE5" w:rsidP="002074AC">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 xml:space="preserve">Činnosť koordinačného strediska </w:t>
            </w:r>
            <w:r w:rsidR="0037219D" w:rsidRPr="005E22EF">
              <w:rPr>
                <w:rFonts w:ascii="Times New Roman" w:eastAsia="Times New Roman" w:hAnsi="Times New Roman" w:cs="Times New Roman"/>
                <w:sz w:val="20"/>
                <w:szCs w:val="20"/>
                <w:lang w:eastAsia="sk-SK"/>
              </w:rPr>
              <w:t>IZS</w:t>
            </w:r>
            <w:r w:rsidRPr="005E22EF">
              <w:rPr>
                <w:rFonts w:ascii="Times New Roman" w:eastAsia="Times New Roman" w:hAnsi="Times New Roman" w:cs="Times New Roman"/>
                <w:sz w:val="20"/>
                <w:szCs w:val="20"/>
                <w:lang w:eastAsia="sk-SK"/>
              </w:rPr>
              <w:t xml:space="preserve"> vrátane príjmu </w:t>
            </w:r>
            <w:r w:rsidR="00767E69" w:rsidRPr="005E22EF">
              <w:rPr>
                <w:rFonts w:ascii="Times New Roman" w:eastAsia="Times New Roman" w:hAnsi="Times New Roman" w:cs="Times New Roman"/>
                <w:sz w:val="20"/>
                <w:szCs w:val="20"/>
                <w:lang w:eastAsia="sk-SK"/>
              </w:rPr>
              <w:t>jednotného európskeho ČTV</w:t>
            </w:r>
            <w:r w:rsidR="000958B6" w:rsidRPr="005E22EF">
              <w:rPr>
                <w:rFonts w:ascii="Times New Roman" w:eastAsia="Times New Roman" w:hAnsi="Times New Roman" w:cs="Times New Roman"/>
                <w:sz w:val="20"/>
                <w:szCs w:val="20"/>
                <w:lang w:eastAsia="sk-SK"/>
              </w:rPr>
              <w:t xml:space="preserve"> 112</w:t>
            </w:r>
            <w:r w:rsidRPr="005E22EF">
              <w:rPr>
                <w:rFonts w:ascii="Times New Roman" w:eastAsia="Times New Roman" w:hAnsi="Times New Roman" w:cs="Times New Roman"/>
                <w:sz w:val="20"/>
                <w:szCs w:val="20"/>
                <w:lang w:eastAsia="sk-SK"/>
              </w:rPr>
              <w:t xml:space="preserve">  budú zabezpečovať odborne spôsobilí operátori v pôsobnosti </w:t>
            </w:r>
            <w:r w:rsidR="002E1407" w:rsidRPr="005E22EF">
              <w:rPr>
                <w:rFonts w:ascii="Times New Roman" w:eastAsia="Times New Roman" w:hAnsi="Times New Roman" w:cs="Times New Roman"/>
                <w:sz w:val="20"/>
                <w:szCs w:val="20"/>
                <w:lang w:eastAsia="sk-SK"/>
              </w:rPr>
              <w:t>okresných úradov v sídlach kraja</w:t>
            </w:r>
            <w:r w:rsidR="00E906F0" w:rsidRPr="005E22EF">
              <w:rPr>
                <w:rFonts w:ascii="Times New Roman" w:eastAsia="Times New Roman" w:hAnsi="Times New Roman" w:cs="Times New Roman"/>
                <w:sz w:val="20"/>
                <w:szCs w:val="20"/>
                <w:lang w:eastAsia="sk-SK"/>
              </w:rPr>
              <w:t>, ktorých počet sa navrhuje navýšiť, aby bol pokrytý výpadok operátorov v pôsobnosti ministerstva zdravotníctva.</w:t>
            </w:r>
          </w:p>
          <w:p w:rsidR="00DB7EE5" w:rsidRPr="005E22EF" w:rsidRDefault="00DB7EE5" w:rsidP="002074AC">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Operátori záchrannej zdravotnej služby s vysokošpecializovaným vzdelaním budú zabezpečovať činnosť operačného strediska záchrannej zdravotnej služby</w:t>
            </w:r>
            <w:r w:rsidR="000958B6" w:rsidRPr="005E22EF">
              <w:rPr>
                <w:rFonts w:ascii="Times New Roman" w:eastAsia="Times New Roman" w:hAnsi="Times New Roman" w:cs="Times New Roman"/>
                <w:sz w:val="20"/>
                <w:szCs w:val="20"/>
                <w:lang w:eastAsia="sk-SK"/>
              </w:rPr>
              <w:t xml:space="preserve"> a s výnimkou</w:t>
            </w:r>
            <w:r w:rsidRPr="005E22EF">
              <w:rPr>
                <w:rFonts w:ascii="Times New Roman" w:eastAsia="Times New Roman" w:hAnsi="Times New Roman" w:cs="Times New Roman"/>
                <w:sz w:val="20"/>
                <w:szCs w:val="20"/>
                <w:lang w:eastAsia="sk-SK"/>
              </w:rPr>
              <w:t xml:space="preserve"> ohrozenia alebo krízovej situácie</w:t>
            </w:r>
            <w:r w:rsidR="000958B6" w:rsidRPr="005E22EF">
              <w:rPr>
                <w:rFonts w:ascii="Times New Roman" w:eastAsia="Times New Roman" w:hAnsi="Times New Roman" w:cs="Times New Roman"/>
                <w:sz w:val="20"/>
                <w:szCs w:val="20"/>
                <w:lang w:eastAsia="sk-SK"/>
              </w:rPr>
              <w:t xml:space="preserve"> sa od 1.1.</w:t>
            </w:r>
            <w:r w:rsidR="00FA49BA" w:rsidRPr="005E22EF">
              <w:rPr>
                <w:rFonts w:ascii="Times New Roman" w:eastAsia="Times New Roman" w:hAnsi="Times New Roman" w:cs="Times New Roman"/>
                <w:sz w:val="20"/>
                <w:szCs w:val="20"/>
                <w:lang w:eastAsia="sk-SK"/>
              </w:rPr>
              <w:t xml:space="preserve">2024 </w:t>
            </w:r>
            <w:r w:rsidR="000958B6" w:rsidRPr="005E22EF">
              <w:rPr>
                <w:rFonts w:ascii="Times New Roman" w:eastAsia="Times New Roman" w:hAnsi="Times New Roman" w:cs="Times New Roman"/>
                <w:sz w:val="20"/>
                <w:szCs w:val="20"/>
                <w:lang w:eastAsia="sk-SK"/>
              </w:rPr>
              <w:t>nebudú podieľať na nepretržitom výkone činnosti koordinačného strediska</w:t>
            </w:r>
            <w:r w:rsidR="0037219D" w:rsidRPr="005E22EF">
              <w:rPr>
                <w:rFonts w:ascii="Times New Roman" w:eastAsia="Times New Roman" w:hAnsi="Times New Roman" w:cs="Times New Roman"/>
                <w:sz w:val="20"/>
                <w:szCs w:val="20"/>
                <w:lang w:eastAsia="sk-SK"/>
              </w:rPr>
              <w:t xml:space="preserve"> IZS</w:t>
            </w:r>
            <w:r w:rsidR="000958B6" w:rsidRPr="005E22EF">
              <w:rPr>
                <w:rFonts w:ascii="Times New Roman" w:eastAsia="Times New Roman" w:hAnsi="Times New Roman" w:cs="Times New Roman"/>
                <w:sz w:val="20"/>
                <w:szCs w:val="20"/>
                <w:lang w:eastAsia="sk-SK"/>
              </w:rPr>
              <w:t>.</w:t>
            </w:r>
          </w:p>
          <w:p w:rsidR="001C6ABF" w:rsidRPr="005E22EF" w:rsidRDefault="00DB7EE5" w:rsidP="002074AC">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 xml:space="preserve">Ostatné záchranné zložky – právnické osoby a fyzické osoby – podnikatelia budú podrobení akreditácii ministerstvom, </w:t>
            </w:r>
            <w:r w:rsidR="000958B6" w:rsidRPr="005E22EF">
              <w:rPr>
                <w:rFonts w:ascii="Times New Roman" w:eastAsia="Times New Roman" w:hAnsi="Times New Roman" w:cs="Times New Roman"/>
                <w:sz w:val="20"/>
                <w:szCs w:val="20"/>
                <w:lang w:eastAsia="sk-SK"/>
              </w:rPr>
              <w:t>aby bola zabezpečená úroveň ich pripravenosti, spôsobilosti a zabezpečenia na poskytovanie pomoci v tiesni. Platnosť akreditácie bude 5 rokov.</w:t>
            </w:r>
          </w:p>
        </w:tc>
      </w:tr>
      <w:tr w:rsidR="001B23B7" w:rsidRPr="005E22EF" w:rsidTr="00CD5AAA">
        <w:tc>
          <w:tcPr>
            <w:tcW w:w="9180" w:type="dxa"/>
            <w:gridSpan w:val="6"/>
            <w:tcBorders>
              <w:top w:val="single" w:sz="4" w:space="0" w:color="auto"/>
              <w:left w:val="single" w:sz="4" w:space="0" w:color="auto"/>
              <w:bottom w:val="nil"/>
              <w:right w:val="single" w:sz="4" w:space="0" w:color="auto"/>
            </w:tcBorders>
            <w:shd w:val="clear" w:color="auto" w:fill="E2E2E2"/>
          </w:tcPr>
          <w:p w:rsidR="001B23B7" w:rsidRPr="005E22EF" w:rsidRDefault="001B23B7" w:rsidP="002074AC">
            <w:pPr>
              <w:numPr>
                <w:ilvl w:val="0"/>
                <w:numId w:val="1"/>
              </w:numPr>
              <w:ind w:left="426"/>
              <w:contextualSpacing/>
              <w:jc w:val="both"/>
              <w:rPr>
                <w:rFonts w:ascii="Times New Roman" w:eastAsia="Calibri" w:hAnsi="Times New Roman" w:cs="Times New Roman"/>
                <w:b/>
              </w:rPr>
            </w:pPr>
            <w:r w:rsidRPr="005E22EF">
              <w:rPr>
                <w:rFonts w:ascii="Times New Roman" w:eastAsia="Calibri" w:hAnsi="Times New Roman" w:cs="Times New Roman"/>
                <w:b/>
              </w:rPr>
              <w:t>Dotknuté subjekty</w:t>
            </w:r>
          </w:p>
        </w:tc>
      </w:tr>
      <w:tr w:rsidR="001B23B7" w:rsidRPr="005E22EF" w:rsidTr="00CD5AAA">
        <w:tc>
          <w:tcPr>
            <w:tcW w:w="9180" w:type="dxa"/>
            <w:gridSpan w:val="6"/>
            <w:tcBorders>
              <w:top w:val="nil"/>
              <w:left w:val="single" w:sz="4" w:space="0" w:color="auto"/>
              <w:bottom w:val="single" w:sz="4" w:space="0" w:color="auto"/>
              <w:right w:val="single" w:sz="4" w:space="0" w:color="auto"/>
            </w:tcBorders>
            <w:shd w:val="clear" w:color="auto" w:fill="FFFFFF"/>
          </w:tcPr>
          <w:p w:rsidR="00264769" w:rsidRPr="005E22EF" w:rsidRDefault="00A0536F" w:rsidP="002074AC">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Ministerstvo vn</w:t>
            </w:r>
            <w:r w:rsidR="00563A38" w:rsidRPr="005E22EF">
              <w:rPr>
                <w:rFonts w:ascii="Times New Roman" w:eastAsia="Times New Roman" w:hAnsi="Times New Roman" w:cs="Times New Roman"/>
                <w:sz w:val="20"/>
                <w:szCs w:val="20"/>
                <w:lang w:eastAsia="sk-SK"/>
              </w:rPr>
              <w:t>útra Sl</w:t>
            </w:r>
            <w:r w:rsidRPr="005E22EF">
              <w:rPr>
                <w:rFonts w:ascii="Times New Roman" w:eastAsia="Times New Roman" w:hAnsi="Times New Roman" w:cs="Times New Roman"/>
                <w:sz w:val="20"/>
                <w:szCs w:val="20"/>
                <w:lang w:eastAsia="sk-SK"/>
              </w:rPr>
              <w:t>oven</w:t>
            </w:r>
            <w:r w:rsidR="00563A38" w:rsidRPr="005E22EF">
              <w:rPr>
                <w:rFonts w:ascii="Times New Roman" w:eastAsia="Times New Roman" w:hAnsi="Times New Roman" w:cs="Times New Roman"/>
                <w:sz w:val="20"/>
                <w:szCs w:val="20"/>
                <w:lang w:eastAsia="sk-SK"/>
              </w:rPr>
              <w:t>skej republiky</w:t>
            </w:r>
            <w:r w:rsidR="00EF6468" w:rsidRPr="005E22EF">
              <w:rPr>
                <w:rFonts w:ascii="Times New Roman" w:eastAsia="Times New Roman" w:hAnsi="Times New Roman" w:cs="Times New Roman"/>
                <w:sz w:val="20"/>
                <w:szCs w:val="20"/>
                <w:lang w:eastAsia="sk-SK"/>
              </w:rPr>
              <w:t>, Ministerstvo zdravotníctva Slovenskej republiky</w:t>
            </w:r>
            <w:r w:rsidR="00D04669" w:rsidRPr="005E22EF">
              <w:rPr>
                <w:rFonts w:ascii="Times New Roman" w:eastAsia="Times New Roman" w:hAnsi="Times New Roman" w:cs="Times New Roman"/>
                <w:sz w:val="20"/>
                <w:szCs w:val="20"/>
                <w:lang w:eastAsia="sk-SK"/>
              </w:rPr>
              <w:t>,</w:t>
            </w:r>
            <w:r w:rsidR="00EF6468" w:rsidRPr="005E22EF">
              <w:rPr>
                <w:rFonts w:ascii="Times New Roman" w:eastAsia="Times New Roman" w:hAnsi="Times New Roman" w:cs="Times New Roman"/>
                <w:sz w:val="20"/>
                <w:szCs w:val="20"/>
                <w:lang w:eastAsia="sk-SK"/>
              </w:rPr>
              <w:t xml:space="preserve"> okresné úrady v sídle kraja, ostatné záchranné zložky - právnické a fyzické osoby podnikatelia</w:t>
            </w:r>
            <w:r w:rsidR="002A699A" w:rsidRPr="005E22EF">
              <w:rPr>
                <w:rFonts w:ascii="Times New Roman" w:eastAsia="Times New Roman" w:hAnsi="Times New Roman" w:cs="Times New Roman"/>
                <w:sz w:val="20"/>
                <w:szCs w:val="20"/>
                <w:lang w:eastAsia="sk-SK"/>
              </w:rPr>
              <w:t>,</w:t>
            </w:r>
            <w:r w:rsidR="00EF6468" w:rsidRPr="005E22EF">
              <w:rPr>
                <w:rFonts w:ascii="Times New Roman" w:eastAsia="Times New Roman" w:hAnsi="Times New Roman" w:cs="Times New Roman"/>
                <w:sz w:val="20"/>
                <w:szCs w:val="20"/>
                <w:lang w:eastAsia="sk-SK"/>
              </w:rPr>
              <w:t xml:space="preserve"> </w:t>
            </w:r>
            <w:r w:rsidR="002A699A" w:rsidRPr="005E22EF">
              <w:rPr>
                <w:rFonts w:ascii="Times New Roman" w:eastAsia="Times New Roman" w:hAnsi="Times New Roman" w:cs="Times New Roman"/>
                <w:sz w:val="20"/>
                <w:szCs w:val="20"/>
                <w:lang w:eastAsia="sk-SK"/>
              </w:rPr>
              <w:t>ktorých</w:t>
            </w:r>
            <w:r w:rsidR="00EF6468" w:rsidRPr="005E22EF">
              <w:rPr>
                <w:rFonts w:ascii="Times New Roman" w:eastAsia="Times New Roman" w:hAnsi="Times New Roman" w:cs="Times New Roman"/>
                <w:sz w:val="20"/>
                <w:szCs w:val="20"/>
                <w:lang w:eastAsia="sk-SK"/>
              </w:rPr>
              <w:t xml:space="preserve"> predmetom činnosti je poskytovanie pomoci pri ochrane života, zdravia a</w:t>
            </w:r>
            <w:r w:rsidR="002E1407" w:rsidRPr="005E22EF">
              <w:rPr>
                <w:rFonts w:ascii="Times New Roman" w:eastAsia="Times New Roman" w:hAnsi="Times New Roman" w:cs="Times New Roman"/>
                <w:sz w:val="20"/>
                <w:szCs w:val="20"/>
                <w:lang w:eastAsia="sk-SK"/>
              </w:rPr>
              <w:t> </w:t>
            </w:r>
            <w:r w:rsidR="00EF6468" w:rsidRPr="005E22EF">
              <w:rPr>
                <w:rFonts w:ascii="Times New Roman" w:eastAsia="Times New Roman" w:hAnsi="Times New Roman" w:cs="Times New Roman"/>
                <w:sz w:val="20"/>
                <w:szCs w:val="20"/>
                <w:lang w:eastAsia="sk-SK"/>
              </w:rPr>
              <w:t>majetku</w:t>
            </w:r>
            <w:r w:rsidR="002E1407" w:rsidRPr="005E22EF">
              <w:rPr>
                <w:rFonts w:ascii="Times New Roman" w:eastAsia="Times New Roman" w:hAnsi="Times New Roman" w:cs="Times New Roman"/>
                <w:sz w:val="20"/>
                <w:szCs w:val="20"/>
                <w:lang w:eastAsia="sk-SK"/>
              </w:rPr>
              <w:t>, operátori zabezpeču</w:t>
            </w:r>
            <w:r w:rsidR="004F1B80" w:rsidRPr="005E22EF">
              <w:rPr>
                <w:rFonts w:ascii="Times New Roman" w:eastAsia="Times New Roman" w:hAnsi="Times New Roman" w:cs="Times New Roman"/>
                <w:sz w:val="20"/>
                <w:szCs w:val="20"/>
                <w:lang w:eastAsia="sk-SK"/>
              </w:rPr>
              <w:t>júci nepretržitý výkon činnosti</w:t>
            </w:r>
            <w:r w:rsidR="002E1407" w:rsidRPr="005E22EF">
              <w:rPr>
                <w:rFonts w:ascii="Times New Roman" w:eastAsia="Times New Roman" w:hAnsi="Times New Roman" w:cs="Times New Roman"/>
                <w:sz w:val="20"/>
                <w:szCs w:val="20"/>
                <w:lang w:eastAsia="sk-SK"/>
              </w:rPr>
              <w:t xml:space="preserve"> koordinačného strediska</w:t>
            </w:r>
            <w:r w:rsidR="004F1B80" w:rsidRPr="005E22EF">
              <w:rPr>
                <w:rFonts w:ascii="Times New Roman" w:eastAsia="Times New Roman" w:hAnsi="Times New Roman" w:cs="Times New Roman"/>
                <w:sz w:val="20"/>
                <w:szCs w:val="20"/>
                <w:lang w:eastAsia="sk-SK"/>
              </w:rPr>
              <w:t xml:space="preserve"> IZS.</w:t>
            </w:r>
            <w:r w:rsidR="002E1407" w:rsidRPr="005E22EF">
              <w:rPr>
                <w:rFonts w:ascii="Times New Roman" w:eastAsia="Times New Roman" w:hAnsi="Times New Roman" w:cs="Times New Roman"/>
                <w:sz w:val="20"/>
                <w:szCs w:val="20"/>
                <w:lang w:eastAsia="sk-SK"/>
              </w:rPr>
              <w:t xml:space="preserve"> </w:t>
            </w:r>
          </w:p>
        </w:tc>
      </w:tr>
      <w:tr w:rsidR="001B23B7" w:rsidRPr="005E22EF" w:rsidTr="00CD5AAA">
        <w:tc>
          <w:tcPr>
            <w:tcW w:w="9180" w:type="dxa"/>
            <w:gridSpan w:val="6"/>
            <w:tcBorders>
              <w:top w:val="single" w:sz="4" w:space="0" w:color="auto"/>
              <w:left w:val="single" w:sz="4" w:space="0" w:color="auto"/>
              <w:bottom w:val="nil"/>
              <w:right w:val="single" w:sz="4" w:space="0" w:color="auto"/>
            </w:tcBorders>
            <w:shd w:val="clear" w:color="auto" w:fill="E2E2E2"/>
          </w:tcPr>
          <w:p w:rsidR="001B23B7" w:rsidRPr="005E22EF" w:rsidRDefault="001B23B7" w:rsidP="002074AC">
            <w:pPr>
              <w:numPr>
                <w:ilvl w:val="0"/>
                <w:numId w:val="1"/>
              </w:numPr>
              <w:ind w:left="426"/>
              <w:contextualSpacing/>
              <w:jc w:val="both"/>
              <w:rPr>
                <w:rFonts w:ascii="Times New Roman" w:eastAsia="Calibri" w:hAnsi="Times New Roman" w:cs="Times New Roman"/>
                <w:b/>
              </w:rPr>
            </w:pPr>
            <w:r w:rsidRPr="005E22EF">
              <w:rPr>
                <w:rFonts w:ascii="Times New Roman" w:eastAsia="Calibri" w:hAnsi="Times New Roman" w:cs="Times New Roman"/>
                <w:b/>
              </w:rPr>
              <w:t>Alternatívne riešenia</w:t>
            </w:r>
          </w:p>
        </w:tc>
      </w:tr>
      <w:tr w:rsidR="001B23B7" w:rsidRPr="005E22EF" w:rsidTr="00EA2504">
        <w:trPr>
          <w:trHeight w:val="1460"/>
        </w:trPr>
        <w:tc>
          <w:tcPr>
            <w:tcW w:w="9180" w:type="dxa"/>
            <w:gridSpan w:val="6"/>
            <w:tcBorders>
              <w:top w:val="nil"/>
              <w:left w:val="single" w:sz="4" w:space="0" w:color="auto"/>
              <w:bottom w:val="single" w:sz="4" w:space="0" w:color="auto"/>
              <w:right w:val="single" w:sz="4" w:space="0" w:color="auto"/>
            </w:tcBorders>
            <w:shd w:val="clear" w:color="auto" w:fill="FFFFFF"/>
          </w:tcPr>
          <w:p w:rsidR="002A699A" w:rsidRPr="005E22EF" w:rsidRDefault="00264769" w:rsidP="002074AC">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 xml:space="preserve">Nulový variant je variant, z ktorého predkladateľ vychádzal pri príprave návrhu zákona. Podľa platnej právnej úpravy nulový variant by znamenal, že by zostali neošetrené systémové nedostatky zistené aplikáciou zákona </w:t>
            </w:r>
            <w:r w:rsidR="00654E96" w:rsidRPr="005E22EF">
              <w:rPr>
                <w:rFonts w:ascii="Times New Roman" w:eastAsia="Times New Roman" w:hAnsi="Times New Roman" w:cs="Times New Roman"/>
                <w:sz w:val="20"/>
                <w:szCs w:val="20"/>
                <w:lang w:eastAsia="sk-SK"/>
              </w:rPr>
              <w:t xml:space="preserve">od </w:t>
            </w:r>
            <w:r w:rsidR="002A699A" w:rsidRPr="005E22EF">
              <w:rPr>
                <w:rFonts w:ascii="Times New Roman" w:eastAsia="Times New Roman" w:hAnsi="Times New Roman" w:cs="Times New Roman"/>
                <w:sz w:val="20"/>
                <w:szCs w:val="20"/>
                <w:lang w:eastAsia="sk-SK"/>
              </w:rPr>
              <w:t xml:space="preserve">nadobudnutia jeho účinnosti v roku 2002, najmä absencia odbornej spôsobilosti na úseku </w:t>
            </w:r>
            <w:r w:rsidR="0037219D" w:rsidRPr="005E22EF">
              <w:rPr>
                <w:rFonts w:ascii="Times New Roman" w:eastAsia="Times New Roman" w:hAnsi="Times New Roman" w:cs="Times New Roman"/>
                <w:sz w:val="20"/>
                <w:szCs w:val="20"/>
                <w:lang w:eastAsia="sk-SK"/>
              </w:rPr>
              <w:t>IZS</w:t>
            </w:r>
            <w:r w:rsidR="002A699A" w:rsidRPr="005E22EF">
              <w:rPr>
                <w:rFonts w:ascii="Times New Roman" w:eastAsia="Times New Roman" w:hAnsi="Times New Roman" w:cs="Times New Roman"/>
                <w:sz w:val="20"/>
                <w:szCs w:val="20"/>
                <w:lang w:eastAsia="sk-SK"/>
              </w:rPr>
              <w:t>, akreditácie ostatných záchranných zložiek – právnických osôb a fyzických osôb podnikateľov, ktorých predmetom činnosti je poskytovanie pomoci pri ochrane života, zdravia a majetku</w:t>
            </w:r>
            <w:r w:rsidR="003656B4" w:rsidRPr="005E22EF">
              <w:rPr>
                <w:rFonts w:ascii="Times New Roman" w:eastAsia="Times New Roman" w:hAnsi="Times New Roman" w:cs="Times New Roman"/>
                <w:sz w:val="20"/>
                <w:szCs w:val="20"/>
                <w:lang w:eastAsia="sk-SK"/>
              </w:rPr>
              <w:t xml:space="preserve"> a </w:t>
            </w:r>
            <w:r w:rsidR="002A699A" w:rsidRPr="005E22EF">
              <w:rPr>
                <w:rFonts w:ascii="Times New Roman" w:eastAsia="Times New Roman" w:hAnsi="Times New Roman" w:cs="Times New Roman"/>
                <w:sz w:val="20"/>
                <w:szCs w:val="20"/>
                <w:lang w:eastAsia="sk-SK"/>
              </w:rPr>
              <w:t xml:space="preserve"> je zásadným nedostatkom brániacim pozdvihnutiu úrovne služieb integrovaného záchranného systému ako celku.</w:t>
            </w:r>
          </w:p>
          <w:p w:rsidR="00264769" w:rsidRPr="005E22EF" w:rsidRDefault="002A699A" w:rsidP="002074AC">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Osobitným problémom v rámci nulového variantu je zabezpečovanie nepretržitej činnosti koordinačného strediska</w:t>
            </w:r>
            <w:r w:rsidR="0037219D" w:rsidRPr="005E22EF">
              <w:rPr>
                <w:rFonts w:ascii="Times New Roman" w:eastAsia="Times New Roman" w:hAnsi="Times New Roman" w:cs="Times New Roman"/>
                <w:sz w:val="20"/>
                <w:szCs w:val="20"/>
                <w:lang w:eastAsia="sk-SK"/>
              </w:rPr>
              <w:t xml:space="preserve"> IZS</w:t>
            </w:r>
            <w:r w:rsidRPr="005E22EF">
              <w:rPr>
                <w:rFonts w:ascii="Times New Roman" w:eastAsia="Times New Roman" w:hAnsi="Times New Roman" w:cs="Times New Roman"/>
                <w:sz w:val="20"/>
                <w:szCs w:val="20"/>
                <w:lang w:eastAsia="sk-SK"/>
              </w:rPr>
              <w:t xml:space="preserve"> zástupcami Ministerstva zdravotníctva Slovenskej republiky, pri ktorom je neefektívne využitý vysokošpecializovaný zdravotnícky personál na zabezpečovanie úloh</w:t>
            </w:r>
            <w:r w:rsidR="003656B4" w:rsidRPr="005E22EF">
              <w:rPr>
                <w:rFonts w:ascii="Times New Roman" w:eastAsia="Times New Roman" w:hAnsi="Times New Roman" w:cs="Times New Roman"/>
                <w:sz w:val="20"/>
                <w:szCs w:val="20"/>
                <w:lang w:eastAsia="sk-SK"/>
              </w:rPr>
              <w:t>,</w:t>
            </w:r>
            <w:r w:rsidRPr="005E22EF">
              <w:rPr>
                <w:rFonts w:ascii="Times New Roman" w:eastAsia="Times New Roman" w:hAnsi="Times New Roman" w:cs="Times New Roman"/>
                <w:sz w:val="20"/>
                <w:szCs w:val="20"/>
                <w:lang w:eastAsia="sk-SK"/>
              </w:rPr>
              <w:t xml:space="preserve"> na ktor</w:t>
            </w:r>
            <w:r w:rsidR="002074AC" w:rsidRPr="005E22EF">
              <w:rPr>
                <w:rFonts w:ascii="Times New Roman" w:eastAsia="Times New Roman" w:hAnsi="Times New Roman" w:cs="Times New Roman"/>
                <w:sz w:val="20"/>
                <w:szCs w:val="20"/>
                <w:lang w:eastAsia="sk-SK"/>
              </w:rPr>
              <w:t xml:space="preserve">é stačia kvalifikačné predpoklady pre 5. platovú triedu podľa zákona o štátnej službe a po nadobudnutí účinnosti návrhu zákona osobitný kvalifikačný predpoklad – odborná spôsobilosť na úseku </w:t>
            </w:r>
            <w:r w:rsidR="0037219D" w:rsidRPr="005E22EF">
              <w:rPr>
                <w:rFonts w:ascii="Times New Roman" w:eastAsia="Times New Roman" w:hAnsi="Times New Roman" w:cs="Times New Roman"/>
                <w:sz w:val="20"/>
                <w:szCs w:val="20"/>
                <w:lang w:eastAsia="sk-SK"/>
              </w:rPr>
              <w:t>IZS</w:t>
            </w:r>
            <w:r w:rsidR="002074AC" w:rsidRPr="005E22EF">
              <w:rPr>
                <w:rFonts w:ascii="Times New Roman" w:eastAsia="Times New Roman" w:hAnsi="Times New Roman" w:cs="Times New Roman"/>
                <w:sz w:val="20"/>
                <w:szCs w:val="20"/>
                <w:lang w:eastAsia="sk-SK"/>
              </w:rPr>
              <w:t xml:space="preserve">. </w:t>
            </w:r>
          </w:p>
        </w:tc>
      </w:tr>
      <w:tr w:rsidR="001B23B7" w:rsidRPr="005E22EF" w:rsidTr="00CD5AAA">
        <w:tc>
          <w:tcPr>
            <w:tcW w:w="9180"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5E22EF" w:rsidRDefault="001B23B7" w:rsidP="00CD5AAA">
            <w:pPr>
              <w:numPr>
                <w:ilvl w:val="0"/>
                <w:numId w:val="1"/>
              </w:numPr>
              <w:ind w:left="426"/>
              <w:contextualSpacing/>
              <w:rPr>
                <w:rFonts w:ascii="Times New Roman" w:eastAsia="Calibri" w:hAnsi="Times New Roman" w:cs="Times New Roman"/>
                <w:b/>
              </w:rPr>
            </w:pPr>
            <w:r w:rsidRPr="005E22EF">
              <w:rPr>
                <w:rFonts w:ascii="Times New Roman" w:eastAsia="Calibri" w:hAnsi="Times New Roman" w:cs="Times New Roman"/>
                <w:b/>
              </w:rPr>
              <w:t>Vykonávacie predpisy</w:t>
            </w:r>
          </w:p>
        </w:tc>
      </w:tr>
      <w:tr w:rsidR="001B23B7" w:rsidRPr="005E22EF" w:rsidTr="00CD5AAA">
        <w:tc>
          <w:tcPr>
            <w:tcW w:w="6203" w:type="dxa"/>
            <w:gridSpan w:val="4"/>
            <w:tcBorders>
              <w:top w:val="single" w:sz="4" w:space="0" w:color="FFFFFF"/>
              <w:left w:val="single" w:sz="4" w:space="0" w:color="auto"/>
              <w:bottom w:val="nil"/>
              <w:right w:val="nil"/>
            </w:tcBorders>
            <w:shd w:val="clear" w:color="auto" w:fill="FFFFFF"/>
          </w:tcPr>
          <w:p w:rsidR="001B23B7" w:rsidRPr="005E22EF" w:rsidRDefault="001B23B7" w:rsidP="00CD5AAA">
            <w:pPr>
              <w:rPr>
                <w:rFonts w:ascii="Times New Roman" w:eastAsia="Times New Roman" w:hAnsi="Times New Roman" w:cs="Times New Roman"/>
                <w:i/>
                <w:sz w:val="20"/>
                <w:szCs w:val="20"/>
                <w:lang w:eastAsia="sk-SK"/>
              </w:rPr>
            </w:pPr>
          </w:p>
        </w:tc>
        <w:tc>
          <w:tcPr>
            <w:tcW w:w="1417" w:type="dxa"/>
            <w:tcBorders>
              <w:top w:val="single" w:sz="4" w:space="0" w:color="FFFFFF"/>
              <w:left w:val="nil"/>
              <w:bottom w:val="nil"/>
              <w:right w:val="nil"/>
            </w:tcBorders>
            <w:shd w:val="clear" w:color="auto" w:fill="FFFFFF"/>
          </w:tcPr>
          <w:p w:rsidR="001B23B7" w:rsidRPr="005E22EF" w:rsidRDefault="005F3C92" w:rsidP="00CD5AAA">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203EE3" w:rsidRPr="005E22EF">
                  <w:rPr>
                    <w:rFonts w:ascii="MS Gothic" w:eastAsia="MS Gothic" w:hAnsi="MS Gothic" w:cs="Times New Roman" w:hint="eastAsia"/>
                    <w:b/>
                    <w:sz w:val="20"/>
                    <w:szCs w:val="20"/>
                    <w:lang w:eastAsia="sk-SK"/>
                  </w:rPr>
                  <w:t>☐</w:t>
                </w:r>
              </w:sdtContent>
            </w:sdt>
            <w:r w:rsidR="001B23B7" w:rsidRPr="005E22EF">
              <w:rPr>
                <w:rFonts w:ascii="Times New Roman" w:eastAsia="Times New Roman" w:hAnsi="Times New Roman" w:cs="Times New Roman"/>
                <w:b/>
                <w:sz w:val="20"/>
                <w:szCs w:val="20"/>
                <w:lang w:eastAsia="sk-SK"/>
              </w:rPr>
              <w:t xml:space="preserve">  Áno</w:t>
            </w:r>
          </w:p>
        </w:tc>
        <w:tc>
          <w:tcPr>
            <w:tcW w:w="1560" w:type="dxa"/>
            <w:tcBorders>
              <w:top w:val="single" w:sz="4" w:space="0" w:color="FFFFFF"/>
              <w:left w:val="nil"/>
              <w:bottom w:val="nil"/>
              <w:right w:val="single" w:sz="4" w:space="0" w:color="auto"/>
            </w:tcBorders>
            <w:shd w:val="clear" w:color="auto" w:fill="FFFFFF"/>
          </w:tcPr>
          <w:p w:rsidR="001B23B7" w:rsidRPr="005E22EF" w:rsidRDefault="005F3C92"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292DF2" w:rsidRPr="005E22EF">
                  <w:rPr>
                    <w:rFonts w:ascii="MS Gothic" w:eastAsia="MS Gothic" w:hAnsi="MS Gothic" w:cs="Times New Roman" w:hint="eastAsia"/>
                    <w:b/>
                    <w:sz w:val="20"/>
                    <w:szCs w:val="20"/>
                    <w:lang w:eastAsia="sk-SK"/>
                  </w:rPr>
                  <w:t>☒</w:t>
                </w:r>
              </w:sdtContent>
            </w:sdt>
            <w:r w:rsidR="001B23B7" w:rsidRPr="005E22EF">
              <w:rPr>
                <w:rFonts w:ascii="Times New Roman" w:eastAsia="Times New Roman" w:hAnsi="Times New Roman" w:cs="Times New Roman"/>
                <w:b/>
                <w:sz w:val="20"/>
                <w:szCs w:val="20"/>
                <w:lang w:eastAsia="sk-SK"/>
              </w:rPr>
              <w:t xml:space="preserve">  Nie</w:t>
            </w:r>
          </w:p>
        </w:tc>
      </w:tr>
      <w:tr w:rsidR="001B23B7" w:rsidRPr="005E22EF" w:rsidTr="00CD5AAA">
        <w:tc>
          <w:tcPr>
            <w:tcW w:w="9180" w:type="dxa"/>
            <w:gridSpan w:val="6"/>
            <w:tcBorders>
              <w:top w:val="nil"/>
              <w:left w:val="single" w:sz="4" w:space="0" w:color="auto"/>
              <w:bottom w:val="single" w:sz="4" w:space="0" w:color="auto"/>
              <w:right w:val="single" w:sz="4" w:space="0" w:color="auto"/>
            </w:tcBorders>
            <w:shd w:val="clear" w:color="auto" w:fill="FFFFFF"/>
          </w:tcPr>
          <w:p w:rsidR="001B23B7" w:rsidRPr="005E22EF" w:rsidRDefault="001B23B7" w:rsidP="00CD5AAA">
            <w:pPr>
              <w:rPr>
                <w:rFonts w:ascii="Times New Roman" w:eastAsia="Times New Roman" w:hAnsi="Times New Roman" w:cs="Times New Roman"/>
                <w:i/>
                <w:sz w:val="20"/>
                <w:szCs w:val="20"/>
                <w:lang w:eastAsia="sk-SK"/>
              </w:rPr>
            </w:pPr>
          </w:p>
        </w:tc>
      </w:tr>
      <w:tr w:rsidR="001B23B7" w:rsidRPr="005E22EF" w:rsidTr="00CD5AAA">
        <w:tc>
          <w:tcPr>
            <w:tcW w:w="9180"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5E22EF" w:rsidRDefault="001B23B7" w:rsidP="00CD5AAA">
            <w:pPr>
              <w:numPr>
                <w:ilvl w:val="0"/>
                <w:numId w:val="1"/>
              </w:numPr>
              <w:ind w:left="426"/>
              <w:contextualSpacing/>
              <w:rPr>
                <w:rFonts w:ascii="Times New Roman" w:eastAsia="Calibri" w:hAnsi="Times New Roman" w:cs="Times New Roman"/>
                <w:b/>
              </w:rPr>
            </w:pPr>
            <w:r w:rsidRPr="005E22EF">
              <w:rPr>
                <w:rFonts w:ascii="Times New Roman" w:eastAsia="Calibri" w:hAnsi="Times New Roman" w:cs="Times New Roman"/>
                <w:b/>
              </w:rPr>
              <w:t xml:space="preserve">Transpozícia práva EÚ </w:t>
            </w:r>
          </w:p>
        </w:tc>
      </w:tr>
      <w:tr w:rsidR="001B23B7" w:rsidRPr="005E22EF" w:rsidTr="00467D18">
        <w:trPr>
          <w:trHeight w:val="1273"/>
        </w:trPr>
        <w:tc>
          <w:tcPr>
            <w:tcW w:w="9180" w:type="dxa"/>
            <w:gridSpan w:val="6"/>
            <w:tcBorders>
              <w:top w:val="nil"/>
              <w:left w:val="single" w:sz="4" w:space="0" w:color="000000"/>
              <w:bottom w:val="nil"/>
              <w:right w:val="single" w:sz="4" w:space="0" w:color="auto"/>
            </w:tcBorders>
            <w:shd w:val="clear" w:color="auto" w:fill="FFFFFF"/>
          </w:tcPr>
          <w:p w:rsidR="001B23B7" w:rsidRPr="005E22EF" w:rsidRDefault="00654E96" w:rsidP="00CD5AAA">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Smernica Európskeho parlamentu a Rady (EÚ) 2018/1972 z 11. decembra 2018, ktorou sa stanovuje európsky kódex elektronických komunikácií (prepracované znenie) (Ú. v. EÚ L 321, 17. 12. 2018)</w:t>
            </w:r>
            <w:r w:rsidR="00467D18" w:rsidRPr="005E22EF">
              <w:rPr>
                <w:rFonts w:ascii="Times New Roman" w:eastAsia="Times New Roman" w:hAnsi="Times New Roman" w:cs="Times New Roman"/>
                <w:sz w:val="20"/>
                <w:szCs w:val="20"/>
                <w:lang w:eastAsia="sk-SK"/>
              </w:rPr>
              <w:t>, (ďalej len „smernica“)</w:t>
            </w:r>
            <w:r w:rsidRPr="005E22EF">
              <w:rPr>
                <w:rFonts w:ascii="Times New Roman" w:eastAsia="Times New Roman" w:hAnsi="Times New Roman" w:cs="Times New Roman"/>
                <w:sz w:val="20"/>
                <w:szCs w:val="20"/>
                <w:lang w:eastAsia="sk-SK"/>
              </w:rPr>
              <w:t>.</w:t>
            </w:r>
          </w:p>
          <w:p w:rsidR="00467D18" w:rsidRPr="005E22EF" w:rsidRDefault="00467D18" w:rsidP="00CD5AAA">
            <w:pPr>
              <w:jc w:val="both"/>
              <w:rPr>
                <w:rFonts w:ascii="Times New Roman" w:eastAsia="Times New Roman" w:hAnsi="Times New Roman" w:cs="Times New Roman"/>
                <w:sz w:val="20"/>
                <w:szCs w:val="20"/>
                <w:lang w:eastAsia="sk-SK"/>
              </w:rPr>
            </w:pPr>
          </w:p>
          <w:p w:rsidR="00467D18" w:rsidRPr="005E22EF" w:rsidRDefault="00467D18" w:rsidP="00CD5AAA">
            <w:pPr>
              <w:jc w:val="both"/>
              <w:rPr>
                <w:rFonts w:ascii="Times New Roman" w:hAnsi="Times New Roman" w:cs="Times New Roman"/>
                <w:sz w:val="20"/>
                <w:szCs w:val="20"/>
              </w:rPr>
            </w:pPr>
            <w:r w:rsidRPr="005E22EF">
              <w:rPr>
                <w:rFonts w:ascii="Times New Roman" w:eastAsia="Times New Roman" w:hAnsi="Times New Roman" w:cs="Times New Roman"/>
                <w:sz w:val="20"/>
                <w:szCs w:val="20"/>
                <w:lang w:eastAsia="sk-SK"/>
              </w:rPr>
              <w:t xml:space="preserve">Navrhovaná právna úprava transponuje Čl. 109 ods. 3 smernice.: „Členské štáty zabezpečia, aby sa na všetky tiesňové komunikácie na jednotné európske tiesňové číslo 112 primerane odpovedalo a aby boli vybavované tak, aby čo najlepšie vyhovovali vnútroštátnej organizácii záchranných systémov. Na takéto tiesňové komunikácie sa odpovedá a vybavujú sa aspoň tak rýchlo a účinne ako tiesňové komunikácie s vnútroštátnym tiesňovým číslom alebo číslami, ak sa používajú naďalej.“ Je transponovaná  v </w:t>
            </w:r>
            <w:r w:rsidRPr="005E22EF">
              <w:rPr>
                <w:rFonts w:ascii="Times New Roman" w:hAnsi="Times New Roman" w:cs="Times New Roman"/>
                <w:sz w:val="20"/>
                <w:szCs w:val="20"/>
              </w:rPr>
              <w:t>§ 6 návrhu zákona – Jednotné európske číslo tiesňového volania. Použitá terminológia je v súlade so zákonom č. 452/2021 Z. z. o elektronických komunikáciách  v znení zákona č. 533/2021 Z. z., ktorým sa dopĺňa zákon č. 452/2021 Z. z. o elektronických komunikáciách, a ktorým sa mení a dopĺňa zákon č. 355/2007 Z. z. o ochrane, podpore a rozvoji verejného zdravia a o zmene a doplnení niektorých zákonov v znení neskorších predpisov</w:t>
            </w:r>
          </w:p>
          <w:p w:rsidR="00467D18" w:rsidRPr="005E22EF" w:rsidRDefault="00467D18" w:rsidP="00CD5AAA">
            <w:pPr>
              <w:jc w:val="both"/>
              <w:rPr>
                <w:rFonts w:ascii="Times New Roman" w:hAnsi="Times New Roman" w:cs="Times New Roman"/>
                <w:sz w:val="20"/>
                <w:szCs w:val="20"/>
              </w:rPr>
            </w:pPr>
          </w:p>
          <w:p w:rsidR="00467D18" w:rsidRPr="005E22EF" w:rsidRDefault="00467D18" w:rsidP="00CD5AAA">
            <w:pPr>
              <w:jc w:val="both"/>
              <w:rPr>
                <w:rFonts w:ascii="Times New Roman" w:hAnsi="Times New Roman" w:cs="Times New Roman"/>
                <w:sz w:val="20"/>
                <w:szCs w:val="20"/>
              </w:rPr>
            </w:pPr>
            <w:r w:rsidRPr="005E22EF">
              <w:rPr>
                <w:rFonts w:ascii="Times New Roman" w:hAnsi="Times New Roman" w:cs="Times New Roman"/>
                <w:sz w:val="20"/>
                <w:szCs w:val="20"/>
              </w:rPr>
              <w:t>Transpozícia práva EÚ nejde nad rámec minimálnych požiadaviek stanovených smernicou.</w:t>
            </w:r>
          </w:p>
        </w:tc>
      </w:tr>
      <w:tr w:rsidR="001B23B7" w:rsidRPr="005E22EF" w:rsidTr="00CD5AAA">
        <w:trPr>
          <w:trHeight w:val="248"/>
        </w:trPr>
        <w:tc>
          <w:tcPr>
            <w:tcW w:w="9180" w:type="dxa"/>
            <w:gridSpan w:val="6"/>
            <w:tcBorders>
              <w:top w:val="nil"/>
              <w:left w:val="single" w:sz="4" w:space="0" w:color="000000"/>
              <w:bottom w:val="single" w:sz="4" w:space="0" w:color="000000"/>
              <w:right w:val="single" w:sz="4" w:space="0" w:color="000000"/>
            </w:tcBorders>
            <w:shd w:val="clear" w:color="auto" w:fill="FFFFFF"/>
          </w:tcPr>
          <w:p w:rsidR="001B23B7" w:rsidRPr="005E22EF" w:rsidRDefault="001B23B7" w:rsidP="00834798">
            <w:pPr>
              <w:rPr>
                <w:rFonts w:ascii="Times New Roman" w:eastAsia="Times New Roman" w:hAnsi="Times New Roman" w:cs="Times New Roman"/>
                <w:sz w:val="20"/>
                <w:szCs w:val="20"/>
                <w:lang w:eastAsia="sk-SK"/>
              </w:rPr>
            </w:pPr>
          </w:p>
        </w:tc>
      </w:tr>
      <w:tr w:rsidR="001B23B7" w:rsidRPr="005E22EF" w:rsidTr="00CD5AAA">
        <w:tc>
          <w:tcPr>
            <w:tcW w:w="9180"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5E22EF" w:rsidRDefault="001B23B7" w:rsidP="00CD5AAA">
            <w:pPr>
              <w:numPr>
                <w:ilvl w:val="0"/>
                <w:numId w:val="1"/>
              </w:numPr>
              <w:ind w:left="426"/>
              <w:contextualSpacing/>
              <w:rPr>
                <w:rFonts w:ascii="Times New Roman" w:eastAsia="Calibri" w:hAnsi="Times New Roman" w:cs="Times New Roman"/>
                <w:b/>
              </w:rPr>
            </w:pPr>
            <w:r w:rsidRPr="005E22EF">
              <w:rPr>
                <w:rFonts w:ascii="Times New Roman" w:eastAsia="Calibri" w:hAnsi="Times New Roman" w:cs="Times New Roman"/>
                <w:b/>
              </w:rPr>
              <w:t>Preskúmanie účelnosti</w:t>
            </w:r>
          </w:p>
        </w:tc>
      </w:tr>
      <w:tr w:rsidR="001B23B7" w:rsidRPr="005E22EF" w:rsidTr="00CD5AAA">
        <w:tc>
          <w:tcPr>
            <w:tcW w:w="9180" w:type="dxa"/>
            <w:gridSpan w:val="6"/>
            <w:tcBorders>
              <w:top w:val="single" w:sz="4" w:space="0" w:color="FFFFFF"/>
              <w:left w:val="single" w:sz="4" w:space="0" w:color="auto"/>
              <w:bottom w:val="single" w:sz="4" w:space="0" w:color="auto"/>
              <w:right w:val="single" w:sz="4" w:space="0" w:color="auto"/>
            </w:tcBorders>
            <w:shd w:val="clear" w:color="auto" w:fill="FFFFFF"/>
          </w:tcPr>
          <w:p w:rsidR="001B23B7" w:rsidRPr="005E22EF" w:rsidRDefault="002A699A" w:rsidP="003656B4">
            <w:pPr>
              <w:rPr>
                <w:rFonts w:ascii="Times" w:hAnsi="Times" w:cs="Times"/>
                <w:sz w:val="20"/>
                <w:szCs w:val="20"/>
              </w:rPr>
            </w:pPr>
            <w:r w:rsidRPr="005E22EF">
              <w:rPr>
                <w:rFonts w:ascii="Times New Roman" w:eastAsia="Times New Roman" w:hAnsi="Times New Roman" w:cs="Times New Roman"/>
                <w:sz w:val="20"/>
                <w:szCs w:val="20"/>
                <w:lang w:eastAsia="sk-SK"/>
              </w:rPr>
              <w:t xml:space="preserve">Vyhodnotenie účelnosti </w:t>
            </w:r>
            <w:r w:rsidR="00654E96" w:rsidRPr="005E22EF">
              <w:rPr>
                <w:rFonts w:ascii="Times New Roman" w:eastAsia="Times New Roman" w:hAnsi="Times New Roman" w:cs="Times New Roman"/>
                <w:sz w:val="20"/>
                <w:szCs w:val="20"/>
                <w:lang w:eastAsia="sk-SK"/>
              </w:rPr>
              <w:t>vynaloženýc</w:t>
            </w:r>
            <w:r w:rsidRPr="005E22EF">
              <w:rPr>
                <w:rFonts w:ascii="Times New Roman" w:eastAsia="Times New Roman" w:hAnsi="Times New Roman" w:cs="Times New Roman"/>
                <w:sz w:val="20"/>
                <w:szCs w:val="20"/>
                <w:lang w:eastAsia="sk-SK"/>
              </w:rPr>
              <w:t>h finančných prostriedkov bude</w:t>
            </w:r>
            <w:r w:rsidR="00654E96" w:rsidRPr="005E22EF">
              <w:rPr>
                <w:rFonts w:ascii="Times New Roman" w:eastAsia="Times New Roman" w:hAnsi="Times New Roman" w:cs="Times New Roman"/>
                <w:sz w:val="20"/>
                <w:szCs w:val="20"/>
                <w:lang w:eastAsia="sk-SK"/>
              </w:rPr>
              <w:t xml:space="preserve"> </w:t>
            </w:r>
            <w:r w:rsidRPr="005E22EF">
              <w:rPr>
                <w:rFonts w:ascii="Times" w:hAnsi="Times" w:cs="Times"/>
                <w:sz w:val="20"/>
                <w:szCs w:val="20"/>
              </w:rPr>
              <w:t>vykonané do 31. marca 2025 v zmysle úlohy B.1. uznesenia vlády č. 226 z</w:t>
            </w:r>
            <w:r w:rsidR="003656B4" w:rsidRPr="005E22EF">
              <w:rPr>
                <w:rFonts w:ascii="Times" w:hAnsi="Times" w:cs="Times"/>
                <w:sz w:val="20"/>
                <w:szCs w:val="20"/>
              </w:rPr>
              <w:t> </w:t>
            </w:r>
            <w:r w:rsidRPr="005E22EF">
              <w:rPr>
                <w:rFonts w:ascii="Times" w:hAnsi="Times" w:cs="Times"/>
                <w:sz w:val="20"/>
                <w:szCs w:val="20"/>
              </w:rPr>
              <w:t>30</w:t>
            </w:r>
            <w:r w:rsidR="003656B4" w:rsidRPr="005E22EF">
              <w:rPr>
                <w:rFonts w:ascii="Times" w:hAnsi="Times" w:cs="Times"/>
                <w:sz w:val="20"/>
                <w:szCs w:val="20"/>
              </w:rPr>
              <w:t xml:space="preserve">. </w:t>
            </w:r>
            <w:r w:rsidRPr="005E22EF">
              <w:rPr>
                <w:rFonts w:ascii="Times" w:hAnsi="Times" w:cs="Times"/>
                <w:sz w:val="20"/>
                <w:szCs w:val="20"/>
              </w:rPr>
              <w:t xml:space="preserve">marca 2022 predložiť na rokovanie vlády vyhodnotenie realizácie Koncepcie organizácie  a rozvoja integrovaného záchranného systému do roku 2027 so stavom  k 31. decembru 2024. </w:t>
            </w:r>
          </w:p>
        </w:tc>
      </w:tr>
    </w:tbl>
    <w:p w:rsidR="00B91450" w:rsidRPr="005E22EF" w:rsidRDefault="00B91450"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80" w:type="dxa"/>
        <w:tblLayout w:type="fixed"/>
        <w:tblLook w:val="04A0" w:firstRow="1" w:lastRow="0" w:firstColumn="1" w:lastColumn="0" w:noHBand="0" w:noVBand="1"/>
      </w:tblPr>
      <w:tblGrid>
        <w:gridCol w:w="3812"/>
        <w:gridCol w:w="541"/>
        <w:gridCol w:w="1312"/>
        <w:gridCol w:w="284"/>
        <w:gridCol w:w="254"/>
        <w:gridCol w:w="1133"/>
        <w:gridCol w:w="547"/>
        <w:gridCol w:w="1297"/>
      </w:tblGrid>
      <w:tr w:rsidR="00B91450" w:rsidRPr="005E22EF" w:rsidTr="001A72D4">
        <w:trPr>
          <w:trHeight w:val="283"/>
        </w:trPr>
        <w:tc>
          <w:tcPr>
            <w:tcW w:w="9180" w:type="dxa"/>
            <w:gridSpan w:val="8"/>
            <w:tcBorders>
              <w:top w:val="single" w:sz="4" w:space="0" w:color="auto"/>
              <w:left w:val="single" w:sz="4" w:space="0" w:color="auto"/>
              <w:bottom w:val="single" w:sz="4" w:space="0" w:color="FFFFFF"/>
              <w:right w:val="single" w:sz="4" w:space="0" w:color="auto"/>
            </w:tcBorders>
            <w:shd w:val="clear" w:color="auto" w:fill="E2E2E2"/>
            <w:vAlign w:val="center"/>
          </w:tcPr>
          <w:p w:rsidR="00B91450" w:rsidRPr="005E22EF" w:rsidRDefault="00B91450" w:rsidP="001A72D4">
            <w:pPr>
              <w:contextualSpacing/>
              <w:rPr>
                <w:rFonts w:ascii="Times New Roman" w:eastAsia="Calibri" w:hAnsi="Times New Roman" w:cs="Times New Roman"/>
                <w:b/>
              </w:rPr>
            </w:pPr>
            <w:r w:rsidRPr="005E22EF">
              <w:rPr>
                <w:rFonts w:ascii="Times New Roman" w:eastAsia="Calibri" w:hAnsi="Times New Roman" w:cs="Times New Roman"/>
                <w:b/>
              </w:rPr>
              <w:t>9. Vybrané vplyvy  materiálu</w:t>
            </w:r>
          </w:p>
        </w:tc>
      </w:tr>
      <w:tr w:rsidR="00B91450" w:rsidRPr="005E22EF" w:rsidTr="001A72D4">
        <w:tc>
          <w:tcPr>
            <w:tcW w:w="3812" w:type="dxa"/>
            <w:tcBorders>
              <w:top w:val="single" w:sz="4" w:space="0" w:color="auto"/>
              <w:left w:val="single" w:sz="4" w:space="0" w:color="auto"/>
              <w:bottom w:val="nil"/>
              <w:right w:val="single" w:sz="4" w:space="0" w:color="auto"/>
            </w:tcBorders>
            <w:shd w:val="clear" w:color="auto" w:fill="E2E2E2"/>
          </w:tcPr>
          <w:p w:rsidR="00B91450" w:rsidRPr="005E22EF" w:rsidRDefault="00B91450" w:rsidP="001A72D4">
            <w:pPr>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895513367"/>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dotted" w:sz="4" w:space="0" w:color="auto"/>
                  <w:right w:val="nil"/>
                </w:tcBorders>
              </w:tcPr>
              <w:p w:rsidR="00B91450" w:rsidRPr="005E22EF" w:rsidRDefault="00B91450" w:rsidP="001A72D4">
                <w:pPr>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dotted" w:sz="4" w:space="0" w:color="auto"/>
              <w:right w:val="nil"/>
            </w:tcBorders>
          </w:tcPr>
          <w:p w:rsidR="00B91450" w:rsidRPr="005E22EF" w:rsidRDefault="00B91450" w:rsidP="001A72D4">
            <w:pPr>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68016606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B91450" w:rsidRPr="005E22EF" w:rsidRDefault="00B91450" w:rsidP="001A72D4">
                <w:pPr>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B91450" w:rsidRPr="005E22EF" w:rsidRDefault="00B91450" w:rsidP="001A72D4">
            <w:pPr>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934321047"/>
            <w14:checkbox>
              <w14:checked w14:val="1"/>
              <w14:checkedState w14:val="2612" w14:font="MS Gothic"/>
              <w14:uncheckedState w14:val="2610" w14:font="MS Gothic"/>
            </w14:checkbox>
          </w:sdtPr>
          <w:sdtEndPr/>
          <w:sdtContent>
            <w:tc>
              <w:tcPr>
                <w:tcW w:w="547" w:type="dxa"/>
                <w:tcBorders>
                  <w:top w:val="single" w:sz="4" w:space="0" w:color="auto"/>
                  <w:left w:val="nil"/>
                  <w:bottom w:val="dotted" w:sz="4" w:space="0" w:color="auto"/>
                  <w:right w:val="nil"/>
                </w:tcBorders>
              </w:tcPr>
              <w:p w:rsidR="00B91450" w:rsidRPr="005E22EF" w:rsidRDefault="00B91450" w:rsidP="001A72D4">
                <w:pPr>
                  <w:ind w:left="-107" w:right="-108"/>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B91450" w:rsidRPr="005E22EF" w:rsidRDefault="00B91450" w:rsidP="001A72D4">
            <w:pPr>
              <w:ind w:left="34"/>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Negatívne</w:t>
            </w:r>
          </w:p>
        </w:tc>
      </w:tr>
      <w:tr w:rsidR="00B91450" w:rsidRPr="005E22EF" w:rsidTr="001A72D4">
        <w:tc>
          <w:tcPr>
            <w:tcW w:w="3812" w:type="dxa"/>
            <w:tcBorders>
              <w:top w:val="nil"/>
              <w:left w:val="single" w:sz="4" w:space="0" w:color="auto"/>
              <w:bottom w:val="nil"/>
              <w:right w:val="single" w:sz="4" w:space="0" w:color="auto"/>
            </w:tcBorders>
            <w:shd w:val="clear" w:color="auto" w:fill="E2E2E2"/>
          </w:tcPr>
          <w:p w:rsidR="00B91450" w:rsidRPr="005E22EF" w:rsidRDefault="00B91450" w:rsidP="001A72D4">
            <w:pPr>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 xml:space="preserve">    z toho rozpočtovo zabezpečené vplyvy,         </w:t>
            </w:r>
          </w:p>
          <w:p w:rsidR="00B91450" w:rsidRPr="005E22EF" w:rsidRDefault="00B91450" w:rsidP="001A72D4">
            <w:pPr>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 xml:space="preserve">    v prípade identifikovaného negatívneho </w:t>
            </w:r>
          </w:p>
          <w:p w:rsidR="00B91450" w:rsidRPr="005E22EF" w:rsidRDefault="00B91450" w:rsidP="001A72D4">
            <w:pPr>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 xml:space="preserve">    vplyvu</w:t>
            </w:r>
          </w:p>
        </w:tc>
        <w:sdt>
          <w:sdtPr>
            <w:rPr>
              <w:rFonts w:ascii="Times New Roman" w:eastAsia="Times New Roman" w:hAnsi="Times New Roman" w:cs="Times New Roman"/>
              <w:sz w:val="20"/>
              <w:szCs w:val="20"/>
              <w:lang w:eastAsia="sk-SK"/>
            </w:rPr>
            <w:id w:val="-1636181837"/>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vAlign w:val="center"/>
              </w:tcPr>
              <w:p w:rsidR="00B91450" w:rsidRPr="005E22EF" w:rsidRDefault="00B91450" w:rsidP="001A72D4">
                <w:pPr>
                  <w:jc w:val="center"/>
                  <w:rPr>
                    <w:rFonts w:ascii="Times New Roman" w:eastAsia="Times New Roman" w:hAnsi="Times New Roman" w:cs="Times New Roman"/>
                    <w:sz w:val="20"/>
                    <w:szCs w:val="20"/>
                    <w:lang w:eastAsia="sk-SK"/>
                  </w:rPr>
                </w:pPr>
                <w:r w:rsidRPr="005E22EF">
                  <w:rPr>
                    <w:rFonts w:ascii="MS Gothic" w:eastAsia="MS Gothic" w:hAnsi="MS Gothic" w:cs="Times New Roman" w:hint="eastAsia"/>
                    <w:sz w:val="20"/>
                    <w:szCs w:val="20"/>
                    <w:lang w:eastAsia="sk-SK"/>
                  </w:rPr>
                  <w:t>☐</w:t>
                </w:r>
              </w:p>
            </w:tc>
          </w:sdtContent>
        </w:sdt>
        <w:tc>
          <w:tcPr>
            <w:tcW w:w="1312" w:type="dxa"/>
            <w:tcBorders>
              <w:top w:val="dotted" w:sz="4" w:space="0" w:color="auto"/>
              <w:left w:val="nil"/>
              <w:bottom w:val="dotted" w:sz="4" w:space="0" w:color="auto"/>
              <w:right w:val="nil"/>
            </w:tcBorders>
            <w:vAlign w:val="center"/>
          </w:tcPr>
          <w:p w:rsidR="00B91450" w:rsidRPr="005E22EF" w:rsidRDefault="00B91450" w:rsidP="001A72D4">
            <w:pPr>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155569757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B91450" w:rsidRPr="005E22EF" w:rsidRDefault="00B91450" w:rsidP="001A72D4">
                <w:pPr>
                  <w:jc w:val="center"/>
                  <w:rPr>
                    <w:rFonts w:ascii="Times New Roman" w:eastAsia="Times New Roman" w:hAnsi="Times New Roman" w:cs="Times New Roman"/>
                    <w:sz w:val="20"/>
                    <w:szCs w:val="20"/>
                    <w:lang w:eastAsia="sk-SK"/>
                  </w:rPr>
                </w:pPr>
                <w:r w:rsidRPr="005E22EF">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B91450" w:rsidRPr="005E22EF" w:rsidRDefault="00B91450" w:rsidP="001A72D4">
            <w:pPr>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751582228"/>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vAlign w:val="center"/>
              </w:tcPr>
              <w:p w:rsidR="00B91450" w:rsidRPr="005E22EF" w:rsidRDefault="00B91450" w:rsidP="001A72D4">
                <w:pPr>
                  <w:ind w:left="-107" w:right="-108"/>
                  <w:jc w:val="center"/>
                  <w:rPr>
                    <w:rFonts w:ascii="Times New Roman" w:eastAsia="Times New Roman" w:hAnsi="Times New Roman" w:cs="Times New Roman"/>
                    <w:sz w:val="20"/>
                    <w:szCs w:val="20"/>
                    <w:lang w:eastAsia="sk-SK"/>
                  </w:rPr>
                </w:pPr>
                <w:r w:rsidRPr="005E22EF">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B91450" w:rsidRPr="005E22EF" w:rsidRDefault="00B91450" w:rsidP="001A72D4">
            <w:pPr>
              <w:ind w:left="34"/>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Čiastočne</w:t>
            </w:r>
          </w:p>
        </w:tc>
      </w:tr>
      <w:tr w:rsidR="00B91450" w:rsidRPr="005E22EF" w:rsidTr="001A72D4">
        <w:tc>
          <w:tcPr>
            <w:tcW w:w="3812" w:type="dxa"/>
            <w:tcBorders>
              <w:top w:val="nil"/>
              <w:left w:val="single" w:sz="4" w:space="0" w:color="auto"/>
              <w:bottom w:val="nil"/>
              <w:right w:val="single" w:sz="4" w:space="0" w:color="auto"/>
            </w:tcBorders>
            <w:shd w:val="clear" w:color="auto" w:fill="E2E2E2"/>
          </w:tcPr>
          <w:p w:rsidR="00B91450" w:rsidRPr="005E22EF" w:rsidRDefault="00B91450" w:rsidP="001A72D4">
            <w:pPr>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tcPr>
              <w:p w:rsidR="00B91450" w:rsidRPr="005E22EF" w:rsidRDefault="00B91450" w:rsidP="001A72D4">
                <w:pPr>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312" w:type="dxa"/>
            <w:tcBorders>
              <w:top w:val="dotted" w:sz="4" w:space="0" w:color="auto"/>
              <w:left w:val="nil"/>
              <w:bottom w:val="dotted" w:sz="4" w:space="0" w:color="auto"/>
              <w:right w:val="nil"/>
            </w:tcBorders>
          </w:tcPr>
          <w:p w:rsidR="00B91450" w:rsidRPr="005E22EF" w:rsidRDefault="00B91450" w:rsidP="001A72D4">
            <w:pPr>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rsidR="00B91450" w:rsidRPr="005E22EF" w:rsidRDefault="00B91450" w:rsidP="001A72D4">
                <w:pPr>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rsidR="00B91450" w:rsidRPr="005E22EF" w:rsidRDefault="00B91450" w:rsidP="001A72D4">
            <w:pPr>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tcPr>
              <w:p w:rsidR="00B91450" w:rsidRPr="005E22EF" w:rsidRDefault="00B91450" w:rsidP="001A72D4">
                <w:pPr>
                  <w:ind w:left="-107" w:right="-108"/>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B91450" w:rsidRPr="005E22EF" w:rsidRDefault="00B91450" w:rsidP="001A72D4">
            <w:pPr>
              <w:ind w:left="34"/>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Negatívne</w:t>
            </w:r>
          </w:p>
        </w:tc>
      </w:tr>
      <w:tr w:rsidR="00B91450" w:rsidRPr="005E22EF" w:rsidTr="001A72D4">
        <w:tc>
          <w:tcPr>
            <w:tcW w:w="3812" w:type="dxa"/>
            <w:tcBorders>
              <w:top w:val="nil"/>
              <w:left w:val="single" w:sz="4" w:space="0" w:color="auto"/>
              <w:bottom w:val="single" w:sz="4" w:space="0" w:color="000000"/>
              <w:right w:val="single" w:sz="4" w:space="0" w:color="auto"/>
            </w:tcBorders>
            <w:shd w:val="clear" w:color="auto" w:fill="E2E2E2"/>
          </w:tcPr>
          <w:p w:rsidR="00B91450" w:rsidRPr="005E22EF" w:rsidRDefault="00B91450" w:rsidP="001A72D4">
            <w:pPr>
              <w:ind w:left="171"/>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z toho rozpočtovo zabezpečené vplyvy,</w:t>
            </w:r>
          </w:p>
          <w:p w:rsidR="00B91450" w:rsidRPr="005E22EF" w:rsidRDefault="00B91450" w:rsidP="001A72D4">
            <w:pPr>
              <w:ind w:left="171"/>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vAlign w:val="center"/>
              </w:tcPr>
              <w:p w:rsidR="00B91450" w:rsidRPr="005E22EF" w:rsidRDefault="00B91450" w:rsidP="001A72D4">
                <w:pPr>
                  <w:jc w:val="center"/>
                  <w:rPr>
                    <w:rFonts w:ascii="Times New Roman" w:eastAsia="Times New Roman" w:hAnsi="Times New Roman" w:cs="Times New Roman"/>
                    <w:sz w:val="20"/>
                    <w:szCs w:val="20"/>
                    <w:lang w:eastAsia="sk-SK"/>
                  </w:rPr>
                </w:pPr>
                <w:r w:rsidRPr="005E22EF">
                  <w:rPr>
                    <w:rFonts w:ascii="MS Gothic" w:eastAsia="MS Gothic" w:hAnsi="MS Gothic" w:cs="Times New Roman" w:hint="eastAsia"/>
                    <w:sz w:val="20"/>
                    <w:szCs w:val="20"/>
                    <w:lang w:eastAsia="sk-SK"/>
                  </w:rPr>
                  <w:t>☐</w:t>
                </w:r>
              </w:p>
            </w:tc>
          </w:sdtContent>
        </w:sdt>
        <w:tc>
          <w:tcPr>
            <w:tcW w:w="1312" w:type="dxa"/>
            <w:tcBorders>
              <w:top w:val="dotted" w:sz="4" w:space="0" w:color="auto"/>
              <w:left w:val="nil"/>
              <w:bottom w:val="dotted" w:sz="4" w:space="0" w:color="auto"/>
              <w:right w:val="nil"/>
            </w:tcBorders>
            <w:vAlign w:val="center"/>
          </w:tcPr>
          <w:p w:rsidR="00B91450" w:rsidRPr="005E22EF" w:rsidRDefault="00B91450" w:rsidP="001A72D4">
            <w:pPr>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B91450" w:rsidRPr="005E22EF" w:rsidRDefault="00B91450" w:rsidP="001A72D4">
                <w:pPr>
                  <w:jc w:val="center"/>
                  <w:rPr>
                    <w:rFonts w:ascii="Times New Roman" w:eastAsia="Times New Roman" w:hAnsi="Times New Roman" w:cs="Times New Roman"/>
                    <w:sz w:val="20"/>
                    <w:szCs w:val="20"/>
                    <w:lang w:eastAsia="sk-SK"/>
                  </w:rPr>
                </w:pPr>
                <w:r w:rsidRPr="005E22EF">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B91450" w:rsidRPr="005E22EF" w:rsidRDefault="00B91450" w:rsidP="001A72D4">
            <w:pPr>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vAlign w:val="center"/>
              </w:tcPr>
              <w:p w:rsidR="00B91450" w:rsidRPr="005E22EF" w:rsidRDefault="00B91450" w:rsidP="001A72D4">
                <w:pPr>
                  <w:ind w:left="-107" w:right="-108"/>
                  <w:jc w:val="center"/>
                  <w:rPr>
                    <w:rFonts w:ascii="Times New Roman" w:eastAsia="Times New Roman" w:hAnsi="Times New Roman" w:cs="Times New Roman"/>
                    <w:sz w:val="20"/>
                    <w:szCs w:val="20"/>
                    <w:lang w:eastAsia="sk-SK"/>
                  </w:rPr>
                </w:pPr>
                <w:r w:rsidRPr="005E22EF">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B91450" w:rsidRPr="005E22EF" w:rsidRDefault="00B91450" w:rsidP="001A72D4">
            <w:pPr>
              <w:ind w:left="34"/>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Čiastočne</w:t>
            </w:r>
          </w:p>
        </w:tc>
      </w:tr>
      <w:tr w:rsidR="00B91450" w:rsidRPr="005E22EF" w:rsidTr="001A72D4">
        <w:tc>
          <w:tcPr>
            <w:tcW w:w="3812" w:type="dxa"/>
            <w:tcBorders>
              <w:top w:val="single" w:sz="4" w:space="0" w:color="000000"/>
              <w:left w:val="single" w:sz="4" w:space="0" w:color="auto"/>
              <w:bottom w:val="nil"/>
              <w:right w:val="single" w:sz="4" w:space="0" w:color="auto"/>
            </w:tcBorders>
            <w:shd w:val="clear" w:color="auto" w:fill="E2E2E2"/>
          </w:tcPr>
          <w:p w:rsidR="00B91450" w:rsidRPr="005E22EF" w:rsidRDefault="00B91450" w:rsidP="001A72D4">
            <w:pPr>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13239335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dotted" w:sz="4" w:space="0" w:color="auto"/>
                  <w:right w:val="nil"/>
                </w:tcBorders>
                <w:vAlign w:val="center"/>
              </w:tcPr>
              <w:p w:rsidR="00B91450" w:rsidRPr="005E22EF" w:rsidRDefault="00B91450" w:rsidP="001A72D4">
                <w:pPr>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dotted" w:sz="4" w:space="0" w:color="auto"/>
              <w:right w:val="nil"/>
            </w:tcBorders>
            <w:vAlign w:val="center"/>
          </w:tcPr>
          <w:p w:rsidR="00B91450" w:rsidRPr="005E22EF" w:rsidRDefault="00B91450" w:rsidP="001A72D4">
            <w:pPr>
              <w:ind w:right="-108"/>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110658174"/>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B91450" w:rsidRPr="005E22EF" w:rsidRDefault="00B91450" w:rsidP="001A72D4">
                <w:pPr>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B91450" w:rsidRPr="005E22EF" w:rsidRDefault="00B91450" w:rsidP="001A72D4">
            <w:pPr>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133361609"/>
            <w14:checkbox>
              <w14:checked w14:val="0"/>
              <w14:checkedState w14:val="2612" w14:font="MS Gothic"/>
              <w14:uncheckedState w14:val="2610" w14:font="MS Gothic"/>
            </w14:checkbox>
          </w:sdtPr>
          <w:sdtEndPr/>
          <w:sdtContent>
            <w:tc>
              <w:tcPr>
                <w:tcW w:w="547" w:type="dxa"/>
                <w:tcBorders>
                  <w:top w:val="single" w:sz="4" w:space="0" w:color="auto"/>
                  <w:left w:val="nil"/>
                  <w:bottom w:val="dotted" w:sz="4" w:space="0" w:color="auto"/>
                  <w:right w:val="nil"/>
                </w:tcBorders>
                <w:vAlign w:val="center"/>
              </w:tcPr>
              <w:p w:rsidR="00B91450" w:rsidRPr="005E22EF" w:rsidRDefault="00B91450" w:rsidP="001A72D4">
                <w:pPr>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B91450" w:rsidRPr="005E22EF" w:rsidRDefault="00B91450" w:rsidP="001A72D4">
            <w:pPr>
              <w:ind w:left="54"/>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Negatívne</w:t>
            </w:r>
          </w:p>
        </w:tc>
      </w:tr>
      <w:tr w:rsidR="00B91450" w:rsidRPr="005E22EF" w:rsidTr="001A72D4">
        <w:tc>
          <w:tcPr>
            <w:tcW w:w="3812" w:type="dxa"/>
            <w:tcBorders>
              <w:top w:val="nil"/>
              <w:left w:val="single" w:sz="4" w:space="0" w:color="000000"/>
              <w:bottom w:val="nil"/>
              <w:right w:val="single" w:sz="4" w:space="0" w:color="000000"/>
            </w:tcBorders>
            <w:shd w:val="clear" w:color="auto" w:fill="E2E2E2"/>
          </w:tcPr>
          <w:p w:rsidR="00B91450" w:rsidRPr="005E22EF" w:rsidRDefault="00B91450" w:rsidP="001A72D4">
            <w:pPr>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 xml:space="preserve">    z toho vplyvy na MSP</w:t>
            </w:r>
          </w:p>
          <w:p w:rsidR="00B91450" w:rsidRPr="005E22EF" w:rsidRDefault="00B91450" w:rsidP="001A72D4">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236831288"/>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000000"/>
                  <w:bottom w:val="dotted" w:sz="4" w:space="0" w:color="auto"/>
                  <w:right w:val="nil"/>
                </w:tcBorders>
                <w:vAlign w:val="center"/>
              </w:tcPr>
              <w:p w:rsidR="00B91450" w:rsidRPr="005E22EF" w:rsidRDefault="00B91450" w:rsidP="001A72D4">
                <w:pPr>
                  <w:jc w:val="center"/>
                  <w:rPr>
                    <w:rFonts w:ascii="Times New Roman" w:eastAsia="Times New Roman" w:hAnsi="Times New Roman" w:cs="Times New Roman"/>
                    <w:sz w:val="20"/>
                    <w:szCs w:val="20"/>
                    <w:lang w:eastAsia="sk-SK"/>
                  </w:rPr>
                </w:pPr>
                <w:r w:rsidRPr="005E22EF">
                  <w:rPr>
                    <w:rFonts w:ascii="MS Gothic" w:eastAsia="MS Gothic" w:hAnsi="MS Gothic" w:cs="Times New Roman" w:hint="eastAsia"/>
                    <w:sz w:val="20"/>
                    <w:szCs w:val="20"/>
                    <w:lang w:eastAsia="sk-SK"/>
                  </w:rPr>
                  <w:t>☐</w:t>
                </w:r>
              </w:p>
            </w:tc>
          </w:sdtContent>
        </w:sdt>
        <w:tc>
          <w:tcPr>
            <w:tcW w:w="1312" w:type="dxa"/>
            <w:tcBorders>
              <w:top w:val="dotted" w:sz="4" w:space="0" w:color="auto"/>
              <w:left w:val="nil"/>
              <w:bottom w:val="dotted" w:sz="4" w:space="0" w:color="auto"/>
              <w:right w:val="nil"/>
            </w:tcBorders>
            <w:vAlign w:val="center"/>
          </w:tcPr>
          <w:p w:rsidR="00B91450" w:rsidRPr="005E22EF" w:rsidRDefault="00B91450" w:rsidP="001A72D4">
            <w:pPr>
              <w:ind w:right="-108"/>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1329874084"/>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B91450" w:rsidRPr="005E22EF" w:rsidRDefault="00F86B0C" w:rsidP="001A72D4">
                <w:pPr>
                  <w:jc w:val="center"/>
                  <w:rPr>
                    <w:rFonts w:ascii="Times New Roman" w:eastAsia="Times New Roman" w:hAnsi="Times New Roman" w:cs="Times New Roman"/>
                    <w:sz w:val="20"/>
                    <w:szCs w:val="20"/>
                    <w:lang w:eastAsia="sk-SK"/>
                  </w:rPr>
                </w:pPr>
                <w:r w:rsidRPr="005E22EF">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B91450" w:rsidRPr="005E22EF" w:rsidRDefault="00B91450" w:rsidP="001A72D4">
            <w:pPr>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1535803069"/>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vAlign w:val="center"/>
              </w:tcPr>
              <w:p w:rsidR="00B91450" w:rsidRPr="005E22EF" w:rsidRDefault="00B91450" w:rsidP="001A72D4">
                <w:pPr>
                  <w:jc w:val="center"/>
                  <w:rPr>
                    <w:rFonts w:ascii="Times New Roman" w:eastAsia="Times New Roman" w:hAnsi="Times New Roman" w:cs="Times New Roman"/>
                    <w:sz w:val="20"/>
                    <w:szCs w:val="20"/>
                    <w:lang w:eastAsia="sk-SK"/>
                  </w:rPr>
                </w:pPr>
                <w:r w:rsidRPr="005E22EF">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B91450" w:rsidRPr="005E22EF" w:rsidRDefault="00B91450" w:rsidP="001A72D4">
            <w:pPr>
              <w:ind w:left="54"/>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Negatívne</w:t>
            </w:r>
          </w:p>
        </w:tc>
      </w:tr>
      <w:tr w:rsidR="00B91450" w:rsidRPr="005E22EF" w:rsidTr="001A72D4">
        <w:tc>
          <w:tcPr>
            <w:tcW w:w="3812" w:type="dxa"/>
            <w:tcBorders>
              <w:top w:val="nil"/>
              <w:left w:val="single" w:sz="4" w:space="0" w:color="auto"/>
              <w:bottom w:val="single" w:sz="4" w:space="0" w:color="auto"/>
              <w:right w:val="single" w:sz="4" w:space="0" w:color="auto"/>
            </w:tcBorders>
            <w:shd w:val="clear" w:color="auto" w:fill="E2E2E2"/>
          </w:tcPr>
          <w:p w:rsidR="00B91450" w:rsidRPr="005E22EF" w:rsidRDefault="00B91450" w:rsidP="001A72D4">
            <w:pPr>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 xml:space="preserve">    Mechanizmus znižovania byrokracie    </w:t>
            </w:r>
          </w:p>
          <w:p w:rsidR="00B91450" w:rsidRPr="005E22EF" w:rsidRDefault="00B91450" w:rsidP="001A72D4">
            <w:pPr>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sz w:val="20"/>
                <w:szCs w:val="20"/>
                <w:lang w:eastAsia="sk-SK"/>
              </w:rPr>
              <w:t xml:space="preserve">    a nákladov sa uplatňuje:</w:t>
            </w:r>
          </w:p>
        </w:tc>
        <w:sdt>
          <w:sdtPr>
            <w:rPr>
              <w:rFonts w:ascii="Times New Roman" w:eastAsia="Times New Roman" w:hAnsi="Times New Roman" w:cs="Times New Roman"/>
              <w:b/>
              <w:sz w:val="20"/>
              <w:szCs w:val="20"/>
              <w:lang w:eastAsia="sk-SK"/>
            </w:rPr>
            <w:id w:val="1408494891"/>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single" w:sz="4" w:space="0" w:color="auto"/>
                  <w:right w:val="nil"/>
                </w:tcBorders>
                <w:vAlign w:val="center"/>
              </w:tcPr>
              <w:p w:rsidR="00B91450" w:rsidRPr="005E22EF" w:rsidRDefault="00B91450" w:rsidP="001A72D4">
                <w:pPr>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596" w:type="dxa"/>
            <w:gridSpan w:val="2"/>
            <w:tcBorders>
              <w:top w:val="dotted" w:sz="4" w:space="0" w:color="auto"/>
              <w:left w:val="nil"/>
              <w:bottom w:val="single" w:sz="4" w:space="0" w:color="auto"/>
              <w:right w:val="nil"/>
            </w:tcBorders>
            <w:vAlign w:val="center"/>
          </w:tcPr>
          <w:p w:rsidR="00B91450" w:rsidRPr="005E22EF" w:rsidRDefault="00B91450" w:rsidP="001A72D4">
            <w:pPr>
              <w:ind w:right="-108"/>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B91450" w:rsidRPr="005E22EF" w:rsidRDefault="00B91450" w:rsidP="001A72D4">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B91450" w:rsidRPr="005E22EF" w:rsidRDefault="00B91450" w:rsidP="001A72D4">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56140159"/>
            <w14:checkbox>
              <w14:checked w14:val="1"/>
              <w14:checkedState w14:val="2612" w14:font="MS Gothic"/>
              <w14:uncheckedState w14:val="2610" w14:font="MS Gothic"/>
            </w14:checkbox>
          </w:sdtPr>
          <w:sdtEndPr/>
          <w:sdtContent>
            <w:tc>
              <w:tcPr>
                <w:tcW w:w="547" w:type="dxa"/>
                <w:tcBorders>
                  <w:top w:val="dotted" w:sz="4" w:space="0" w:color="auto"/>
                  <w:left w:val="nil"/>
                  <w:bottom w:val="single" w:sz="4" w:space="0" w:color="auto"/>
                  <w:right w:val="nil"/>
                </w:tcBorders>
                <w:vAlign w:val="center"/>
              </w:tcPr>
              <w:p w:rsidR="00B91450" w:rsidRPr="005E22EF" w:rsidRDefault="00B91450" w:rsidP="001A72D4">
                <w:pPr>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B91450" w:rsidRPr="005E22EF" w:rsidRDefault="00B91450" w:rsidP="001A72D4">
            <w:pPr>
              <w:ind w:left="54"/>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sz w:val="20"/>
                <w:szCs w:val="20"/>
                <w:lang w:eastAsia="sk-SK"/>
              </w:rPr>
              <w:t>Nie</w:t>
            </w:r>
          </w:p>
        </w:tc>
      </w:tr>
      <w:tr w:rsidR="00B91450" w:rsidRPr="005E22EF" w:rsidTr="001A72D4">
        <w:tc>
          <w:tcPr>
            <w:tcW w:w="3812" w:type="dxa"/>
            <w:tcBorders>
              <w:top w:val="single" w:sz="4" w:space="0" w:color="000000"/>
              <w:left w:val="single" w:sz="4" w:space="0" w:color="auto"/>
              <w:bottom w:val="single" w:sz="4" w:space="0" w:color="auto"/>
              <w:right w:val="single" w:sz="4" w:space="0" w:color="auto"/>
            </w:tcBorders>
            <w:shd w:val="clear" w:color="auto" w:fill="E2E2E2"/>
          </w:tcPr>
          <w:p w:rsidR="00B91450" w:rsidRPr="005E22EF" w:rsidRDefault="00B91450" w:rsidP="001A72D4">
            <w:pPr>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517922042"/>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rsidR="00B91450" w:rsidRPr="005E22EF" w:rsidRDefault="00B91450" w:rsidP="001A72D4">
                <w:pPr>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tcPr>
          <w:p w:rsidR="00B91450" w:rsidRPr="005E22EF" w:rsidRDefault="00B91450" w:rsidP="001A72D4">
            <w:pPr>
              <w:ind w:right="-108"/>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90517152"/>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B91450" w:rsidRPr="005E22EF" w:rsidRDefault="00B91450" w:rsidP="001A72D4">
                <w:pPr>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B91450" w:rsidRPr="005E22EF" w:rsidRDefault="00B91450" w:rsidP="001A72D4">
            <w:pPr>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17896396"/>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rsidR="00B91450" w:rsidRPr="005E22EF" w:rsidRDefault="00B91450" w:rsidP="001A72D4">
                <w:pPr>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B91450" w:rsidRPr="005E22EF" w:rsidRDefault="00B91450" w:rsidP="001A72D4">
            <w:pPr>
              <w:ind w:left="54"/>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Negatívne</w:t>
            </w:r>
          </w:p>
        </w:tc>
      </w:tr>
      <w:tr w:rsidR="00B91450" w:rsidRPr="005E22EF" w:rsidTr="001A72D4">
        <w:tc>
          <w:tcPr>
            <w:tcW w:w="3812" w:type="dxa"/>
            <w:tcBorders>
              <w:top w:val="single" w:sz="4" w:space="0" w:color="auto"/>
              <w:left w:val="single" w:sz="4" w:space="0" w:color="auto"/>
              <w:bottom w:val="single" w:sz="4" w:space="0" w:color="auto"/>
              <w:right w:val="single" w:sz="4" w:space="0" w:color="auto"/>
            </w:tcBorders>
            <w:shd w:val="clear" w:color="auto" w:fill="E2E2E2"/>
          </w:tcPr>
          <w:p w:rsidR="00B91450" w:rsidRPr="005E22EF" w:rsidRDefault="00B91450" w:rsidP="001A72D4">
            <w:pPr>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888949750"/>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rsidR="00B91450" w:rsidRPr="005E22EF" w:rsidRDefault="00B91450" w:rsidP="001A72D4">
                <w:pPr>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tcPr>
          <w:p w:rsidR="00B91450" w:rsidRPr="005E22EF" w:rsidRDefault="00B91450" w:rsidP="001A72D4">
            <w:pPr>
              <w:ind w:right="-108"/>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370235164"/>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B91450" w:rsidRPr="005E22EF" w:rsidRDefault="00B91450" w:rsidP="001A72D4">
                <w:pPr>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B91450" w:rsidRPr="005E22EF" w:rsidRDefault="00B91450" w:rsidP="001A72D4">
            <w:pPr>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506817191"/>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rsidR="00B91450" w:rsidRPr="005E22EF" w:rsidRDefault="00B91450" w:rsidP="001A72D4">
                <w:pPr>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B91450" w:rsidRPr="005E22EF" w:rsidRDefault="00B91450" w:rsidP="001A72D4">
            <w:pPr>
              <w:ind w:left="54"/>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Negatívne</w:t>
            </w:r>
          </w:p>
        </w:tc>
      </w:tr>
      <w:tr w:rsidR="00B91450" w:rsidRPr="005E22EF" w:rsidTr="001A72D4">
        <w:tc>
          <w:tcPr>
            <w:tcW w:w="3812" w:type="dxa"/>
            <w:tcBorders>
              <w:top w:val="single" w:sz="4" w:space="0" w:color="auto"/>
              <w:left w:val="single" w:sz="4" w:space="0" w:color="auto"/>
              <w:bottom w:val="single" w:sz="4" w:space="0" w:color="auto"/>
              <w:right w:val="single" w:sz="4" w:space="0" w:color="auto"/>
            </w:tcBorders>
            <w:shd w:val="clear" w:color="auto" w:fill="E2E2E2"/>
          </w:tcPr>
          <w:p w:rsidR="00B91450" w:rsidRPr="005E22EF" w:rsidRDefault="00B91450" w:rsidP="001A72D4">
            <w:pPr>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Vplyvy na informatizáciu spoločnosti</w:t>
            </w:r>
          </w:p>
        </w:tc>
        <w:sdt>
          <w:sdtPr>
            <w:rPr>
              <w:rFonts w:ascii="Times New Roman" w:eastAsia="Times New Roman" w:hAnsi="Times New Roman" w:cs="Times New Roman"/>
              <w:b/>
              <w:sz w:val="20"/>
              <w:szCs w:val="20"/>
              <w:lang w:eastAsia="sk-SK"/>
            </w:rPr>
            <w:id w:val="2028755395"/>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rsidR="00B91450" w:rsidRPr="005E22EF" w:rsidRDefault="00B91450" w:rsidP="001A72D4">
                <w:pPr>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tcPr>
          <w:p w:rsidR="00B91450" w:rsidRPr="005E22EF" w:rsidRDefault="00B91450" w:rsidP="001A72D4">
            <w:pPr>
              <w:ind w:right="-108"/>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721902403"/>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B91450" w:rsidRPr="005E22EF" w:rsidRDefault="00B91450" w:rsidP="001A72D4">
                <w:pPr>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B91450" w:rsidRPr="005E22EF" w:rsidRDefault="00B91450" w:rsidP="001A72D4">
            <w:pPr>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938406869"/>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rsidR="00B91450" w:rsidRPr="005E22EF" w:rsidRDefault="00B91450" w:rsidP="001A72D4">
                <w:pPr>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B91450" w:rsidRPr="005E22EF" w:rsidRDefault="00B91450" w:rsidP="001A72D4">
            <w:pPr>
              <w:ind w:left="54"/>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B91450" w:rsidRPr="005E22EF" w:rsidTr="001A72D4">
        <w:tc>
          <w:tcPr>
            <w:tcW w:w="3812" w:type="dxa"/>
            <w:tcBorders>
              <w:top w:val="single" w:sz="4" w:space="0" w:color="auto"/>
              <w:left w:val="single" w:sz="4" w:space="0" w:color="auto"/>
              <w:bottom w:val="nil"/>
              <w:right w:val="single" w:sz="4" w:space="0" w:color="auto"/>
            </w:tcBorders>
            <w:shd w:val="clear" w:color="auto" w:fill="E2E2E2"/>
          </w:tcPr>
          <w:p w:rsidR="00B91450" w:rsidRPr="005E22EF" w:rsidRDefault="00B91450" w:rsidP="001A72D4">
            <w:pPr>
              <w:spacing w:after="0" w:line="240" w:lineRule="auto"/>
              <w:rPr>
                <w:rFonts w:ascii="Times New Roman" w:eastAsia="Times New Roman" w:hAnsi="Times New Roman" w:cs="Times New Roman"/>
                <w:b/>
                <w:sz w:val="20"/>
                <w:szCs w:val="20"/>
                <w:lang w:eastAsia="sk-SK"/>
              </w:rPr>
            </w:pPr>
            <w:r w:rsidRPr="005E22EF">
              <w:rPr>
                <w:rFonts w:ascii="Times New Roman" w:eastAsia="Calibri" w:hAnsi="Times New Roman" w:cs="Times New Roman"/>
                <w:b/>
                <w:sz w:val="20"/>
                <w:szCs w:val="20"/>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B91450" w:rsidRPr="005E22EF" w:rsidRDefault="00B91450" w:rsidP="001A72D4">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B91450" w:rsidRPr="005E22EF" w:rsidRDefault="00B91450" w:rsidP="001A72D4">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B91450" w:rsidRPr="005E22EF" w:rsidRDefault="00B91450" w:rsidP="001A72D4">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B91450" w:rsidRPr="005E22EF" w:rsidRDefault="00B91450" w:rsidP="001A72D4">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B91450" w:rsidRPr="005E22EF" w:rsidRDefault="00B91450" w:rsidP="001A72D4">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B91450" w:rsidRPr="005E22EF" w:rsidRDefault="00B91450" w:rsidP="001A72D4">
            <w:pPr>
              <w:spacing w:after="0" w:line="240" w:lineRule="auto"/>
              <w:ind w:left="54"/>
              <w:rPr>
                <w:rFonts w:ascii="Times New Roman" w:eastAsia="Times New Roman" w:hAnsi="Times New Roman" w:cs="Times New Roman"/>
                <w:b/>
                <w:sz w:val="20"/>
                <w:szCs w:val="20"/>
                <w:lang w:eastAsia="sk-SK"/>
              </w:rPr>
            </w:pPr>
          </w:p>
        </w:tc>
      </w:tr>
      <w:tr w:rsidR="00B91450" w:rsidRPr="005E22EF" w:rsidTr="001A72D4">
        <w:tc>
          <w:tcPr>
            <w:tcW w:w="3812" w:type="dxa"/>
            <w:tcBorders>
              <w:top w:val="nil"/>
              <w:left w:val="single" w:sz="4" w:space="0" w:color="auto"/>
              <w:bottom w:val="nil"/>
              <w:right w:val="single" w:sz="4" w:space="0" w:color="auto"/>
            </w:tcBorders>
            <w:shd w:val="clear" w:color="auto" w:fill="E2E2E2"/>
          </w:tcPr>
          <w:p w:rsidR="00B91450" w:rsidRPr="005E22EF" w:rsidRDefault="00B91450" w:rsidP="001A72D4">
            <w:pPr>
              <w:spacing w:after="0" w:line="240" w:lineRule="auto"/>
              <w:ind w:left="196" w:hanging="196"/>
              <w:rPr>
                <w:rFonts w:ascii="Times New Roman" w:eastAsia="Calibri" w:hAnsi="Times New Roman" w:cs="Times New Roman"/>
                <w:b/>
                <w:sz w:val="20"/>
                <w:szCs w:val="20"/>
              </w:rPr>
            </w:pPr>
            <w:r w:rsidRPr="005E22EF">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1682112398"/>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B91450" w:rsidRPr="005E22EF" w:rsidRDefault="00B91450" w:rsidP="001A72D4">
                <w:pPr>
                  <w:spacing w:after="0" w:line="240" w:lineRule="auto"/>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B91450" w:rsidRPr="005E22EF" w:rsidRDefault="00B91450" w:rsidP="001A72D4">
            <w:pPr>
              <w:spacing w:after="0" w:line="240" w:lineRule="auto"/>
              <w:ind w:right="-108"/>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36722415"/>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B91450" w:rsidRPr="005E22EF" w:rsidRDefault="00B91450" w:rsidP="001A72D4">
                <w:pPr>
                  <w:spacing w:after="0" w:line="240" w:lineRule="auto"/>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B91450" w:rsidRPr="005E22EF" w:rsidRDefault="00B91450" w:rsidP="001A72D4">
            <w:pPr>
              <w:spacing w:after="0" w:line="240" w:lineRule="auto"/>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327885943"/>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B91450" w:rsidRPr="005E22EF" w:rsidRDefault="00B91450" w:rsidP="001A72D4">
                <w:pPr>
                  <w:spacing w:after="0" w:line="240" w:lineRule="auto"/>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B91450" w:rsidRPr="005E22EF" w:rsidRDefault="00B91450" w:rsidP="001A72D4">
            <w:pPr>
              <w:spacing w:after="0" w:line="240" w:lineRule="auto"/>
              <w:ind w:left="54"/>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Negatívne</w:t>
            </w:r>
          </w:p>
        </w:tc>
      </w:tr>
      <w:tr w:rsidR="00B91450" w:rsidRPr="005E22EF" w:rsidTr="001A72D4">
        <w:tc>
          <w:tcPr>
            <w:tcW w:w="3812" w:type="dxa"/>
            <w:tcBorders>
              <w:top w:val="nil"/>
              <w:left w:val="single" w:sz="4" w:space="0" w:color="auto"/>
              <w:bottom w:val="nil"/>
              <w:right w:val="single" w:sz="4" w:space="0" w:color="auto"/>
            </w:tcBorders>
            <w:shd w:val="clear" w:color="auto" w:fill="E2E2E2"/>
          </w:tcPr>
          <w:p w:rsidR="00B91450" w:rsidRPr="005E22EF" w:rsidRDefault="00B91450" w:rsidP="001A72D4">
            <w:pPr>
              <w:spacing w:after="0" w:line="240" w:lineRule="auto"/>
              <w:ind w:left="168" w:hanging="168"/>
              <w:rPr>
                <w:rFonts w:ascii="Times New Roman" w:eastAsia="Calibri" w:hAnsi="Times New Roman" w:cs="Times New Roman"/>
                <w:b/>
                <w:sz w:val="20"/>
                <w:szCs w:val="20"/>
              </w:rPr>
            </w:pPr>
            <w:r w:rsidRPr="005E22EF">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70843244"/>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B91450" w:rsidRPr="005E22EF" w:rsidRDefault="00B91450" w:rsidP="001A72D4">
                <w:pPr>
                  <w:spacing w:after="0" w:line="240" w:lineRule="auto"/>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B91450" w:rsidRPr="005E22EF" w:rsidRDefault="00B91450" w:rsidP="001A72D4">
            <w:pPr>
              <w:spacing w:after="0" w:line="240" w:lineRule="auto"/>
              <w:ind w:right="-108"/>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137526620"/>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B91450" w:rsidRPr="005E22EF" w:rsidRDefault="00B91450" w:rsidP="001A72D4">
                <w:pPr>
                  <w:spacing w:after="0" w:line="240" w:lineRule="auto"/>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B91450" w:rsidRPr="005E22EF" w:rsidRDefault="00B91450" w:rsidP="001A72D4">
            <w:pPr>
              <w:spacing w:after="0" w:line="240" w:lineRule="auto"/>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413584521"/>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B91450" w:rsidRPr="005E22EF" w:rsidRDefault="00B91450" w:rsidP="001A72D4">
                <w:pPr>
                  <w:spacing w:after="0" w:line="240" w:lineRule="auto"/>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B91450" w:rsidRPr="005E22EF" w:rsidRDefault="00B91450" w:rsidP="001A72D4">
            <w:pPr>
              <w:spacing w:after="0" w:line="240" w:lineRule="auto"/>
              <w:ind w:left="54"/>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B91450" w:rsidRPr="005E22EF" w:rsidTr="001A72D4">
        <w:tc>
          <w:tcPr>
            <w:tcW w:w="3812" w:type="dxa"/>
            <w:tcBorders>
              <w:top w:val="single" w:sz="4" w:space="0" w:color="000000"/>
              <w:left w:val="single" w:sz="4" w:space="0" w:color="auto"/>
              <w:bottom w:val="single" w:sz="4" w:space="0" w:color="auto"/>
              <w:right w:val="single" w:sz="4" w:space="0" w:color="auto"/>
            </w:tcBorders>
            <w:shd w:val="clear" w:color="auto" w:fill="E2E2E2"/>
          </w:tcPr>
          <w:p w:rsidR="00B91450" w:rsidRPr="005E22EF" w:rsidRDefault="00B91450" w:rsidP="001A72D4">
            <w:pPr>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rPr>
              <w:t>Vplyvy na manželstvo, rodičovstvo a rodinu</w:t>
            </w:r>
          </w:p>
        </w:tc>
        <w:sdt>
          <w:sdtPr>
            <w:rPr>
              <w:rFonts w:ascii="Times New Roman" w:eastAsia="Times New Roman" w:hAnsi="Times New Roman" w:cs="Times New Roman"/>
              <w:b/>
              <w:sz w:val="20"/>
              <w:szCs w:val="20"/>
              <w:lang w:eastAsia="sk-SK"/>
            </w:rPr>
            <w:id w:val="1642004770"/>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B91450" w:rsidRPr="005E22EF" w:rsidRDefault="00B91450" w:rsidP="001A72D4">
                <w:pPr>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B91450" w:rsidRPr="005E22EF" w:rsidRDefault="00B91450" w:rsidP="001A72D4">
            <w:pPr>
              <w:ind w:right="-108"/>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827900740"/>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B91450" w:rsidRPr="005E22EF" w:rsidRDefault="00B91450" w:rsidP="001A72D4">
                <w:pPr>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B91450" w:rsidRPr="005E22EF" w:rsidRDefault="00B91450" w:rsidP="001A72D4">
            <w:pPr>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192873237"/>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B91450" w:rsidRPr="005E22EF" w:rsidRDefault="00B91450" w:rsidP="001A72D4">
                <w:pPr>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B91450" w:rsidRPr="005E22EF" w:rsidRDefault="00B91450" w:rsidP="001A72D4">
            <w:pPr>
              <w:ind w:left="54"/>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Negatívne</w:t>
            </w:r>
          </w:p>
        </w:tc>
      </w:tr>
    </w:tbl>
    <w:p w:rsidR="00B91450" w:rsidRPr="005E22EF" w:rsidRDefault="00B91450"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5E22EF" w:rsidTr="00CD5AAA">
        <w:tc>
          <w:tcPr>
            <w:tcW w:w="9176" w:type="dxa"/>
            <w:tcBorders>
              <w:top w:val="single" w:sz="4" w:space="0" w:color="auto"/>
              <w:left w:val="single" w:sz="4" w:space="0" w:color="auto"/>
              <w:bottom w:val="nil"/>
              <w:right w:val="single" w:sz="4" w:space="0" w:color="auto"/>
            </w:tcBorders>
            <w:shd w:val="clear" w:color="auto" w:fill="E2E2E2"/>
          </w:tcPr>
          <w:p w:rsidR="001B23B7" w:rsidRPr="005E22EF" w:rsidRDefault="00B91450" w:rsidP="00B91450">
            <w:pPr>
              <w:contextualSpacing/>
              <w:rPr>
                <w:rFonts w:ascii="Times New Roman" w:eastAsia="Calibri" w:hAnsi="Times New Roman" w:cs="Times New Roman"/>
                <w:b/>
              </w:rPr>
            </w:pPr>
            <w:r w:rsidRPr="005E22EF">
              <w:rPr>
                <w:rFonts w:ascii="Times New Roman" w:eastAsia="Calibri" w:hAnsi="Times New Roman" w:cs="Times New Roman"/>
                <w:b/>
              </w:rPr>
              <w:t xml:space="preserve">10. </w:t>
            </w:r>
            <w:r w:rsidR="001B23B7" w:rsidRPr="005E22EF">
              <w:rPr>
                <w:rFonts w:ascii="Times New Roman" w:eastAsia="Calibri" w:hAnsi="Times New Roman" w:cs="Times New Roman"/>
                <w:b/>
              </w:rPr>
              <w:t>Poznámky</w:t>
            </w:r>
          </w:p>
        </w:tc>
      </w:tr>
      <w:tr w:rsidR="001B23B7" w:rsidRPr="005E22EF" w:rsidTr="00F37FDE">
        <w:trPr>
          <w:trHeight w:val="336"/>
        </w:trPr>
        <w:tc>
          <w:tcPr>
            <w:tcW w:w="9176" w:type="dxa"/>
            <w:tcBorders>
              <w:top w:val="nil"/>
              <w:left w:val="single" w:sz="4" w:space="0" w:color="auto"/>
              <w:bottom w:val="single" w:sz="4" w:space="0" w:color="FFFFFF"/>
              <w:right w:val="single" w:sz="4" w:space="0" w:color="auto"/>
            </w:tcBorders>
            <w:shd w:val="clear" w:color="auto" w:fill="auto"/>
          </w:tcPr>
          <w:p w:rsidR="007C1AB3" w:rsidRPr="005E22EF" w:rsidRDefault="007C1AB3" w:rsidP="003D0080">
            <w:pPr>
              <w:jc w:val="both"/>
              <w:rPr>
                <w:rFonts w:ascii="Times" w:hAnsi="Times" w:cs="Times"/>
                <w:sz w:val="20"/>
                <w:szCs w:val="20"/>
              </w:rPr>
            </w:pPr>
            <w:r w:rsidRPr="005E22EF">
              <w:rPr>
                <w:rFonts w:ascii="Times" w:hAnsi="Times" w:cs="Times"/>
                <w:sz w:val="20"/>
                <w:szCs w:val="20"/>
              </w:rPr>
              <w:t>Ť</w:t>
            </w:r>
            <w:r w:rsidR="00DE3D1D" w:rsidRPr="005E22EF">
              <w:rPr>
                <w:rFonts w:ascii="Times" w:hAnsi="Times" w:cs="Times"/>
                <w:sz w:val="20"/>
                <w:szCs w:val="20"/>
              </w:rPr>
              <w:t xml:space="preserve">ažiskom </w:t>
            </w:r>
            <w:r w:rsidRPr="005E22EF">
              <w:rPr>
                <w:rFonts w:ascii="Times" w:hAnsi="Times" w:cs="Times"/>
                <w:sz w:val="20"/>
                <w:szCs w:val="20"/>
              </w:rPr>
              <w:t xml:space="preserve">návrhu z pohľadu </w:t>
            </w:r>
            <w:r w:rsidR="00DE3D1D" w:rsidRPr="005E22EF">
              <w:rPr>
                <w:rFonts w:ascii="Times" w:hAnsi="Times" w:cs="Times"/>
                <w:sz w:val="20"/>
                <w:szCs w:val="20"/>
              </w:rPr>
              <w:t>vplyvov na rozpočet</w:t>
            </w:r>
            <w:r w:rsidRPr="005E22EF">
              <w:rPr>
                <w:rFonts w:ascii="Times" w:hAnsi="Times" w:cs="Times"/>
                <w:sz w:val="20"/>
                <w:szCs w:val="20"/>
              </w:rPr>
              <w:t xml:space="preserve"> verejnej správy je uvoľnenie operátorov Ministerstva zdravotníctva SR zo zabe</w:t>
            </w:r>
            <w:r w:rsidR="006D012E" w:rsidRPr="005E22EF">
              <w:rPr>
                <w:rFonts w:ascii="Times" w:hAnsi="Times" w:cs="Times"/>
                <w:sz w:val="20"/>
                <w:szCs w:val="20"/>
              </w:rPr>
              <w:t>zpečovania</w:t>
            </w:r>
            <w:r w:rsidRPr="005E22EF">
              <w:rPr>
                <w:rFonts w:ascii="Times" w:hAnsi="Times" w:cs="Times"/>
                <w:sz w:val="20"/>
                <w:szCs w:val="20"/>
              </w:rPr>
              <w:t xml:space="preserve"> nepretržitého výkonu činnosti koordinačného strediska IZS</w:t>
            </w:r>
            <w:r w:rsidR="002B43E0" w:rsidRPr="005E22EF">
              <w:rPr>
                <w:rFonts w:ascii="Times" w:hAnsi="Times" w:cs="Times"/>
                <w:sz w:val="20"/>
                <w:szCs w:val="20"/>
              </w:rPr>
              <w:t xml:space="preserve"> </w:t>
            </w:r>
            <w:r w:rsidR="00DE3D1D" w:rsidRPr="005E22EF">
              <w:rPr>
                <w:rFonts w:ascii="Times" w:hAnsi="Times" w:cs="Times"/>
                <w:sz w:val="20"/>
                <w:szCs w:val="20"/>
              </w:rPr>
              <w:t>a požiadavka na pokrytie tohto výpadku zamestnancami okresného úradu v sídle kraja.</w:t>
            </w:r>
          </w:p>
          <w:p w:rsidR="006D012E" w:rsidRPr="005E22EF" w:rsidRDefault="006D012E" w:rsidP="003D0080">
            <w:pPr>
              <w:jc w:val="both"/>
              <w:rPr>
                <w:rFonts w:ascii="Times" w:hAnsi="Times" w:cs="Times"/>
                <w:sz w:val="20"/>
                <w:szCs w:val="20"/>
              </w:rPr>
            </w:pPr>
          </w:p>
          <w:p w:rsidR="006D012E" w:rsidRPr="005E22EF" w:rsidRDefault="006D012E" w:rsidP="003D0080">
            <w:pPr>
              <w:jc w:val="both"/>
              <w:rPr>
                <w:rFonts w:ascii="Times" w:hAnsi="Times" w:cs="Times"/>
                <w:sz w:val="20"/>
                <w:szCs w:val="20"/>
              </w:rPr>
            </w:pPr>
            <w:r w:rsidRPr="005E22EF">
              <w:rPr>
                <w:rFonts w:ascii="Times" w:hAnsi="Times" w:cs="Times"/>
                <w:sz w:val="20"/>
                <w:szCs w:val="20"/>
              </w:rPr>
              <w:t xml:space="preserve">Uvoľnenie operátorov – zástupcov </w:t>
            </w:r>
            <w:r w:rsidR="002B43E0" w:rsidRPr="005E22EF">
              <w:rPr>
                <w:rFonts w:ascii="Times" w:hAnsi="Times" w:cs="Times"/>
                <w:sz w:val="20"/>
                <w:szCs w:val="20"/>
              </w:rPr>
              <w:t>M</w:t>
            </w:r>
            <w:r w:rsidRPr="005E22EF">
              <w:rPr>
                <w:rFonts w:ascii="Times" w:hAnsi="Times" w:cs="Times"/>
                <w:sz w:val="20"/>
                <w:szCs w:val="20"/>
              </w:rPr>
              <w:t>inisterstva zdravotníctva</w:t>
            </w:r>
            <w:r w:rsidR="002B43E0" w:rsidRPr="005E22EF">
              <w:rPr>
                <w:rFonts w:ascii="Times" w:hAnsi="Times" w:cs="Times"/>
                <w:sz w:val="20"/>
                <w:szCs w:val="20"/>
              </w:rPr>
              <w:t xml:space="preserve"> SR</w:t>
            </w:r>
            <w:r w:rsidRPr="005E22EF">
              <w:rPr>
                <w:rFonts w:ascii="Times" w:hAnsi="Times" w:cs="Times"/>
                <w:sz w:val="20"/>
                <w:szCs w:val="20"/>
              </w:rPr>
              <w:t xml:space="preserve"> sa požaduje na  posilnenie výkonu činnosti krajských operačných stredísk záchrannej zdravotnej služby</w:t>
            </w:r>
            <w:r w:rsidR="00074608" w:rsidRPr="005E22EF">
              <w:rPr>
                <w:rFonts w:ascii="Times" w:hAnsi="Times" w:cs="Times"/>
                <w:sz w:val="20"/>
                <w:szCs w:val="20"/>
              </w:rPr>
              <w:t>, miesta teda nezaniknú</w:t>
            </w:r>
            <w:r w:rsidRPr="005E22EF">
              <w:rPr>
                <w:rFonts w:ascii="Times" w:hAnsi="Times" w:cs="Times"/>
                <w:sz w:val="20"/>
                <w:szCs w:val="20"/>
              </w:rPr>
              <w:t>. Výkony záchrannej zdravotnej služby sa v posledných rokoch rapídne navyšujú, ako demonštruje tabuľka</w:t>
            </w:r>
            <w:r w:rsidR="00DE3D1D" w:rsidRPr="005E22EF">
              <w:rPr>
                <w:rFonts w:ascii="Times" w:hAnsi="Times" w:cs="Times"/>
                <w:sz w:val="20"/>
                <w:szCs w:val="20"/>
              </w:rPr>
              <w:t xml:space="preserve"> počt</w:t>
            </w:r>
            <w:r w:rsidR="002B43E0" w:rsidRPr="005E22EF">
              <w:rPr>
                <w:rFonts w:ascii="Times" w:hAnsi="Times" w:cs="Times"/>
                <w:sz w:val="20"/>
                <w:szCs w:val="20"/>
              </w:rPr>
              <w:t>u</w:t>
            </w:r>
            <w:r w:rsidR="002455AF" w:rsidRPr="005E22EF">
              <w:rPr>
                <w:rFonts w:ascii="Times" w:hAnsi="Times" w:cs="Times"/>
                <w:sz w:val="20"/>
                <w:szCs w:val="20"/>
              </w:rPr>
              <w:t xml:space="preserve"> prijatých volaní na číslo 155.</w:t>
            </w:r>
          </w:p>
          <w:p w:rsidR="006D012E" w:rsidRPr="005E22EF" w:rsidRDefault="006D012E" w:rsidP="006D012E">
            <w:pPr>
              <w:jc w:val="both"/>
              <w:rPr>
                <w:rFonts w:ascii="Times" w:hAnsi="Times" w:cs="Times"/>
                <w:sz w:val="20"/>
                <w:szCs w:val="20"/>
              </w:rPr>
            </w:pPr>
          </w:p>
          <w:tbl>
            <w:tblPr>
              <w:tblW w:w="8942" w:type="dxa"/>
              <w:tblLayout w:type="fixed"/>
              <w:tblCellMar>
                <w:left w:w="0" w:type="dxa"/>
                <w:right w:w="0" w:type="dxa"/>
              </w:tblCellMar>
              <w:tblLook w:val="04A0" w:firstRow="1" w:lastRow="0" w:firstColumn="1" w:lastColumn="0" w:noHBand="0" w:noVBand="1"/>
            </w:tblPr>
            <w:tblGrid>
              <w:gridCol w:w="593"/>
              <w:gridCol w:w="919"/>
              <w:gridCol w:w="919"/>
              <w:gridCol w:w="919"/>
              <w:gridCol w:w="919"/>
              <w:gridCol w:w="919"/>
              <w:gridCol w:w="919"/>
              <w:gridCol w:w="919"/>
              <w:gridCol w:w="919"/>
              <w:gridCol w:w="997"/>
            </w:tblGrid>
            <w:tr w:rsidR="006D012E" w:rsidRPr="005E22EF" w:rsidTr="002455AF">
              <w:trPr>
                <w:trHeight w:val="282"/>
              </w:trPr>
              <w:tc>
                <w:tcPr>
                  <w:tcW w:w="8942" w:type="dxa"/>
                  <w:gridSpan w:val="10"/>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b/>
                      <w:bCs/>
                      <w:sz w:val="20"/>
                      <w:szCs w:val="20"/>
                      <w:lang w:val="en-US"/>
                    </w:rPr>
                  </w:pPr>
                  <w:r w:rsidRPr="005E22EF">
                    <w:rPr>
                      <w:rFonts w:ascii="Times" w:hAnsi="Times" w:cs="Times"/>
                      <w:b/>
                      <w:bCs/>
                      <w:sz w:val="20"/>
                      <w:szCs w:val="20"/>
                      <w:lang w:val="en-US"/>
                    </w:rPr>
                    <w:t>Počet všetkých prichádzajúcich volaní na číslo tiesňového volania 155</w:t>
                  </w:r>
                </w:p>
              </w:tc>
            </w:tr>
            <w:tr w:rsidR="006D012E" w:rsidRPr="005E22EF" w:rsidTr="002455AF">
              <w:trPr>
                <w:trHeight w:val="282"/>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b/>
                      <w:bCs/>
                      <w:sz w:val="20"/>
                      <w:szCs w:val="20"/>
                      <w:lang w:val="en-US"/>
                    </w:rPr>
                  </w:pP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BA</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TT</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NR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TN</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ZA</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BB</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PO</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KE</w:t>
                  </w:r>
                </w:p>
              </w:tc>
              <w:tc>
                <w:tcPr>
                  <w:tcW w:w="9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SR</w:t>
                  </w:r>
                </w:p>
              </w:tc>
            </w:tr>
            <w:tr w:rsidR="006D012E" w:rsidRPr="005E22EF" w:rsidTr="002455AF">
              <w:trPr>
                <w:trHeight w:val="282"/>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2018</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130 812</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81 753</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91 626</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71 585</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82 511</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99 775</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113 573</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127 057</w:t>
                  </w:r>
                </w:p>
              </w:tc>
              <w:tc>
                <w:tcPr>
                  <w:tcW w:w="9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798 692</w:t>
                  </w:r>
                </w:p>
              </w:tc>
            </w:tr>
            <w:tr w:rsidR="006D012E" w:rsidRPr="005E22EF" w:rsidTr="002455AF">
              <w:trPr>
                <w:trHeight w:val="282"/>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2019</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127 778</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81 166</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93 904</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72 983</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85 154</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101 590</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116 643</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134 594</w:t>
                  </w:r>
                </w:p>
              </w:tc>
              <w:tc>
                <w:tcPr>
                  <w:tcW w:w="9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813 812</w:t>
                  </w:r>
                </w:p>
              </w:tc>
            </w:tr>
            <w:tr w:rsidR="006D012E" w:rsidRPr="005E22EF" w:rsidTr="002455AF">
              <w:trPr>
                <w:trHeight w:val="282"/>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2020</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122 678</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81 909</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94 909</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81 707</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88 035</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104 828</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122 376</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138 866</w:t>
                  </w:r>
                </w:p>
              </w:tc>
              <w:tc>
                <w:tcPr>
                  <w:tcW w:w="9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835 308</w:t>
                  </w:r>
                </w:p>
              </w:tc>
            </w:tr>
            <w:tr w:rsidR="006D012E" w:rsidRPr="005E22EF" w:rsidTr="002455AF">
              <w:trPr>
                <w:trHeight w:val="282"/>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2021</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128 334</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91 521</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102 081</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92 494</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92 446</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120 724</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130 954</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148 135</w:t>
                  </w:r>
                </w:p>
              </w:tc>
              <w:tc>
                <w:tcPr>
                  <w:tcW w:w="9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012E" w:rsidRPr="005E22EF" w:rsidRDefault="006D012E" w:rsidP="006D012E">
                  <w:pPr>
                    <w:spacing w:after="0" w:line="240" w:lineRule="auto"/>
                    <w:jc w:val="both"/>
                    <w:rPr>
                      <w:rFonts w:ascii="Times" w:hAnsi="Times" w:cs="Times"/>
                      <w:sz w:val="20"/>
                      <w:szCs w:val="20"/>
                      <w:lang w:val="en-US"/>
                    </w:rPr>
                  </w:pPr>
                  <w:r w:rsidRPr="005E22EF">
                    <w:rPr>
                      <w:rFonts w:ascii="Times" w:hAnsi="Times" w:cs="Times"/>
                      <w:sz w:val="20"/>
                      <w:szCs w:val="20"/>
                      <w:lang w:val="en-US"/>
                    </w:rPr>
                    <w:t>906 689</w:t>
                  </w:r>
                </w:p>
              </w:tc>
            </w:tr>
          </w:tbl>
          <w:p w:rsidR="007C1AB3" w:rsidRPr="005E22EF" w:rsidRDefault="007C1AB3" w:rsidP="003D0080">
            <w:pPr>
              <w:jc w:val="both"/>
              <w:rPr>
                <w:rFonts w:ascii="Times" w:hAnsi="Times" w:cs="Times"/>
                <w:sz w:val="20"/>
                <w:szCs w:val="20"/>
              </w:rPr>
            </w:pPr>
          </w:p>
          <w:p w:rsidR="00155985" w:rsidRPr="005E22EF" w:rsidRDefault="00155985" w:rsidP="00155985">
            <w:pPr>
              <w:jc w:val="both"/>
              <w:rPr>
                <w:rFonts w:ascii="Times" w:hAnsi="Times" w:cs="Times"/>
                <w:sz w:val="20"/>
                <w:szCs w:val="20"/>
              </w:rPr>
            </w:pPr>
            <w:r w:rsidRPr="005E22EF">
              <w:rPr>
                <w:rFonts w:ascii="Times" w:hAnsi="Times" w:cs="Times"/>
                <w:sz w:val="20"/>
                <w:szCs w:val="20"/>
              </w:rPr>
              <w:t>Počet volaní na jedného zamestnanca pôsobiaceho na ČTV 155 vrástol za 3 roky o 25%. Dôvodom je nárast volaní a súčasný úbytok personálu. Počet volaní na linku 155 vzrástol medzi rokmi 2018 a 2021 o 13,5%. Reálny počet zamestnancov zabezpečujúcich príjem volaní na ČTV 155 klesol medzi rokmi 2018 a 2021 o 9%. Z nich 40 operátorov zabezpečuje príjem ČTV 112. Za týchto podmienok vzrástol počet volaní na jedného zamestnanca pôsobiaceho na linke ČTV 155 medzi rokmi 2018 a 2021 o 25%. Presunom 40 zamestnancov</w:t>
            </w:r>
            <w:r w:rsidR="00A15C1E" w:rsidRPr="005E22EF">
              <w:rPr>
                <w:rFonts w:ascii="Times" w:hAnsi="Times" w:cs="Times"/>
                <w:sz w:val="20"/>
                <w:szCs w:val="20"/>
              </w:rPr>
              <w:t xml:space="preserve"> Operačného strediska</w:t>
            </w:r>
            <w:r w:rsidRPr="005E22EF">
              <w:rPr>
                <w:rFonts w:ascii="Times" w:hAnsi="Times" w:cs="Times"/>
                <w:sz w:val="20"/>
                <w:szCs w:val="20"/>
              </w:rPr>
              <w:t xml:space="preserve"> </w:t>
            </w:r>
            <w:r w:rsidR="00A15C1E" w:rsidRPr="005E22EF">
              <w:rPr>
                <w:rFonts w:ascii="Times" w:hAnsi="Times" w:cs="Times"/>
                <w:sz w:val="20"/>
                <w:szCs w:val="20"/>
              </w:rPr>
              <w:t>záchrannej zdravotnej služby na príjem  ČTV</w:t>
            </w:r>
            <w:r w:rsidRPr="005E22EF">
              <w:rPr>
                <w:rFonts w:ascii="Times" w:hAnsi="Times" w:cs="Times"/>
                <w:sz w:val="20"/>
                <w:szCs w:val="20"/>
              </w:rPr>
              <w:t xml:space="preserve">155, je možné zmierniť počet volaní na jedného operátora o 13,4 % (pre rok 2021 by to bolo z 3514 na 3040). </w:t>
            </w:r>
          </w:p>
          <w:p w:rsidR="00155985" w:rsidRPr="005E22EF" w:rsidRDefault="00155985" w:rsidP="00155985">
            <w:pPr>
              <w:pStyle w:val="Odsekzoznamu"/>
              <w:numPr>
                <w:ilvl w:val="0"/>
                <w:numId w:val="4"/>
              </w:numPr>
              <w:jc w:val="both"/>
              <w:rPr>
                <w:rFonts w:ascii="Times" w:hAnsi="Times" w:cs="Times"/>
                <w:sz w:val="20"/>
                <w:szCs w:val="20"/>
              </w:rPr>
            </w:pPr>
            <w:r w:rsidRPr="005E22EF">
              <w:rPr>
                <w:rFonts w:ascii="Times" w:hAnsi="Times" w:cs="Times"/>
                <w:sz w:val="20"/>
                <w:szCs w:val="20"/>
              </w:rPr>
              <w:t xml:space="preserve">Stav volaní na zamestnanca pri plnom plánovanom počte personálu ČTV 155 by bol 2825 v roku 2021 a 2420 v roku 2018. </w:t>
            </w:r>
          </w:p>
          <w:p w:rsidR="00155985" w:rsidRPr="005E22EF" w:rsidRDefault="00155985" w:rsidP="00155985">
            <w:pPr>
              <w:pStyle w:val="Odsekzoznamu"/>
              <w:numPr>
                <w:ilvl w:val="0"/>
                <w:numId w:val="4"/>
              </w:numPr>
              <w:jc w:val="both"/>
              <w:rPr>
                <w:rFonts w:ascii="Times" w:hAnsi="Times" w:cs="Times"/>
                <w:sz w:val="20"/>
                <w:szCs w:val="20"/>
              </w:rPr>
            </w:pPr>
            <w:r w:rsidRPr="005E22EF">
              <w:rPr>
                <w:rFonts w:ascii="Times" w:hAnsi="Times" w:cs="Times"/>
                <w:sz w:val="20"/>
                <w:szCs w:val="20"/>
              </w:rPr>
              <w:t>Počet volaní na za zamestnanca pôsobiaceho na ČTV 155 pre rok 2018 by bol 2812 (v službe a súčasne mimo linky112).</w:t>
            </w:r>
          </w:p>
          <w:p w:rsidR="00155985" w:rsidRPr="005E22EF" w:rsidRDefault="00155985" w:rsidP="003D0080">
            <w:pPr>
              <w:jc w:val="both"/>
              <w:rPr>
                <w:rFonts w:ascii="Times" w:hAnsi="Times" w:cs="Times"/>
                <w:sz w:val="20"/>
                <w:szCs w:val="20"/>
              </w:rPr>
            </w:pPr>
          </w:p>
          <w:p w:rsidR="006D15FE" w:rsidRPr="005E22EF" w:rsidRDefault="006D15FE" w:rsidP="003D0080">
            <w:pPr>
              <w:jc w:val="both"/>
              <w:rPr>
                <w:rFonts w:ascii="Times" w:hAnsi="Times" w:cs="Times"/>
                <w:sz w:val="20"/>
                <w:szCs w:val="20"/>
              </w:rPr>
            </w:pPr>
          </w:p>
          <w:tbl>
            <w:tblPr>
              <w:tblW w:w="8535" w:type="dxa"/>
              <w:tblLayout w:type="fixed"/>
              <w:tblCellMar>
                <w:left w:w="0" w:type="dxa"/>
                <w:right w:w="0" w:type="dxa"/>
              </w:tblCellMar>
              <w:tblLook w:val="04A0" w:firstRow="1" w:lastRow="0" w:firstColumn="1" w:lastColumn="0" w:noHBand="0" w:noVBand="1"/>
            </w:tblPr>
            <w:tblGrid>
              <w:gridCol w:w="1190"/>
              <w:gridCol w:w="646"/>
              <w:gridCol w:w="1026"/>
              <w:gridCol w:w="696"/>
              <w:gridCol w:w="1026"/>
              <w:gridCol w:w="974"/>
              <w:gridCol w:w="1129"/>
              <w:gridCol w:w="1001"/>
              <w:gridCol w:w="847"/>
            </w:tblGrid>
            <w:tr w:rsidR="00155985" w:rsidRPr="005E22EF" w:rsidTr="00155985">
              <w:trPr>
                <w:trHeight w:val="306"/>
              </w:trPr>
              <w:tc>
                <w:tcPr>
                  <w:tcW w:w="8535" w:type="dxa"/>
                  <w:gridSpan w:val="9"/>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155985" w:rsidRPr="005E22EF" w:rsidRDefault="00155985" w:rsidP="0003265E">
                  <w:pPr>
                    <w:spacing w:after="0" w:line="240" w:lineRule="auto"/>
                    <w:jc w:val="center"/>
                    <w:rPr>
                      <w:rFonts w:ascii="Times New Roman" w:eastAsia="Calibri" w:hAnsi="Times New Roman" w:cs="Times New Roman"/>
                      <w:color w:val="000000"/>
                      <w:sz w:val="20"/>
                      <w:szCs w:val="20"/>
                      <w:lang w:eastAsia="sk-SK"/>
                    </w:rPr>
                  </w:pPr>
                  <w:r w:rsidRPr="005E22EF">
                    <w:rPr>
                      <w:rFonts w:ascii="Times" w:hAnsi="Times" w:cs="Times"/>
                      <w:b/>
                      <w:sz w:val="20"/>
                      <w:szCs w:val="20"/>
                    </w:rPr>
                    <w:t xml:space="preserve">Počet plánovaných zamestnancov na pracovnej pozícii operátor ČTV 155, skutočný počet zamestnancov a prepočet počtu </w:t>
                  </w:r>
                  <w:r w:rsidR="0003265E" w:rsidRPr="005E22EF">
                    <w:rPr>
                      <w:rFonts w:ascii="Times" w:hAnsi="Times" w:cs="Times"/>
                      <w:b/>
                      <w:sz w:val="20"/>
                      <w:szCs w:val="20"/>
                    </w:rPr>
                    <w:t>hovorov na jedného zamestnanca</w:t>
                  </w:r>
                </w:p>
              </w:tc>
            </w:tr>
            <w:tr w:rsidR="00155985" w:rsidRPr="005E22EF" w:rsidTr="00155985">
              <w:trPr>
                <w:trHeight w:val="1200"/>
              </w:trPr>
              <w:tc>
                <w:tcPr>
                  <w:tcW w:w="119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155985" w:rsidRPr="005E22EF" w:rsidRDefault="00155985" w:rsidP="00155985">
                  <w:pPr>
                    <w:spacing w:after="0" w:line="240" w:lineRule="auto"/>
                    <w:jc w:val="center"/>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rok</w:t>
                  </w:r>
                </w:p>
              </w:tc>
              <w:tc>
                <w:tcPr>
                  <w:tcW w:w="64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55985" w:rsidRPr="005E22EF" w:rsidRDefault="00155985" w:rsidP="00155985">
                  <w:pPr>
                    <w:spacing w:after="0" w:line="240" w:lineRule="auto"/>
                    <w:jc w:val="center"/>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plán</w:t>
                  </w:r>
                </w:p>
              </w:tc>
              <w:tc>
                <w:tcPr>
                  <w:tcW w:w="102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55985" w:rsidRPr="005E22EF" w:rsidRDefault="00155985" w:rsidP="00155985">
                  <w:pPr>
                    <w:spacing w:after="0" w:line="240" w:lineRule="auto"/>
                    <w:jc w:val="center"/>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skutočnosť k 31.12.</w:t>
                  </w:r>
                </w:p>
              </w:tc>
              <w:tc>
                <w:tcPr>
                  <w:tcW w:w="69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55985" w:rsidRPr="005E22EF" w:rsidRDefault="00155985" w:rsidP="00155985">
                  <w:pPr>
                    <w:spacing w:after="0" w:line="240" w:lineRule="auto"/>
                    <w:jc w:val="center"/>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rozdiel</w:t>
                  </w:r>
                </w:p>
              </w:tc>
              <w:tc>
                <w:tcPr>
                  <w:tcW w:w="102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55985" w:rsidRPr="005E22EF" w:rsidRDefault="00155985" w:rsidP="00155985">
                  <w:pPr>
                    <w:spacing w:after="0" w:line="240" w:lineRule="auto"/>
                    <w:jc w:val="center"/>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skutočnosť bez ČTV 112</w:t>
                  </w:r>
                </w:p>
              </w:tc>
              <w:tc>
                <w:tcPr>
                  <w:tcW w:w="9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55985" w:rsidRPr="005E22EF" w:rsidRDefault="00155985" w:rsidP="00155985">
                  <w:pPr>
                    <w:spacing w:after="0" w:line="240" w:lineRule="auto"/>
                    <w:jc w:val="center"/>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počet (pri  ČTV 112)</w:t>
                  </w:r>
                </w:p>
              </w:tc>
              <w:tc>
                <w:tcPr>
                  <w:tcW w:w="112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55985" w:rsidRPr="005E22EF" w:rsidRDefault="00155985" w:rsidP="00155985">
                  <w:pPr>
                    <w:spacing w:after="0" w:line="240" w:lineRule="auto"/>
                    <w:jc w:val="center"/>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 xml:space="preserve">počet pri plánovanom počte </w:t>
                  </w:r>
                </w:p>
              </w:tc>
              <w:tc>
                <w:tcPr>
                  <w:tcW w:w="10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55985" w:rsidRPr="005E22EF" w:rsidRDefault="00155985" w:rsidP="00155985">
                  <w:pPr>
                    <w:spacing w:after="0" w:line="240" w:lineRule="auto"/>
                    <w:jc w:val="center"/>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 xml:space="preserve">počet  bez  </w:t>
                  </w:r>
                </w:p>
                <w:p w:rsidR="00155985" w:rsidRPr="005E22EF" w:rsidRDefault="00155985" w:rsidP="00155985">
                  <w:pPr>
                    <w:spacing w:after="0" w:line="240" w:lineRule="auto"/>
                    <w:jc w:val="center"/>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ČTV 112</w:t>
                  </w:r>
                </w:p>
              </w:tc>
              <w:tc>
                <w:tcPr>
                  <w:tcW w:w="84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55985" w:rsidRPr="005E22EF" w:rsidRDefault="00155985" w:rsidP="00155985">
                  <w:pPr>
                    <w:spacing w:after="0" w:line="240" w:lineRule="auto"/>
                    <w:jc w:val="center"/>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Počet volaní</w:t>
                  </w:r>
                </w:p>
              </w:tc>
            </w:tr>
            <w:tr w:rsidR="00155985" w:rsidRPr="005E22EF" w:rsidTr="00155985">
              <w:trPr>
                <w:trHeight w:val="300"/>
              </w:trPr>
              <w:tc>
                <w:tcPr>
                  <w:tcW w:w="11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2018</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330</w:t>
                  </w:r>
                </w:p>
              </w:tc>
              <w:tc>
                <w:tcPr>
                  <w:tcW w:w="10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324</w:t>
                  </w:r>
                </w:p>
              </w:tc>
              <w:tc>
                <w:tcPr>
                  <w:tcW w:w="6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-6</w:t>
                  </w:r>
                </w:p>
              </w:tc>
              <w:tc>
                <w:tcPr>
                  <w:tcW w:w="10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284</w:t>
                  </w:r>
                </w:p>
              </w:tc>
              <w:tc>
                <w:tcPr>
                  <w:tcW w:w="9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2 812</w:t>
                  </w:r>
                </w:p>
              </w:tc>
              <w:tc>
                <w:tcPr>
                  <w:tcW w:w="11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2420</w:t>
                  </w:r>
                </w:p>
              </w:tc>
              <w:tc>
                <w:tcPr>
                  <w:tcW w:w="10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2465</w:t>
                  </w:r>
                </w:p>
              </w:tc>
              <w:tc>
                <w:tcPr>
                  <w:tcW w:w="8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798692</w:t>
                  </w:r>
                </w:p>
              </w:tc>
            </w:tr>
            <w:tr w:rsidR="00155985" w:rsidRPr="005E22EF" w:rsidTr="00155985">
              <w:trPr>
                <w:trHeight w:val="300"/>
              </w:trPr>
              <w:tc>
                <w:tcPr>
                  <w:tcW w:w="11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2019</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330</w:t>
                  </w:r>
                </w:p>
              </w:tc>
              <w:tc>
                <w:tcPr>
                  <w:tcW w:w="10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321</w:t>
                  </w:r>
                </w:p>
              </w:tc>
              <w:tc>
                <w:tcPr>
                  <w:tcW w:w="6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-9</w:t>
                  </w:r>
                </w:p>
              </w:tc>
              <w:tc>
                <w:tcPr>
                  <w:tcW w:w="10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281</w:t>
                  </w:r>
                </w:p>
              </w:tc>
              <w:tc>
                <w:tcPr>
                  <w:tcW w:w="9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2 896</w:t>
                  </w:r>
                </w:p>
              </w:tc>
              <w:tc>
                <w:tcPr>
                  <w:tcW w:w="11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2466</w:t>
                  </w:r>
                </w:p>
              </w:tc>
              <w:tc>
                <w:tcPr>
                  <w:tcW w:w="10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2535</w:t>
                  </w:r>
                </w:p>
              </w:tc>
              <w:tc>
                <w:tcPr>
                  <w:tcW w:w="8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813812</w:t>
                  </w:r>
                </w:p>
              </w:tc>
            </w:tr>
            <w:tr w:rsidR="00155985" w:rsidRPr="005E22EF" w:rsidTr="00155985">
              <w:trPr>
                <w:trHeight w:val="300"/>
              </w:trPr>
              <w:tc>
                <w:tcPr>
                  <w:tcW w:w="11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2020</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321</w:t>
                  </w:r>
                </w:p>
              </w:tc>
              <w:tc>
                <w:tcPr>
                  <w:tcW w:w="10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313</w:t>
                  </w:r>
                </w:p>
              </w:tc>
              <w:tc>
                <w:tcPr>
                  <w:tcW w:w="6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-8</w:t>
                  </w:r>
                </w:p>
              </w:tc>
              <w:tc>
                <w:tcPr>
                  <w:tcW w:w="10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273</w:t>
                  </w:r>
                </w:p>
              </w:tc>
              <w:tc>
                <w:tcPr>
                  <w:tcW w:w="9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3 238</w:t>
                  </w:r>
                </w:p>
              </w:tc>
              <w:tc>
                <w:tcPr>
                  <w:tcW w:w="11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2602</w:t>
                  </w:r>
                </w:p>
              </w:tc>
              <w:tc>
                <w:tcPr>
                  <w:tcW w:w="10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2669</w:t>
                  </w:r>
                </w:p>
              </w:tc>
              <w:tc>
                <w:tcPr>
                  <w:tcW w:w="8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835308</w:t>
                  </w:r>
                </w:p>
              </w:tc>
            </w:tr>
            <w:tr w:rsidR="00155985" w:rsidRPr="005E22EF" w:rsidTr="00155985">
              <w:trPr>
                <w:trHeight w:val="300"/>
              </w:trPr>
              <w:tc>
                <w:tcPr>
                  <w:tcW w:w="11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2021</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321</w:t>
                  </w:r>
                </w:p>
              </w:tc>
              <w:tc>
                <w:tcPr>
                  <w:tcW w:w="10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298</w:t>
                  </w:r>
                </w:p>
              </w:tc>
              <w:tc>
                <w:tcPr>
                  <w:tcW w:w="6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-23</w:t>
                  </w:r>
                </w:p>
              </w:tc>
              <w:tc>
                <w:tcPr>
                  <w:tcW w:w="10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258</w:t>
                  </w:r>
                </w:p>
              </w:tc>
              <w:tc>
                <w:tcPr>
                  <w:tcW w:w="9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3 514</w:t>
                  </w:r>
                </w:p>
              </w:tc>
              <w:tc>
                <w:tcPr>
                  <w:tcW w:w="11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2825</w:t>
                  </w:r>
                </w:p>
              </w:tc>
              <w:tc>
                <w:tcPr>
                  <w:tcW w:w="10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3043</w:t>
                  </w:r>
                </w:p>
              </w:tc>
              <w:tc>
                <w:tcPr>
                  <w:tcW w:w="8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906689</w:t>
                  </w:r>
                </w:p>
              </w:tc>
            </w:tr>
            <w:tr w:rsidR="00155985" w:rsidRPr="005E22EF" w:rsidTr="00155985">
              <w:trPr>
                <w:trHeight w:val="300"/>
              </w:trPr>
              <w:tc>
                <w:tcPr>
                  <w:tcW w:w="11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2022 k 30.09.2022</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321</w:t>
                  </w:r>
                </w:p>
              </w:tc>
              <w:tc>
                <w:tcPr>
                  <w:tcW w:w="10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295</w:t>
                  </w:r>
                </w:p>
              </w:tc>
              <w:tc>
                <w:tcPr>
                  <w:tcW w:w="6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-26</w:t>
                  </w:r>
                </w:p>
              </w:tc>
              <w:tc>
                <w:tcPr>
                  <w:tcW w:w="10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255</w:t>
                  </w:r>
                </w:p>
              </w:tc>
              <w:tc>
                <w:tcPr>
                  <w:tcW w:w="9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 </w:t>
                  </w:r>
                </w:p>
              </w:tc>
              <w:tc>
                <w:tcPr>
                  <w:tcW w:w="11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 </w:t>
                  </w:r>
                </w:p>
              </w:tc>
              <w:tc>
                <w:tcPr>
                  <w:tcW w:w="10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 </w:t>
                  </w:r>
                </w:p>
              </w:tc>
              <w:tc>
                <w:tcPr>
                  <w:tcW w:w="8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 </w:t>
                  </w:r>
                </w:p>
              </w:tc>
            </w:tr>
            <w:tr w:rsidR="0003265E" w:rsidRPr="005E22EF" w:rsidTr="0003265E">
              <w:trPr>
                <w:trHeight w:val="300"/>
              </w:trPr>
              <w:tc>
                <w:tcPr>
                  <w:tcW w:w="11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rPr>
                      <w:rFonts w:ascii="Times New Roman" w:eastAsia="Calibri" w:hAnsi="Times New Roman" w:cs="Times New Roman"/>
                      <w:b/>
                      <w:bCs/>
                      <w:color w:val="000000"/>
                      <w:sz w:val="20"/>
                      <w:szCs w:val="20"/>
                      <w:lang w:eastAsia="sk-SK"/>
                    </w:rPr>
                  </w:pPr>
                  <w:r w:rsidRPr="005E22EF">
                    <w:rPr>
                      <w:rFonts w:ascii="Times New Roman" w:eastAsia="Calibri" w:hAnsi="Times New Roman" w:cs="Times New Roman"/>
                      <w:b/>
                      <w:bCs/>
                      <w:color w:val="000000"/>
                      <w:sz w:val="20"/>
                      <w:szCs w:val="20"/>
                      <w:lang w:eastAsia="sk-SK"/>
                    </w:rPr>
                    <w:t>Zmena v %</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rPr>
                      <w:rFonts w:ascii="Times New Roman" w:eastAsia="Calibri" w:hAnsi="Times New Roman" w:cs="Times New Roman"/>
                      <w:b/>
                      <w:bCs/>
                      <w:color w:val="000000"/>
                      <w:sz w:val="20"/>
                      <w:szCs w:val="20"/>
                      <w:lang w:eastAsia="sk-SK"/>
                    </w:rPr>
                  </w:pPr>
                  <w:r w:rsidRPr="005E22EF">
                    <w:rPr>
                      <w:rFonts w:ascii="Times New Roman" w:eastAsia="Calibri" w:hAnsi="Times New Roman" w:cs="Times New Roman"/>
                      <w:b/>
                      <w:bCs/>
                      <w:color w:val="000000"/>
                      <w:sz w:val="20"/>
                      <w:szCs w:val="20"/>
                      <w:lang w:eastAsia="sk-SK"/>
                    </w:rPr>
                    <w:t> </w:t>
                  </w:r>
                </w:p>
              </w:tc>
              <w:tc>
                <w:tcPr>
                  <w:tcW w:w="10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jc w:val="right"/>
                    <w:rPr>
                      <w:rFonts w:ascii="Times New Roman" w:eastAsia="Calibri" w:hAnsi="Times New Roman" w:cs="Times New Roman"/>
                      <w:b/>
                      <w:bCs/>
                      <w:color w:val="000000"/>
                      <w:sz w:val="20"/>
                      <w:szCs w:val="20"/>
                      <w:lang w:eastAsia="sk-SK"/>
                    </w:rPr>
                  </w:pPr>
                  <w:r w:rsidRPr="005E22EF">
                    <w:rPr>
                      <w:rFonts w:ascii="Times New Roman" w:eastAsia="Calibri" w:hAnsi="Times New Roman" w:cs="Times New Roman"/>
                      <w:b/>
                      <w:bCs/>
                      <w:color w:val="000000"/>
                      <w:sz w:val="20"/>
                      <w:szCs w:val="20"/>
                      <w:lang w:eastAsia="sk-SK"/>
                    </w:rPr>
                    <w:t>-9,0</w:t>
                  </w:r>
                </w:p>
              </w:tc>
              <w:tc>
                <w:tcPr>
                  <w:tcW w:w="6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rPr>
                      <w:rFonts w:ascii="Times New Roman" w:eastAsia="Calibri" w:hAnsi="Times New Roman" w:cs="Times New Roman"/>
                      <w:b/>
                      <w:bCs/>
                      <w:color w:val="000000"/>
                      <w:sz w:val="20"/>
                      <w:szCs w:val="20"/>
                      <w:lang w:eastAsia="sk-SK"/>
                    </w:rPr>
                  </w:pPr>
                  <w:r w:rsidRPr="005E22EF">
                    <w:rPr>
                      <w:rFonts w:ascii="Times New Roman" w:eastAsia="Calibri" w:hAnsi="Times New Roman" w:cs="Times New Roman"/>
                      <w:b/>
                      <w:bCs/>
                      <w:color w:val="000000"/>
                      <w:sz w:val="20"/>
                      <w:szCs w:val="20"/>
                      <w:lang w:eastAsia="sk-SK"/>
                    </w:rPr>
                    <w:t> </w:t>
                  </w:r>
                </w:p>
              </w:tc>
              <w:tc>
                <w:tcPr>
                  <w:tcW w:w="10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5985" w:rsidRPr="005E22EF" w:rsidRDefault="00155985" w:rsidP="00155985">
                  <w:pPr>
                    <w:spacing w:after="0" w:line="240" w:lineRule="auto"/>
                    <w:jc w:val="right"/>
                    <w:rPr>
                      <w:rFonts w:ascii="Times New Roman" w:eastAsia="Calibri" w:hAnsi="Times New Roman" w:cs="Times New Roman"/>
                      <w:b/>
                      <w:bCs/>
                      <w:color w:val="000000"/>
                      <w:sz w:val="20"/>
                      <w:szCs w:val="20"/>
                      <w:lang w:eastAsia="sk-SK"/>
                    </w:rPr>
                  </w:pPr>
                  <w:r w:rsidRPr="005E22EF">
                    <w:rPr>
                      <w:rFonts w:ascii="Times New Roman" w:eastAsia="Calibri" w:hAnsi="Times New Roman" w:cs="Times New Roman"/>
                      <w:b/>
                      <w:bCs/>
                      <w:color w:val="000000"/>
                      <w:sz w:val="20"/>
                      <w:szCs w:val="20"/>
                      <w:lang w:eastAsia="sk-SK"/>
                    </w:rPr>
                    <w:t>-10,2</w:t>
                  </w:r>
                </w:p>
              </w:tc>
              <w:tc>
                <w:tcPr>
                  <w:tcW w:w="97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155985" w:rsidRPr="005E22EF" w:rsidRDefault="00155985" w:rsidP="00155985">
                  <w:pPr>
                    <w:spacing w:after="0" w:line="240" w:lineRule="auto"/>
                    <w:jc w:val="right"/>
                    <w:rPr>
                      <w:rFonts w:ascii="Times New Roman" w:eastAsia="Calibri" w:hAnsi="Times New Roman" w:cs="Times New Roman"/>
                      <w:b/>
                      <w:bCs/>
                      <w:color w:val="000000"/>
                      <w:sz w:val="20"/>
                      <w:szCs w:val="20"/>
                      <w:lang w:eastAsia="sk-SK"/>
                    </w:rPr>
                  </w:pPr>
                  <w:r w:rsidRPr="005E22EF">
                    <w:rPr>
                      <w:rFonts w:ascii="Times New Roman" w:eastAsia="Calibri" w:hAnsi="Times New Roman" w:cs="Times New Roman"/>
                      <w:b/>
                      <w:bCs/>
                      <w:color w:val="000000"/>
                      <w:sz w:val="20"/>
                      <w:szCs w:val="20"/>
                      <w:lang w:eastAsia="sk-SK"/>
                    </w:rPr>
                    <w:t>25,0</w:t>
                  </w:r>
                </w:p>
              </w:tc>
              <w:tc>
                <w:tcPr>
                  <w:tcW w:w="112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155985" w:rsidRPr="005E22EF" w:rsidRDefault="00155985" w:rsidP="00155985">
                  <w:pPr>
                    <w:spacing w:after="0" w:line="240" w:lineRule="auto"/>
                    <w:jc w:val="right"/>
                    <w:rPr>
                      <w:rFonts w:ascii="Times New Roman" w:eastAsia="Calibri" w:hAnsi="Times New Roman" w:cs="Times New Roman"/>
                      <w:b/>
                      <w:bCs/>
                      <w:color w:val="000000"/>
                      <w:sz w:val="20"/>
                      <w:szCs w:val="20"/>
                      <w:lang w:eastAsia="sk-SK"/>
                    </w:rPr>
                  </w:pPr>
                  <w:r w:rsidRPr="005E22EF">
                    <w:rPr>
                      <w:rFonts w:ascii="Times New Roman" w:eastAsia="Calibri" w:hAnsi="Times New Roman" w:cs="Times New Roman"/>
                      <w:b/>
                      <w:bCs/>
                      <w:color w:val="000000"/>
                      <w:sz w:val="20"/>
                      <w:szCs w:val="20"/>
                      <w:lang w:eastAsia="sk-SK"/>
                    </w:rPr>
                    <w:t>16,7</w:t>
                  </w:r>
                </w:p>
              </w:tc>
              <w:tc>
                <w:tcPr>
                  <w:tcW w:w="100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155985" w:rsidRPr="005E22EF" w:rsidRDefault="00155985" w:rsidP="00155985">
                  <w:pPr>
                    <w:spacing w:after="0" w:line="240" w:lineRule="auto"/>
                    <w:jc w:val="right"/>
                    <w:rPr>
                      <w:rFonts w:ascii="Times New Roman" w:eastAsia="Calibri" w:hAnsi="Times New Roman" w:cs="Times New Roman"/>
                      <w:b/>
                      <w:bCs/>
                      <w:color w:val="000000"/>
                      <w:sz w:val="20"/>
                      <w:szCs w:val="20"/>
                      <w:lang w:eastAsia="sk-SK"/>
                    </w:rPr>
                  </w:pPr>
                  <w:r w:rsidRPr="005E22EF">
                    <w:rPr>
                      <w:rFonts w:ascii="Times New Roman" w:eastAsia="Calibri" w:hAnsi="Times New Roman" w:cs="Times New Roman"/>
                      <w:b/>
                      <w:bCs/>
                      <w:color w:val="000000"/>
                      <w:sz w:val="20"/>
                      <w:szCs w:val="20"/>
                      <w:lang w:eastAsia="sk-SK"/>
                    </w:rPr>
                    <w:t>23,4</w:t>
                  </w:r>
                </w:p>
              </w:tc>
              <w:tc>
                <w:tcPr>
                  <w:tcW w:w="84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155985" w:rsidRPr="005E22EF" w:rsidRDefault="00155985" w:rsidP="00155985">
                  <w:pPr>
                    <w:spacing w:after="0" w:line="240" w:lineRule="auto"/>
                    <w:jc w:val="right"/>
                    <w:rPr>
                      <w:rFonts w:ascii="Times New Roman" w:eastAsia="Calibri" w:hAnsi="Times New Roman" w:cs="Times New Roman"/>
                      <w:b/>
                      <w:bCs/>
                      <w:color w:val="000000"/>
                      <w:sz w:val="20"/>
                      <w:szCs w:val="20"/>
                      <w:lang w:eastAsia="sk-SK"/>
                    </w:rPr>
                  </w:pPr>
                  <w:r w:rsidRPr="005E22EF">
                    <w:rPr>
                      <w:rFonts w:ascii="Times New Roman" w:eastAsia="Calibri" w:hAnsi="Times New Roman" w:cs="Times New Roman"/>
                      <w:b/>
                      <w:bCs/>
                      <w:color w:val="000000"/>
                      <w:sz w:val="20"/>
                      <w:szCs w:val="20"/>
                      <w:lang w:eastAsia="sk-SK"/>
                    </w:rPr>
                    <w:t>13,5</w:t>
                  </w:r>
                </w:p>
              </w:tc>
            </w:tr>
          </w:tbl>
          <w:p w:rsidR="00155985" w:rsidRPr="005E22EF" w:rsidRDefault="00155985" w:rsidP="003D0080">
            <w:pPr>
              <w:jc w:val="both"/>
              <w:rPr>
                <w:rFonts w:ascii="Times" w:hAnsi="Times" w:cs="Times"/>
                <w:sz w:val="20"/>
                <w:szCs w:val="20"/>
              </w:rPr>
            </w:pPr>
          </w:p>
          <w:p w:rsidR="007C1AB3" w:rsidRPr="005E22EF" w:rsidRDefault="007C1AB3" w:rsidP="003D0080">
            <w:pPr>
              <w:jc w:val="both"/>
              <w:rPr>
                <w:rFonts w:ascii="Times" w:hAnsi="Times" w:cs="Times"/>
                <w:sz w:val="20"/>
                <w:szCs w:val="20"/>
              </w:rPr>
            </w:pPr>
            <w:r w:rsidRPr="005E22EF">
              <w:rPr>
                <w:rFonts w:ascii="Times" w:hAnsi="Times" w:cs="Times"/>
                <w:sz w:val="20"/>
                <w:szCs w:val="20"/>
              </w:rPr>
              <w:t>V súčasnosti nepretržitý výkon činnosti koordinačného strediska IZS</w:t>
            </w:r>
            <w:r w:rsidR="002B43E0" w:rsidRPr="005E22EF">
              <w:rPr>
                <w:rFonts w:ascii="Times" w:hAnsi="Times" w:cs="Times"/>
                <w:sz w:val="20"/>
                <w:szCs w:val="20"/>
              </w:rPr>
              <w:t xml:space="preserve"> a príjem volaní na číslo 112</w:t>
            </w:r>
            <w:r w:rsidRPr="005E22EF">
              <w:rPr>
                <w:rFonts w:ascii="Times" w:hAnsi="Times" w:cs="Times"/>
                <w:sz w:val="20"/>
                <w:szCs w:val="20"/>
              </w:rPr>
              <w:t xml:space="preserve"> zabezpečujú štyria operátori: </w:t>
            </w:r>
          </w:p>
          <w:p w:rsidR="007C1AB3" w:rsidRPr="005E22EF" w:rsidRDefault="00E821A8" w:rsidP="005C1C3C">
            <w:pPr>
              <w:pStyle w:val="Odsekzoznamu"/>
              <w:numPr>
                <w:ilvl w:val="0"/>
                <w:numId w:val="2"/>
              </w:numPr>
              <w:jc w:val="both"/>
              <w:rPr>
                <w:rFonts w:ascii="Times" w:hAnsi="Times" w:cs="Times"/>
                <w:sz w:val="20"/>
                <w:szCs w:val="20"/>
              </w:rPr>
            </w:pPr>
            <w:r w:rsidRPr="005E22EF">
              <w:rPr>
                <w:rFonts w:ascii="Times" w:hAnsi="Times" w:cs="Times"/>
                <w:sz w:val="20"/>
                <w:szCs w:val="20"/>
              </w:rPr>
              <w:t>dvaja operátori - zástupcovia</w:t>
            </w:r>
            <w:r w:rsidR="007C1AB3" w:rsidRPr="005E22EF">
              <w:rPr>
                <w:rFonts w:ascii="Times" w:hAnsi="Times" w:cs="Times"/>
                <w:sz w:val="20"/>
                <w:szCs w:val="20"/>
              </w:rPr>
              <w:t xml:space="preserve"> okresného úradu v sídle kraja, </w:t>
            </w:r>
          </w:p>
          <w:p w:rsidR="007C1AB3" w:rsidRPr="005E22EF" w:rsidRDefault="007C1AB3" w:rsidP="005C1C3C">
            <w:pPr>
              <w:pStyle w:val="Odsekzoznamu"/>
              <w:numPr>
                <w:ilvl w:val="0"/>
                <w:numId w:val="2"/>
              </w:numPr>
              <w:jc w:val="both"/>
              <w:rPr>
                <w:rFonts w:ascii="Times" w:hAnsi="Times" w:cs="Times"/>
                <w:sz w:val="20"/>
                <w:szCs w:val="20"/>
              </w:rPr>
            </w:pPr>
            <w:r w:rsidRPr="005E22EF">
              <w:rPr>
                <w:rFonts w:ascii="Times" w:hAnsi="Times" w:cs="Times"/>
                <w:sz w:val="20"/>
                <w:szCs w:val="20"/>
              </w:rPr>
              <w:t xml:space="preserve">jeden operátor </w:t>
            </w:r>
            <w:r w:rsidR="00E821A8" w:rsidRPr="005E22EF">
              <w:rPr>
                <w:rFonts w:ascii="Times" w:hAnsi="Times" w:cs="Times"/>
                <w:sz w:val="20"/>
                <w:szCs w:val="20"/>
              </w:rPr>
              <w:t>- zástupca</w:t>
            </w:r>
            <w:r w:rsidRPr="005E22EF">
              <w:rPr>
                <w:rFonts w:ascii="Times" w:hAnsi="Times" w:cs="Times"/>
                <w:sz w:val="20"/>
                <w:szCs w:val="20"/>
              </w:rPr>
              <w:t xml:space="preserve"> Hasičského a záchranného zboru, </w:t>
            </w:r>
          </w:p>
          <w:p w:rsidR="007C1AB3" w:rsidRPr="005E22EF" w:rsidRDefault="007C1AB3" w:rsidP="005C1C3C">
            <w:pPr>
              <w:pStyle w:val="Odsekzoznamu"/>
              <w:numPr>
                <w:ilvl w:val="0"/>
                <w:numId w:val="2"/>
              </w:numPr>
              <w:jc w:val="both"/>
              <w:rPr>
                <w:rFonts w:ascii="Times" w:hAnsi="Times" w:cs="Times"/>
                <w:sz w:val="20"/>
                <w:szCs w:val="20"/>
              </w:rPr>
            </w:pPr>
            <w:r w:rsidRPr="005E22EF">
              <w:rPr>
                <w:rFonts w:ascii="Times" w:hAnsi="Times" w:cs="Times"/>
                <w:sz w:val="20"/>
                <w:szCs w:val="20"/>
              </w:rPr>
              <w:t xml:space="preserve">jeden operátor </w:t>
            </w:r>
            <w:r w:rsidR="00E821A8" w:rsidRPr="005E22EF">
              <w:rPr>
                <w:rFonts w:ascii="Times" w:hAnsi="Times" w:cs="Times"/>
                <w:sz w:val="20"/>
                <w:szCs w:val="20"/>
              </w:rPr>
              <w:t>– zástupca</w:t>
            </w:r>
            <w:r w:rsidRPr="005E22EF">
              <w:rPr>
                <w:rFonts w:ascii="Times" w:hAnsi="Times" w:cs="Times"/>
                <w:sz w:val="20"/>
                <w:szCs w:val="20"/>
              </w:rPr>
              <w:t xml:space="preserve"> Ministerstva zdravotníctva SR (operátor záchrannej zdravotnej služby). </w:t>
            </w:r>
          </w:p>
          <w:p w:rsidR="00E821A8" w:rsidRPr="005E22EF" w:rsidRDefault="00E821A8" w:rsidP="00E821A8">
            <w:pPr>
              <w:jc w:val="both"/>
              <w:rPr>
                <w:rFonts w:ascii="Times" w:hAnsi="Times" w:cs="Times"/>
                <w:sz w:val="20"/>
                <w:szCs w:val="20"/>
              </w:rPr>
            </w:pPr>
          </w:p>
          <w:p w:rsidR="007C1AB3" w:rsidRPr="005E22EF" w:rsidRDefault="00E821A8" w:rsidP="003D0080">
            <w:pPr>
              <w:jc w:val="both"/>
              <w:rPr>
                <w:rFonts w:ascii="Times" w:hAnsi="Times" w:cs="Times"/>
                <w:sz w:val="20"/>
                <w:szCs w:val="20"/>
              </w:rPr>
            </w:pPr>
            <w:r w:rsidRPr="005E22EF">
              <w:rPr>
                <w:rFonts w:ascii="Times" w:hAnsi="Times" w:cs="Times"/>
                <w:sz w:val="20"/>
                <w:szCs w:val="20"/>
              </w:rPr>
              <w:t xml:space="preserve">Na zabezpečenie jedného operátora v nepretržitej službe je potrebných </w:t>
            </w:r>
            <w:r w:rsidR="00465A0C" w:rsidRPr="005E22EF">
              <w:rPr>
                <w:rFonts w:ascii="Times" w:hAnsi="Times" w:cs="Times"/>
                <w:sz w:val="20"/>
                <w:szCs w:val="20"/>
              </w:rPr>
              <w:t>päť</w:t>
            </w:r>
            <w:r w:rsidRPr="005E22EF">
              <w:rPr>
                <w:rFonts w:ascii="Times" w:hAnsi="Times" w:cs="Times"/>
                <w:sz w:val="20"/>
                <w:szCs w:val="20"/>
              </w:rPr>
              <w:t xml:space="preserve"> zamestnancov</w:t>
            </w:r>
            <w:r w:rsidR="00465A0C" w:rsidRPr="005E22EF">
              <w:rPr>
                <w:rFonts w:ascii="Times" w:hAnsi="Times" w:cs="Times"/>
                <w:sz w:val="20"/>
                <w:szCs w:val="20"/>
              </w:rPr>
              <w:t>, ktorí sa v nepretržitej službe striedajú</w:t>
            </w:r>
            <w:r w:rsidRPr="005E22EF">
              <w:rPr>
                <w:rFonts w:ascii="Times" w:hAnsi="Times" w:cs="Times"/>
                <w:sz w:val="20"/>
                <w:szCs w:val="20"/>
              </w:rPr>
              <w:t xml:space="preserve">. </w:t>
            </w:r>
            <w:r w:rsidR="007C1AB3" w:rsidRPr="005E22EF">
              <w:rPr>
                <w:rFonts w:ascii="Times" w:hAnsi="Times" w:cs="Times"/>
                <w:sz w:val="20"/>
                <w:szCs w:val="20"/>
              </w:rPr>
              <w:t>K</w:t>
            </w:r>
            <w:r w:rsidRPr="005E22EF">
              <w:rPr>
                <w:rFonts w:ascii="Times" w:hAnsi="Times" w:cs="Times"/>
                <w:sz w:val="20"/>
                <w:szCs w:val="20"/>
              </w:rPr>
              <w:t xml:space="preserve">oordinačné stredisko IZS je zriadené na každom okresnom úrade v sídle kraja, </w:t>
            </w:r>
            <w:r w:rsidR="00465A0C" w:rsidRPr="005E22EF">
              <w:rPr>
                <w:rFonts w:ascii="Times" w:hAnsi="Times" w:cs="Times"/>
                <w:sz w:val="20"/>
                <w:szCs w:val="20"/>
              </w:rPr>
              <w:t>dokopy je teda prevádzkovaných osem</w:t>
            </w:r>
            <w:r w:rsidRPr="005E22EF">
              <w:rPr>
                <w:rFonts w:ascii="Times" w:hAnsi="Times" w:cs="Times"/>
                <w:sz w:val="20"/>
                <w:szCs w:val="20"/>
              </w:rPr>
              <w:t xml:space="preserve"> koordinačných stredísk. Výpadok operátorov – zástupcov Ministerstva zdravotníctva SR vytvára požiadavku na </w:t>
            </w:r>
            <w:r w:rsidR="00465A0C" w:rsidRPr="005E22EF">
              <w:rPr>
                <w:rFonts w:ascii="Times" w:hAnsi="Times" w:cs="Times"/>
                <w:sz w:val="20"/>
                <w:szCs w:val="20"/>
              </w:rPr>
              <w:t>prijatie 40 zamestnancov, po päť</w:t>
            </w:r>
            <w:r w:rsidRPr="005E22EF">
              <w:rPr>
                <w:rFonts w:ascii="Times" w:hAnsi="Times" w:cs="Times"/>
                <w:sz w:val="20"/>
                <w:szCs w:val="20"/>
              </w:rPr>
              <w:t xml:space="preserve"> na každom okresnom úrade v sídle kraja.</w:t>
            </w:r>
          </w:p>
          <w:p w:rsidR="00E821A8" w:rsidRPr="005E22EF" w:rsidRDefault="00E821A8" w:rsidP="003D0080">
            <w:pPr>
              <w:jc w:val="both"/>
              <w:rPr>
                <w:rFonts w:ascii="Times" w:hAnsi="Times" w:cs="Times"/>
                <w:sz w:val="20"/>
                <w:szCs w:val="20"/>
              </w:rPr>
            </w:pPr>
          </w:p>
          <w:p w:rsidR="00E821A8" w:rsidRPr="005E22EF" w:rsidRDefault="00E821A8" w:rsidP="003D0080">
            <w:pPr>
              <w:jc w:val="both"/>
              <w:rPr>
                <w:rFonts w:ascii="Times" w:hAnsi="Times" w:cs="Times"/>
                <w:sz w:val="20"/>
                <w:szCs w:val="20"/>
              </w:rPr>
            </w:pPr>
            <w:r w:rsidRPr="005E22EF">
              <w:rPr>
                <w:rFonts w:ascii="Times" w:hAnsi="Times" w:cs="Times"/>
                <w:sz w:val="20"/>
                <w:szCs w:val="20"/>
              </w:rPr>
              <w:t>S uvoľnením zástupcov Ministerstva zdravotníctva z príjmu ČTV 112 sa ráta od 1. januára 2024. V období od 1.apríla 2023 do 31. decembra 2023 plynie prechodné obdobie, počas ktorého je nutné prijať a vyškoliť 40 operátorov v zamestnancov okresného úradu v sídle kraja, ktorí</w:t>
            </w:r>
            <w:r w:rsidR="00465A0C" w:rsidRPr="005E22EF">
              <w:rPr>
                <w:rFonts w:ascii="Times" w:hAnsi="Times" w:cs="Times"/>
                <w:sz w:val="20"/>
                <w:szCs w:val="20"/>
              </w:rPr>
              <w:t xml:space="preserve">  postupne</w:t>
            </w:r>
            <w:r w:rsidRPr="005E22EF">
              <w:rPr>
                <w:rFonts w:ascii="Times" w:hAnsi="Times" w:cs="Times"/>
                <w:sz w:val="20"/>
                <w:szCs w:val="20"/>
              </w:rPr>
              <w:t xml:space="preserve"> nahradia operátorov </w:t>
            </w:r>
            <w:r w:rsidR="00465A0C" w:rsidRPr="005E22EF">
              <w:rPr>
                <w:rFonts w:ascii="Times" w:hAnsi="Times" w:cs="Times"/>
                <w:sz w:val="20"/>
                <w:szCs w:val="20"/>
              </w:rPr>
              <w:t>– zástupcov M</w:t>
            </w:r>
            <w:r w:rsidRPr="005E22EF">
              <w:rPr>
                <w:rFonts w:ascii="Times" w:hAnsi="Times" w:cs="Times"/>
                <w:sz w:val="20"/>
                <w:szCs w:val="20"/>
              </w:rPr>
              <w:t>inisterstva zdravotníctva</w:t>
            </w:r>
            <w:r w:rsidR="00465A0C" w:rsidRPr="005E22EF">
              <w:rPr>
                <w:rFonts w:ascii="Times" w:hAnsi="Times" w:cs="Times"/>
                <w:sz w:val="20"/>
                <w:szCs w:val="20"/>
              </w:rPr>
              <w:t xml:space="preserve"> SR</w:t>
            </w:r>
            <w:r w:rsidRPr="005E22EF">
              <w:rPr>
                <w:rFonts w:ascii="Times" w:hAnsi="Times" w:cs="Times"/>
                <w:sz w:val="20"/>
                <w:szCs w:val="20"/>
              </w:rPr>
              <w:t>.</w:t>
            </w:r>
            <w:r w:rsidR="002B43E0" w:rsidRPr="005E22EF">
              <w:rPr>
                <w:rFonts w:ascii="Times" w:hAnsi="Times" w:cs="Times"/>
                <w:sz w:val="20"/>
                <w:szCs w:val="20"/>
              </w:rPr>
              <w:t xml:space="preserve"> Predmetné náklady sú </w:t>
            </w:r>
            <w:r w:rsidR="00465A0C" w:rsidRPr="005E22EF">
              <w:rPr>
                <w:rFonts w:ascii="Times" w:hAnsi="Times" w:cs="Times"/>
                <w:sz w:val="20"/>
                <w:szCs w:val="20"/>
              </w:rPr>
              <w:t>vyčíslené</w:t>
            </w:r>
            <w:r w:rsidR="002B43E0" w:rsidRPr="005E22EF">
              <w:rPr>
                <w:rFonts w:ascii="Times" w:hAnsi="Times" w:cs="Times"/>
                <w:sz w:val="20"/>
                <w:szCs w:val="20"/>
              </w:rPr>
              <w:t xml:space="preserve"> v analýze dopa</w:t>
            </w:r>
            <w:r w:rsidR="00465A0C" w:rsidRPr="005E22EF">
              <w:rPr>
                <w:rFonts w:ascii="Times" w:hAnsi="Times" w:cs="Times"/>
                <w:sz w:val="20"/>
                <w:szCs w:val="20"/>
              </w:rPr>
              <w:t>dov na rozpočet verejnej správy, pričom je vyčíslený optimistický scenár, aby bolo možné zabezpečiť nástup všetkých 40 zamestnancov už od 1. apríla 2023.</w:t>
            </w:r>
          </w:p>
          <w:p w:rsidR="007C1AB3" w:rsidRPr="005E22EF" w:rsidRDefault="007C1AB3" w:rsidP="003D0080">
            <w:pPr>
              <w:jc w:val="both"/>
              <w:rPr>
                <w:rFonts w:ascii="Times" w:hAnsi="Times" w:cs="Times"/>
                <w:sz w:val="20"/>
                <w:szCs w:val="20"/>
              </w:rPr>
            </w:pPr>
          </w:p>
          <w:p w:rsidR="00465A0C" w:rsidRPr="005E22EF" w:rsidRDefault="00465A0C" w:rsidP="00465A0C">
            <w:pPr>
              <w:jc w:val="both"/>
              <w:rPr>
                <w:rFonts w:ascii="Times" w:hAnsi="Times" w:cs="Times"/>
                <w:sz w:val="20"/>
                <w:szCs w:val="20"/>
              </w:rPr>
            </w:pPr>
            <w:r w:rsidRPr="005E22EF">
              <w:rPr>
                <w:rFonts w:ascii="Times" w:hAnsi="Times" w:cs="Times"/>
                <w:sz w:val="20"/>
                <w:szCs w:val="20"/>
              </w:rPr>
              <w:t xml:space="preserve">Uvoľnenie zástupcov Ministerstva zdravotníctva SR je navrhované aj z dôvodu efektívnejšieho zabezpečenia služby zamestnancami okresného úradu v sídle kraja nakoľko mesačné výdavky na zabezpečenie jedného štátnozamestnaneckého miesta zamestnancami okresného úradu sú 2 473,50  EUR, po zarátaní všetkých príplatkov a pripravovaného navýšenia miezd v štátnej službe v priebehu roka 2023.  Náklady na zabezpečenie jedného zamestnanca záchrannej zdravotnej služby sú 2772 EUR, teda o 12% vyššie ako v prípade zamestnancov okresného úradu. </w:t>
            </w:r>
          </w:p>
          <w:p w:rsidR="007C1AB3" w:rsidRPr="005E22EF" w:rsidRDefault="007C1AB3" w:rsidP="003D0080">
            <w:pPr>
              <w:jc w:val="both"/>
              <w:rPr>
                <w:rFonts w:ascii="Times" w:hAnsi="Times" w:cs="Times"/>
                <w:sz w:val="20"/>
                <w:szCs w:val="20"/>
              </w:rPr>
            </w:pPr>
          </w:p>
          <w:p w:rsidR="001A512E" w:rsidRPr="005E22EF" w:rsidRDefault="00E87F18" w:rsidP="00E87F18">
            <w:pPr>
              <w:jc w:val="both"/>
              <w:rPr>
                <w:rFonts w:ascii="Times" w:hAnsi="Times" w:cs="Times"/>
                <w:bCs/>
                <w:sz w:val="20"/>
                <w:szCs w:val="20"/>
              </w:rPr>
            </w:pPr>
            <w:r w:rsidRPr="005E22EF">
              <w:rPr>
                <w:rFonts w:ascii="Times" w:hAnsi="Times" w:cs="Times"/>
                <w:bCs/>
                <w:sz w:val="20"/>
                <w:szCs w:val="20"/>
              </w:rPr>
              <w:t xml:space="preserve">Výpadok </w:t>
            </w:r>
            <w:r w:rsidR="00857566" w:rsidRPr="005E22EF">
              <w:rPr>
                <w:rFonts w:ascii="Times" w:hAnsi="Times" w:cs="Times"/>
                <w:bCs/>
                <w:sz w:val="20"/>
                <w:szCs w:val="20"/>
              </w:rPr>
              <w:t>operátorov zmenovej služby nie je zároveň možné riešiť znížením počtu operátorov zabezpečujúcich nepretržitý výkon koordinačného strediska</w:t>
            </w:r>
            <w:r w:rsidR="00EE0697" w:rsidRPr="005E22EF">
              <w:rPr>
                <w:rFonts w:ascii="Times" w:hAnsi="Times" w:cs="Times"/>
                <w:bCs/>
                <w:sz w:val="20"/>
                <w:szCs w:val="20"/>
              </w:rPr>
              <w:t xml:space="preserve"> IZS</w:t>
            </w:r>
            <w:r w:rsidR="001A512E" w:rsidRPr="005E22EF">
              <w:rPr>
                <w:rFonts w:ascii="Times" w:hAnsi="Times" w:cs="Times"/>
                <w:bCs/>
                <w:sz w:val="20"/>
                <w:szCs w:val="20"/>
              </w:rPr>
              <w:t>.</w:t>
            </w:r>
            <w:r w:rsidR="00EE0697" w:rsidRPr="005E22EF">
              <w:rPr>
                <w:rFonts w:ascii="Times" w:hAnsi="Times" w:cs="Times"/>
                <w:bCs/>
                <w:sz w:val="20"/>
                <w:szCs w:val="20"/>
              </w:rPr>
              <w:t xml:space="preserve"> </w:t>
            </w:r>
            <w:r w:rsidR="001A512E" w:rsidRPr="005E22EF">
              <w:rPr>
                <w:rFonts w:ascii="Times" w:hAnsi="Times" w:cs="Times"/>
                <w:bCs/>
                <w:sz w:val="20"/>
                <w:szCs w:val="20"/>
              </w:rPr>
              <w:t>Na ČTV bolo v roku 2021 prijatých</w:t>
            </w:r>
            <w:r w:rsidR="00EE0697" w:rsidRPr="005E22EF">
              <w:rPr>
                <w:rFonts w:ascii="Times" w:hAnsi="Times" w:cs="Times"/>
                <w:bCs/>
                <w:sz w:val="20"/>
                <w:szCs w:val="20"/>
              </w:rPr>
              <w:t xml:space="preserve"> </w:t>
            </w:r>
            <w:r w:rsidR="00D471DC" w:rsidRPr="005E22EF">
              <w:rPr>
                <w:rFonts w:ascii="Times" w:hAnsi="Times" w:cs="Times"/>
                <w:bCs/>
                <w:sz w:val="20"/>
                <w:szCs w:val="20"/>
              </w:rPr>
              <w:t>905</w:t>
            </w:r>
            <w:r w:rsidR="00EE0697" w:rsidRPr="005E22EF">
              <w:rPr>
                <w:rFonts w:ascii="Times" w:hAnsi="Times" w:cs="Times"/>
                <w:bCs/>
                <w:sz w:val="20"/>
                <w:szCs w:val="20"/>
              </w:rPr>
              <w:t> </w:t>
            </w:r>
            <w:r w:rsidR="00D471DC" w:rsidRPr="005E22EF">
              <w:rPr>
                <w:rFonts w:ascii="Times" w:hAnsi="Times" w:cs="Times"/>
                <w:bCs/>
                <w:sz w:val="20"/>
                <w:szCs w:val="20"/>
              </w:rPr>
              <w:t>918</w:t>
            </w:r>
            <w:r w:rsidR="00EE0697" w:rsidRPr="005E22EF">
              <w:rPr>
                <w:rFonts w:ascii="Times" w:hAnsi="Times" w:cs="Times"/>
                <w:bCs/>
                <w:sz w:val="20"/>
                <w:szCs w:val="20"/>
              </w:rPr>
              <w:t xml:space="preserve"> </w:t>
            </w:r>
            <w:r w:rsidR="001A512E" w:rsidRPr="005E22EF">
              <w:rPr>
                <w:rFonts w:ascii="Times" w:hAnsi="Times" w:cs="Times"/>
                <w:bCs/>
                <w:sz w:val="20"/>
                <w:szCs w:val="20"/>
              </w:rPr>
              <w:t xml:space="preserve"> volaní a v </w:t>
            </w:r>
            <w:r w:rsidR="00EE0697" w:rsidRPr="005E22EF">
              <w:rPr>
                <w:rFonts w:ascii="Times" w:hAnsi="Times" w:cs="Times"/>
                <w:bCs/>
                <w:sz w:val="20"/>
                <w:szCs w:val="20"/>
              </w:rPr>
              <w:t>rok</w:t>
            </w:r>
            <w:r w:rsidR="001A512E" w:rsidRPr="005E22EF">
              <w:rPr>
                <w:rFonts w:ascii="Times" w:hAnsi="Times" w:cs="Times"/>
                <w:bCs/>
                <w:sz w:val="20"/>
                <w:szCs w:val="20"/>
              </w:rPr>
              <w:t>u</w:t>
            </w:r>
            <w:r w:rsidR="00EE0697" w:rsidRPr="005E22EF">
              <w:rPr>
                <w:rFonts w:ascii="Times" w:hAnsi="Times" w:cs="Times"/>
                <w:bCs/>
                <w:sz w:val="20"/>
                <w:szCs w:val="20"/>
              </w:rPr>
              <w:t xml:space="preserve"> 202</w:t>
            </w:r>
            <w:r w:rsidR="001A512E" w:rsidRPr="005E22EF">
              <w:rPr>
                <w:rFonts w:ascii="Times" w:hAnsi="Times" w:cs="Times"/>
                <w:bCs/>
                <w:sz w:val="20"/>
                <w:szCs w:val="20"/>
              </w:rPr>
              <w:t>0 až 1 010 286 volaní</w:t>
            </w:r>
            <w:r w:rsidR="001A72D4" w:rsidRPr="005E22EF">
              <w:rPr>
                <w:rFonts w:ascii="Times" w:hAnsi="Times" w:cs="Times"/>
                <w:bCs/>
                <w:sz w:val="20"/>
                <w:szCs w:val="20"/>
              </w:rPr>
              <w:t>.</w:t>
            </w:r>
            <w:r w:rsidR="001A512E" w:rsidRPr="005E22EF">
              <w:rPr>
                <w:rFonts w:ascii="Times" w:hAnsi="Times" w:cs="Times"/>
                <w:bCs/>
                <w:sz w:val="20"/>
                <w:szCs w:val="20"/>
              </w:rPr>
              <w:t xml:space="preserve"> Výpadok jedného operátora, znamená nárast práce pri príjme volaní na ČTV 112  pre zvyšných troch operátorov až o 33% a pri porovnávaní úrovne z roku 2021 by išlo o navýšenie volaní na jedného  operátora z 5662 volaní až na úroveň 7530 volaní ročne.</w:t>
            </w:r>
          </w:p>
          <w:p w:rsidR="00D471DC" w:rsidRPr="005E22EF" w:rsidRDefault="00D471DC" w:rsidP="00E87F18">
            <w:pPr>
              <w:jc w:val="both"/>
              <w:rPr>
                <w:rFonts w:ascii="Times" w:hAnsi="Times" w:cs="Times"/>
                <w:bCs/>
                <w:sz w:val="20"/>
                <w:szCs w:val="20"/>
              </w:rPr>
            </w:pPr>
          </w:p>
          <w:p w:rsidR="00D471DC" w:rsidRPr="005E22EF" w:rsidRDefault="002E318A" w:rsidP="00D471DC">
            <w:pPr>
              <w:jc w:val="both"/>
              <w:rPr>
                <w:rFonts w:ascii="Times" w:hAnsi="Times" w:cs="Times"/>
                <w:bCs/>
                <w:sz w:val="20"/>
                <w:szCs w:val="20"/>
              </w:rPr>
            </w:pPr>
            <w:r w:rsidRPr="005E22EF">
              <w:rPr>
                <w:rFonts w:ascii="Times" w:hAnsi="Times" w:cs="Times"/>
                <w:bCs/>
                <w:sz w:val="20"/>
                <w:szCs w:val="20"/>
              </w:rPr>
              <w:t xml:space="preserve">Nad rámec príjmu volaní na ČTV  112 </w:t>
            </w:r>
            <w:r w:rsidR="001A512E" w:rsidRPr="005E22EF">
              <w:rPr>
                <w:rFonts w:ascii="Times" w:hAnsi="Times" w:cs="Times"/>
                <w:bCs/>
                <w:sz w:val="20"/>
                <w:szCs w:val="20"/>
              </w:rPr>
              <w:t xml:space="preserve">operátori okresného úradu v sídle kraja zabezpečujú príjem </w:t>
            </w:r>
            <w:r w:rsidR="00D471DC" w:rsidRPr="005E22EF">
              <w:rPr>
                <w:rFonts w:ascii="Times" w:hAnsi="Times" w:cs="Times"/>
                <w:bCs/>
                <w:sz w:val="20"/>
                <w:szCs w:val="20"/>
              </w:rPr>
              <w:t xml:space="preserve"> alternatívnych </w:t>
            </w:r>
            <w:r w:rsidR="002975A2" w:rsidRPr="005E22EF">
              <w:rPr>
                <w:rFonts w:ascii="Times" w:hAnsi="Times" w:cs="Times"/>
                <w:bCs/>
                <w:sz w:val="20"/>
                <w:szCs w:val="20"/>
              </w:rPr>
              <w:t>prístupov</w:t>
            </w:r>
            <w:r w:rsidR="00D471DC" w:rsidRPr="005E22EF">
              <w:rPr>
                <w:rFonts w:ascii="Times" w:hAnsi="Times" w:cs="Times"/>
                <w:bCs/>
                <w:sz w:val="20"/>
                <w:szCs w:val="20"/>
              </w:rPr>
              <w:t xml:space="preserve"> k službám ČTV 112, konkrétne ide</w:t>
            </w:r>
            <w:r w:rsidR="00F26431" w:rsidRPr="005E22EF">
              <w:rPr>
                <w:rFonts w:ascii="Times" w:hAnsi="Times" w:cs="Times"/>
                <w:bCs/>
                <w:sz w:val="20"/>
                <w:szCs w:val="20"/>
              </w:rPr>
              <w:t xml:space="preserve"> </w:t>
            </w:r>
            <w:r w:rsidR="002975A2" w:rsidRPr="005E22EF">
              <w:rPr>
                <w:rFonts w:ascii="Times" w:hAnsi="Times" w:cs="Times"/>
                <w:bCs/>
                <w:sz w:val="20"/>
                <w:szCs w:val="20"/>
              </w:rPr>
              <w:t>o</w:t>
            </w:r>
            <w:r w:rsidR="00D471DC" w:rsidRPr="005E22EF">
              <w:rPr>
                <w:rFonts w:ascii="Times" w:hAnsi="Times" w:cs="Times"/>
                <w:bCs/>
                <w:sz w:val="20"/>
                <w:szCs w:val="20"/>
              </w:rPr>
              <w:t xml:space="preserve"> SMS komunikáciu na ČTV 112 a volania eCall</w:t>
            </w:r>
            <w:r w:rsidR="002975A2" w:rsidRPr="005E22EF">
              <w:rPr>
                <w:rFonts w:ascii="Times" w:hAnsi="Times" w:cs="Times"/>
                <w:bCs/>
                <w:sz w:val="20"/>
                <w:szCs w:val="20"/>
              </w:rPr>
              <w:t xml:space="preserve"> – systému tiesňového volania z automobilo</w:t>
            </w:r>
            <w:r w:rsidR="00F26431" w:rsidRPr="005E22EF">
              <w:rPr>
                <w:rFonts w:ascii="Times" w:hAnsi="Times" w:cs="Times"/>
                <w:bCs/>
                <w:sz w:val="20"/>
                <w:szCs w:val="20"/>
              </w:rPr>
              <w:t>v</w:t>
            </w:r>
            <w:r w:rsidR="00D471DC" w:rsidRPr="005E22EF">
              <w:rPr>
                <w:rFonts w:ascii="Times" w:hAnsi="Times" w:cs="Times"/>
                <w:bCs/>
                <w:sz w:val="20"/>
                <w:szCs w:val="20"/>
              </w:rPr>
              <w:t xml:space="preserve">. V roku 2020 </w:t>
            </w:r>
            <w:r w:rsidR="001A512E" w:rsidRPr="005E22EF">
              <w:rPr>
                <w:rFonts w:ascii="Times" w:hAnsi="Times" w:cs="Times"/>
                <w:bCs/>
                <w:sz w:val="20"/>
                <w:szCs w:val="20"/>
              </w:rPr>
              <w:t xml:space="preserve"> bolo</w:t>
            </w:r>
            <w:r w:rsidR="00D471DC" w:rsidRPr="005E22EF">
              <w:rPr>
                <w:rFonts w:ascii="Times" w:hAnsi="Times" w:cs="Times"/>
                <w:bCs/>
                <w:sz w:val="20"/>
                <w:szCs w:val="20"/>
              </w:rPr>
              <w:t xml:space="preserve"> na ČTV 112</w:t>
            </w:r>
            <w:r w:rsidR="001A512E" w:rsidRPr="005E22EF">
              <w:rPr>
                <w:rFonts w:ascii="Times" w:hAnsi="Times" w:cs="Times"/>
                <w:bCs/>
                <w:sz w:val="20"/>
                <w:szCs w:val="20"/>
              </w:rPr>
              <w:t xml:space="preserve"> prijatých</w:t>
            </w:r>
            <w:r w:rsidR="00D471DC" w:rsidRPr="005E22EF">
              <w:rPr>
                <w:rFonts w:ascii="Times" w:hAnsi="Times" w:cs="Times"/>
                <w:bCs/>
                <w:sz w:val="20"/>
                <w:szCs w:val="20"/>
              </w:rPr>
              <w:t xml:space="preserve"> 16 421 SMS a v roku 2021 – 19 904 SMS.</w:t>
            </w:r>
            <w:r w:rsidR="00F26431" w:rsidRPr="005E22EF">
              <w:rPr>
                <w:rFonts w:ascii="Times" w:hAnsi="Times" w:cs="Times"/>
                <w:bCs/>
                <w:sz w:val="20"/>
                <w:szCs w:val="20"/>
              </w:rPr>
              <w:t xml:space="preserve"> </w:t>
            </w:r>
            <w:r w:rsidR="00D471DC" w:rsidRPr="005E22EF">
              <w:rPr>
                <w:rFonts w:ascii="Times" w:hAnsi="Times" w:cs="Times"/>
                <w:bCs/>
                <w:sz w:val="20"/>
                <w:szCs w:val="20"/>
              </w:rPr>
              <w:t xml:space="preserve">Počet volaní e-Call bol v roku 2020 – 2 323 a v roku 2021 – 3 074. V tejto súvislosti môžeme konštatovať, že od spustenia služby SMS na </w:t>
            </w:r>
            <w:r w:rsidR="002975A2" w:rsidRPr="005E22EF">
              <w:rPr>
                <w:rFonts w:ascii="Times" w:hAnsi="Times" w:cs="Times"/>
                <w:bCs/>
                <w:sz w:val="20"/>
                <w:szCs w:val="20"/>
              </w:rPr>
              <w:t xml:space="preserve">ČTV </w:t>
            </w:r>
            <w:r w:rsidR="00D471DC" w:rsidRPr="005E22EF">
              <w:rPr>
                <w:rFonts w:ascii="Times" w:hAnsi="Times" w:cs="Times"/>
                <w:bCs/>
                <w:sz w:val="20"/>
                <w:szCs w:val="20"/>
              </w:rPr>
              <w:t xml:space="preserve">112 v roku 2018 každý rok stúpa počet prijatých SMS. Rovnaký trend sme zaznamenali aj v prípade volaní e-Call. </w:t>
            </w:r>
          </w:p>
          <w:p w:rsidR="00D471DC" w:rsidRPr="005E22EF" w:rsidRDefault="00D471DC" w:rsidP="00E87F18">
            <w:pPr>
              <w:jc w:val="both"/>
              <w:rPr>
                <w:rFonts w:ascii="Times" w:hAnsi="Times" w:cs="Times"/>
                <w:bCs/>
                <w:sz w:val="20"/>
                <w:szCs w:val="20"/>
              </w:rPr>
            </w:pPr>
          </w:p>
          <w:p w:rsidR="00BE6D24" w:rsidRPr="005E22EF" w:rsidRDefault="00BE6D24" w:rsidP="00BE6D24">
            <w:pPr>
              <w:jc w:val="both"/>
              <w:rPr>
                <w:rFonts w:ascii="Times" w:hAnsi="Times" w:cs="Times"/>
                <w:bCs/>
                <w:sz w:val="20"/>
                <w:szCs w:val="20"/>
              </w:rPr>
            </w:pPr>
            <w:r w:rsidRPr="005E22EF">
              <w:rPr>
                <w:rFonts w:ascii="Times" w:hAnsi="Times" w:cs="Times"/>
                <w:bCs/>
                <w:sz w:val="20"/>
                <w:szCs w:val="20"/>
              </w:rPr>
              <w:t xml:space="preserve">Európska legislatíva nám ukladá povinnosť rozširovať možnosti prístupu k službám na </w:t>
            </w:r>
            <w:r w:rsidR="001A512E" w:rsidRPr="005E22EF">
              <w:rPr>
                <w:rFonts w:ascii="Times" w:hAnsi="Times" w:cs="Times"/>
                <w:bCs/>
                <w:sz w:val="20"/>
                <w:szCs w:val="20"/>
              </w:rPr>
              <w:t>ČTV</w:t>
            </w:r>
            <w:r w:rsidRPr="005E22EF">
              <w:rPr>
                <w:rFonts w:ascii="Times" w:hAnsi="Times" w:cs="Times"/>
                <w:bCs/>
                <w:sz w:val="20"/>
                <w:szCs w:val="20"/>
              </w:rPr>
              <w:t xml:space="preserve"> 112. </w:t>
            </w:r>
            <w:r w:rsidR="008916C8" w:rsidRPr="005E22EF">
              <w:rPr>
                <w:rFonts w:ascii="Times" w:hAnsi="Times" w:cs="Times"/>
                <w:bCs/>
                <w:sz w:val="20"/>
                <w:szCs w:val="20"/>
              </w:rPr>
              <w:t xml:space="preserve">Najneskôr v roku 2025 </w:t>
            </w:r>
            <w:r w:rsidRPr="005E22EF">
              <w:rPr>
                <w:rFonts w:ascii="Times" w:hAnsi="Times" w:cs="Times"/>
                <w:bCs/>
                <w:sz w:val="20"/>
                <w:szCs w:val="20"/>
              </w:rPr>
              <w:t>bude</w:t>
            </w:r>
            <w:r w:rsidR="002E318A" w:rsidRPr="005E22EF">
              <w:rPr>
                <w:rFonts w:ascii="Times" w:hAnsi="Times" w:cs="Times"/>
                <w:bCs/>
                <w:sz w:val="20"/>
                <w:szCs w:val="20"/>
              </w:rPr>
              <w:t xml:space="preserve"> v zmysle smernice EP a Rady č. 2019/882 </w:t>
            </w:r>
            <w:r w:rsidRPr="005E22EF">
              <w:rPr>
                <w:rFonts w:ascii="Times" w:hAnsi="Times" w:cs="Times"/>
                <w:bCs/>
                <w:sz w:val="20"/>
                <w:szCs w:val="20"/>
              </w:rPr>
              <w:t xml:space="preserve"> nutné zaviesť mobilnú aplikáciu určenú primárne pre sluchovo postihnutých</w:t>
            </w:r>
            <w:r w:rsidR="008916C8" w:rsidRPr="005E22EF">
              <w:rPr>
                <w:rFonts w:ascii="Times" w:hAnsi="Times" w:cs="Times"/>
                <w:bCs/>
                <w:sz w:val="20"/>
                <w:szCs w:val="20"/>
              </w:rPr>
              <w:t>, ktorá bude umožňovať</w:t>
            </w:r>
            <w:r w:rsidRPr="005E22EF">
              <w:rPr>
                <w:rFonts w:ascii="Times" w:hAnsi="Times" w:cs="Times"/>
                <w:bCs/>
                <w:sz w:val="20"/>
                <w:szCs w:val="20"/>
              </w:rPr>
              <w:t xml:space="preserve"> prenos textu v reálnom čase</w:t>
            </w:r>
            <w:r w:rsidR="008916C8" w:rsidRPr="005E22EF">
              <w:rPr>
                <w:rFonts w:ascii="Times" w:hAnsi="Times" w:cs="Times"/>
                <w:bCs/>
                <w:sz w:val="20"/>
                <w:szCs w:val="20"/>
              </w:rPr>
              <w:t xml:space="preserve"> a </w:t>
            </w:r>
            <w:r w:rsidR="002E318A" w:rsidRPr="005E22EF">
              <w:rPr>
                <w:rFonts w:ascii="Times" w:hAnsi="Times" w:cs="Times"/>
                <w:bCs/>
                <w:sz w:val="20"/>
                <w:szCs w:val="20"/>
              </w:rPr>
              <w:t>videohovory</w:t>
            </w:r>
            <w:r w:rsidR="008916C8" w:rsidRPr="005E22EF">
              <w:rPr>
                <w:rFonts w:ascii="Times" w:hAnsi="Times" w:cs="Times"/>
                <w:bCs/>
                <w:sz w:val="20"/>
                <w:szCs w:val="20"/>
              </w:rPr>
              <w:t>.</w:t>
            </w:r>
            <w:r w:rsidRPr="005E22EF">
              <w:rPr>
                <w:rFonts w:ascii="Times" w:hAnsi="Times" w:cs="Times"/>
                <w:bCs/>
                <w:sz w:val="20"/>
                <w:szCs w:val="20"/>
              </w:rPr>
              <w:t xml:space="preserve"> Následne </w:t>
            </w:r>
            <w:r w:rsidR="008916C8" w:rsidRPr="005E22EF">
              <w:rPr>
                <w:rFonts w:ascii="Times" w:hAnsi="Times" w:cs="Times"/>
                <w:bCs/>
                <w:sz w:val="20"/>
                <w:szCs w:val="20"/>
              </w:rPr>
              <w:t>v kontexte zmien komu</w:t>
            </w:r>
            <w:r w:rsidR="002E318A" w:rsidRPr="005E22EF">
              <w:rPr>
                <w:rFonts w:ascii="Times" w:hAnsi="Times" w:cs="Times"/>
                <w:bCs/>
                <w:sz w:val="20"/>
                <w:szCs w:val="20"/>
              </w:rPr>
              <w:t>nikačných návykov obyvateľstva zvažujeme</w:t>
            </w:r>
            <w:r w:rsidR="008916C8" w:rsidRPr="005E22EF">
              <w:rPr>
                <w:rFonts w:ascii="Times" w:hAnsi="Times" w:cs="Times"/>
                <w:bCs/>
                <w:sz w:val="20"/>
                <w:szCs w:val="20"/>
              </w:rPr>
              <w:t xml:space="preserve"> zavedenie</w:t>
            </w:r>
            <w:r w:rsidR="002E318A" w:rsidRPr="005E22EF">
              <w:rPr>
                <w:rFonts w:ascii="Times" w:hAnsi="Times" w:cs="Times"/>
                <w:bCs/>
                <w:sz w:val="20"/>
                <w:szCs w:val="20"/>
              </w:rPr>
              <w:t xml:space="preserve"> tiesňovej </w:t>
            </w:r>
            <w:r w:rsidR="008916C8" w:rsidRPr="005E22EF">
              <w:rPr>
                <w:rFonts w:ascii="Times" w:hAnsi="Times" w:cs="Times"/>
                <w:bCs/>
                <w:sz w:val="20"/>
                <w:szCs w:val="20"/>
              </w:rPr>
              <w:t xml:space="preserve"> komunikácie prostredníctvom</w:t>
            </w:r>
            <w:r w:rsidRPr="005E22EF">
              <w:rPr>
                <w:rFonts w:ascii="Times" w:hAnsi="Times" w:cs="Times"/>
                <w:bCs/>
                <w:sz w:val="20"/>
                <w:szCs w:val="20"/>
              </w:rPr>
              <w:t xml:space="preserve"> komunikačných sl</w:t>
            </w:r>
            <w:r w:rsidR="008916C8" w:rsidRPr="005E22EF">
              <w:rPr>
                <w:rFonts w:ascii="Times" w:hAnsi="Times" w:cs="Times"/>
                <w:bCs/>
                <w:sz w:val="20"/>
                <w:szCs w:val="20"/>
              </w:rPr>
              <w:t>užieb nezávislých na číslovaní</w:t>
            </w:r>
            <w:r w:rsidRPr="005E22EF">
              <w:rPr>
                <w:rFonts w:ascii="Times" w:hAnsi="Times" w:cs="Times"/>
                <w:bCs/>
                <w:sz w:val="20"/>
                <w:szCs w:val="20"/>
              </w:rPr>
              <w:t>, ktoré sú v súčasnosti bežne využívané, ako napr. Whatsapp,</w:t>
            </w:r>
            <w:r w:rsidR="008916C8" w:rsidRPr="005E22EF">
              <w:rPr>
                <w:rFonts w:ascii="Times" w:hAnsi="Times" w:cs="Times"/>
                <w:bCs/>
                <w:sz w:val="20"/>
                <w:szCs w:val="20"/>
              </w:rPr>
              <w:t xml:space="preserve"> Messenger,</w:t>
            </w:r>
            <w:r w:rsidRPr="005E22EF">
              <w:rPr>
                <w:rFonts w:ascii="Times" w:hAnsi="Times" w:cs="Times"/>
                <w:bCs/>
                <w:sz w:val="20"/>
                <w:szCs w:val="20"/>
              </w:rPr>
              <w:t xml:space="preserve"> Viber, Signál atď.  </w:t>
            </w:r>
          </w:p>
          <w:p w:rsidR="008916C8" w:rsidRPr="005E22EF" w:rsidRDefault="008916C8" w:rsidP="00857566">
            <w:pPr>
              <w:jc w:val="both"/>
              <w:rPr>
                <w:rFonts w:ascii="Times" w:hAnsi="Times" w:cs="Times"/>
                <w:bCs/>
                <w:sz w:val="20"/>
                <w:szCs w:val="20"/>
              </w:rPr>
            </w:pPr>
          </w:p>
          <w:p w:rsidR="001A72D4" w:rsidRPr="005E22EF" w:rsidRDefault="00D471DC" w:rsidP="00857566">
            <w:pPr>
              <w:jc w:val="both"/>
              <w:rPr>
                <w:rFonts w:ascii="Times" w:hAnsi="Times" w:cs="Times"/>
                <w:bCs/>
                <w:sz w:val="20"/>
                <w:szCs w:val="20"/>
              </w:rPr>
            </w:pPr>
            <w:r w:rsidRPr="005E22EF">
              <w:rPr>
                <w:rFonts w:ascii="Times" w:hAnsi="Times" w:cs="Times"/>
                <w:bCs/>
                <w:sz w:val="20"/>
                <w:szCs w:val="20"/>
              </w:rPr>
              <w:t>Operátori okresného úradu v sídle kraja</w:t>
            </w:r>
            <w:r w:rsidR="00E87F18" w:rsidRPr="005E22EF">
              <w:rPr>
                <w:rFonts w:ascii="Times" w:hAnsi="Times" w:cs="Times"/>
                <w:bCs/>
                <w:sz w:val="20"/>
                <w:szCs w:val="20"/>
              </w:rPr>
              <w:t xml:space="preserve"> sa okrem príjmu a spracovania tiesňových informácií (volania, SMS a volania eCall) podieľajú aj na plnení úloh pri riešení mimoriadnych udalostí vyplývajúcich zo zákona 42/1994 Z. z. o civilnej ochrane obyvateľstva v znení neskorších predpisov</w:t>
            </w:r>
            <w:r w:rsidR="00857566" w:rsidRPr="005E22EF">
              <w:rPr>
                <w:rFonts w:ascii="Times" w:hAnsi="Times" w:cs="Times"/>
                <w:bCs/>
                <w:sz w:val="20"/>
                <w:szCs w:val="20"/>
              </w:rPr>
              <w:t xml:space="preserve">, najmä zabezpečenie vyrozumenia a varovania </w:t>
            </w:r>
            <w:r w:rsidR="002975A2" w:rsidRPr="005E22EF">
              <w:rPr>
                <w:rFonts w:ascii="Times" w:hAnsi="Times" w:cs="Times"/>
                <w:bCs/>
                <w:sz w:val="20"/>
                <w:szCs w:val="20"/>
              </w:rPr>
              <w:t>po vzniku mimoriadnej udalosti  a tiež</w:t>
            </w:r>
            <w:r w:rsidR="00857566" w:rsidRPr="005E22EF">
              <w:rPr>
                <w:rFonts w:ascii="Times" w:hAnsi="Times" w:cs="Times"/>
                <w:bCs/>
                <w:sz w:val="20"/>
                <w:szCs w:val="20"/>
              </w:rPr>
              <w:t xml:space="preserve"> zabezpečenie informačnej služby civilnej ochrany</w:t>
            </w:r>
            <w:r w:rsidR="002975A2" w:rsidRPr="005E22EF">
              <w:rPr>
                <w:rFonts w:ascii="Times" w:hAnsi="Times" w:cs="Times"/>
                <w:bCs/>
                <w:sz w:val="20"/>
                <w:szCs w:val="20"/>
              </w:rPr>
              <w:t xml:space="preserve"> (podávanie hlásení o mimoriadnych udalostiach)</w:t>
            </w:r>
            <w:r w:rsidR="00857566" w:rsidRPr="005E22EF">
              <w:rPr>
                <w:rFonts w:ascii="Times" w:hAnsi="Times" w:cs="Times"/>
                <w:bCs/>
                <w:sz w:val="20"/>
                <w:szCs w:val="20"/>
              </w:rPr>
              <w:t xml:space="preserve">. Operátori v spolupráci so zástupcami odboru krízového riadenia okresného úradu v roku 2020 riešili 535 mimoriadnych udalostí a v </w:t>
            </w:r>
            <w:r w:rsidR="002E318A" w:rsidRPr="005E22EF">
              <w:rPr>
                <w:rFonts w:ascii="Times" w:hAnsi="Times" w:cs="Times"/>
                <w:bCs/>
                <w:sz w:val="20"/>
                <w:szCs w:val="20"/>
              </w:rPr>
              <w:t xml:space="preserve">roku 2021 riešili </w:t>
            </w:r>
            <w:r w:rsidRPr="005E22EF">
              <w:rPr>
                <w:rFonts w:ascii="Times" w:hAnsi="Times" w:cs="Times"/>
                <w:bCs/>
                <w:sz w:val="20"/>
                <w:szCs w:val="20"/>
              </w:rPr>
              <w:t>400 mimoriadnych udalostí.</w:t>
            </w:r>
            <w:r w:rsidR="00BE6D24" w:rsidRPr="005E22EF">
              <w:rPr>
                <w:rFonts w:ascii="Times" w:hAnsi="Times" w:cs="Times"/>
                <w:bCs/>
                <w:sz w:val="20"/>
                <w:szCs w:val="20"/>
              </w:rPr>
              <w:t xml:space="preserve"> </w:t>
            </w:r>
            <w:r w:rsidR="001A72D4" w:rsidRPr="005E22EF">
              <w:rPr>
                <w:rFonts w:ascii="Times" w:hAnsi="Times" w:cs="Times"/>
                <w:bCs/>
                <w:sz w:val="20"/>
                <w:szCs w:val="20"/>
              </w:rPr>
              <w:t xml:space="preserve">Osobitnou </w:t>
            </w:r>
            <w:r w:rsidR="00BE6D24" w:rsidRPr="005E22EF">
              <w:rPr>
                <w:rFonts w:ascii="Times" w:hAnsi="Times" w:cs="Times"/>
                <w:bCs/>
                <w:sz w:val="20"/>
                <w:szCs w:val="20"/>
              </w:rPr>
              <w:t>úlohou</w:t>
            </w:r>
            <w:r w:rsidR="002E318A" w:rsidRPr="005E22EF">
              <w:rPr>
                <w:rFonts w:ascii="Times" w:hAnsi="Times" w:cs="Times"/>
                <w:bCs/>
                <w:sz w:val="20"/>
                <w:szCs w:val="20"/>
              </w:rPr>
              <w:t xml:space="preserve"> je zabezpečenie odovzdávania</w:t>
            </w:r>
            <w:r w:rsidR="001A72D4" w:rsidRPr="005E22EF">
              <w:rPr>
                <w:rFonts w:ascii="Times" w:hAnsi="Times" w:cs="Times"/>
                <w:bCs/>
                <w:sz w:val="20"/>
                <w:szCs w:val="20"/>
              </w:rPr>
              <w:t xml:space="preserve"> hydrologických,  meteorologických a smogových  výstrah zodpovedným osobám </w:t>
            </w:r>
            <w:r w:rsidR="00BE6D24" w:rsidRPr="005E22EF">
              <w:rPr>
                <w:rFonts w:ascii="Times" w:hAnsi="Times" w:cs="Times"/>
                <w:bCs/>
                <w:sz w:val="20"/>
                <w:szCs w:val="20"/>
              </w:rPr>
              <w:t>na území kraja, v priemere bolo na koordinačných strediskách  v roku 2020 a 2021 spracovaných 700 výstrah.</w:t>
            </w:r>
          </w:p>
          <w:p w:rsidR="00EE0697" w:rsidRPr="005E22EF" w:rsidRDefault="00EE0697" w:rsidP="00857566">
            <w:pPr>
              <w:jc w:val="both"/>
              <w:rPr>
                <w:rFonts w:ascii="Times" w:hAnsi="Times" w:cs="Times"/>
                <w:bCs/>
                <w:sz w:val="20"/>
                <w:szCs w:val="20"/>
              </w:rPr>
            </w:pPr>
          </w:p>
          <w:p w:rsidR="00EE0697" w:rsidRPr="005E22EF" w:rsidRDefault="00EE0697" w:rsidP="00857566">
            <w:pPr>
              <w:jc w:val="both"/>
              <w:rPr>
                <w:rFonts w:ascii="Times" w:hAnsi="Times" w:cs="Times"/>
                <w:bCs/>
                <w:sz w:val="20"/>
                <w:szCs w:val="20"/>
              </w:rPr>
            </w:pPr>
            <w:r w:rsidRPr="005E22EF">
              <w:rPr>
                <w:rFonts w:ascii="Times" w:hAnsi="Times" w:cs="Times"/>
                <w:bCs/>
                <w:sz w:val="20"/>
                <w:szCs w:val="20"/>
              </w:rPr>
              <w:t xml:space="preserve">V prípade mimoriadnych udalostí veľkého rozsahu, alebo krízových situácií môžu operátori, zamestnanci okresného úradu v sídle kraja zabezpečovať ad-hoc úlohy potrebné pre zabezpečenie chodu štátu, napríklad registráciu osôb do tzv. štátnej karantény, alebo iné ad hoc údaje potrebné pre zabezpečenie plnenia úloh krízového riadenia na území kraja. Dlhodobým cieľom je pripraviť operátora, zamestnanca okresného úradu v sídle kraja, ako plnohodnotného krízového manažéra zastupujúceho, schopného v prípade potreby samostatne organizovať reakciu v úvodných fázach životného cyklu mimoriadnej udalosti. </w:t>
            </w:r>
          </w:p>
          <w:p w:rsidR="008916C8" w:rsidRPr="005E22EF" w:rsidRDefault="008916C8" w:rsidP="00857566">
            <w:pPr>
              <w:jc w:val="both"/>
              <w:rPr>
                <w:rFonts w:ascii="Times" w:hAnsi="Times" w:cs="Times"/>
                <w:bCs/>
                <w:sz w:val="20"/>
                <w:szCs w:val="20"/>
              </w:rPr>
            </w:pPr>
          </w:p>
          <w:p w:rsidR="00F26431" w:rsidRPr="005E22EF" w:rsidRDefault="008916C8" w:rsidP="008916C8">
            <w:pPr>
              <w:spacing w:after="160" w:line="259" w:lineRule="auto"/>
              <w:jc w:val="both"/>
              <w:rPr>
                <w:rFonts w:ascii="Times" w:hAnsi="Times" w:cs="Times"/>
                <w:bCs/>
                <w:sz w:val="20"/>
                <w:szCs w:val="20"/>
              </w:rPr>
            </w:pPr>
            <w:r w:rsidRPr="005E22EF">
              <w:rPr>
                <w:rFonts w:ascii="Times" w:hAnsi="Times" w:cs="Times"/>
                <w:bCs/>
                <w:sz w:val="20"/>
                <w:szCs w:val="20"/>
              </w:rPr>
              <w:t>Zníženie počtu operátorov koordinačného strediska IZS o štvrtinu by ohrozilo plnenie úloh súvisiacich s poskytovaním pomoci v tiesni a plnením úloh civilnej ochrany a zároveň znemožnilo implementáciu rozvojových projektov a plánov na posilnenie operatívnej reakčnej kapacity okresného úradu v sídle kraja.</w:t>
            </w:r>
          </w:p>
          <w:p w:rsidR="00324782" w:rsidRPr="005E22EF" w:rsidRDefault="00E87F18" w:rsidP="00E87F18">
            <w:pPr>
              <w:jc w:val="both"/>
              <w:rPr>
                <w:rFonts w:ascii="Times New Roman" w:eastAsia="Times New Roman" w:hAnsi="Times New Roman" w:cs="Times New Roman"/>
                <w:i/>
                <w:sz w:val="20"/>
                <w:szCs w:val="20"/>
                <w:lang w:eastAsia="sk-SK"/>
              </w:rPr>
            </w:pPr>
            <w:r w:rsidRPr="005E22EF">
              <w:rPr>
                <w:rFonts w:ascii="Times" w:hAnsi="Times" w:cs="Times"/>
                <w:sz w:val="20"/>
                <w:szCs w:val="20"/>
              </w:rPr>
              <w:t>Návrh</w:t>
            </w:r>
            <w:r w:rsidR="00324782" w:rsidRPr="005E22EF">
              <w:rPr>
                <w:rFonts w:ascii="Times" w:hAnsi="Times" w:cs="Times"/>
                <w:sz w:val="20"/>
                <w:szCs w:val="20"/>
              </w:rPr>
              <w:t xml:space="preserve"> potenciálne zakladá negatívne vplyvy na podnikateľské prostredie, na okruh právnických a fyzických osôb – podnikateľov, ktorí majú v predmete činnosti ochranu života, zdravia a majetku a životného prostredia. Aby bola zaistená úroveň ich pripravenosti a kvality poskytovaných služieb sa predmetné subjekty budú musieť podrobiť akreditácii </w:t>
            </w:r>
            <w:r w:rsidR="003D0080" w:rsidRPr="005E22EF">
              <w:rPr>
                <w:rFonts w:ascii="Times" w:hAnsi="Times" w:cs="Times"/>
                <w:sz w:val="20"/>
                <w:szCs w:val="20"/>
              </w:rPr>
              <w:t>v zmysle návrhu</w:t>
            </w:r>
            <w:r w:rsidR="00324782" w:rsidRPr="005E22EF">
              <w:rPr>
                <w:rFonts w:ascii="Times" w:hAnsi="Times" w:cs="Times"/>
                <w:sz w:val="20"/>
                <w:szCs w:val="20"/>
              </w:rPr>
              <w:t>.</w:t>
            </w:r>
          </w:p>
        </w:tc>
      </w:tr>
      <w:tr w:rsidR="001B23B7" w:rsidRPr="005E22EF" w:rsidTr="00CD5AAA">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5E22EF" w:rsidRDefault="00B91450" w:rsidP="00B91450">
            <w:pPr>
              <w:contextualSpacing/>
              <w:rPr>
                <w:rFonts w:ascii="Times New Roman" w:eastAsia="Calibri" w:hAnsi="Times New Roman" w:cs="Times New Roman"/>
                <w:b/>
              </w:rPr>
            </w:pPr>
            <w:r w:rsidRPr="005E22EF">
              <w:rPr>
                <w:rFonts w:ascii="Times New Roman" w:eastAsia="Calibri" w:hAnsi="Times New Roman" w:cs="Times New Roman"/>
                <w:b/>
              </w:rPr>
              <w:t xml:space="preserve">11. </w:t>
            </w:r>
            <w:r w:rsidR="001B23B7" w:rsidRPr="005E22EF">
              <w:rPr>
                <w:rFonts w:ascii="Times New Roman" w:eastAsia="Calibri" w:hAnsi="Times New Roman" w:cs="Times New Roman"/>
                <w:b/>
              </w:rPr>
              <w:t>Kontakt na spracovateľa</w:t>
            </w:r>
          </w:p>
        </w:tc>
      </w:tr>
      <w:tr w:rsidR="001B23B7" w:rsidRPr="005E22EF" w:rsidTr="00CD5AAA">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292DF2" w:rsidRPr="005E22EF" w:rsidRDefault="00292DF2" w:rsidP="00292DF2">
            <w:pPr>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Sekcia krízového riadenia Ministerstva vnútra S</w:t>
            </w:r>
            <w:r w:rsidR="00A4593F" w:rsidRPr="005E22EF">
              <w:rPr>
                <w:rFonts w:ascii="Times New Roman" w:eastAsia="Times New Roman" w:hAnsi="Times New Roman" w:cs="Times New Roman"/>
                <w:sz w:val="20"/>
                <w:szCs w:val="20"/>
                <w:lang w:eastAsia="sk-SK"/>
              </w:rPr>
              <w:t>lovenskej republiky</w:t>
            </w:r>
          </w:p>
          <w:p w:rsidR="00A0400F" w:rsidRPr="005E22EF" w:rsidRDefault="00A0400F" w:rsidP="00A0400F">
            <w:pPr>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Ing. Adam Regec, č. tel.: 02/4859 3033, adam.regec@minv.sk</w:t>
            </w:r>
          </w:p>
          <w:p w:rsidR="00A740F4" w:rsidRPr="005E22EF" w:rsidRDefault="00A0400F" w:rsidP="00A0400F">
            <w:pPr>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sz w:val="20"/>
                <w:szCs w:val="20"/>
                <w:lang w:eastAsia="sk-SK"/>
              </w:rPr>
              <w:t>Mgr. Miroslav Jancek, č. tel.: 02/4859 3272, miroslav.jancek@minv.sk</w:t>
            </w:r>
          </w:p>
        </w:tc>
      </w:tr>
      <w:tr w:rsidR="001B23B7" w:rsidRPr="005E22EF" w:rsidTr="00CD5AAA">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5E22EF" w:rsidRDefault="00B91450" w:rsidP="00B91450">
            <w:pPr>
              <w:contextualSpacing/>
              <w:rPr>
                <w:rFonts w:ascii="Times New Roman" w:eastAsia="Calibri" w:hAnsi="Times New Roman" w:cs="Times New Roman"/>
                <w:b/>
              </w:rPr>
            </w:pPr>
            <w:r w:rsidRPr="005E22EF">
              <w:rPr>
                <w:rFonts w:ascii="Times New Roman" w:eastAsia="Calibri" w:hAnsi="Times New Roman" w:cs="Times New Roman"/>
                <w:b/>
              </w:rPr>
              <w:t xml:space="preserve">12. </w:t>
            </w:r>
            <w:r w:rsidR="001B23B7" w:rsidRPr="005E22EF">
              <w:rPr>
                <w:rFonts w:ascii="Times New Roman" w:eastAsia="Calibri" w:hAnsi="Times New Roman" w:cs="Times New Roman"/>
                <w:b/>
              </w:rPr>
              <w:t>Zdroje</w:t>
            </w:r>
          </w:p>
        </w:tc>
      </w:tr>
      <w:tr w:rsidR="001B23B7" w:rsidRPr="005E22EF" w:rsidTr="00CD5AAA">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5E22EF" w:rsidRDefault="002074AC" w:rsidP="00767E69">
            <w:pPr>
              <w:jc w:val="both"/>
              <w:rPr>
                <w:rFonts w:ascii="Times New Roman" w:eastAsia="Times New Roman" w:hAnsi="Times New Roman" w:cs="Times New Roman"/>
                <w:i/>
                <w:sz w:val="20"/>
                <w:szCs w:val="20"/>
                <w:lang w:eastAsia="sk-SK"/>
              </w:rPr>
            </w:pPr>
            <w:r w:rsidRPr="005E22EF">
              <w:rPr>
                <w:rFonts w:ascii="Times New Roman" w:eastAsia="Times New Roman" w:hAnsi="Times New Roman" w:cs="Times New Roman"/>
                <w:sz w:val="20"/>
                <w:szCs w:val="20"/>
                <w:lang w:eastAsia="sk-SK"/>
              </w:rPr>
              <w:t xml:space="preserve">Kalkulácie personálnych nákladov boli vypracované na základe kalkulácie nákladov na 1 štátnozamestnanecké miesto na pozícii operátora koordinačného strediska </w:t>
            </w:r>
            <w:r w:rsidR="0037219D" w:rsidRPr="005E22EF">
              <w:rPr>
                <w:rFonts w:ascii="Times New Roman" w:eastAsia="Times New Roman" w:hAnsi="Times New Roman" w:cs="Times New Roman"/>
                <w:sz w:val="20"/>
                <w:szCs w:val="20"/>
                <w:lang w:eastAsia="sk-SK"/>
              </w:rPr>
              <w:t>IZS</w:t>
            </w:r>
            <w:r w:rsidRPr="005E22EF">
              <w:rPr>
                <w:rFonts w:ascii="Times New Roman" w:eastAsia="Times New Roman" w:hAnsi="Times New Roman" w:cs="Times New Roman"/>
                <w:sz w:val="20"/>
                <w:szCs w:val="20"/>
                <w:lang w:eastAsia="sk-SK"/>
              </w:rPr>
              <w:t xml:space="preserve"> a tiež z kalkulácie nákladov na zabezpečenie tejto služby zamestnancom Operačného strediska záchrannej zdravotnej služby</w:t>
            </w:r>
            <w:r w:rsidR="00767E69" w:rsidRPr="005E22EF">
              <w:rPr>
                <w:rFonts w:ascii="Times New Roman" w:eastAsia="Times New Roman" w:hAnsi="Times New Roman" w:cs="Times New Roman"/>
                <w:sz w:val="20"/>
                <w:szCs w:val="20"/>
                <w:lang w:eastAsia="sk-SK"/>
              </w:rPr>
              <w:t>.</w:t>
            </w:r>
            <w:r w:rsidRPr="005E22EF">
              <w:rPr>
                <w:rFonts w:ascii="Times New Roman" w:eastAsia="Times New Roman" w:hAnsi="Times New Roman" w:cs="Times New Roman"/>
                <w:sz w:val="20"/>
                <w:szCs w:val="20"/>
                <w:lang w:eastAsia="sk-SK"/>
              </w:rPr>
              <w:t>.</w:t>
            </w:r>
          </w:p>
        </w:tc>
      </w:tr>
      <w:tr w:rsidR="001B23B7" w:rsidRPr="005E22EF" w:rsidTr="00D22BE2">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5E22EF" w:rsidRDefault="00B91450" w:rsidP="00B91450">
            <w:pPr>
              <w:contextualSpacing/>
              <w:rPr>
                <w:rFonts w:ascii="Times New Roman" w:eastAsia="Calibri" w:hAnsi="Times New Roman" w:cs="Times New Roman"/>
                <w:b/>
              </w:rPr>
            </w:pPr>
            <w:r w:rsidRPr="005E22EF">
              <w:rPr>
                <w:rFonts w:ascii="Times New Roman" w:eastAsia="Calibri" w:hAnsi="Times New Roman" w:cs="Times New Roman"/>
                <w:b/>
              </w:rPr>
              <w:t xml:space="preserve">13. </w:t>
            </w:r>
            <w:r w:rsidR="001B23B7" w:rsidRPr="005E22EF">
              <w:rPr>
                <w:rFonts w:ascii="Times New Roman" w:eastAsia="Calibri" w:hAnsi="Times New Roman" w:cs="Times New Roman"/>
                <w:b/>
              </w:rPr>
              <w:t xml:space="preserve">Stanovisko Komisie na posudzovanie vybraných vplyvov z PPK č. </w:t>
            </w:r>
            <w:r w:rsidR="000B02EA" w:rsidRPr="005E22EF">
              <w:rPr>
                <w:rFonts w:ascii="Times New Roman" w:eastAsia="Calibri" w:hAnsi="Times New Roman" w:cs="Times New Roman"/>
                <w:b/>
              </w:rPr>
              <w:t>200/2022</w:t>
            </w:r>
          </w:p>
          <w:p w:rsidR="001B23B7" w:rsidRPr="005E22EF" w:rsidRDefault="001B23B7" w:rsidP="00CD5AAA">
            <w:pPr>
              <w:ind w:left="502"/>
              <w:rPr>
                <w:rFonts w:ascii="Times New Roman" w:eastAsia="Times New Roman" w:hAnsi="Times New Roman" w:cs="Times New Roman"/>
                <w:b/>
                <w:sz w:val="20"/>
                <w:szCs w:val="20"/>
                <w:lang w:eastAsia="sk-SK"/>
              </w:rPr>
            </w:pPr>
            <w:r w:rsidRPr="005E22EF">
              <w:rPr>
                <w:rFonts w:ascii="Times New Roman" w:eastAsia="Calibri" w:hAnsi="Times New Roman" w:cs="Times New Roman"/>
              </w:rPr>
              <w:t>(v prípade, ak sa uskutočnilo v zmysle bodu 8.1 Jednotnej metodiky)</w:t>
            </w:r>
          </w:p>
        </w:tc>
      </w:tr>
      <w:tr w:rsidR="005E22EF" w:rsidRPr="005E22EF" w:rsidTr="00D22BE2">
        <w:trPr>
          <w:trHeight w:val="1236"/>
        </w:trPr>
        <w:tc>
          <w:tcPr>
            <w:tcW w:w="9176" w:type="dxa"/>
            <w:tcBorders>
              <w:top w:val="single" w:sz="4" w:space="0" w:color="FFFFFF"/>
              <w:left w:val="single" w:sz="4" w:space="0" w:color="auto"/>
              <w:bottom w:val="nil"/>
              <w:right w:val="single" w:sz="4" w:space="0" w:color="auto"/>
            </w:tcBorders>
            <w:shd w:val="clear" w:color="auto" w:fill="FFFFFF"/>
          </w:tcPr>
          <w:p w:rsidR="001B23B7" w:rsidRPr="005E22EF" w:rsidRDefault="001B23B7" w:rsidP="00CD5AAA">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5E22EF" w:rsidRPr="005E22EF" w:rsidTr="00CD5AAA">
              <w:trPr>
                <w:trHeight w:val="396"/>
              </w:trPr>
              <w:tc>
                <w:tcPr>
                  <w:tcW w:w="2552" w:type="dxa"/>
                </w:tcPr>
                <w:p w:rsidR="001B23B7" w:rsidRPr="005E22EF" w:rsidRDefault="005F3C92" w:rsidP="00CD5AAA">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sidRPr="005E22EF">
                        <w:rPr>
                          <w:rFonts w:ascii="MS Gothic" w:eastAsia="MS Gothic" w:hAnsi="MS Gothic" w:cs="Times New Roman" w:hint="eastAsia"/>
                          <w:b/>
                          <w:sz w:val="20"/>
                          <w:szCs w:val="20"/>
                          <w:lang w:eastAsia="sk-SK"/>
                        </w:rPr>
                        <w:t>☐</w:t>
                      </w:r>
                    </w:sdtContent>
                  </w:sdt>
                  <w:r w:rsidR="0023360B" w:rsidRPr="005E22EF">
                    <w:rPr>
                      <w:rFonts w:ascii="Times New Roman" w:eastAsia="Times New Roman" w:hAnsi="Times New Roman" w:cs="Times New Roman"/>
                      <w:b/>
                      <w:sz w:val="20"/>
                      <w:szCs w:val="20"/>
                      <w:lang w:eastAsia="sk-SK"/>
                    </w:rPr>
                    <w:t xml:space="preserve">  </w:t>
                  </w:r>
                  <w:r w:rsidR="001B23B7" w:rsidRPr="005E22EF">
                    <w:rPr>
                      <w:rFonts w:ascii="Times New Roman" w:eastAsia="Times New Roman" w:hAnsi="Times New Roman" w:cs="Times New Roman"/>
                      <w:b/>
                      <w:sz w:val="20"/>
                      <w:szCs w:val="20"/>
                      <w:lang w:eastAsia="sk-SK"/>
                    </w:rPr>
                    <w:t xml:space="preserve">Súhlasné </w:t>
                  </w:r>
                </w:p>
              </w:tc>
              <w:tc>
                <w:tcPr>
                  <w:tcW w:w="3827" w:type="dxa"/>
                </w:tcPr>
                <w:p w:rsidR="001B23B7" w:rsidRPr="005E22EF" w:rsidRDefault="005F3C92" w:rsidP="00CD5AAA">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sidRPr="005E22EF">
                        <w:rPr>
                          <w:rFonts w:ascii="MS Gothic" w:eastAsia="MS Gothic" w:hAnsi="MS Gothic" w:cs="Times New Roman" w:hint="eastAsia"/>
                          <w:b/>
                          <w:sz w:val="20"/>
                          <w:szCs w:val="20"/>
                          <w:lang w:eastAsia="sk-SK"/>
                        </w:rPr>
                        <w:t>☐</w:t>
                      </w:r>
                    </w:sdtContent>
                  </w:sdt>
                  <w:r w:rsidR="0023360B" w:rsidRPr="005E22EF">
                    <w:rPr>
                      <w:rFonts w:ascii="Times New Roman" w:eastAsia="Times New Roman" w:hAnsi="Times New Roman" w:cs="Times New Roman"/>
                      <w:b/>
                      <w:sz w:val="20"/>
                      <w:szCs w:val="20"/>
                      <w:lang w:eastAsia="sk-SK"/>
                    </w:rPr>
                    <w:t xml:space="preserve">  </w:t>
                  </w:r>
                  <w:r w:rsidR="001B23B7" w:rsidRPr="005E22EF">
                    <w:rPr>
                      <w:rFonts w:ascii="Times New Roman" w:eastAsia="Times New Roman" w:hAnsi="Times New Roman" w:cs="Times New Roman"/>
                      <w:b/>
                      <w:sz w:val="20"/>
                      <w:szCs w:val="20"/>
                      <w:lang w:eastAsia="sk-SK"/>
                    </w:rPr>
                    <w:t>Súhlasné s návrhom na dopracovanie</w:t>
                  </w:r>
                </w:p>
              </w:tc>
              <w:tc>
                <w:tcPr>
                  <w:tcW w:w="2534" w:type="dxa"/>
                </w:tcPr>
                <w:p w:rsidR="001B23B7" w:rsidRPr="005E22EF" w:rsidRDefault="005F3C92" w:rsidP="00CD5AAA">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0B02EA" w:rsidRPr="005E22EF">
                        <w:rPr>
                          <w:rFonts w:ascii="MS Gothic" w:eastAsia="MS Gothic" w:hAnsi="MS Gothic" w:cs="Times New Roman" w:hint="eastAsia"/>
                          <w:b/>
                          <w:sz w:val="20"/>
                          <w:szCs w:val="20"/>
                          <w:lang w:eastAsia="sk-SK"/>
                        </w:rPr>
                        <w:t>☒</w:t>
                      </w:r>
                    </w:sdtContent>
                  </w:sdt>
                  <w:r w:rsidR="0023360B" w:rsidRPr="005E22EF">
                    <w:rPr>
                      <w:rFonts w:ascii="Times New Roman" w:eastAsia="Times New Roman" w:hAnsi="Times New Roman" w:cs="Times New Roman"/>
                      <w:b/>
                      <w:sz w:val="20"/>
                      <w:szCs w:val="20"/>
                      <w:lang w:eastAsia="sk-SK"/>
                    </w:rPr>
                    <w:t xml:space="preserve">  </w:t>
                  </w:r>
                  <w:r w:rsidR="001B23B7" w:rsidRPr="005E22EF">
                    <w:rPr>
                      <w:rFonts w:ascii="Times New Roman" w:eastAsia="Times New Roman" w:hAnsi="Times New Roman" w:cs="Times New Roman"/>
                      <w:b/>
                      <w:sz w:val="20"/>
                      <w:szCs w:val="20"/>
                      <w:lang w:eastAsia="sk-SK"/>
                    </w:rPr>
                    <w:t>Nesúhlasné</w:t>
                  </w:r>
                </w:p>
              </w:tc>
            </w:tr>
          </w:tbl>
          <w:p w:rsidR="001B23B7" w:rsidRPr="005E22EF" w:rsidRDefault="001B23B7" w:rsidP="003224EF">
            <w:pPr>
              <w:jc w:val="both"/>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Uveďte pripomienky zo stanoviska Komisie z časti II. spolu s Vaším vyhodnotením:</w:t>
            </w:r>
          </w:p>
          <w:p w:rsidR="000B02EA" w:rsidRPr="005E22EF" w:rsidRDefault="000B02EA" w:rsidP="003224EF">
            <w:pPr>
              <w:jc w:val="both"/>
              <w:rPr>
                <w:rFonts w:ascii="Times New Roman" w:eastAsia="Times New Roman" w:hAnsi="Times New Roman" w:cs="Times New Roman"/>
                <w:b/>
                <w:sz w:val="20"/>
                <w:szCs w:val="20"/>
                <w:lang w:eastAsia="sk-SK"/>
              </w:rPr>
            </w:pPr>
          </w:p>
          <w:p w:rsidR="000B02EA" w:rsidRPr="005E22EF" w:rsidRDefault="000B02EA" w:rsidP="000B02EA">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Komisia uplatňuje k materiálu nasledovné pripomienky a odporúčania:</w:t>
            </w:r>
          </w:p>
          <w:p w:rsidR="000B02EA" w:rsidRPr="005E22EF" w:rsidRDefault="000B02EA" w:rsidP="000B02EA">
            <w:pPr>
              <w:jc w:val="both"/>
              <w:rPr>
                <w:rFonts w:ascii="Times New Roman" w:eastAsia="Times New Roman" w:hAnsi="Times New Roman" w:cs="Times New Roman"/>
                <w:sz w:val="20"/>
                <w:szCs w:val="20"/>
                <w:lang w:eastAsia="sk-SK"/>
              </w:rPr>
            </w:pPr>
          </w:p>
          <w:p w:rsidR="000B02EA" w:rsidRPr="005E22EF" w:rsidRDefault="000B02EA" w:rsidP="000B02EA">
            <w:pPr>
              <w:jc w:val="both"/>
              <w:rPr>
                <w:rFonts w:ascii="Times New Roman" w:eastAsia="Times New Roman" w:hAnsi="Times New Roman" w:cs="Times New Roman"/>
                <w:sz w:val="20"/>
                <w:szCs w:val="20"/>
                <w:u w:val="single"/>
                <w:lang w:eastAsia="sk-SK"/>
              </w:rPr>
            </w:pPr>
            <w:r w:rsidRPr="005E22EF">
              <w:rPr>
                <w:rFonts w:ascii="Times New Roman" w:eastAsia="Times New Roman" w:hAnsi="Times New Roman" w:cs="Times New Roman"/>
                <w:sz w:val="20"/>
                <w:szCs w:val="20"/>
                <w:u w:val="single"/>
                <w:lang w:eastAsia="sk-SK"/>
              </w:rPr>
              <w:t>K doložke vybraných vplyvov</w:t>
            </w:r>
          </w:p>
          <w:p w:rsidR="000B02EA" w:rsidRPr="005E22EF" w:rsidRDefault="000B02EA" w:rsidP="000B02EA">
            <w:pPr>
              <w:jc w:val="both"/>
              <w:rPr>
                <w:rFonts w:ascii="Times New Roman" w:eastAsia="Times New Roman" w:hAnsi="Times New Roman" w:cs="Times New Roman"/>
                <w:sz w:val="20"/>
                <w:szCs w:val="20"/>
                <w:u w:val="single"/>
                <w:lang w:eastAsia="sk-SK"/>
              </w:rPr>
            </w:pPr>
          </w:p>
          <w:p w:rsidR="000B02EA" w:rsidRPr="005E22EF" w:rsidRDefault="000B02EA" w:rsidP="000B02EA">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u w:val="single"/>
                <w:lang w:eastAsia="sk-SK"/>
              </w:rPr>
              <w:t>K vplyvom na rozpočet verejnej správy</w:t>
            </w:r>
          </w:p>
          <w:p w:rsidR="000B02EA" w:rsidRPr="005E22EF" w:rsidRDefault="000B02EA" w:rsidP="000B02EA">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Predložený materiál má negatívny vplyv na rozpočet verejnej správy, ktorý nie je rozpočtovo zabezpečený. V analýze vplyvov je kvantifikovaný nárast výdavkov v sume 952 160 eur v roku 2023, v sume 1 238 004 v roku 2024 a v sume 1 210 596 v roku 2025. V materiáli sa uvádza, že v súčasnosti poskytuje Ministerstvo zdravotníctva SR na zabezpečenie príjmu volaní</w:t>
            </w:r>
            <w:r w:rsidR="00A563F9" w:rsidRPr="005E22EF">
              <w:rPr>
                <w:rFonts w:ascii="Times New Roman" w:eastAsia="Times New Roman" w:hAnsi="Times New Roman" w:cs="Times New Roman"/>
                <w:sz w:val="20"/>
                <w:szCs w:val="20"/>
                <w:lang w:eastAsia="sk-SK"/>
              </w:rPr>
              <w:t xml:space="preserve"> na jednotné európske ČTV 112 </w:t>
            </w:r>
            <w:r w:rsidRPr="005E22EF">
              <w:rPr>
                <w:rFonts w:ascii="Times New Roman" w:eastAsia="Times New Roman" w:hAnsi="Times New Roman" w:cs="Times New Roman"/>
                <w:sz w:val="20"/>
                <w:szCs w:val="20"/>
                <w:lang w:eastAsia="sk-SK"/>
              </w:rPr>
              <w:t>8 operátorov nepretržitej zmenovej služby na koordinačných  strediskách IZS. Ide o operátorov v pôsobnosti Operačného strediska záchrannej zdravotnej služby a od 1. januára 2025 sa navrhuje uvoľnenie  týchto operátorov záchrannej zdravotnej služby zo zabezpečenia nepretržitej činnosti koordinačného strediska IZS na zabezpečenie úloh operačného programu strediska záchrannej zdravotnej služby, najmä príjmu volaní na ČTV 155 a riadenie ambulancií záchrannej zdravotnej služby. Na pokrytie výpadku operátorov záchrannej zdravotnej služby sa navrhuje v pôsobnosti okresných úradov (Ministerstva vnútra SR) vytvoriť 40 miest operátorov koordinačného strediska.</w:t>
            </w:r>
            <w:r w:rsidR="00000DB9" w:rsidRPr="005E22EF">
              <w:rPr>
                <w:rFonts w:ascii="Times New Roman" w:eastAsia="Times New Roman" w:hAnsi="Times New Roman" w:cs="Times New Roman"/>
                <w:sz w:val="20"/>
                <w:szCs w:val="20"/>
                <w:lang w:eastAsia="sk-SK"/>
              </w:rPr>
              <w:t xml:space="preserve"> </w:t>
            </w:r>
            <w:r w:rsidRPr="005E22EF">
              <w:rPr>
                <w:rFonts w:ascii="Times New Roman" w:eastAsia="Times New Roman" w:hAnsi="Times New Roman" w:cs="Times New Roman"/>
                <w:sz w:val="20"/>
                <w:szCs w:val="20"/>
                <w:lang w:eastAsia="sk-SK"/>
              </w:rPr>
              <w:t>V materiáli nie je kvantifikovaná úspora v kapitole Ministerstvo zdravotníctva SR v roku 2025, vyplývajúca z uvoľnenia 8 operátorov od 1.1.2025 a z textovej časti materiálu nie je zrejmé ani od akého termínu bude potrebné zabezpečiť na pokrytie výpadku operátorov ZZS 40 nových miest v kapitole Ministerstvo vnútra SR (kvantifikácia je od roku 2023). Komisia žiada, aby kompetencie vyplývajúce z návrhu predmetného zákona boli zabezpečené v rámci schválených limitov výdavkov a limitov počtu zamestnancov dotknutých kapitol na príslušné rozpočtové roky, bez dodatočných požiadaviek na štátny rozpočet.</w:t>
            </w:r>
          </w:p>
          <w:p w:rsidR="00F63486" w:rsidRPr="005E22EF" w:rsidRDefault="00F63486" w:rsidP="000B02EA">
            <w:pPr>
              <w:jc w:val="both"/>
              <w:rPr>
                <w:rFonts w:ascii="Times New Roman" w:eastAsia="Times New Roman" w:hAnsi="Times New Roman" w:cs="Times New Roman"/>
                <w:sz w:val="20"/>
                <w:szCs w:val="20"/>
                <w:lang w:eastAsia="sk-SK"/>
              </w:rPr>
            </w:pPr>
          </w:p>
          <w:p w:rsidR="00F63486" w:rsidRPr="005E22EF" w:rsidRDefault="00F63486" w:rsidP="000B02EA">
            <w:pPr>
              <w:jc w:val="both"/>
              <w:rPr>
                <w:rFonts w:ascii="Times New Roman" w:eastAsia="Times New Roman" w:hAnsi="Times New Roman" w:cs="Times New Roman"/>
                <w:sz w:val="20"/>
                <w:szCs w:val="20"/>
                <w:u w:val="single"/>
                <w:lang w:eastAsia="sk-SK"/>
              </w:rPr>
            </w:pPr>
            <w:r w:rsidRPr="005E22EF">
              <w:rPr>
                <w:rFonts w:ascii="Times New Roman" w:eastAsia="Times New Roman" w:hAnsi="Times New Roman" w:cs="Times New Roman"/>
                <w:sz w:val="20"/>
                <w:szCs w:val="20"/>
                <w:u w:val="single"/>
                <w:lang w:eastAsia="sk-SK"/>
              </w:rPr>
              <w:t>Stanovisko predkladateľa</w:t>
            </w:r>
          </w:p>
          <w:p w:rsidR="00A563F9" w:rsidRPr="005E22EF" w:rsidRDefault="001C3FB9" w:rsidP="000B02EA">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Predmetným riešením nevzniká v kapitole Ministerstva zdravotníctva SR úspora finančných prostriedkov</w:t>
            </w:r>
            <w:r w:rsidR="00751018" w:rsidRPr="005E22EF">
              <w:rPr>
                <w:rFonts w:ascii="Times New Roman" w:eastAsia="Times New Roman" w:hAnsi="Times New Roman" w:cs="Times New Roman"/>
                <w:sz w:val="20"/>
                <w:szCs w:val="20"/>
                <w:lang w:eastAsia="sk-SK"/>
              </w:rPr>
              <w:t xml:space="preserve"> zo štátneho rozpočtu. Miesta operátorov </w:t>
            </w:r>
            <w:r w:rsidR="00A563F9" w:rsidRPr="005E22EF">
              <w:rPr>
                <w:rFonts w:ascii="Times New Roman" w:eastAsia="Times New Roman" w:hAnsi="Times New Roman" w:cs="Times New Roman"/>
                <w:sz w:val="20"/>
                <w:szCs w:val="20"/>
                <w:lang w:eastAsia="sk-SK"/>
              </w:rPr>
              <w:t>vytvorené na Operačnom</w:t>
            </w:r>
            <w:r w:rsidRPr="005E22EF">
              <w:rPr>
                <w:rFonts w:ascii="Times New Roman" w:eastAsia="Times New Roman" w:hAnsi="Times New Roman" w:cs="Times New Roman"/>
                <w:sz w:val="20"/>
                <w:szCs w:val="20"/>
                <w:lang w:eastAsia="sk-SK"/>
              </w:rPr>
              <w:t xml:space="preserve"> stredis</w:t>
            </w:r>
            <w:r w:rsidR="00A563F9" w:rsidRPr="005E22EF">
              <w:rPr>
                <w:rFonts w:ascii="Times New Roman" w:eastAsia="Times New Roman" w:hAnsi="Times New Roman" w:cs="Times New Roman"/>
                <w:sz w:val="20"/>
                <w:szCs w:val="20"/>
                <w:lang w:eastAsia="sk-SK"/>
              </w:rPr>
              <w:t>ku záchrannej zdravotnej služby ako príspevkovej organizácie</w:t>
            </w:r>
            <w:r w:rsidR="00751018" w:rsidRPr="005E22EF">
              <w:rPr>
                <w:rFonts w:ascii="Times New Roman" w:eastAsia="Times New Roman" w:hAnsi="Times New Roman" w:cs="Times New Roman"/>
                <w:sz w:val="20"/>
                <w:szCs w:val="20"/>
                <w:lang w:eastAsia="sk-SK"/>
              </w:rPr>
              <w:t xml:space="preserve"> </w:t>
            </w:r>
            <w:r w:rsidR="00A563F9" w:rsidRPr="005E22EF">
              <w:rPr>
                <w:rFonts w:ascii="Times New Roman" w:eastAsia="Times New Roman" w:hAnsi="Times New Roman" w:cs="Times New Roman"/>
                <w:sz w:val="20"/>
                <w:szCs w:val="20"/>
                <w:lang w:eastAsia="sk-SK"/>
              </w:rPr>
              <w:t>Ministerstva</w:t>
            </w:r>
            <w:r w:rsidR="00751018" w:rsidRPr="005E22EF">
              <w:rPr>
                <w:rFonts w:ascii="Times New Roman" w:eastAsia="Times New Roman" w:hAnsi="Times New Roman" w:cs="Times New Roman"/>
                <w:sz w:val="20"/>
                <w:szCs w:val="20"/>
                <w:lang w:eastAsia="sk-SK"/>
              </w:rPr>
              <w:t xml:space="preserve"> zdravotníctva SR na zabezpečenie príjmu volaní na jednotné európske ČTV 112 zostanú </w:t>
            </w:r>
            <w:r w:rsidR="00A563F9" w:rsidRPr="005E22EF">
              <w:rPr>
                <w:rFonts w:ascii="Times New Roman" w:eastAsia="Times New Roman" w:hAnsi="Times New Roman" w:cs="Times New Roman"/>
                <w:sz w:val="20"/>
                <w:szCs w:val="20"/>
                <w:lang w:eastAsia="sk-SK"/>
              </w:rPr>
              <w:t xml:space="preserve">zachované </w:t>
            </w:r>
            <w:r w:rsidR="00751018" w:rsidRPr="005E22EF">
              <w:rPr>
                <w:rFonts w:ascii="Times New Roman" w:eastAsia="Times New Roman" w:hAnsi="Times New Roman" w:cs="Times New Roman"/>
                <w:sz w:val="20"/>
                <w:szCs w:val="20"/>
                <w:lang w:eastAsia="sk-SK"/>
              </w:rPr>
              <w:t xml:space="preserve">a budú využité na posilnenie príjmu volaní na </w:t>
            </w:r>
            <w:r w:rsidR="00A563F9" w:rsidRPr="005E22EF">
              <w:rPr>
                <w:rFonts w:ascii="Times New Roman" w:eastAsia="Times New Roman" w:hAnsi="Times New Roman" w:cs="Times New Roman"/>
                <w:sz w:val="20"/>
                <w:szCs w:val="20"/>
                <w:lang w:eastAsia="sk-SK"/>
              </w:rPr>
              <w:t>linku tiesňového volania</w:t>
            </w:r>
            <w:r w:rsidR="00751018" w:rsidRPr="005E22EF">
              <w:rPr>
                <w:rFonts w:ascii="Times New Roman" w:eastAsia="Times New Roman" w:hAnsi="Times New Roman" w:cs="Times New Roman"/>
                <w:sz w:val="20"/>
                <w:szCs w:val="20"/>
                <w:lang w:eastAsia="sk-SK"/>
              </w:rPr>
              <w:t xml:space="preserve"> 155 a na riadenie ambulancií záchrannej zdravotnej služby.</w:t>
            </w:r>
            <w:r w:rsidR="00A563F9" w:rsidRPr="005E22EF">
              <w:rPr>
                <w:rFonts w:ascii="Times New Roman" w:eastAsia="Times New Roman" w:hAnsi="Times New Roman" w:cs="Times New Roman"/>
                <w:sz w:val="20"/>
                <w:szCs w:val="20"/>
                <w:lang w:eastAsia="sk-SK"/>
              </w:rPr>
              <w:t xml:space="preserve"> Ministerstvo vnútra SR vychádza v ústrety tejto požiadavke vznesenej Operačným strediskom záchrannej zdravotnej služby.</w:t>
            </w:r>
            <w:r w:rsidR="00751018" w:rsidRPr="005E22EF">
              <w:rPr>
                <w:rFonts w:ascii="Times New Roman" w:eastAsia="Times New Roman" w:hAnsi="Times New Roman" w:cs="Times New Roman"/>
                <w:sz w:val="20"/>
                <w:szCs w:val="20"/>
                <w:lang w:eastAsia="sk-SK"/>
              </w:rPr>
              <w:t xml:space="preserve"> Cieľom tejto zmeny je unifikovanie procesov príjmu a odozvy na ties</w:t>
            </w:r>
            <w:r w:rsidR="00695153" w:rsidRPr="005E22EF">
              <w:rPr>
                <w:rFonts w:ascii="Times New Roman" w:eastAsia="Times New Roman" w:hAnsi="Times New Roman" w:cs="Times New Roman"/>
                <w:sz w:val="20"/>
                <w:szCs w:val="20"/>
                <w:lang w:eastAsia="sk-SK"/>
              </w:rPr>
              <w:t xml:space="preserve">ňové volania 112, </w:t>
            </w:r>
            <w:r w:rsidR="00A563F9" w:rsidRPr="005E22EF">
              <w:rPr>
                <w:rFonts w:ascii="Times New Roman" w:eastAsia="Times New Roman" w:hAnsi="Times New Roman" w:cs="Times New Roman"/>
                <w:sz w:val="20"/>
                <w:szCs w:val="20"/>
                <w:lang w:eastAsia="sk-SK"/>
              </w:rPr>
              <w:t xml:space="preserve">posilnenie príjmu volaní na tiesňovú linku 155, </w:t>
            </w:r>
            <w:r w:rsidR="00695153" w:rsidRPr="005E22EF">
              <w:rPr>
                <w:rFonts w:ascii="Times New Roman" w:eastAsia="Times New Roman" w:hAnsi="Times New Roman" w:cs="Times New Roman"/>
                <w:sz w:val="20"/>
                <w:szCs w:val="20"/>
                <w:lang w:eastAsia="sk-SK"/>
              </w:rPr>
              <w:t xml:space="preserve">jednoduchšie a adresnejšie identifikovanie </w:t>
            </w:r>
            <w:r w:rsidR="00A563F9" w:rsidRPr="005E22EF">
              <w:rPr>
                <w:rFonts w:ascii="Times New Roman" w:eastAsia="Times New Roman" w:hAnsi="Times New Roman" w:cs="Times New Roman"/>
                <w:sz w:val="20"/>
                <w:szCs w:val="20"/>
                <w:lang w:eastAsia="sk-SK"/>
              </w:rPr>
              <w:t>riadiacich kompetencií Ministerstva</w:t>
            </w:r>
            <w:r w:rsidR="00751018" w:rsidRPr="005E22EF">
              <w:rPr>
                <w:rFonts w:ascii="Times New Roman" w:eastAsia="Times New Roman" w:hAnsi="Times New Roman" w:cs="Times New Roman"/>
                <w:sz w:val="20"/>
                <w:szCs w:val="20"/>
                <w:lang w:eastAsia="sk-SK"/>
              </w:rPr>
              <w:t xml:space="preserve"> vnútra </w:t>
            </w:r>
            <w:r w:rsidR="00A563F9" w:rsidRPr="005E22EF">
              <w:rPr>
                <w:rFonts w:ascii="Times New Roman" w:eastAsia="Times New Roman" w:hAnsi="Times New Roman" w:cs="Times New Roman"/>
                <w:sz w:val="20"/>
                <w:szCs w:val="20"/>
                <w:lang w:eastAsia="sk-SK"/>
              </w:rPr>
              <w:t xml:space="preserve">SR </w:t>
            </w:r>
            <w:r w:rsidR="00751018" w:rsidRPr="005E22EF">
              <w:rPr>
                <w:rFonts w:ascii="Times New Roman" w:eastAsia="Times New Roman" w:hAnsi="Times New Roman" w:cs="Times New Roman"/>
                <w:sz w:val="20"/>
                <w:szCs w:val="20"/>
                <w:lang w:eastAsia="sk-SK"/>
              </w:rPr>
              <w:t>a</w:t>
            </w:r>
            <w:r w:rsidR="00A563F9" w:rsidRPr="005E22EF">
              <w:rPr>
                <w:rFonts w:ascii="Times New Roman" w:eastAsia="Times New Roman" w:hAnsi="Times New Roman" w:cs="Times New Roman"/>
                <w:sz w:val="20"/>
                <w:szCs w:val="20"/>
                <w:lang w:eastAsia="sk-SK"/>
              </w:rPr>
              <w:t xml:space="preserve"> Ministerstva </w:t>
            </w:r>
            <w:r w:rsidR="00751018" w:rsidRPr="005E22EF">
              <w:rPr>
                <w:rFonts w:ascii="Times New Roman" w:eastAsia="Times New Roman" w:hAnsi="Times New Roman" w:cs="Times New Roman"/>
                <w:sz w:val="20"/>
                <w:szCs w:val="20"/>
                <w:lang w:eastAsia="sk-SK"/>
              </w:rPr>
              <w:t xml:space="preserve">zdravotníctva </w:t>
            </w:r>
            <w:r w:rsidR="00A563F9" w:rsidRPr="005E22EF">
              <w:rPr>
                <w:rFonts w:ascii="Times New Roman" w:eastAsia="Times New Roman" w:hAnsi="Times New Roman" w:cs="Times New Roman"/>
                <w:sz w:val="20"/>
                <w:szCs w:val="20"/>
                <w:lang w:eastAsia="sk-SK"/>
              </w:rPr>
              <w:t xml:space="preserve">SR </w:t>
            </w:r>
            <w:r w:rsidR="00751018" w:rsidRPr="005E22EF">
              <w:rPr>
                <w:rFonts w:ascii="Times New Roman" w:eastAsia="Times New Roman" w:hAnsi="Times New Roman" w:cs="Times New Roman"/>
                <w:sz w:val="20"/>
                <w:szCs w:val="20"/>
                <w:lang w:eastAsia="sk-SK"/>
              </w:rPr>
              <w:t xml:space="preserve">vo vzťahu k jednotlivým tiesňovým linkám pomoci </w:t>
            </w:r>
            <w:r w:rsidR="00695153" w:rsidRPr="005E22EF">
              <w:rPr>
                <w:rFonts w:ascii="Times New Roman" w:eastAsia="Times New Roman" w:hAnsi="Times New Roman" w:cs="Times New Roman"/>
                <w:sz w:val="20"/>
                <w:szCs w:val="20"/>
                <w:lang w:eastAsia="sk-SK"/>
              </w:rPr>
              <w:t>a maximálne využitie odbornej spôsobilosti jednotlivých záchranných systémov a zložiek vo vzťahu k typológii mimoriadnych udalostí</w:t>
            </w:r>
            <w:r w:rsidR="00A563F9" w:rsidRPr="005E22EF">
              <w:rPr>
                <w:rFonts w:ascii="Times New Roman" w:eastAsia="Times New Roman" w:hAnsi="Times New Roman" w:cs="Times New Roman"/>
                <w:sz w:val="20"/>
                <w:szCs w:val="20"/>
                <w:lang w:eastAsia="sk-SK"/>
              </w:rPr>
              <w:t xml:space="preserve"> a stavov tiesne</w:t>
            </w:r>
            <w:r w:rsidR="00695153" w:rsidRPr="005E22EF">
              <w:rPr>
                <w:rFonts w:ascii="Times New Roman" w:eastAsia="Times New Roman" w:hAnsi="Times New Roman" w:cs="Times New Roman"/>
                <w:sz w:val="20"/>
                <w:szCs w:val="20"/>
                <w:lang w:eastAsia="sk-SK"/>
              </w:rPr>
              <w:t>.</w:t>
            </w:r>
            <w:r w:rsidR="00A563F9" w:rsidRPr="005E22EF">
              <w:rPr>
                <w:rFonts w:ascii="Times New Roman" w:eastAsia="Times New Roman" w:hAnsi="Times New Roman" w:cs="Times New Roman"/>
                <w:sz w:val="20"/>
                <w:szCs w:val="20"/>
                <w:lang w:eastAsia="sk-SK"/>
              </w:rPr>
              <w:t xml:space="preserve"> Ministerstvo vnútra SR ako prevádzkovateľ ČTV 112 zabezpečí príjem a spracovanie volaní na ČTV 112 výhradne svojim personálom, čo umožní efektívnejšie riešenie pracovnoprávnych vzťahov, metodické riadenie a jednotnú odozvu pre zabezpečenie adekvátnej reakcie pri volaniach pri ktorých je potrebná pomoc. </w:t>
            </w:r>
            <w:r w:rsidR="00C53568" w:rsidRPr="005E22EF">
              <w:rPr>
                <w:rFonts w:ascii="Times New Roman" w:eastAsia="Times New Roman" w:hAnsi="Times New Roman" w:cs="Times New Roman"/>
                <w:sz w:val="20"/>
                <w:szCs w:val="20"/>
                <w:lang w:eastAsia="sk-SK"/>
              </w:rPr>
              <w:t xml:space="preserve">Uvedené riešenie sa navrhuje po vzájomnej dohode kompetentných metodických orgánov </w:t>
            </w:r>
            <w:r w:rsidR="00A563F9" w:rsidRPr="005E22EF">
              <w:rPr>
                <w:rFonts w:ascii="Times New Roman" w:eastAsia="Times New Roman" w:hAnsi="Times New Roman" w:cs="Times New Roman"/>
                <w:sz w:val="20"/>
                <w:szCs w:val="20"/>
                <w:lang w:eastAsia="sk-SK"/>
              </w:rPr>
              <w:t>Ministerstva vnútra</w:t>
            </w:r>
            <w:r w:rsidR="00C53568" w:rsidRPr="005E22EF">
              <w:rPr>
                <w:rFonts w:ascii="Times New Roman" w:eastAsia="Times New Roman" w:hAnsi="Times New Roman" w:cs="Times New Roman"/>
                <w:sz w:val="20"/>
                <w:szCs w:val="20"/>
                <w:lang w:eastAsia="sk-SK"/>
              </w:rPr>
              <w:t xml:space="preserve"> SR a</w:t>
            </w:r>
            <w:r w:rsidR="00A563F9" w:rsidRPr="005E22EF">
              <w:rPr>
                <w:rFonts w:ascii="Times New Roman" w:eastAsia="Times New Roman" w:hAnsi="Times New Roman" w:cs="Times New Roman"/>
                <w:sz w:val="20"/>
                <w:szCs w:val="20"/>
                <w:lang w:eastAsia="sk-SK"/>
              </w:rPr>
              <w:t> Ministerstva zdravotníctva</w:t>
            </w:r>
            <w:r w:rsidR="00C53568" w:rsidRPr="005E22EF">
              <w:rPr>
                <w:rFonts w:ascii="Times New Roman" w:eastAsia="Times New Roman" w:hAnsi="Times New Roman" w:cs="Times New Roman"/>
                <w:sz w:val="20"/>
                <w:szCs w:val="20"/>
                <w:lang w:eastAsia="sk-SK"/>
              </w:rPr>
              <w:t xml:space="preserve"> SR a vychádza z doterajších prevádzkových a procesných skúseností s príjmom a odozvou na ČTV 112. V konečnom dôsledku prispeje ku skvalitneniu služieb </w:t>
            </w:r>
            <w:r w:rsidR="00A563F9" w:rsidRPr="005E22EF">
              <w:rPr>
                <w:rFonts w:ascii="Times New Roman" w:eastAsia="Times New Roman" w:hAnsi="Times New Roman" w:cs="Times New Roman"/>
                <w:sz w:val="20"/>
                <w:szCs w:val="20"/>
                <w:lang w:eastAsia="sk-SK"/>
              </w:rPr>
              <w:t xml:space="preserve">a sprehľadneniu kompetencií </w:t>
            </w:r>
            <w:r w:rsidR="00C53568" w:rsidRPr="005E22EF">
              <w:rPr>
                <w:rFonts w:ascii="Times New Roman" w:eastAsia="Times New Roman" w:hAnsi="Times New Roman" w:cs="Times New Roman"/>
                <w:sz w:val="20"/>
                <w:szCs w:val="20"/>
                <w:lang w:eastAsia="sk-SK"/>
              </w:rPr>
              <w:t>na jednotlivých linkách pomoci, čo je jedným z najdôležitejších cieľov v oblasti s</w:t>
            </w:r>
            <w:r w:rsidR="00A563F9" w:rsidRPr="005E22EF">
              <w:rPr>
                <w:rFonts w:ascii="Times New Roman" w:eastAsia="Times New Roman" w:hAnsi="Times New Roman" w:cs="Times New Roman"/>
                <w:sz w:val="20"/>
                <w:szCs w:val="20"/>
                <w:lang w:eastAsia="sk-SK"/>
              </w:rPr>
              <w:t>tarostlivosti o životy, zdravie</w:t>
            </w:r>
            <w:r w:rsidR="00C53568" w:rsidRPr="005E22EF">
              <w:rPr>
                <w:rFonts w:ascii="Times New Roman" w:eastAsia="Times New Roman" w:hAnsi="Times New Roman" w:cs="Times New Roman"/>
                <w:sz w:val="20"/>
                <w:szCs w:val="20"/>
                <w:lang w:eastAsia="sk-SK"/>
              </w:rPr>
              <w:t xml:space="preserve"> a majetok občanov SR. </w:t>
            </w:r>
          </w:p>
          <w:p w:rsidR="00B9329D" w:rsidRPr="005E22EF" w:rsidRDefault="00B9329D" w:rsidP="000B02EA">
            <w:pPr>
              <w:jc w:val="both"/>
              <w:rPr>
                <w:rFonts w:ascii="Times New Roman" w:eastAsia="Times New Roman" w:hAnsi="Times New Roman" w:cs="Times New Roman"/>
                <w:sz w:val="20"/>
                <w:szCs w:val="20"/>
                <w:lang w:eastAsia="sk-SK"/>
              </w:rPr>
            </w:pPr>
          </w:p>
          <w:p w:rsidR="00020E13" w:rsidRPr="005E22EF" w:rsidRDefault="00000DB9" w:rsidP="000B02EA">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 xml:space="preserve">Pokrytie výpadku operátorov </w:t>
            </w:r>
            <w:r w:rsidR="002F4063" w:rsidRPr="005E22EF">
              <w:rPr>
                <w:rFonts w:ascii="Times New Roman" w:eastAsia="Times New Roman" w:hAnsi="Times New Roman" w:cs="Times New Roman"/>
                <w:sz w:val="20"/>
                <w:szCs w:val="20"/>
                <w:lang w:eastAsia="sk-SK"/>
              </w:rPr>
              <w:t>Operačného strediska záchrannej zdravotnej služby</w:t>
            </w:r>
            <w:r w:rsidRPr="005E22EF">
              <w:rPr>
                <w:rFonts w:ascii="Times New Roman" w:eastAsia="Times New Roman" w:hAnsi="Times New Roman" w:cs="Times New Roman"/>
                <w:sz w:val="20"/>
                <w:szCs w:val="20"/>
                <w:lang w:eastAsia="sk-SK"/>
              </w:rPr>
              <w:t xml:space="preserve"> </w:t>
            </w:r>
            <w:r w:rsidR="00695153" w:rsidRPr="005E22EF">
              <w:rPr>
                <w:rFonts w:ascii="Times New Roman" w:eastAsia="Times New Roman" w:hAnsi="Times New Roman" w:cs="Times New Roman"/>
                <w:sz w:val="20"/>
                <w:szCs w:val="20"/>
                <w:lang w:eastAsia="sk-SK"/>
              </w:rPr>
              <w:t xml:space="preserve">na ČTV 112 </w:t>
            </w:r>
            <w:r w:rsidRPr="005E22EF">
              <w:rPr>
                <w:rFonts w:ascii="Times New Roman" w:eastAsia="Times New Roman" w:hAnsi="Times New Roman" w:cs="Times New Roman"/>
                <w:sz w:val="20"/>
                <w:szCs w:val="20"/>
                <w:lang w:eastAsia="sk-SK"/>
              </w:rPr>
              <w:t xml:space="preserve">je v súlade s navrhovaným znením novelizácie predmetného zákona </w:t>
            </w:r>
            <w:r w:rsidR="00ED2163" w:rsidRPr="005E22EF">
              <w:rPr>
                <w:rFonts w:ascii="Times New Roman" w:eastAsia="Times New Roman" w:hAnsi="Times New Roman" w:cs="Times New Roman"/>
                <w:sz w:val="20"/>
                <w:szCs w:val="20"/>
                <w:lang w:eastAsia="sk-SK"/>
              </w:rPr>
              <w:t xml:space="preserve">v súlade s </w:t>
            </w:r>
            <w:r w:rsidRPr="005E22EF">
              <w:rPr>
                <w:rFonts w:ascii="Times New Roman" w:eastAsia="Times New Roman" w:hAnsi="Times New Roman" w:cs="Times New Roman"/>
                <w:sz w:val="20"/>
                <w:szCs w:val="20"/>
                <w:lang w:eastAsia="sk-SK"/>
              </w:rPr>
              <w:t>čl</w:t>
            </w:r>
            <w:r w:rsidR="00ED2163" w:rsidRPr="005E22EF">
              <w:rPr>
                <w:rFonts w:ascii="Times New Roman" w:eastAsia="Times New Roman" w:hAnsi="Times New Roman" w:cs="Times New Roman"/>
                <w:sz w:val="20"/>
                <w:szCs w:val="20"/>
                <w:lang w:eastAsia="sk-SK"/>
              </w:rPr>
              <w:t>. II, kde</w:t>
            </w:r>
            <w:r w:rsidR="00A563F9" w:rsidRPr="005E22EF">
              <w:rPr>
                <w:rFonts w:ascii="Times New Roman" w:eastAsia="Times New Roman" w:hAnsi="Times New Roman" w:cs="Times New Roman"/>
                <w:sz w:val="20"/>
                <w:szCs w:val="20"/>
                <w:lang w:eastAsia="sk-SK"/>
              </w:rPr>
              <w:t xml:space="preserve"> je navrhovaná účinnosť </w:t>
            </w:r>
            <w:r w:rsidR="00ED2163" w:rsidRPr="005E22EF">
              <w:rPr>
                <w:rFonts w:ascii="Times New Roman" w:eastAsia="Times New Roman" w:hAnsi="Times New Roman" w:cs="Times New Roman"/>
                <w:sz w:val="20"/>
                <w:szCs w:val="20"/>
                <w:lang w:eastAsia="sk-SK"/>
              </w:rPr>
              <w:t>čl. I bodu 14 od 1. januára 2024. Operátori – zástupcovia Ministerstva zdravotníctva SR</w:t>
            </w:r>
            <w:r w:rsidR="007A3AC5" w:rsidRPr="005E22EF">
              <w:rPr>
                <w:rFonts w:ascii="Times New Roman" w:eastAsia="Times New Roman" w:hAnsi="Times New Roman" w:cs="Times New Roman"/>
                <w:sz w:val="20"/>
                <w:szCs w:val="20"/>
                <w:lang w:eastAsia="sk-SK"/>
              </w:rPr>
              <w:t>,</w:t>
            </w:r>
            <w:r w:rsidR="00ED2163" w:rsidRPr="005E22EF">
              <w:rPr>
                <w:rFonts w:ascii="Times New Roman" w:eastAsia="Times New Roman" w:hAnsi="Times New Roman" w:cs="Times New Roman"/>
                <w:sz w:val="20"/>
                <w:szCs w:val="20"/>
                <w:lang w:eastAsia="sk-SK"/>
              </w:rPr>
              <w:t xml:space="preserve"> v súčasnej dobe zabezpečujú nepretržitý výkon činnosti </w:t>
            </w:r>
            <w:r w:rsidR="00A563F9" w:rsidRPr="005E22EF">
              <w:rPr>
                <w:rFonts w:ascii="Times New Roman" w:eastAsia="Times New Roman" w:hAnsi="Times New Roman" w:cs="Times New Roman"/>
                <w:sz w:val="20"/>
                <w:szCs w:val="20"/>
                <w:lang w:eastAsia="sk-SK"/>
              </w:rPr>
              <w:t>koordinačných stredísk podľa platného znenia § 5 ods. 5</w:t>
            </w:r>
            <w:r w:rsidR="00ED2163" w:rsidRPr="005E22EF">
              <w:rPr>
                <w:rFonts w:ascii="Times New Roman" w:eastAsia="Times New Roman" w:hAnsi="Times New Roman" w:cs="Times New Roman"/>
                <w:sz w:val="20"/>
                <w:szCs w:val="20"/>
                <w:lang w:eastAsia="sk-SK"/>
              </w:rPr>
              <w:t xml:space="preserve"> zákona č, 129/2002 Z. z. o integrovanom záchrannom systéme v znení neskorších predpisov. Podľa navrhovaného znenia novely, Ministerstvo zdravotníctva SR bude zabezpečovať tento výkon </w:t>
            </w:r>
            <w:r w:rsidR="00B9069C" w:rsidRPr="005E22EF">
              <w:rPr>
                <w:rFonts w:ascii="Times New Roman" w:eastAsia="Times New Roman" w:hAnsi="Times New Roman" w:cs="Times New Roman"/>
                <w:sz w:val="20"/>
                <w:szCs w:val="20"/>
                <w:lang w:eastAsia="sk-SK"/>
              </w:rPr>
              <w:t xml:space="preserve">až </w:t>
            </w:r>
            <w:r w:rsidR="00ED2163" w:rsidRPr="005E22EF">
              <w:rPr>
                <w:rFonts w:ascii="Times New Roman" w:eastAsia="Times New Roman" w:hAnsi="Times New Roman" w:cs="Times New Roman"/>
                <w:sz w:val="20"/>
                <w:szCs w:val="20"/>
                <w:lang w:eastAsia="sk-SK"/>
              </w:rPr>
              <w:t xml:space="preserve">na základe žiadosti okresného úradu v sídle kraja počas </w:t>
            </w:r>
            <w:r w:rsidR="00B9069C" w:rsidRPr="005E22EF">
              <w:rPr>
                <w:rFonts w:ascii="Times New Roman" w:eastAsia="Times New Roman" w:hAnsi="Times New Roman" w:cs="Times New Roman"/>
                <w:sz w:val="20"/>
                <w:szCs w:val="20"/>
                <w:lang w:eastAsia="sk-SK"/>
              </w:rPr>
              <w:t>ohrozenia (§ 3 ods</w:t>
            </w:r>
            <w:r w:rsidR="002F4063" w:rsidRPr="005E22EF">
              <w:rPr>
                <w:rFonts w:ascii="Times New Roman" w:eastAsia="Times New Roman" w:hAnsi="Times New Roman" w:cs="Times New Roman"/>
                <w:sz w:val="20"/>
                <w:szCs w:val="20"/>
                <w:lang w:eastAsia="sk-SK"/>
              </w:rPr>
              <w:t>.</w:t>
            </w:r>
            <w:r w:rsidR="00B9069C" w:rsidRPr="005E22EF">
              <w:rPr>
                <w:rFonts w:ascii="Times New Roman" w:eastAsia="Times New Roman" w:hAnsi="Times New Roman" w:cs="Times New Roman"/>
                <w:sz w:val="20"/>
                <w:szCs w:val="20"/>
                <w:lang w:eastAsia="sk-SK"/>
              </w:rPr>
              <w:t xml:space="preserve"> 4 zákona </w:t>
            </w:r>
            <w:r w:rsidR="00135CC5" w:rsidRPr="005E22EF">
              <w:rPr>
                <w:rFonts w:ascii="Times New Roman" w:eastAsia="Times New Roman" w:hAnsi="Times New Roman" w:cs="Times New Roman"/>
                <w:sz w:val="20"/>
                <w:szCs w:val="20"/>
                <w:lang w:eastAsia="sk-SK"/>
              </w:rPr>
              <w:t xml:space="preserve">NR SR č. </w:t>
            </w:r>
            <w:r w:rsidR="00B9069C" w:rsidRPr="005E22EF">
              <w:rPr>
                <w:rFonts w:ascii="Times New Roman" w:eastAsia="Times New Roman" w:hAnsi="Times New Roman" w:cs="Times New Roman"/>
                <w:sz w:val="20"/>
                <w:szCs w:val="20"/>
                <w:lang w:eastAsia="sk-SK"/>
              </w:rPr>
              <w:t xml:space="preserve">42/1994 Z. z, v platnom znení a § 2 písm. a) zákona </w:t>
            </w:r>
            <w:r w:rsidR="00F33AA1" w:rsidRPr="005E22EF">
              <w:rPr>
                <w:rFonts w:ascii="Times New Roman" w:eastAsia="Times New Roman" w:hAnsi="Times New Roman" w:cs="Times New Roman"/>
                <w:sz w:val="20"/>
                <w:szCs w:val="20"/>
                <w:lang w:eastAsia="sk-SK"/>
              </w:rPr>
              <w:t xml:space="preserve">č. </w:t>
            </w:r>
            <w:r w:rsidR="00B9069C" w:rsidRPr="005E22EF">
              <w:rPr>
                <w:rFonts w:ascii="Times New Roman" w:eastAsia="Times New Roman" w:hAnsi="Times New Roman" w:cs="Times New Roman"/>
                <w:sz w:val="20"/>
                <w:szCs w:val="20"/>
                <w:lang w:eastAsia="sk-SK"/>
              </w:rPr>
              <w:t>387/2022 Z. z. v platnom znení).</w:t>
            </w:r>
          </w:p>
          <w:p w:rsidR="00A563F9" w:rsidRPr="005E22EF" w:rsidRDefault="00A563F9" w:rsidP="000B02EA">
            <w:pPr>
              <w:jc w:val="both"/>
              <w:rPr>
                <w:rFonts w:ascii="Times New Roman" w:eastAsia="Times New Roman" w:hAnsi="Times New Roman" w:cs="Times New Roman"/>
                <w:sz w:val="20"/>
                <w:szCs w:val="20"/>
                <w:lang w:eastAsia="sk-SK"/>
              </w:rPr>
            </w:pPr>
          </w:p>
          <w:p w:rsidR="00ED2163" w:rsidRPr="005E22EF" w:rsidRDefault="002E65F5" w:rsidP="000B02EA">
            <w:pPr>
              <w:jc w:val="both"/>
              <w:rPr>
                <w:rFonts w:ascii="Times New Roman" w:hAnsi="Times New Roman"/>
                <w:sz w:val="20"/>
                <w:szCs w:val="20"/>
              </w:rPr>
            </w:pPr>
            <w:r w:rsidRPr="005E22EF">
              <w:rPr>
                <w:rFonts w:ascii="Times New Roman" w:eastAsia="Times New Roman" w:hAnsi="Times New Roman" w:cs="Times New Roman"/>
                <w:sz w:val="20"/>
                <w:szCs w:val="20"/>
                <w:lang w:eastAsia="sk-SK"/>
              </w:rPr>
              <w:t xml:space="preserve">Aby </w:t>
            </w:r>
            <w:r w:rsidR="00D22BE2" w:rsidRPr="005E22EF">
              <w:rPr>
                <w:rFonts w:ascii="Times New Roman" w:eastAsia="Times New Roman" w:hAnsi="Times New Roman" w:cs="Times New Roman"/>
                <w:sz w:val="20"/>
                <w:szCs w:val="20"/>
                <w:lang w:eastAsia="sk-SK"/>
              </w:rPr>
              <w:t xml:space="preserve">bola prevádzka ČTV 112 aj po uvedenej organizačnej a procesnej zmene plnohodnotne zabezpečená, </w:t>
            </w:r>
            <w:r w:rsidR="004E7129" w:rsidRPr="005E22EF">
              <w:rPr>
                <w:rFonts w:ascii="Times New Roman" w:eastAsia="Times New Roman" w:hAnsi="Times New Roman" w:cs="Times New Roman"/>
                <w:sz w:val="20"/>
                <w:szCs w:val="20"/>
                <w:lang w:eastAsia="sk-SK"/>
              </w:rPr>
              <w:t xml:space="preserve">musí </w:t>
            </w:r>
            <w:r w:rsidR="00D22BE2" w:rsidRPr="005E22EF">
              <w:rPr>
                <w:rFonts w:ascii="Times New Roman" w:eastAsia="Times New Roman" w:hAnsi="Times New Roman" w:cs="Times New Roman"/>
                <w:sz w:val="20"/>
                <w:szCs w:val="20"/>
                <w:lang w:eastAsia="sk-SK"/>
              </w:rPr>
              <w:t xml:space="preserve">Ministerstvo vnútra SR postupne nahradzovať výkon činnosti </w:t>
            </w:r>
            <w:r w:rsidR="00B9329D" w:rsidRPr="005E22EF">
              <w:rPr>
                <w:rFonts w:ascii="Times New Roman" w:eastAsia="Times New Roman" w:hAnsi="Times New Roman" w:cs="Times New Roman"/>
                <w:sz w:val="20"/>
                <w:szCs w:val="20"/>
                <w:lang w:eastAsia="sk-SK"/>
              </w:rPr>
              <w:t>na ČTV 112 za operátorov z</w:t>
            </w:r>
            <w:r w:rsidR="00E0008A" w:rsidRPr="005E22EF">
              <w:rPr>
                <w:rFonts w:ascii="Times New Roman" w:eastAsia="Times New Roman" w:hAnsi="Times New Roman" w:cs="Times New Roman"/>
                <w:sz w:val="20"/>
                <w:szCs w:val="20"/>
                <w:lang w:eastAsia="sk-SK"/>
              </w:rPr>
              <w:t>áchrannej zdravotnej služby</w:t>
            </w:r>
            <w:r w:rsidR="00A563F9" w:rsidRPr="005E22EF">
              <w:rPr>
                <w:rFonts w:ascii="Times New Roman" w:eastAsia="Times New Roman" w:hAnsi="Times New Roman" w:cs="Times New Roman"/>
                <w:sz w:val="20"/>
                <w:szCs w:val="20"/>
                <w:lang w:eastAsia="sk-SK"/>
              </w:rPr>
              <w:t xml:space="preserve"> </w:t>
            </w:r>
            <w:r w:rsidR="002F4063" w:rsidRPr="005E22EF">
              <w:rPr>
                <w:rFonts w:ascii="Times New Roman" w:eastAsia="Times New Roman" w:hAnsi="Times New Roman" w:cs="Times New Roman"/>
                <w:sz w:val="20"/>
                <w:szCs w:val="20"/>
                <w:lang w:eastAsia="sk-SK"/>
              </w:rPr>
              <w:t>zamestnancami v štátno-zamestnaneckom pomere vo vzťahu s Ministerstvom vnútra SR</w:t>
            </w:r>
            <w:r w:rsidR="00E0008A" w:rsidRPr="005E22EF">
              <w:rPr>
                <w:rFonts w:ascii="Times New Roman" w:eastAsia="Times New Roman" w:hAnsi="Times New Roman" w:cs="Times New Roman"/>
                <w:sz w:val="20"/>
                <w:szCs w:val="20"/>
                <w:lang w:eastAsia="sk-SK"/>
              </w:rPr>
              <w:t>.</w:t>
            </w:r>
            <w:r w:rsidR="00B9329D" w:rsidRPr="005E22EF">
              <w:rPr>
                <w:rFonts w:ascii="Times New Roman" w:eastAsia="Times New Roman" w:hAnsi="Times New Roman" w:cs="Times New Roman"/>
                <w:sz w:val="20"/>
                <w:szCs w:val="20"/>
                <w:lang w:eastAsia="sk-SK"/>
              </w:rPr>
              <w:t xml:space="preserve"> </w:t>
            </w:r>
            <w:r w:rsidR="00B9329D" w:rsidRPr="005E22EF">
              <w:rPr>
                <w:rFonts w:ascii="Times New Roman" w:hAnsi="Times New Roman"/>
                <w:sz w:val="20"/>
                <w:szCs w:val="20"/>
                <w:lang w:eastAsia="sk-SK"/>
              </w:rPr>
              <w:t xml:space="preserve">Keďže ide o významné </w:t>
            </w:r>
            <w:r w:rsidR="00C91244" w:rsidRPr="005E22EF">
              <w:rPr>
                <w:rFonts w:ascii="Times New Roman" w:hAnsi="Times New Roman"/>
                <w:sz w:val="20"/>
                <w:szCs w:val="20"/>
                <w:lang w:eastAsia="sk-SK"/>
              </w:rPr>
              <w:t xml:space="preserve">s tým súvisiace </w:t>
            </w:r>
            <w:r w:rsidR="00B9329D" w:rsidRPr="005E22EF">
              <w:rPr>
                <w:rFonts w:ascii="Times New Roman" w:hAnsi="Times New Roman"/>
                <w:sz w:val="20"/>
                <w:szCs w:val="20"/>
                <w:lang w:eastAsia="sk-SK"/>
              </w:rPr>
              <w:t xml:space="preserve">čiastky sme názoru, že </w:t>
            </w:r>
            <w:r w:rsidR="00B9329D" w:rsidRPr="005E22EF">
              <w:rPr>
                <w:rFonts w:ascii="Times New Roman" w:hAnsi="Times New Roman"/>
                <w:bCs/>
                <w:sz w:val="20"/>
                <w:szCs w:val="20"/>
                <w:lang w:eastAsia="sk-SK"/>
              </w:rPr>
              <w:t>nie je možné pripomienke</w:t>
            </w:r>
            <w:r w:rsidR="00B9329D" w:rsidRPr="005E22EF">
              <w:rPr>
                <w:rFonts w:ascii="Times New Roman" w:hAnsi="Times New Roman"/>
                <w:sz w:val="20"/>
                <w:szCs w:val="20"/>
                <w:lang w:eastAsia="sk-SK"/>
              </w:rPr>
              <w:t xml:space="preserve"> Komisie, </w:t>
            </w:r>
            <w:r w:rsidR="00B9329D" w:rsidRPr="005E22EF">
              <w:rPr>
                <w:rFonts w:ascii="Times New Roman" w:eastAsia="Times New Roman" w:hAnsi="Times New Roman" w:cs="Times New Roman"/>
                <w:sz w:val="20"/>
                <w:szCs w:val="20"/>
                <w:lang w:eastAsia="sk-SK"/>
              </w:rPr>
              <w:t xml:space="preserve">aby </w:t>
            </w:r>
            <w:r w:rsidR="007426E8" w:rsidRPr="005E22EF">
              <w:rPr>
                <w:rFonts w:ascii="Times New Roman" w:eastAsia="Times New Roman" w:hAnsi="Times New Roman" w:cs="Times New Roman"/>
                <w:sz w:val="20"/>
                <w:szCs w:val="20"/>
                <w:lang w:eastAsia="sk-SK"/>
              </w:rPr>
              <w:t>výkon činnosti vyplývajúci</w:t>
            </w:r>
            <w:r w:rsidR="00B9329D" w:rsidRPr="005E22EF">
              <w:rPr>
                <w:rFonts w:ascii="Times New Roman" w:eastAsia="Times New Roman" w:hAnsi="Times New Roman" w:cs="Times New Roman"/>
                <w:sz w:val="20"/>
                <w:szCs w:val="20"/>
                <w:lang w:eastAsia="sk-SK"/>
              </w:rPr>
              <w:t xml:space="preserve"> </w:t>
            </w:r>
            <w:r w:rsidR="007426E8" w:rsidRPr="005E22EF">
              <w:rPr>
                <w:rFonts w:ascii="Times New Roman" w:eastAsia="Times New Roman" w:hAnsi="Times New Roman" w:cs="Times New Roman"/>
                <w:sz w:val="20"/>
                <w:szCs w:val="20"/>
                <w:lang w:eastAsia="sk-SK"/>
              </w:rPr>
              <w:t>z návrhu predmetného zákona bol</w:t>
            </w:r>
            <w:r w:rsidR="00F33AA1" w:rsidRPr="005E22EF">
              <w:rPr>
                <w:rFonts w:ascii="Times New Roman" w:eastAsia="Times New Roman" w:hAnsi="Times New Roman" w:cs="Times New Roman"/>
                <w:sz w:val="20"/>
                <w:szCs w:val="20"/>
                <w:lang w:eastAsia="sk-SK"/>
              </w:rPr>
              <w:t xml:space="preserve"> zabezpečený</w:t>
            </w:r>
            <w:r w:rsidR="00B9329D" w:rsidRPr="005E22EF">
              <w:rPr>
                <w:rFonts w:ascii="Times New Roman" w:eastAsia="Times New Roman" w:hAnsi="Times New Roman" w:cs="Times New Roman"/>
                <w:sz w:val="20"/>
                <w:szCs w:val="20"/>
                <w:lang w:eastAsia="sk-SK"/>
              </w:rPr>
              <w:t xml:space="preserve"> v rámci schválených limitov výdavkov a limitov počtu zamestnancov dotknutých kapitol na príslušné rozpočtové roky, bez dodatočných požiadaviek na štátny rozpočet </w:t>
            </w:r>
            <w:r w:rsidR="00B9329D" w:rsidRPr="005E22EF">
              <w:rPr>
                <w:rFonts w:ascii="Times New Roman" w:hAnsi="Times New Roman"/>
                <w:bCs/>
                <w:sz w:val="20"/>
                <w:szCs w:val="20"/>
              </w:rPr>
              <w:t>vyhovieť</w:t>
            </w:r>
            <w:r w:rsidR="00B9329D" w:rsidRPr="005E22EF">
              <w:rPr>
                <w:rFonts w:ascii="Times New Roman" w:hAnsi="Times New Roman"/>
                <w:sz w:val="20"/>
                <w:szCs w:val="20"/>
              </w:rPr>
              <w:t>.</w:t>
            </w:r>
          </w:p>
          <w:p w:rsidR="00020E13" w:rsidRPr="005E22EF" w:rsidRDefault="00020E13" w:rsidP="000B02EA">
            <w:pPr>
              <w:jc w:val="both"/>
              <w:rPr>
                <w:rFonts w:ascii="Times New Roman" w:eastAsia="Times New Roman" w:hAnsi="Times New Roman" w:cs="Times New Roman"/>
                <w:sz w:val="20"/>
                <w:szCs w:val="20"/>
                <w:lang w:eastAsia="sk-SK"/>
              </w:rPr>
            </w:pPr>
          </w:p>
          <w:p w:rsidR="000B02EA" w:rsidRPr="005E22EF" w:rsidRDefault="000B02EA" w:rsidP="000B02EA">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Ku kvantifikácii Komisia uvádza, že v Analýze vplyvov na</w:t>
            </w:r>
            <w:r w:rsidR="002F4063" w:rsidRPr="005E22EF">
              <w:rPr>
                <w:rFonts w:ascii="Times New Roman" w:eastAsia="Times New Roman" w:hAnsi="Times New Roman" w:cs="Times New Roman"/>
                <w:sz w:val="20"/>
                <w:szCs w:val="20"/>
                <w:lang w:eastAsia="sk-SK"/>
              </w:rPr>
              <w:t xml:space="preserve"> rozpočet verejnej správy je v </w:t>
            </w:r>
            <w:r w:rsidRPr="005E22EF">
              <w:rPr>
                <w:rFonts w:ascii="Times New Roman" w:eastAsia="Times New Roman" w:hAnsi="Times New Roman" w:cs="Times New Roman"/>
                <w:sz w:val="20"/>
                <w:szCs w:val="20"/>
                <w:lang w:eastAsia="sk-SK"/>
              </w:rPr>
              <w:t>tabuľke č. 1 nesprávne uvedený Vplyv na mzdové výdavky, kde predkladateľ namiesto mzdových výdavkov uvádza sumu celkových výdavkov, takisto v tabuľke č. 5 sú nesprávne uvedené sumy osobných výdavkov, kde predkladateľ chybne uvádza celkové výdavky.</w:t>
            </w:r>
          </w:p>
          <w:p w:rsidR="000B02EA" w:rsidRPr="005E22EF" w:rsidRDefault="000B02EA" w:rsidP="000B02EA">
            <w:pPr>
              <w:jc w:val="both"/>
              <w:rPr>
                <w:rFonts w:ascii="Times New Roman" w:eastAsia="Times New Roman" w:hAnsi="Times New Roman" w:cs="Times New Roman"/>
                <w:sz w:val="20"/>
                <w:szCs w:val="20"/>
                <w:lang w:eastAsia="sk-SK"/>
              </w:rPr>
            </w:pPr>
          </w:p>
          <w:p w:rsidR="00F63486" w:rsidRPr="005E22EF" w:rsidRDefault="00F63486" w:rsidP="000B02EA">
            <w:pPr>
              <w:jc w:val="both"/>
              <w:rPr>
                <w:rFonts w:ascii="Times New Roman" w:eastAsia="Times New Roman" w:hAnsi="Times New Roman" w:cs="Times New Roman"/>
                <w:sz w:val="20"/>
                <w:szCs w:val="20"/>
                <w:u w:val="single"/>
                <w:lang w:eastAsia="sk-SK"/>
              </w:rPr>
            </w:pPr>
            <w:r w:rsidRPr="005E22EF">
              <w:rPr>
                <w:rFonts w:ascii="Times New Roman" w:eastAsia="Times New Roman" w:hAnsi="Times New Roman" w:cs="Times New Roman"/>
                <w:sz w:val="20"/>
                <w:szCs w:val="20"/>
                <w:u w:val="single"/>
                <w:lang w:eastAsia="sk-SK"/>
              </w:rPr>
              <w:t>Stanovisko predkladateľa</w:t>
            </w:r>
          </w:p>
          <w:p w:rsidR="00E32849" w:rsidRPr="005E22EF" w:rsidRDefault="00E32849" w:rsidP="000B02EA">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 xml:space="preserve">Pripomienka </w:t>
            </w:r>
            <w:r w:rsidR="00DF1E6E" w:rsidRPr="005E22EF">
              <w:rPr>
                <w:rFonts w:ascii="Times New Roman" w:eastAsia="Times New Roman" w:hAnsi="Times New Roman" w:cs="Times New Roman"/>
                <w:sz w:val="20"/>
                <w:szCs w:val="20"/>
                <w:lang w:eastAsia="sk-SK"/>
              </w:rPr>
              <w:t xml:space="preserve">je </w:t>
            </w:r>
            <w:r w:rsidRPr="005E22EF">
              <w:rPr>
                <w:rFonts w:ascii="Times New Roman" w:eastAsia="Times New Roman" w:hAnsi="Times New Roman" w:cs="Times New Roman"/>
                <w:sz w:val="20"/>
                <w:szCs w:val="20"/>
                <w:lang w:eastAsia="sk-SK"/>
              </w:rPr>
              <w:t>akceptovaná a materiál upravený.</w:t>
            </w:r>
          </w:p>
          <w:p w:rsidR="00E32849" w:rsidRPr="005E22EF" w:rsidRDefault="00E32849" w:rsidP="000B02EA">
            <w:pPr>
              <w:jc w:val="both"/>
              <w:rPr>
                <w:rFonts w:ascii="Times New Roman" w:eastAsia="Times New Roman" w:hAnsi="Times New Roman" w:cs="Times New Roman"/>
                <w:sz w:val="20"/>
                <w:szCs w:val="20"/>
                <w:lang w:eastAsia="sk-SK"/>
              </w:rPr>
            </w:pPr>
          </w:p>
          <w:p w:rsidR="000B02EA" w:rsidRPr="005E22EF" w:rsidRDefault="000B02EA" w:rsidP="000B02EA">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V ča</w:t>
            </w:r>
            <w:r w:rsidR="002F4063" w:rsidRPr="005E22EF">
              <w:rPr>
                <w:rFonts w:ascii="Times New Roman" w:eastAsia="Times New Roman" w:hAnsi="Times New Roman" w:cs="Times New Roman"/>
                <w:sz w:val="20"/>
                <w:szCs w:val="20"/>
                <w:lang w:eastAsia="sk-SK"/>
              </w:rPr>
              <w:t xml:space="preserve">sti 2.1.1. Financovanie návrhu </w:t>
            </w:r>
            <w:r w:rsidRPr="005E22EF">
              <w:rPr>
                <w:rFonts w:ascii="Times New Roman" w:eastAsia="Times New Roman" w:hAnsi="Times New Roman" w:cs="Times New Roman"/>
                <w:sz w:val="20"/>
                <w:szCs w:val="20"/>
                <w:lang w:eastAsia="sk-SK"/>
              </w:rPr>
              <w:t>predkladateľ uvádza, že finančné dopady vyplývajú</w:t>
            </w:r>
            <w:r w:rsidR="002F4063" w:rsidRPr="005E22EF">
              <w:rPr>
                <w:rFonts w:ascii="Times New Roman" w:eastAsia="Times New Roman" w:hAnsi="Times New Roman" w:cs="Times New Roman"/>
                <w:sz w:val="20"/>
                <w:szCs w:val="20"/>
                <w:lang w:eastAsia="sk-SK"/>
              </w:rPr>
              <w:t>ce z predloženého návrhu zákona</w:t>
            </w:r>
            <w:r w:rsidRPr="005E22EF">
              <w:rPr>
                <w:rFonts w:ascii="Times New Roman" w:eastAsia="Times New Roman" w:hAnsi="Times New Roman" w:cs="Times New Roman"/>
                <w:sz w:val="20"/>
                <w:szCs w:val="20"/>
                <w:lang w:eastAsia="sk-SK"/>
              </w:rPr>
              <w:t xml:space="preserve"> nie sú zohľadnené v rozpočte kapitoly Ministerstvo vnútra SR. Zvýšený objem vynaložených finančných prostriedkov požaduje kapitola Ministe</w:t>
            </w:r>
            <w:r w:rsidR="002F4063" w:rsidRPr="005E22EF">
              <w:rPr>
                <w:rFonts w:ascii="Times New Roman" w:eastAsia="Times New Roman" w:hAnsi="Times New Roman" w:cs="Times New Roman"/>
                <w:sz w:val="20"/>
                <w:szCs w:val="20"/>
                <w:lang w:eastAsia="sk-SK"/>
              </w:rPr>
              <w:t xml:space="preserve">rstvo vnútra SR </w:t>
            </w:r>
            <w:r w:rsidRPr="005E22EF">
              <w:rPr>
                <w:rFonts w:ascii="Times New Roman" w:eastAsia="Times New Roman" w:hAnsi="Times New Roman" w:cs="Times New Roman"/>
                <w:sz w:val="20"/>
                <w:szCs w:val="20"/>
                <w:lang w:eastAsia="sk-SK"/>
              </w:rPr>
              <w:t>zohľadniť pri príprave návrhu rozpočtu verejnej správy na roky 2023 až 2025.</w:t>
            </w:r>
            <w:r w:rsidR="002F4063" w:rsidRPr="005E22EF">
              <w:rPr>
                <w:rFonts w:ascii="Times New Roman" w:eastAsia="Times New Roman" w:hAnsi="Times New Roman" w:cs="Times New Roman"/>
                <w:sz w:val="20"/>
                <w:szCs w:val="20"/>
                <w:lang w:eastAsia="sk-SK"/>
              </w:rPr>
              <w:t xml:space="preserve"> </w:t>
            </w:r>
            <w:r w:rsidRPr="005E22EF">
              <w:rPr>
                <w:rFonts w:ascii="Times New Roman" w:eastAsia="Times New Roman" w:hAnsi="Times New Roman" w:cs="Times New Roman"/>
                <w:sz w:val="20"/>
                <w:szCs w:val="20"/>
                <w:lang w:eastAsia="sk-SK"/>
              </w:rPr>
              <w:t>K uvedenému Komisia uvádza, že predmetný návrh nebol kapitolou Ministerstva vnútra SR predložený v prioritách na rokovanie k návrh</w:t>
            </w:r>
            <w:r w:rsidR="001C3FB9" w:rsidRPr="005E22EF">
              <w:rPr>
                <w:rFonts w:ascii="Times New Roman" w:eastAsia="Times New Roman" w:hAnsi="Times New Roman" w:cs="Times New Roman"/>
                <w:sz w:val="20"/>
                <w:szCs w:val="20"/>
                <w:lang w:eastAsia="sk-SK"/>
              </w:rPr>
              <w:t>u</w:t>
            </w:r>
            <w:r w:rsidRPr="005E22EF">
              <w:rPr>
                <w:rFonts w:ascii="Times New Roman" w:eastAsia="Times New Roman" w:hAnsi="Times New Roman" w:cs="Times New Roman"/>
                <w:sz w:val="20"/>
                <w:szCs w:val="20"/>
                <w:lang w:eastAsia="sk-SK"/>
              </w:rPr>
              <w:t xml:space="preserve"> rozpočtu kapitoly Ministerstva vnútra SR na roky 2023 až 2025. </w:t>
            </w:r>
          </w:p>
          <w:p w:rsidR="0085688A" w:rsidRPr="005E22EF" w:rsidRDefault="0085688A" w:rsidP="00B9069C">
            <w:pPr>
              <w:jc w:val="both"/>
              <w:rPr>
                <w:rFonts w:ascii="Times New Roman" w:eastAsia="Times New Roman" w:hAnsi="Times New Roman" w:cs="Times New Roman"/>
                <w:b/>
                <w:sz w:val="20"/>
                <w:szCs w:val="20"/>
                <w:lang w:eastAsia="sk-SK"/>
              </w:rPr>
            </w:pPr>
          </w:p>
          <w:p w:rsidR="00F63486" w:rsidRPr="005E22EF" w:rsidRDefault="00F63486" w:rsidP="00B9069C">
            <w:pPr>
              <w:jc w:val="both"/>
              <w:rPr>
                <w:rFonts w:ascii="Times New Roman" w:eastAsia="Times New Roman" w:hAnsi="Times New Roman" w:cs="Times New Roman"/>
                <w:sz w:val="20"/>
                <w:szCs w:val="20"/>
                <w:u w:val="single"/>
                <w:lang w:eastAsia="sk-SK"/>
              </w:rPr>
            </w:pPr>
            <w:r w:rsidRPr="005E22EF">
              <w:rPr>
                <w:rFonts w:ascii="Times New Roman" w:eastAsia="Times New Roman" w:hAnsi="Times New Roman" w:cs="Times New Roman"/>
                <w:sz w:val="20"/>
                <w:szCs w:val="20"/>
                <w:u w:val="single"/>
                <w:lang w:eastAsia="sk-SK"/>
              </w:rPr>
              <w:t>Stanovisko predkladateľa</w:t>
            </w:r>
          </w:p>
          <w:p w:rsidR="00B9069C" w:rsidRPr="005E22EF" w:rsidRDefault="0085688A" w:rsidP="00B9069C">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Ke</w:t>
            </w:r>
            <w:r w:rsidR="001D0F76" w:rsidRPr="005E22EF">
              <w:rPr>
                <w:rFonts w:ascii="Times New Roman" w:eastAsia="Times New Roman" w:hAnsi="Times New Roman" w:cs="Times New Roman"/>
                <w:sz w:val="20"/>
                <w:szCs w:val="20"/>
                <w:lang w:eastAsia="sk-SK"/>
              </w:rPr>
              <w:t xml:space="preserve">ďže </w:t>
            </w:r>
            <w:r w:rsidRPr="005E22EF">
              <w:rPr>
                <w:rFonts w:ascii="Times New Roman" w:eastAsia="Times New Roman" w:hAnsi="Times New Roman" w:cs="Times New Roman"/>
                <w:sz w:val="20"/>
                <w:szCs w:val="20"/>
                <w:lang w:eastAsia="sk-SK"/>
              </w:rPr>
              <w:t xml:space="preserve">dohoda </w:t>
            </w:r>
            <w:r w:rsidR="002F4063" w:rsidRPr="005E22EF">
              <w:rPr>
                <w:rFonts w:ascii="Times New Roman" w:eastAsia="Times New Roman" w:hAnsi="Times New Roman" w:cs="Times New Roman"/>
                <w:sz w:val="20"/>
                <w:szCs w:val="20"/>
                <w:lang w:eastAsia="sk-SK"/>
              </w:rPr>
              <w:t>medzi Ministerstvom vnútra SR</w:t>
            </w:r>
            <w:r w:rsidRPr="005E22EF">
              <w:rPr>
                <w:rFonts w:ascii="Times New Roman" w:eastAsia="Times New Roman" w:hAnsi="Times New Roman" w:cs="Times New Roman"/>
                <w:sz w:val="20"/>
                <w:szCs w:val="20"/>
                <w:lang w:eastAsia="sk-SK"/>
              </w:rPr>
              <w:t xml:space="preserve"> a</w:t>
            </w:r>
            <w:r w:rsidR="002F4063" w:rsidRPr="005E22EF">
              <w:rPr>
                <w:rFonts w:ascii="Times New Roman" w:eastAsia="Times New Roman" w:hAnsi="Times New Roman" w:cs="Times New Roman"/>
                <w:sz w:val="20"/>
                <w:szCs w:val="20"/>
                <w:lang w:eastAsia="sk-SK"/>
              </w:rPr>
              <w:t> </w:t>
            </w:r>
            <w:r w:rsidRPr="005E22EF">
              <w:rPr>
                <w:rFonts w:ascii="Times New Roman" w:eastAsia="Times New Roman" w:hAnsi="Times New Roman" w:cs="Times New Roman"/>
                <w:sz w:val="20"/>
                <w:szCs w:val="20"/>
                <w:lang w:eastAsia="sk-SK"/>
              </w:rPr>
              <w:t>M</w:t>
            </w:r>
            <w:r w:rsidR="002F4063" w:rsidRPr="005E22EF">
              <w:rPr>
                <w:rFonts w:ascii="Times New Roman" w:eastAsia="Times New Roman" w:hAnsi="Times New Roman" w:cs="Times New Roman"/>
                <w:sz w:val="20"/>
                <w:szCs w:val="20"/>
                <w:lang w:eastAsia="sk-SK"/>
              </w:rPr>
              <w:t>inisterstvom zdravotníctva</w:t>
            </w:r>
            <w:r w:rsidRPr="005E22EF">
              <w:rPr>
                <w:rFonts w:ascii="Times New Roman" w:eastAsia="Times New Roman" w:hAnsi="Times New Roman" w:cs="Times New Roman"/>
                <w:sz w:val="20"/>
                <w:szCs w:val="20"/>
                <w:lang w:eastAsia="sk-SK"/>
              </w:rPr>
              <w:t xml:space="preserve"> SR</w:t>
            </w:r>
            <w:r w:rsidR="002F4063" w:rsidRPr="005E22EF">
              <w:rPr>
                <w:rFonts w:ascii="Times New Roman" w:eastAsia="Times New Roman" w:hAnsi="Times New Roman" w:cs="Times New Roman"/>
                <w:sz w:val="20"/>
                <w:szCs w:val="20"/>
                <w:lang w:eastAsia="sk-SK"/>
              </w:rPr>
              <w:t>, na ktorého návrh sa plánuje zmena</w:t>
            </w:r>
            <w:r w:rsidRPr="005E22EF">
              <w:rPr>
                <w:rFonts w:ascii="Times New Roman" w:eastAsia="Times New Roman" w:hAnsi="Times New Roman" w:cs="Times New Roman"/>
                <w:sz w:val="20"/>
                <w:szCs w:val="20"/>
                <w:lang w:eastAsia="sk-SK"/>
              </w:rPr>
              <w:t xml:space="preserve"> </w:t>
            </w:r>
            <w:r w:rsidR="00B9069C" w:rsidRPr="005E22EF">
              <w:rPr>
                <w:rFonts w:ascii="Times New Roman" w:eastAsia="Times New Roman" w:hAnsi="Times New Roman" w:cs="Times New Roman"/>
                <w:sz w:val="20"/>
                <w:szCs w:val="20"/>
                <w:lang w:eastAsia="sk-SK"/>
              </w:rPr>
              <w:t xml:space="preserve">§ 5 ods. 5 </w:t>
            </w:r>
            <w:r w:rsidRPr="005E22EF">
              <w:rPr>
                <w:rFonts w:ascii="Times New Roman" w:eastAsia="Times New Roman" w:hAnsi="Times New Roman" w:cs="Times New Roman"/>
                <w:sz w:val="20"/>
                <w:szCs w:val="20"/>
                <w:lang w:eastAsia="sk-SK"/>
              </w:rPr>
              <w:t xml:space="preserve">zákona </w:t>
            </w:r>
            <w:r w:rsidR="002F4063" w:rsidRPr="005E22EF">
              <w:rPr>
                <w:rFonts w:ascii="Times New Roman" w:eastAsia="Times New Roman" w:hAnsi="Times New Roman" w:cs="Times New Roman"/>
                <w:sz w:val="20"/>
                <w:szCs w:val="20"/>
                <w:lang w:eastAsia="sk-SK"/>
              </w:rPr>
              <w:t>č.129/2002 Z. z. o integrovanom záchrannom systéme v znení neskorších predpisov</w:t>
            </w:r>
            <w:r w:rsidR="00BE1E53" w:rsidRPr="005E22EF">
              <w:rPr>
                <w:rFonts w:ascii="Times New Roman" w:eastAsia="Times New Roman" w:hAnsi="Times New Roman" w:cs="Times New Roman"/>
                <w:sz w:val="20"/>
                <w:szCs w:val="20"/>
                <w:lang w:eastAsia="sk-SK"/>
              </w:rPr>
              <w:t>,</w:t>
            </w:r>
            <w:r w:rsidR="002F4063" w:rsidRPr="005E22EF">
              <w:rPr>
                <w:rFonts w:ascii="Times New Roman" w:eastAsia="Times New Roman" w:hAnsi="Times New Roman" w:cs="Times New Roman"/>
                <w:sz w:val="20"/>
                <w:szCs w:val="20"/>
                <w:lang w:eastAsia="sk-SK"/>
              </w:rPr>
              <w:t xml:space="preserve"> </w:t>
            </w:r>
            <w:r w:rsidRPr="005E22EF">
              <w:rPr>
                <w:rFonts w:ascii="Times New Roman" w:eastAsia="Times New Roman" w:hAnsi="Times New Roman" w:cs="Times New Roman"/>
                <w:sz w:val="20"/>
                <w:szCs w:val="20"/>
                <w:lang w:eastAsia="sk-SK"/>
              </w:rPr>
              <w:t>vyplynula zo vzájomných rokovaní v rámci prípravy novely zákona v priebehu roku 2022</w:t>
            </w:r>
            <w:r w:rsidR="002F4063" w:rsidRPr="005E22EF">
              <w:rPr>
                <w:rFonts w:ascii="Times New Roman" w:eastAsia="Times New Roman" w:hAnsi="Times New Roman" w:cs="Times New Roman"/>
                <w:sz w:val="20"/>
                <w:szCs w:val="20"/>
                <w:lang w:eastAsia="sk-SK"/>
              </w:rPr>
              <w:t xml:space="preserve"> a bola komunikovaná v odlišných </w:t>
            </w:r>
            <w:r w:rsidR="00BE1E53" w:rsidRPr="005E22EF">
              <w:rPr>
                <w:rFonts w:ascii="Times New Roman" w:eastAsia="Times New Roman" w:hAnsi="Times New Roman" w:cs="Times New Roman"/>
                <w:sz w:val="20"/>
                <w:szCs w:val="20"/>
                <w:lang w:eastAsia="sk-SK"/>
              </w:rPr>
              <w:t>varianto</w:t>
            </w:r>
            <w:r w:rsidR="002F4063" w:rsidRPr="005E22EF">
              <w:rPr>
                <w:rFonts w:ascii="Times New Roman" w:eastAsia="Times New Roman" w:hAnsi="Times New Roman" w:cs="Times New Roman"/>
                <w:sz w:val="20"/>
                <w:szCs w:val="20"/>
                <w:lang w:eastAsia="sk-SK"/>
              </w:rPr>
              <w:t>ch</w:t>
            </w:r>
            <w:r w:rsidR="00BE1E53" w:rsidRPr="005E22EF">
              <w:rPr>
                <w:rFonts w:ascii="Times New Roman" w:eastAsia="Times New Roman" w:hAnsi="Times New Roman" w:cs="Times New Roman"/>
                <w:sz w:val="20"/>
                <w:szCs w:val="20"/>
                <w:lang w:eastAsia="sk-SK"/>
              </w:rPr>
              <w:t xml:space="preserve"> aj s pôvodne avizovanou možnosťou presunu operátorov Operačného strediska záchrannej zdravotnej služby, ktorí momentálne prijímajú volania na ČTV 112 pod Ministerstvo vnútra SR</w:t>
            </w:r>
            <w:r w:rsidRPr="005E22EF">
              <w:rPr>
                <w:rFonts w:ascii="Times New Roman" w:eastAsia="Times New Roman" w:hAnsi="Times New Roman" w:cs="Times New Roman"/>
                <w:sz w:val="20"/>
                <w:szCs w:val="20"/>
                <w:lang w:eastAsia="sk-SK"/>
              </w:rPr>
              <w:t xml:space="preserve">, nebolo možné súvisiace finančné náklady zahrnúť </w:t>
            </w:r>
            <w:r w:rsidR="00BE1E53" w:rsidRPr="005E22EF">
              <w:rPr>
                <w:rFonts w:ascii="Times New Roman" w:eastAsia="Times New Roman" w:hAnsi="Times New Roman" w:cs="Times New Roman"/>
                <w:sz w:val="20"/>
                <w:szCs w:val="20"/>
                <w:lang w:eastAsia="sk-SK"/>
              </w:rPr>
              <w:t>zatiaľ</w:t>
            </w:r>
            <w:r w:rsidR="001D0F76" w:rsidRPr="005E22EF">
              <w:rPr>
                <w:rFonts w:ascii="Times New Roman" w:eastAsia="Times New Roman" w:hAnsi="Times New Roman" w:cs="Times New Roman"/>
                <w:sz w:val="20"/>
                <w:szCs w:val="20"/>
                <w:lang w:eastAsia="sk-SK"/>
              </w:rPr>
              <w:t xml:space="preserve"> </w:t>
            </w:r>
            <w:r w:rsidR="00B9069C" w:rsidRPr="005E22EF">
              <w:rPr>
                <w:rFonts w:ascii="Times New Roman" w:eastAsia="Times New Roman" w:hAnsi="Times New Roman" w:cs="Times New Roman"/>
                <w:sz w:val="20"/>
                <w:szCs w:val="20"/>
                <w:lang w:eastAsia="sk-SK"/>
              </w:rPr>
              <w:t>do návrhu rozpočtu kapitoly Ministerstva vnútra SR na roky 2023 až 2025.</w:t>
            </w:r>
          </w:p>
          <w:p w:rsidR="00B9069C" w:rsidRPr="005E22EF" w:rsidRDefault="00B9069C" w:rsidP="000B02EA">
            <w:pPr>
              <w:jc w:val="both"/>
              <w:rPr>
                <w:rFonts w:ascii="Times New Roman" w:eastAsia="Times New Roman" w:hAnsi="Times New Roman" w:cs="Times New Roman"/>
                <w:sz w:val="20"/>
                <w:szCs w:val="20"/>
                <w:lang w:eastAsia="sk-SK"/>
              </w:rPr>
            </w:pPr>
          </w:p>
          <w:p w:rsidR="000B02EA" w:rsidRPr="005E22EF" w:rsidRDefault="000B02EA" w:rsidP="000B02EA">
            <w:pPr>
              <w:jc w:val="both"/>
              <w:rPr>
                <w:rFonts w:ascii="Times New Roman" w:eastAsia="Times New Roman" w:hAnsi="Times New Roman" w:cs="Times New Roman"/>
                <w:sz w:val="20"/>
                <w:szCs w:val="20"/>
                <w:u w:val="single"/>
                <w:lang w:eastAsia="sk-SK"/>
              </w:rPr>
            </w:pPr>
            <w:r w:rsidRPr="005E22EF">
              <w:rPr>
                <w:rFonts w:ascii="Times New Roman" w:eastAsia="Times New Roman" w:hAnsi="Times New Roman" w:cs="Times New Roman"/>
                <w:sz w:val="20"/>
                <w:szCs w:val="20"/>
                <w:u w:val="single"/>
                <w:lang w:eastAsia="sk-SK"/>
              </w:rPr>
              <w:t>K vplyvom na podnikateľské prostredie</w:t>
            </w:r>
          </w:p>
          <w:p w:rsidR="000B02EA" w:rsidRPr="005E22EF" w:rsidRDefault="000B02EA" w:rsidP="000B02EA">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Komisia žiada predkladateľa o vyznačenie negatívnych vplyvov na podnikateľské prostredie  spolu s vyznačením riadku  Mechanizmus znižovania byrokracie a nákladov – sa uplatňuje „Áno“ v Dolo</w:t>
            </w:r>
            <w:r w:rsidR="000912A1" w:rsidRPr="005E22EF">
              <w:rPr>
                <w:rFonts w:ascii="Times New Roman" w:eastAsia="Times New Roman" w:hAnsi="Times New Roman" w:cs="Times New Roman"/>
                <w:sz w:val="20"/>
                <w:szCs w:val="20"/>
                <w:lang w:eastAsia="sk-SK"/>
              </w:rPr>
              <w:t>žke vybraných vplyvov v bode 9.</w:t>
            </w:r>
          </w:p>
          <w:p w:rsidR="000B02EA" w:rsidRPr="005E22EF" w:rsidRDefault="000B02EA" w:rsidP="000B02EA">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 xml:space="preserve">Odôvodnenie: Komisia má za to, že daný návrh zakladá negatívne vplyvy na podnikateľské prostredie a to konkrétne na právnické a fyzické osoby – podnikateľov, ktorí majú v predmete činnosti ochranu života, zdravia a majetku, aby bola zaistená úroveň ich pripravenosti a kvality poskytovaných služieb. Vyššie uvedené dotknuté subjekty sa budú musieť podrobiť akreditácii ministerstvom, aby bola zabezpečená úroveň ich pripravenosti, spôsobilosti a zabezpečenia na poskytovanie pomoci v tiesni. </w:t>
            </w:r>
          </w:p>
          <w:p w:rsidR="00DF1E6E" w:rsidRPr="005E22EF" w:rsidRDefault="00DF1E6E" w:rsidP="000B02EA">
            <w:pPr>
              <w:jc w:val="both"/>
              <w:rPr>
                <w:rFonts w:ascii="Times New Roman" w:eastAsia="Times New Roman" w:hAnsi="Times New Roman" w:cs="Times New Roman"/>
                <w:sz w:val="20"/>
                <w:szCs w:val="20"/>
                <w:lang w:eastAsia="sk-SK"/>
              </w:rPr>
            </w:pPr>
          </w:p>
          <w:p w:rsidR="000B02EA" w:rsidRPr="005E22EF" w:rsidRDefault="000B02EA" w:rsidP="000B02EA">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Komisia žiada predkladateľa o vypracovanie Analýzy vplyvov na podnikateľské prostredie.</w:t>
            </w:r>
          </w:p>
          <w:p w:rsidR="000B02EA" w:rsidRPr="005E22EF" w:rsidRDefault="0043551C" w:rsidP="000B02EA">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 xml:space="preserve">Odôvodnenie: </w:t>
            </w:r>
            <w:r w:rsidR="000B02EA" w:rsidRPr="005E22EF">
              <w:rPr>
                <w:rFonts w:ascii="Times New Roman" w:eastAsia="Times New Roman" w:hAnsi="Times New Roman" w:cs="Times New Roman"/>
                <w:sz w:val="20"/>
                <w:szCs w:val="20"/>
                <w:lang w:eastAsia="sk-SK"/>
              </w:rPr>
              <w:t>Daný materiál zakladá vplyvy na podnikateľské prostredie a preto Komisia žiada aby predkladateľ opísal tieto vplyvy v Analýze vybraných vplyvov na podnikateľské prostredie.</w:t>
            </w:r>
          </w:p>
          <w:p w:rsidR="00DF1E6E" w:rsidRPr="005E22EF" w:rsidRDefault="00DF1E6E" w:rsidP="000B02EA">
            <w:pPr>
              <w:jc w:val="both"/>
              <w:rPr>
                <w:rFonts w:ascii="Times New Roman" w:eastAsia="Times New Roman" w:hAnsi="Times New Roman" w:cs="Times New Roman"/>
                <w:sz w:val="20"/>
                <w:szCs w:val="20"/>
                <w:lang w:eastAsia="sk-SK"/>
              </w:rPr>
            </w:pPr>
          </w:p>
          <w:p w:rsidR="000B02EA" w:rsidRPr="005E22EF" w:rsidRDefault="000B02EA" w:rsidP="000B02EA">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Komisia žiada predkladateľa, aby v Analýze vplyvov na podnikateľské prostredie v časti 3.3 uviedol, že daná legislatíva bude mať vplyv na konkurencieschopnosť.</w:t>
            </w:r>
          </w:p>
          <w:p w:rsidR="000B02EA" w:rsidRPr="005E22EF" w:rsidRDefault="000B02EA" w:rsidP="000B02EA">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 xml:space="preserve">Odôvodnenie:  Daný návrh zakladá povinnosť pre právnické a fyzické osoby – podnikateľov, aby sa podrobili akreditácií, čím sa sťažuje vstup na trh. </w:t>
            </w:r>
          </w:p>
          <w:p w:rsidR="00DF1E6E" w:rsidRPr="005E22EF" w:rsidRDefault="00DF1E6E" w:rsidP="000B02EA">
            <w:pPr>
              <w:jc w:val="both"/>
              <w:rPr>
                <w:rFonts w:ascii="Times New Roman" w:eastAsia="Times New Roman" w:hAnsi="Times New Roman" w:cs="Times New Roman"/>
                <w:sz w:val="20"/>
                <w:szCs w:val="20"/>
                <w:lang w:eastAsia="sk-SK"/>
              </w:rPr>
            </w:pPr>
          </w:p>
          <w:p w:rsidR="000B02EA" w:rsidRPr="005E22EF" w:rsidRDefault="000B02EA" w:rsidP="000B02EA">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Komisia žiada predkladateľa, o zaslanie aktuálnej verzie kalkulačky nákladov dostupnej na stránke ministerstva hospodárstva s kvantifikovanými vplyvmi na podnikateľské prostredie.</w:t>
            </w:r>
          </w:p>
          <w:p w:rsidR="000B02EA" w:rsidRPr="005E22EF" w:rsidRDefault="000B02EA" w:rsidP="000B02EA">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 xml:space="preserve">Odôvodnenie: Komisia má za to, že vyššie uvedené vplyvy je možné kvantifikovať. V prípade otázok neváhajte kontaktovať  </w:t>
            </w:r>
            <w:hyperlink r:id="rId9" w:history="1">
              <w:r w:rsidR="008E48FB" w:rsidRPr="005E22EF">
                <w:rPr>
                  <w:rStyle w:val="Hypertextovprepojenie"/>
                  <w:rFonts w:ascii="Times New Roman" w:eastAsia="Times New Roman" w:hAnsi="Times New Roman" w:cs="Times New Roman"/>
                  <w:color w:val="auto"/>
                  <w:sz w:val="20"/>
                  <w:szCs w:val="20"/>
                  <w:lang w:eastAsia="sk-SK"/>
                </w:rPr>
                <w:t>1in2out@mhsr.sk</w:t>
              </w:r>
            </w:hyperlink>
            <w:r w:rsidRPr="005E22EF">
              <w:rPr>
                <w:rFonts w:ascii="Times New Roman" w:eastAsia="Times New Roman" w:hAnsi="Times New Roman" w:cs="Times New Roman"/>
                <w:sz w:val="20"/>
                <w:szCs w:val="20"/>
                <w:lang w:eastAsia="sk-SK"/>
              </w:rPr>
              <w:t>.</w:t>
            </w:r>
          </w:p>
          <w:p w:rsidR="00E32849" w:rsidRPr="005E22EF" w:rsidRDefault="00E32849" w:rsidP="000B02EA">
            <w:pPr>
              <w:jc w:val="both"/>
              <w:rPr>
                <w:rFonts w:ascii="Times New Roman" w:eastAsia="Times New Roman" w:hAnsi="Times New Roman" w:cs="Times New Roman"/>
                <w:sz w:val="20"/>
                <w:szCs w:val="20"/>
                <w:lang w:eastAsia="sk-SK"/>
              </w:rPr>
            </w:pPr>
          </w:p>
          <w:p w:rsidR="00874FDD" w:rsidRPr="005E22EF" w:rsidRDefault="00874FDD" w:rsidP="000B02EA">
            <w:pPr>
              <w:jc w:val="both"/>
              <w:rPr>
                <w:rFonts w:ascii="Times New Roman" w:eastAsia="Times New Roman" w:hAnsi="Times New Roman" w:cs="Times New Roman"/>
                <w:sz w:val="20"/>
                <w:szCs w:val="20"/>
                <w:lang w:eastAsia="sk-SK"/>
              </w:rPr>
            </w:pPr>
          </w:p>
          <w:p w:rsidR="00F63486" w:rsidRPr="005E22EF" w:rsidRDefault="00F63486" w:rsidP="000B02EA">
            <w:pPr>
              <w:jc w:val="both"/>
              <w:rPr>
                <w:rFonts w:ascii="Times New Roman" w:eastAsia="Times New Roman" w:hAnsi="Times New Roman" w:cs="Times New Roman"/>
                <w:sz w:val="20"/>
                <w:szCs w:val="20"/>
                <w:u w:val="single"/>
                <w:lang w:eastAsia="sk-SK"/>
              </w:rPr>
            </w:pPr>
            <w:r w:rsidRPr="005E22EF">
              <w:rPr>
                <w:rFonts w:ascii="Times New Roman" w:eastAsia="Times New Roman" w:hAnsi="Times New Roman" w:cs="Times New Roman"/>
                <w:sz w:val="20"/>
                <w:szCs w:val="20"/>
                <w:u w:val="single"/>
                <w:lang w:eastAsia="sk-SK"/>
              </w:rPr>
              <w:t>Stanovisko predkladateľa</w:t>
            </w:r>
          </w:p>
          <w:p w:rsidR="00790E66" w:rsidRPr="005E22EF" w:rsidRDefault="005238E8" w:rsidP="006E2B90">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V rámci integrovaného záchranného systému sa na poskytovaní pomoci v tiesni podieľajú právnické osoby, fyzické osoby oprávnené na podnikanie formou vecného plnenia alebo osobnej pomoci, nie podnikateľskou aktivitou vedúcou k</w:t>
            </w:r>
            <w:r w:rsidR="000E579F" w:rsidRPr="005E22EF">
              <w:rPr>
                <w:rFonts w:ascii="Times New Roman" w:eastAsia="Times New Roman" w:hAnsi="Times New Roman" w:cs="Times New Roman"/>
                <w:sz w:val="20"/>
                <w:szCs w:val="20"/>
                <w:lang w:eastAsia="sk-SK"/>
              </w:rPr>
              <w:t> </w:t>
            </w:r>
            <w:r w:rsidRPr="005E22EF">
              <w:rPr>
                <w:rFonts w:ascii="Times New Roman" w:eastAsia="Times New Roman" w:hAnsi="Times New Roman" w:cs="Times New Roman"/>
                <w:sz w:val="20"/>
                <w:szCs w:val="20"/>
                <w:lang w:eastAsia="sk-SK"/>
              </w:rPr>
              <w:t>zisku</w:t>
            </w:r>
            <w:r w:rsidR="000E579F" w:rsidRPr="005E22EF">
              <w:rPr>
                <w:rFonts w:ascii="Times New Roman" w:eastAsia="Times New Roman" w:hAnsi="Times New Roman" w:cs="Times New Roman"/>
                <w:sz w:val="20"/>
                <w:szCs w:val="20"/>
                <w:lang w:eastAsia="sk-SK"/>
              </w:rPr>
              <w:t>, ide o tzv. ostatné záchranné zložky integrovaného záchranného systému</w:t>
            </w:r>
            <w:r w:rsidRPr="005E22EF">
              <w:rPr>
                <w:rFonts w:ascii="Times New Roman" w:eastAsia="Times New Roman" w:hAnsi="Times New Roman" w:cs="Times New Roman"/>
                <w:sz w:val="20"/>
                <w:szCs w:val="20"/>
                <w:lang w:eastAsia="sk-SK"/>
              </w:rPr>
              <w:t>.</w:t>
            </w:r>
            <w:r w:rsidR="00527B0B" w:rsidRPr="005E22EF">
              <w:rPr>
                <w:rFonts w:ascii="Times New Roman" w:eastAsia="Times New Roman" w:hAnsi="Times New Roman" w:cs="Times New Roman"/>
                <w:sz w:val="20"/>
                <w:szCs w:val="20"/>
                <w:lang w:eastAsia="sk-SK"/>
              </w:rPr>
              <w:t xml:space="preserve"> </w:t>
            </w:r>
            <w:r w:rsidR="001D0F76" w:rsidRPr="005E22EF">
              <w:rPr>
                <w:rFonts w:ascii="Times New Roman" w:eastAsia="Times New Roman" w:hAnsi="Times New Roman" w:cs="Times New Roman"/>
                <w:sz w:val="20"/>
                <w:szCs w:val="20"/>
                <w:lang w:eastAsia="sk-SK"/>
              </w:rPr>
              <w:t>Keďže povinnosť akreditácie sa nevzťahuje na všetky podnikateľské subjekty</w:t>
            </w:r>
            <w:r w:rsidR="00527B0B" w:rsidRPr="005E22EF">
              <w:rPr>
                <w:rFonts w:ascii="Times New Roman" w:eastAsia="Times New Roman" w:hAnsi="Times New Roman" w:cs="Times New Roman"/>
                <w:sz w:val="20"/>
                <w:szCs w:val="20"/>
                <w:lang w:eastAsia="sk-SK"/>
              </w:rPr>
              <w:t>,</w:t>
            </w:r>
            <w:r w:rsidR="001D0F76" w:rsidRPr="005E22EF">
              <w:rPr>
                <w:rFonts w:ascii="Times New Roman" w:eastAsia="Times New Roman" w:hAnsi="Times New Roman" w:cs="Times New Roman"/>
                <w:sz w:val="20"/>
                <w:szCs w:val="20"/>
                <w:lang w:eastAsia="sk-SK"/>
              </w:rPr>
              <w:t xml:space="preserve"> ale iba na tie, ktoré chcú vykonávať činnosti pri záchrane životov, zdravia a majetku ľudí na dobrovoľnej báze bez tvorb</w:t>
            </w:r>
            <w:r w:rsidR="00BE1E53" w:rsidRPr="005E22EF">
              <w:rPr>
                <w:rFonts w:ascii="Times New Roman" w:eastAsia="Times New Roman" w:hAnsi="Times New Roman" w:cs="Times New Roman"/>
                <w:sz w:val="20"/>
                <w:szCs w:val="20"/>
                <w:lang w:eastAsia="sk-SK"/>
              </w:rPr>
              <w:t>y podnikateľského zisku</w:t>
            </w:r>
            <w:r w:rsidR="000E579F" w:rsidRPr="005E22EF">
              <w:rPr>
                <w:rFonts w:ascii="Times New Roman" w:eastAsia="Times New Roman" w:hAnsi="Times New Roman" w:cs="Times New Roman"/>
                <w:sz w:val="20"/>
                <w:szCs w:val="20"/>
                <w:lang w:eastAsia="sk-SK"/>
              </w:rPr>
              <w:t xml:space="preserve">, </w:t>
            </w:r>
            <w:r w:rsidR="00BE1E53" w:rsidRPr="005E22EF">
              <w:rPr>
                <w:rFonts w:ascii="Times New Roman" w:eastAsia="Times New Roman" w:hAnsi="Times New Roman" w:cs="Times New Roman"/>
                <w:sz w:val="20"/>
                <w:szCs w:val="20"/>
                <w:lang w:eastAsia="sk-SK"/>
              </w:rPr>
              <w:t>nemyslíme, že je možné</w:t>
            </w:r>
            <w:r w:rsidR="001D0F76" w:rsidRPr="005E22EF">
              <w:rPr>
                <w:rFonts w:ascii="Times New Roman" w:eastAsia="Times New Roman" w:hAnsi="Times New Roman" w:cs="Times New Roman"/>
                <w:sz w:val="20"/>
                <w:szCs w:val="20"/>
                <w:lang w:eastAsia="sk-SK"/>
              </w:rPr>
              <w:t xml:space="preserve"> hovoriť </w:t>
            </w:r>
            <w:r w:rsidR="00BE1E53" w:rsidRPr="005E22EF">
              <w:rPr>
                <w:rFonts w:ascii="Times New Roman" w:eastAsia="Times New Roman" w:hAnsi="Times New Roman" w:cs="Times New Roman"/>
                <w:sz w:val="20"/>
                <w:szCs w:val="20"/>
                <w:lang w:eastAsia="sk-SK"/>
              </w:rPr>
              <w:t xml:space="preserve">en bloc </w:t>
            </w:r>
            <w:r w:rsidR="001D0F76" w:rsidRPr="005E22EF">
              <w:rPr>
                <w:rFonts w:ascii="Times New Roman" w:eastAsia="Times New Roman" w:hAnsi="Times New Roman" w:cs="Times New Roman"/>
                <w:sz w:val="20"/>
                <w:szCs w:val="20"/>
                <w:lang w:eastAsia="sk-SK"/>
              </w:rPr>
              <w:t>o negatívnych vplyvoch na podnikateľské prostredie</w:t>
            </w:r>
            <w:r w:rsidR="00386F6F" w:rsidRPr="005E22EF">
              <w:rPr>
                <w:rFonts w:ascii="Times New Roman" w:eastAsia="Times New Roman" w:hAnsi="Times New Roman" w:cs="Times New Roman"/>
                <w:sz w:val="20"/>
                <w:szCs w:val="20"/>
                <w:lang w:eastAsia="sk-SK"/>
              </w:rPr>
              <w:t xml:space="preserve"> a ani zaslať verziu kalkulačky nákladov</w:t>
            </w:r>
            <w:r w:rsidR="001D0F76" w:rsidRPr="005E22EF">
              <w:rPr>
                <w:rFonts w:ascii="Times New Roman" w:eastAsia="Times New Roman" w:hAnsi="Times New Roman" w:cs="Times New Roman"/>
                <w:sz w:val="20"/>
                <w:szCs w:val="20"/>
                <w:lang w:eastAsia="sk-SK"/>
              </w:rPr>
              <w:t xml:space="preserve">. </w:t>
            </w:r>
            <w:r w:rsidR="00527B0B" w:rsidRPr="005E22EF">
              <w:rPr>
                <w:rFonts w:ascii="Times New Roman" w:eastAsia="Times New Roman" w:hAnsi="Times New Roman" w:cs="Times New Roman"/>
                <w:sz w:val="20"/>
                <w:szCs w:val="20"/>
                <w:lang w:eastAsia="sk-SK"/>
              </w:rPr>
              <w:t xml:space="preserve">Subjekty, ktoré budú predmetom akreditácie sú typické v tom, že nevytvárajú zisk a patria sem </w:t>
            </w:r>
            <w:r w:rsidR="00477BD3" w:rsidRPr="005E22EF">
              <w:rPr>
                <w:rFonts w:ascii="Times New Roman" w:eastAsia="Times New Roman" w:hAnsi="Times New Roman" w:cs="Times New Roman"/>
                <w:sz w:val="20"/>
                <w:szCs w:val="20"/>
                <w:lang w:eastAsia="sk-SK"/>
              </w:rPr>
              <w:t xml:space="preserve">najmä </w:t>
            </w:r>
            <w:r w:rsidR="00527B0B" w:rsidRPr="005E22EF">
              <w:rPr>
                <w:rFonts w:ascii="Times New Roman" w:eastAsia="Times New Roman" w:hAnsi="Times New Roman" w:cs="Times New Roman"/>
                <w:sz w:val="20"/>
                <w:szCs w:val="20"/>
                <w:lang w:eastAsia="sk-SK"/>
              </w:rPr>
              <w:t>občianske združenia majúce v predmete čin</w:t>
            </w:r>
            <w:r w:rsidR="000E579F" w:rsidRPr="005E22EF">
              <w:rPr>
                <w:rFonts w:ascii="Times New Roman" w:eastAsia="Times New Roman" w:hAnsi="Times New Roman" w:cs="Times New Roman"/>
                <w:sz w:val="20"/>
                <w:szCs w:val="20"/>
                <w:lang w:eastAsia="sk-SK"/>
              </w:rPr>
              <w:t xml:space="preserve">nosti ochranu životov, zdravia a </w:t>
            </w:r>
            <w:r w:rsidR="00527B0B" w:rsidRPr="005E22EF">
              <w:rPr>
                <w:rFonts w:ascii="Times New Roman" w:eastAsia="Times New Roman" w:hAnsi="Times New Roman" w:cs="Times New Roman"/>
                <w:sz w:val="20"/>
                <w:szCs w:val="20"/>
                <w:lang w:eastAsia="sk-SK"/>
              </w:rPr>
              <w:t xml:space="preserve">majetku, jednotky civilnej ochrany a podobne. </w:t>
            </w:r>
            <w:r w:rsidR="001D0F76" w:rsidRPr="005E22EF">
              <w:rPr>
                <w:rFonts w:ascii="Times New Roman" w:eastAsia="Times New Roman" w:hAnsi="Times New Roman" w:cs="Times New Roman"/>
                <w:sz w:val="20"/>
                <w:szCs w:val="20"/>
                <w:lang w:eastAsia="sk-SK"/>
              </w:rPr>
              <w:t xml:space="preserve">Subjekty, ktoré dobrovoľne požiadajú o zaradenie do databázy ostatných záchranných zložiek, poskytujúcich v prípade potreby podporu a pomoc profesionálnym záchranným zložkám, musia byť z odborného hľadiska spôsobilé na výkon takejto činnosti a uvedená spôsobilosť musí byť odborne posúdená ustanovenou akreditačnou komisiou. </w:t>
            </w:r>
            <w:r w:rsidR="00035A95" w:rsidRPr="005E22EF">
              <w:rPr>
                <w:rFonts w:ascii="Times New Roman" w:eastAsia="Times New Roman" w:hAnsi="Times New Roman" w:cs="Times New Roman"/>
                <w:sz w:val="20"/>
                <w:szCs w:val="20"/>
                <w:lang w:eastAsia="sk-SK"/>
              </w:rPr>
              <w:t xml:space="preserve">V opačnom prípade vzniká nemalé riziko odborného zlyhania takýchto subjektov pri ich prípadnom nasadení ako podpora profesionálnym záchranným zložkám na mieste zásahu. </w:t>
            </w:r>
            <w:r w:rsidR="00790E66" w:rsidRPr="005E22EF">
              <w:rPr>
                <w:rFonts w:ascii="Times New Roman" w:eastAsia="Times New Roman" w:hAnsi="Times New Roman" w:cs="Times New Roman"/>
                <w:sz w:val="20"/>
                <w:szCs w:val="20"/>
                <w:lang w:eastAsia="sk-SK"/>
              </w:rPr>
              <w:t xml:space="preserve">Primárnym účelom zaradenia do takejto databázy </w:t>
            </w:r>
            <w:r w:rsidR="00426B75" w:rsidRPr="005E22EF">
              <w:rPr>
                <w:rFonts w:ascii="Times New Roman" w:eastAsia="Times New Roman" w:hAnsi="Times New Roman" w:cs="Times New Roman"/>
                <w:sz w:val="20"/>
                <w:szCs w:val="20"/>
                <w:lang w:eastAsia="sk-SK"/>
              </w:rPr>
              <w:t>nie je teda tvorba zisku ale dobrovoľná činnosť pri záchrane životov, zdravia a majetku občanov SR. K</w:t>
            </w:r>
            <w:r w:rsidRPr="005E22EF">
              <w:rPr>
                <w:rFonts w:ascii="Times New Roman" w:eastAsia="Times New Roman" w:hAnsi="Times New Roman" w:cs="Times New Roman"/>
                <w:sz w:val="20"/>
                <w:szCs w:val="20"/>
                <w:lang w:eastAsia="sk-SK"/>
              </w:rPr>
              <w:t> výkonu ich činnosti je</w:t>
            </w:r>
            <w:r w:rsidR="00426B75" w:rsidRPr="005E22EF">
              <w:rPr>
                <w:rFonts w:ascii="Times New Roman" w:eastAsia="Times New Roman" w:hAnsi="Times New Roman" w:cs="Times New Roman"/>
                <w:sz w:val="20"/>
                <w:szCs w:val="20"/>
                <w:lang w:eastAsia="sk-SK"/>
              </w:rPr>
              <w:t xml:space="preserve"> nutné posúdenie ich </w:t>
            </w:r>
            <w:r w:rsidR="00790E66" w:rsidRPr="005E22EF">
              <w:rPr>
                <w:rFonts w:ascii="Times New Roman" w:eastAsia="Times New Roman" w:hAnsi="Times New Roman" w:cs="Times New Roman"/>
                <w:sz w:val="20"/>
                <w:szCs w:val="20"/>
                <w:lang w:eastAsia="sk-SK"/>
              </w:rPr>
              <w:t>technologickej, kapacitnej a organizačnej základne</w:t>
            </w:r>
            <w:r w:rsidR="00426B75" w:rsidRPr="005E22EF">
              <w:rPr>
                <w:rFonts w:ascii="Times New Roman" w:eastAsia="Times New Roman" w:hAnsi="Times New Roman" w:cs="Times New Roman"/>
                <w:sz w:val="20"/>
                <w:szCs w:val="20"/>
                <w:lang w:eastAsia="sk-SK"/>
              </w:rPr>
              <w:t xml:space="preserve"> za účelom eliminácie odborného zlyhania. </w:t>
            </w:r>
          </w:p>
          <w:p w:rsidR="008E48FB" w:rsidRPr="005E22EF" w:rsidRDefault="008E48FB" w:rsidP="005238E8">
            <w:pPr>
              <w:jc w:val="both"/>
              <w:rPr>
                <w:rFonts w:ascii="Times New Roman" w:eastAsia="Times New Roman" w:hAnsi="Times New Roman" w:cs="Times New Roman"/>
                <w:b/>
                <w:sz w:val="20"/>
                <w:szCs w:val="20"/>
                <w:lang w:eastAsia="sk-SK"/>
              </w:rPr>
            </w:pPr>
          </w:p>
        </w:tc>
      </w:tr>
      <w:tr w:rsidR="005E22EF" w:rsidRPr="005E22EF" w:rsidTr="00D22BE2">
        <w:tblPrEx>
          <w:tblBorders>
            <w:insideH w:val="single" w:sz="4" w:space="0" w:color="FFFFFF"/>
            <w:insideV w:val="single" w:sz="4" w:space="0" w:color="FFFFFF"/>
          </w:tblBorders>
        </w:tblPrEx>
        <w:tc>
          <w:tcPr>
            <w:tcW w:w="9176" w:type="dxa"/>
            <w:tcBorders>
              <w:top w:val="nil"/>
            </w:tcBorders>
            <w:shd w:val="clear" w:color="auto" w:fill="E2E2E2"/>
          </w:tcPr>
          <w:p w:rsidR="001B23B7" w:rsidRPr="005E22EF" w:rsidRDefault="00B91450" w:rsidP="00B91450">
            <w:pPr>
              <w:contextualSpacing/>
              <w:jc w:val="both"/>
              <w:rPr>
                <w:rFonts w:ascii="Times New Roman" w:eastAsia="Calibri" w:hAnsi="Times New Roman" w:cs="Times New Roman"/>
                <w:b/>
              </w:rPr>
            </w:pPr>
            <w:r w:rsidRPr="005E22EF">
              <w:rPr>
                <w:rFonts w:ascii="Times New Roman" w:eastAsia="Calibri" w:hAnsi="Times New Roman" w:cs="Times New Roman"/>
                <w:b/>
              </w:rPr>
              <w:t xml:space="preserve">14. </w:t>
            </w:r>
            <w:r w:rsidR="001B23B7" w:rsidRPr="005E22EF">
              <w:rPr>
                <w:rFonts w:ascii="Times New Roman" w:eastAsia="Calibri" w:hAnsi="Times New Roman" w:cs="Times New Roman"/>
                <w:b/>
              </w:rPr>
              <w:t>Stanovisko Komisie na posudzovanie vybraných vplyvov zo záverečného posúdenia č. ..........</w:t>
            </w:r>
            <w:r w:rsidR="001B23B7" w:rsidRPr="005E22EF">
              <w:rPr>
                <w:rFonts w:ascii="Times New Roman" w:eastAsia="Calibri" w:hAnsi="Times New Roman" w:cs="Times New Roman"/>
              </w:rPr>
              <w:t xml:space="preserve"> (v prípade, ak sa uskutočnilo v zmysle bodu 9.1. Jednotnej metodiky) </w:t>
            </w:r>
          </w:p>
        </w:tc>
      </w:tr>
      <w:tr w:rsidR="005E22EF" w:rsidRPr="005E22EF" w:rsidTr="00CD5AAA">
        <w:tblPrEx>
          <w:tblBorders>
            <w:insideH w:val="single" w:sz="4" w:space="0" w:color="FFFFFF"/>
            <w:insideV w:val="single" w:sz="4" w:space="0" w:color="FFFFFF"/>
          </w:tblBorders>
        </w:tblPrEx>
        <w:tc>
          <w:tcPr>
            <w:tcW w:w="9176" w:type="dxa"/>
            <w:shd w:val="clear" w:color="auto" w:fill="FFFFFF"/>
          </w:tcPr>
          <w:p w:rsidR="001B23B7" w:rsidRPr="005E22EF" w:rsidRDefault="001B23B7" w:rsidP="00CD5AAA">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5E22EF" w:rsidRPr="005E22EF" w:rsidTr="00CD5AAA">
              <w:trPr>
                <w:trHeight w:val="396"/>
              </w:trPr>
              <w:tc>
                <w:tcPr>
                  <w:tcW w:w="2552" w:type="dxa"/>
                </w:tcPr>
                <w:p w:rsidR="001B23B7" w:rsidRPr="005E22EF" w:rsidRDefault="005F3C92" w:rsidP="00CD5AAA">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sidRPr="005E22EF">
                        <w:rPr>
                          <w:rFonts w:ascii="MS Gothic" w:eastAsia="MS Gothic" w:hAnsi="MS Gothic" w:cs="Times New Roman" w:hint="eastAsia"/>
                          <w:b/>
                          <w:sz w:val="20"/>
                          <w:szCs w:val="20"/>
                          <w:lang w:eastAsia="sk-SK"/>
                        </w:rPr>
                        <w:t>☐</w:t>
                      </w:r>
                    </w:sdtContent>
                  </w:sdt>
                  <w:r w:rsidR="0023360B" w:rsidRPr="005E22EF">
                    <w:rPr>
                      <w:rFonts w:ascii="Times New Roman" w:eastAsia="Times New Roman" w:hAnsi="Times New Roman" w:cs="Times New Roman"/>
                      <w:b/>
                      <w:sz w:val="20"/>
                      <w:szCs w:val="20"/>
                      <w:lang w:eastAsia="sk-SK"/>
                    </w:rPr>
                    <w:t xml:space="preserve">   </w:t>
                  </w:r>
                  <w:r w:rsidR="001B23B7" w:rsidRPr="005E22EF">
                    <w:rPr>
                      <w:rFonts w:ascii="Times New Roman" w:eastAsia="Times New Roman" w:hAnsi="Times New Roman" w:cs="Times New Roman"/>
                      <w:b/>
                      <w:sz w:val="20"/>
                      <w:szCs w:val="20"/>
                      <w:lang w:eastAsia="sk-SK"/>
                    </w:rPr>
                    <w:t xml:space="preserve">Súhlasné </w:t>
                  </w:r>
                </w:p>
              </w:tc>
              <w:tc>
                <w:tcPr>
                  <w:tcW w:w="3827" w:type="dxa"/>
                </w:tcPr>
                <w:p w:rsidR="001B23B7" w:rsidRPr="005E22EF" w:rsidRDefault="005F3C92" w:rsidP="00CD5AAA">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sidRPr="005E22EF">
                        <w:rPr>
                          <w:rFonts w:ascii="MS Gothic" w:eastAsia="MS Gothic" w:hAnsi="MS Gothic" w:cs="Times New Roman" w:hint="eastAsia"/>
                          <w:b/>
                          <w:sz w:val="20"/>
                          <w:szCs w:val="20"/>
                          <w:lang w:eastAsia="sk-SK"/>
                        </w:rPr>
                        <w:t>☐</w:t>
                      </w:r>
                    </w:sdtContent>
                  </w:sdt>
                  <w:r w:rsidR="0023360B" w:rsidRPr="005E22EF">
                    <w:rPr>
                      <w:rFonts w:ascii="Times New Roman" w:eastAsia="Times New Roman" w:hAnsi="Times New Roman" w:cs="Times New Roman"/>
                      <w:b/>
                      <w:sz w:val="20"/>
                      <w:szCs w:val="20"/>
                      <w:lang w:eastAsia="sk-SK"/>
                    </w:rPr>
                    <w:t xml:space="preserve">  </w:t>
                  </w:r>
                  <w:r w:rsidR="001B23B7" w:rsidRPr="005E22EF">
                    <w:rPr>
                      <w:rFonts w:ascii="Times New Roman" w:eastAsia="Times New Roman" w:hAnsi="Times New Roman" w:cs="Times New Roman"/>
                      <w:b/>
                      <w:sz w:val="20"/>
                      <w:szCs w:val="20"/>
                      <w:lang w:eastAsia="sk-SK"/>
                    </w:rPr>
                    <w:t>Súhlasné s  návrhom na dopracovanie</w:t>
                  </w:r>
                </w:p>
              </w:tc>
              <w:tc>
                <w:tcPr>
                  <w:tcW w:w="2534" w:type="dxa"/>
                </w:tcPr>
                <w:p w:rsidR="001B23B7" w:rsidRPr="005E22EF" w:rsidRDefault="005F3C92" w:rsidP="00CD5AAA">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sidRPr="005E22EF">
                        <w:rPr>
                          <w:rFonts w:ascii="MS Gothic" w:eastAsia="MS Gothic" w:hAnsi="MS Gothic" w:cs="Times New Roman" w:hint="eastAsia"/>
                          <w:b/>
                          <w:sz w:val="20"/>
                          <w:szCs w:val="20"/>
                          <w:lang w:eastAsia="sk-SK"/>
                        </w:rPr>
                        <w:t>☐</w:t>
                      </w:r>
                    </w:sdtContent>
                  </w:sdt>
                  <w:r w:rsidR="0023360B" w:rsidRPr="005E22EF">
                    <w:rPr>
                      <w:rFonts w:ascii="Times New Roman" w:eastAsia="Times New Roman" w:hAnsi="Times New Roman" w:cs="Times New Roman"/>
                      <w:b/>
                      <w:sz w:val="20"/>
                      <w:szCs w:val="20"/>
                      <w:lang w:eastAsia="sk-SK"/>
                    </w:rPr>
                    <w:t xml:space="preserve">  </w:t>
                  </w:r>
                  <w:r w:rsidR="001B23B7" w:rsidRPr="005E22EF">
                    <w:rPr>
                      <w:rFonts w:ascii="Times New Roman" w:eastAsia="Times New Roman" w:hAnsi="Times New Roman" w:cs="Times New Roman"/>
                      <w:b/>
                      <w:sz w:val="20"/>
                      <w:szCs w:val="20"/>
                      <w:lang w:eastAsia="sk-SK"/>
                    </w:rPr>
                    <w:t>Nesúhlasné</w:t>
                  </w:r>
                </w:p>
              </w:tc>
            </w:tr>
          </w:tbl>
          <w:p w:rsidR="003224EF" w:rsidRPr="005E22EF" w:rsidRDefault="001B23B7" w:rsidP="003224EF">
            <w:pPr>
              <w:jc w:val="both"/>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Uveďte pripomienky zo stanoviska Komisie z časti II. spolu s Vaším vyhodnotením:</w:t>
            </w:r>
          </w:p>
        </w:tc>
      </w:tr>
    </w:tbl>
    <w:p w:rsidR="00CD5AAA" w:rsidRDefault="00CD5AAA" w:rsidP="00DF1E6E">
      <w:pPr>
        <w:spacing w:after="0" w:line="240" w:lineRule="auto"/>
      </w:pPr>
    </w:p>
    <w:p w:rsidR="001A160C" w:rsidRDefault="001A160C" w:rsidP="00DF1E6E">
      <w:pPr>
        <w:spacing w:after="0" w:line="240" w:lineRule="auto"/>
      </w:pPr>
    </w:p>
    <w:p w:rsidR="001A160C" w:rsidRDefault="001A160C" w:rsidP="00DF1E6E">
      <w:pPr>
        <w:spacing w:after="0" w:line="240" w:lineRule="auto"/>
      </w:pPr>
    </w:p>
    <w:p w:rsidR="001A160C" w:rsidRDefault="001A160C" w:rsidP="00DF1E6E">
      <w:pPr>
        <w:spacing w:after="0" w:line="240" w:lineRule="auto"/>
      </w:pPr>
    </w:p>
    <w:p w:rsidR="001A160C" w:rsidRDefault="001A160C" w:rsidP="00DF1E6E">
      <w:pPr>
        <w:spacing w:after="0" w:line="240" w:lineRule="auto"/>
      </w:pPr>
    </w:p>
    <w:p w:rsidR="001A160C" w:rsidRDefault="001A160C" w:rsidP="00DF1E6E">
      <w:pPr>
        <w:spacing w:after="0" w:line="240" w:lineRule="auto"/>
      </w:pPr>
    </w:p>
    <w:p w:rsidR="001A160C" w:rsidRDefault="001A160C" w:rsidP="00DF1E6E">
      <w:pPr>
        <w:spacing w:after="0" w:line="240" w:lineRule="auto"/>
      </w:pPr>
    </w:p>
    <w:p w:rsidR="001A160C" w:rsidRDefault="001A160C" w:rsidP="00DF1E6E">
      <w:pPr>
        <w:spacing w:after="0" w:line="240" w:lineRule="auto"/>
      </w:pPr>
    </w:p>
    <w:p w:rsidR="001A160C" w:rsidRDefault="001A160C" w:rsidP="00DF1E6E">
      <w:pPr>
        <w:spacing w:after="0" w:line="240" w:lineRule="auto"/>
      </w:pPr>
    </w:p>
    <w:p w:rsidR="001A160C" w:rsidRDefault="001A160C" w:rsidP="00DF1E6E">
      <w:pPr>
        <w:spacing w:after="0" w:line="240" w:lineRule="auto"/>
      </w:pPr>
    </w:p>
    <w:p w:rsidR="001A160C" w:rsidRDefault="001A160C" w:rsidP="00DF1E6E">
      <w:pPr>
        <w:spacing w:after="0" w:line="240" w:lineRule="auto"/>
      </w:pPr>
    </w:p>
    <w:p w:rsidR="001A160C" w:rsidRDefault="001A160C" w:rsidP="00DF1E6E">
      <w:pPr>
        <w:spacing w:after="0" w:line="240" w:lineRule="auto"/>
      </w:pPr>
    </w:p>
    <w:p w:rsidR="001A160C" w:rsidRDefault="001A160C" w:rsidP="00DF1E6E">
      <w:pPr>
        <w:spacing w:after="0" w:line="240" w:lineRule="auto"/>
      </w:pPr>
    </w:p>
    <w:p w:rsidR="001A160C" w:rsidRDefault="001A160C" w:rsidP="00DF1E6E">
      <w:pPr>
        <w:spacing w:after="0" w:line="240" w:lineRule="auto"/>
      </w:pPr>
    </w:p>
    <w:p w:rsidR="001A160C" w:rsidRDefault="001A160C" w:rsidP="00DF1E6E">
      <w:pPr>
        <w:spacing w:after="0" w:line="240" w:lineRule="auto"/>
      </w:pPr>
    </w:p>
    <w:p w:rsidR="001A160C" w:rsidRDefault="001A160C" w:rsidP="00DF1E6E">
      <w:pPr>
        <w:spacing w:after="0" w:line="240" w:lineRule="auto"/>
      </w:pPr>
    </w:p>
    <w:p w:rsidR="001A160C" w:rsidRDefault="001A160C" w:rsidP="00DF1E6E">
      <w:pPr>
        <w:spacing w:after="0" w:line="240" w:lineRule="auto"/>
      </w:pPr>
    </w:p>
    <w:p w:rsidR="001A160C" w:rsidRDefault="001A160C" w:rsidP="00DF1E6E">
      <w:pPr>
        <w:spacing w:after="0" w:line="240" w:lineRule="auto"/>
      </w:pPr>
    </w:p>
    <w:p w:rsidR="001A160C" w:rsidRDefault="001A160C" w:rsidP="00DF1E6E">
      <w:pPr>
        <w:spacing w:after="0" w:line="240" w:lineRule="auto"/>
      </w:pPr>
    </w:p>
    <w:p w:rsidR="001A160C" w:rsidRDefault="001A160C" w:rsidP="00DF1E6E">
      <w:pPr>
        <w:spacing w:after="0" w:line="240" w:lineRule="auto"/>
      </w:pPr>
    </w:p>
    <w:p w:rsidR="001A160C" w:rsidRDefault="001A160C" w:rsidP="00DF1E6E">
      <w:pPr>
        <w:spacing w:after="0" w:line="240" w:lineRule="auto"/>
      </w:pPr>
    </w:p>
    <w:p w:rsidR="001A160C" w:rsidRDefault="001A160C" w:rsidP="00DF1E6E">
      <w:pPr>
        <w:spacing w:after="0" w:line="240" w:lineRule="auto"/>
      </w:pPr>
    </w:p>
    <w:p w:rsidR="001A160C" w:rsidRDefault="001A160C" w:rsidP="00DF1E6E">
      <w:pPr>
        <w:spacing w:after="0" w:line="240" w:lineRule="auto"/>
      </w:pPr>
    </w:p>
    <w:p w:rsidR="001A160C" w:rsidRDefault="001A160C" w:rsidP="00DF1E6E">
      <w:pPr>
        <w:spacing w:after="0" w:line="240" w:lineRule="auto"/>
      </w:pPr>
    </w:p>
    <w:p w:rsidR="001A160C" w:rsidRDefault="001A160C" w:rsidP="00DF1E6E">
      <w:pPr>
        <w:spacing w:after="0" w:line="240" w:lineRule="auto"/>
      </w:pPr>
    </w:p>
    <w:p w:rsidR="001A160C" w:rsidRDefault="001A160C" w:rsidP="00DF1E6E">
      <w:pPr>
        <w:spacing w:after="0" w:line="240" w:lineRule="auto"/>
      </w:pPr>
    </w:p>
    <w:p w:rsidR="001A160C" w:rsidRPr="007D5748" w:rsidRDefault="001A160C" w:rsidP="001A160C">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rsidR="001A160C" w:rsidRPr="007D5748" w:rsidRDefault="001A160C" w:rsidP="001A160C">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1A160C" w:rsidRDefault="001A160C" w:rsidP="001A160C">
      <w:pPr>
        <w:spacing w:after="0" w:line="240" w:lineRule="auto"/>
        <w:rPr>
          <w:rFonts w:ascii="Times New Roman" w:eastAsia="Times New Roman" w:hAnsi="Times New Roman" w:cs="Times New Roman"/>
          <w:b/>
          <w:bCs/>
          <w:sz w:val="24"/>
          <w:szCs w:val="24"/>
          <w:lang w:eastAsia="sk-SK"/>
        </w:rPr>
      </w:pPr>
    </w:p>
    <w:p w:rsidR="001A160C" w:rsidRDefault="001A160C" w:rsidP="001A160C">
      <w:pPr>
        <w:spacing w:after="0" w:line="240" w:lineRule="auto"/>
        <w:rPr>
          <w:rFonts w:ascii="Times New Roman" w:eastAsia="Times New Roman" w:hAnsi="Times New Roman" w:cs="Times New Roman"/>
          <w:b/>
          <w:bCs/>
          <w:sz w:val="24"/>
          <w:szCs w:val="24"/>
          <w:lang w:eastAsia="sk-SK"/>
        </w:rPr>
      </w:pPr>
    </w:p>
    <w:p w:rsidR="001A160C" w:rsidRPr="00212894" w:rsidRDefault="001A160C" w:rsidP="001A160C">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rsidR="001A160C" w:rsidRDefault="001A160C" w:rsidP="001A160C">
      <w:pPr>
        <w:spacing w:after="0" w:line="240" w:lineRule="auto"/>
        <w:jc w:val="right"/>
        <w:rPr>
          <w:rFonts w:ascii="Times New Roman" w:eastAsia="Times New Roman" w:hAnsi="Times New Roman" w:cs="Times New Roman"/>
          <w:sz w:val="20"/>
          <w:szCs w:val="20"/>
          <w:lang w:eastAsia="sk-SK"/>
        </w:rPr>
      </w:pPr>
    </w:p>
    <w:p w:rsidR="001A160C" w:rsidRDefault="001A160C" w:rsidP="001A160C">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p w:rsidR="001A160C" w:rsidRDefault="001A160C" w:rsidP="001A160C">
      <w:pPr>
        <w:spacing w:after="0" w:line="240" w:lineRule="auto"/>
        <w:jc w:val="right"/>
        <w:rPr>
          <w:rFonts w:ascii="Times New Roman" w:eastAsia="Times New Roman" w:hAnsi="Times New Roman" w:cs="Times New Roman"/>
          <w:sz w:val="20"/>
          <w:szCs w:val="20"/>
          <w:lang w:eastAsia="sk-SK"/>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1A160C" w:rsidRPr="007D5748" w:rsidTr="00EE6972">
        <w:trPr>
          <w:cantSplit/>
          <w:trHeight w:val="194"/>
          <w:jc w:val="center"/>
        </w:trPr>
        <w:tc>
          <w:tcPr>
            <w:tcW w:w="4661" w:type="dxa"/>
            <w:vMerge w:val="restart"/>
            <w:shd w:val="clear" w:color="auto" w:fill="BFBFBF" w:themeFill="background1" w:themeFillShade="BF"/>
            <w:vAlign w:val="center"/>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1A160C" w:rsidRPr="007D5748" w:rsidTr="00EE6972">
        <w:trPr>
          <w:cantSplit/>
          <w:trHeight w:val="70"/>
          <w:jc w:val="center"/>
        </w:trPr>
        <w:tc>
          <w:tcPr>
            <w:tcW w:w="4661" w:type="dxa"/>
            <w:vMerge/>
            <w:shd w:val="clear" w:color="auto" w:fill="BFBFBF" w:themeFill="background1" w:themeFillShade="BF"/>
            <w:vAlign w:val="center"/>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267" w:type="dxa"/>
            <w:shd w:val="clear" w:color="auto" w:fill="BFBFBF" w:themeFill="background1" w:themeFillShade="BF"/>
            <w:vAlign w:val="center"/>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267" w:type="dxa"/>
            <w:shd w:val="clear" w:color="auto" w:fill="BFBFBF" w:themeFill="background1" w:themeFillShade="BF"/>
            <w:vAlign w:val="center"/>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267" w:type="dxa"/>
            <w:shd w:val="clear" w:color="auto" w:fill="BFBFBF" w:themeFill="background1" w:themeFillShade="BF"/>
            <w:vAlign w:val="center"/>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r>
      <w:tr w:rsidR="001A160C" w:rsidRPr="007D5748" w:rsidTr="00EE6972">
        <w:trPr>
          <w:trHeight w:val="70"/>
          <w:jc w:val="center"/>
        </w:trPr>
        <w:tc>
          <w:tcPr>
            <w:tcW w:w="4661" w:type="dxa"/>
            <w:shd w:val="clear" w:color="auto" w:fill="C0C0C0"/>
            <w:noWrap/>
            <w:vAlign w:val="center"/>
          </w:tcPr>
          <w:p w:rsidR="001A160C" w:rsidRPr="007D5748" w:rsidRDefault="001A160C" w:rsidP="00EE697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1A160C" w:rsidRPr="0014258B" w:rsidRDefault="001A160C" w:rsidP="00EE6972">
            <w:pPr>
              <w:spacing w:after="0" w:line="240" w:lineRule="auto"/>
              <w:jc w:val="right"/>
              <w:rPr>
                <w:rFonts w:ascii="Times New Roman" w:eastAsia="Times New Roman" w:hAnsi="Times New Roman" w:cs="Times New Roman"/>
                <w:b/>
                <w:bCs/>
                <w:sz w:val="20"/>
                <w:szCs w:val="20"/>
                <w:lang w:eastAsia="sk-SK"/>
              </w:rPr>
            </w:pPr>
            <w:r w:rsidRPr="0014258B">
              <w:rPr>
                <w:rFonts w:ascii="Times New Roman" w:eastAsia="Times New Roman" w:hAnsi="Times New Roman" w:cs="Times New Roman"/>
                <w:b/>
                <w:bCs/>
                <w:sz w:val="20"/>
                <w:szCs w:val="20"/>
                <w:lang w:eastAsia="sk-SK"/>
              </w:rPr>
              <w:t>0</w:t>
            </w:r>
          </w:p>
        </w:tc>
        <w:tc>
          <w:tcPr>
            <w:tcW w:w="1267" w:type="dxa"/>
            <w:shd w:val="clear" w:color="auto" w:fill="C0C0C0"/>
            <w:vAlign w:val="center"/>
          </w:tcPr>
          <w:p w:rsidR="001A160C" w:rsidRPr="0014258B" w:rsidRDefault="001A160C" w:rsidP="00EE6972">
            <w:pPr>
              <w:spacing w:after="0" w:line="240" w:lineRule="auto"/>
              <w:jc w:val="right"/>
              <w:rPr>
                <w:rFonts w:ascii="Times New Roman" w:eastAsia="Times New Roman" w:hAnsi="Times New Roman" w:cs="Times New Roman"/>
                <w:b/>
                <w:bCs/>
                <w:sz w:val="20"/>
                <w:szCs w:val="20"/>
                <w:lang w:eastAsia="sk-SK"/>
              </w:rPr>
            </w:pPr>
            <w:r w:rsidRPr="0014258B">
              <w:rPr>
                <w:rFonts w:ascii="Times New Roman" w:eastAsia="Times New Roman" w:hAnsi="Times New Roman" w:cs="Times New Roman"/>
                <w:b/>
                <w:bCs/>
                <w:sz w:val="20"/>
                <w:szCs w:val="20"/>
                <w:lang w:eastAsia="sk-SK"/>
              </w:rPr>
              <w:t>0</w:t>
            </w:r>
          </w:p>
        </w:tc>
        <w:tc>
          <w:tcPr>
            <w:tcW w:w="1267" w:type="dxa"/>
            <w:shd w:val="clear" w:color="auto" w:fill="C0C0C0"/>
            <w:vAlign w:val="center"/>
          </w:tcPr>
          <w:p w:rsidR="001A160C" w:rsidRPr="0014258B" w:rsidRDefault="001A160C" w:rsidP="00EE6972">
            <w:pPr>
              <w:spacing w:after="0" w:line="240" w:lineRule="auto"/>
              <w:jc w:val="right"/>
              <w:rPr>
                <w:rFonts w:ascii="Times New Roman" w:eastAsia="Times New Roman" w:hAnsi="Times New Roman" w:cs="Times New Roman"/>
                <w:b/>
                <w:bCs/>
                <w:sz w:val="20"/>
                <w:szCs w:val="20"/>
                <w:lang w:eastAsia="sk-SK"/>
              </w:rPr>
            </w:pPr>
            <w:r w:rsidRPr="0014258B">
              <w:rPr>
                <w:rFonts w:ascii="Times New Roman" w:eastAsia="Times New Roman" w:hAnsi="Times New Roman" w:cs="Times New Roman"/>
                <w:b/>
                <w:bCs/>
                <w:sz w:val="20"/>
                <w:szCs w:val="20"/>
                <w:lang w:eastAsia="sk-SK"/>
              </w:rPr>
              <w:t>0</w:t>
            </w:r>
          </w:p>
        </w:tc>
        <w:tc>
          <w:tcPr>
            <w:tcW w:w="1267" w:type="dxa"/>
            <w:shd w:val="clear" w:color="auto" w:fill="C0C0C0"/>
            <w:vAlign w:val="center"/>
          </w:tcPr>
          <w:p w:rsidR="001A160C" w:rsidRPr="0014258B" w:rsidRDefault="001A160C" w:rsidP="00EE6972">
            <w:pPr>
              <w:spacing w:after="0" w:line="240" w:lineRule="auto"/>
              <w:jc w:val="right"/>
              <w:rPr>
                <w:rFonts w:ascii="Times New Roman" w:eastAsia="Times New Roman" w:hAnsi="Times New Roman" w:cs="Times New Roman"/>
                <w:b/>
                <w:bCs/>
                <w:sz w:val="20"/>
                <w:szCs w:val="20"/>
                <w:lang w:eastAsia="sk-SK"/>
              </w:rPr>
            </w:pPr>
            <w:r w:rsidRPr="0014258B">
              <w:rPr>
                <w:rFonts w:ascii="Times New Roman" w:eastAsia="Times New Roman" w:hAnsi="Times New Roman" w:cs="Times New Roman"/>
                <w:b/>
                <w:bCs/>
                <w:sz w:val="20"/>
                <w:szCs w:val="20"/>
                <w:lang w:eastAsia="sk-SK"/>
              </w:rPr>
              <w:t>0</w:t>
            </w:r>
          </w:p>
        </w:tc>
      </w:tr>
      <w:tr w:rsidR="001A160C" w:rsidRPr="007D5748" w:rsidTr="00EE6972">
        <w:trPr>
          <w:trHeight w:val="132"/>
          <w:jc w:val="center"/>
        </w:trPr>
        <w:tc>
          <w:tcPr>
            <w:tcW w:w="4661" w:type="dxa"/>
            <w:noWrap/>
            <w:vAlign w:val="center"/>
          </w:tcPr>
          <w:p w:rsidR="001A160C" w:rsidRPr="007D5748" w:rsidRDefault="001A160C" w:rsidP="00EE697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sz w:val="20"/>
                <w:szCs w:val="20"/>
                <w:lang w:eastAsia="sk-SK"/>
              </w:rPr>
            </w:pPr>
            <w:r w:rsidRPr="0014258B">
              <w:rPr>
                <w:rFonts w:ascii="Times New Roman" w:eastAsia="Times New Roman" w:hAnsi="Times New Roman" w:cs="Times New Roman"/>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sz w:val="20"/>
                <w:szCs w:val="20"/>
                <w:lang w:eastAsia="sk-SK"/>
              </w:rPr>
            </w:pPr>
            <w:r w:rsidRPr="0014258B">
              <w:rPr>
                <w:rFonts w:ascii="Times New Roman" w:eastAsia="Times New Roman" w:hAnsi="Times New Roman" w:cs="Times New Roman"/>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sz w:val="20"/>
                <w:szCs w:val="20"/>
                <w:lang w:eastAsia="sk-SK"/>
              </w:rPr>
            </w:pPr>
            <w:r w:rsidRPr="0014258B">
              <w:rPr>
                <w:rFonts w:ascii="Times New Roman" w:eastAsia="Times New Roman" w:hAnsi="Times New Roman" w:cs="Times New Roman"/>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sz w:val="20"/>
                <w:szCs w:val="20"/>
                <w:lang w:eastAsia="sk-SK"/>
              </w:rPr>
            </w:pPr>
            <w:r w:rsidRPr="0014258B">
              <w:rPr>
                <w:rFonts w:ascii="Times New Roman" w:eastAsia="Times New Roman" w:hAnsi="Times New Roman" w:cs="Times New Roman"/>
                <w:sz w:val="20"/>
                <w:szCs w:val="20"/>
                <w:lang w:eastAsia="sk-SK"/>
              </w:rPr>
              <w:t>0</w:t>
            </w:r>
          </w:p>
        </w:tc>
      </w:tr>
      <w:tr w:rsidR="001A160C" w:rsidRPr="007D5748" w:rsidTr="00EE6972">
        <w:trPr>
          <w:trHeight w:val="70"/>
          <w:jc w:val="center"/>
        </w:trPr>
        <w:tc>
          <w:tcPr>
            <w:tcW w:w="4661" w:type="dxa"/>
            <w:noWrap/>
            <w:vAlign w:val="center"/>
          </w:tcPr>
          <w:p w:rsidR="001A160C" w:rsidRPr="007D5748" w:rsidRDefault="001A160C" w:rsidP="00EE697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p>
        </w:tc>
      </w:tr>
      <w:tr w:rsidR="001A160C" w:rsidRPr="007D5748" w:rsidTr="00EE6972">
        <w:trPr>
          <w:trHeight w:val="125"/>
          <w:jc w:val="center"/>
        </w:trPr>
        <w:tc>
          <w:tcPr>
            <w:tcW w:w="4661" w:type="dxa"/>
            <w:noWrap/>
            <w:vAlign w:val="center"/>
          </w:tcPr>
          <w:p w:rsidR="001A160C" w:rsidRPr="007D5748" w:rsidRDefault="001A160C" w:rsidP="00EE697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r>
      <w:tr w:rsidR="001A160C" w:rsidRPr="007D5748" w:rsidTr="00EE6972">
        <w:trPr>
          <w:trHeight w:val="125"/>
          <w:jc w:val="center"/>
        </w:trPr>
        <w:tc>
          <w:tcPr>
            <w:tcW w:w="4661" w:type="dxa"/>
            <w:noWrap/>
            <w:vAlign w:val="center"/>
          </w:tcPr>
          <w:p w:rsidR="001A160C" w:rsidRPr="007D5748" w:rsidRDefault="001A160C" w:rsidP="00EE6972">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r>
      <w:tr w:rsidR="001A160C" w:rsidRPr="007D5748" w:rsidTr="00EE6972">
        <w:trPr>
          <w:trHeight w:val="125"/>
          <w:jc w:val="center"/>
        </w:trPr>
        <w:tc>
          <w:tcPr>
            <w:tcW w:w="4661" w:type="dxa"/>
            <w:noWrap/>
            <w:vAlign w:val="center"/>
          </w:tcPr>
          <w:p w:rsidR="001A160C" w:rsidRPr="007D5748" w:rsidRDefault="001A160C" w:rsidP="00EE6972">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sz w:val="20"/>
                <w:szCs w:val="20"/>
                <w:lang w:eastAsia="sk-SK"/>
              </w:rPr>
            </w:pPr>
            <w:r w:rsidRPr="0014258B">
              <w:rPr>
                <w:rFonts w:ascii="Times New Roman" w:eastAsia="Times New Roman" w:hAnsi="Times New Roman" w:cs="Times New Roman"/>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sz w:val="20"/>
                <w:szCs w:val="20"/>
                <w:lang w:eastAsia="sk-SK"/>
              </w:rPr>
            </w:pPr>
            <w:r w:rsidRPr="0014258B">
              <w:rPr>
                <w:rFonts w:ascii="Times New Roman" w:eastAsia="Times New Roman" w:hAnsi="Times New Roman" w:cs="Times New Roman"/>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sz w:val="20"/>
                <w:szCs w:val="20"/>
                <w:lang w:eastAsia="sk-SK"/>
              </w:rPr>
            </w:pPr>
            <w:r w:rsidRPr="0014258B">
              <w:rPr>
                <w:rFonts w:ascii="Times New Roman" w:eastAsia="Times New Roman" w:hAnsi="Times New Roman" w:cs="Times New Roman"/>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sz w:val="20"/>
                <w:szCs w:val="20"/>
                <w:lang w:eastAsia="sk-SK"/>
              </w:rPr>
            </w:pPr>
            <w:r w:rsidRPr="0014258B">
              <w:rPr>
                <w:rFonts w:ascii="Times New Roman" w:eastAsia="Times New Roman" w:hAnsi="Times New Roman" w:cs="Times New Roman"/>
                <w:sz w:val="20"/>
                <w:szCs w:val="20"/>
                <w:lang w:eastAsia="sk-SK"/>
              </w:rPr>
              <w:t>0</w:t>
            </w:r>
          </w:p>
        </w:tc>
      </w:tr>
      <w:tr w:rsidR="001A160C" w:rsidRPr="007D5748" w:rsidTr="00EE6972">
        <w:trPr>
          <w:trHeight w:val="125"/>
          <w:jc w:val="center"/>
        </w:trPr>
        <w:tc>
          <w:tcPr>
            <w:tcW w:w="4661" w:type="dxa"/>
            <w:noWrap/>
            <w:vAlign w:val="center"/>
          </w:tcPr>
          <w:p w:rsidR="001A160C" w:rsidRPr="007D5748" w:rsidRDefault="001A160C" w:rsidP="00EE697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r>
      <w:tr w:rsidR="001A160C" w:rsidRPr="007D5748" w:rsidTr="00EE6972">
        <w:trPr>
          <w:trHeight w:val="125"/>
          <w:jc w:val="center"/>
        </w:trPr>
        <w:tc>
          <w:tcPr>
            <w:tcW w:w="4661" w:type="dxa"/>
            <w:noWrap/>
            <w:vAlign w:val="center"/>
          </w:tcPr>
          <w:p w:rsidR="001A160C" w:rsidRPr="007D5748" w:rsidRDefault="001A160C" w:rsidP="00EE697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r>
      <w:tr w:rsidR="001A160C" w:rsidRPr="007D5748" w:rsidTr="00EE6972">
        <w:trPr>
          <w:trHeight w:val="125"/>
          <w:jc w:val="center"/>
        </w:trPr>
        <w:tc>
          <w:tcPr>
            <w:tcW w:w="4661" w:type="dxa"/>
            <w:noWrap/>
            <w:vAlign w:val="center"/>
          </w:tcPr>
          <w:p w:rsidR="001A160C" w:rsidRPr="007D5748" w:rsidRDefault="001A160C" w:rsidP="00EE697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r>
      <w:tr w:rsidR="001A160C" w:rsidRPr="007D5748" w:rsidTr="00EE6972">
        <w:trPr>
          <w:trHeight w:val="125"/>
          <w:jc w:val="center"/>
        </w:trPr>
        <w:tc>
          <w:tcPr>
            <w:tcW w:w="4661" w:type="dxa"/>
            <w:shd w:val="clear" w:color="auto" w:fill="C0C0C0"/>
            <w:noWrap/>
            <w:vAlign w:val="center"/>
          </w:tcPr>
          <w:p w:rsidR="001A160C" w:rsidRPr="007D5748" w:rsidRDefault="001A160C" w:rsidP="00EE697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shd w:val="clear" w:color="auto" w:fill="C0C0C0"/>
            <w:noWrap/>
          </w:tcPr>
          <w:p w:rsidR="001A160C" w:rsidRPr="00BA2F42" w:rsidRDefault="001A160C" w:rsidP="00EE6972">
            <w:pPr>
              <w:jc w:val="right"/>
              <w:rPr>
                <w:rFonts w:ascii="Times New Roman" w:hAnsi="Times New Roman" w:cs="Times New Roman"/>
                <w:b/>
                <w:sz w:val="20"/>
                <w:szCs w:val="20"/>
              </w:rPr>
            </w:pPr>
            <w:r w:rsidRPr="00BA2F42">
              <w:rPr>
                <w:rFonts w:ascii="Times New Roman" w:hAnsi="Times New Roman" w:cs="Times New Roman"/>
                <w:b/>
                <w:sz w:val="20"/>
                <w:szCs w:val="20"/>
              </w:rPr>
              <w:t xml:space="preserve">952 160 </w:t>
            </w:r>
          </w:p>
        </w:tc>
        <w:tc>
          <w:tcPr>
            <w:tcW w:w="1267" w:type="dxa"/>
            <w:shd w:val="clear" w:color="auto" w:fill="C0C0C0"/>
            <w:noWrap/>
          </w:tcPr>
          <w:p w:rsidR="001A160C" w:rsidRPr="00BA2F42" w:rsidRDefault="001A160C" w:rsidP="00EE6972">
            <w:pPr>
              <w:jc w:val="right"/>
              <w:rPr>
                <w:rFonts w:ascii="Times New Roman" w:hAnsi="Times New Roman" w:cs="Times New Roman"/>
                <w:b/>
                <w:sz w:val="20"/>
                <w:szCs w:val="20"/>
              </w:rPr>
            </w:pPr>
            <w:r w:rsidRPr="00BA2F42">
              <w:rPr>
                <w:rFonts w:ascii="Times New Roman" w:hAnsi="Times New Roman" w:cs="Times New Roman"/>
                <w:b/>
                <w:sz w:val="20"/>
                <w:szCs w:val="20"/>
              </w:rPr>
              <w:t xml:space="preserve">1 238 004 </w:t>
            </w:r>
          </w:p>
        </w:tc>
        <w:tc>
          <w:tcPr>
            <w:tcW w:w="1267" w:type="dxa"/>
            <w:shd w:val="clear" w:color="auto" w:fill="C0C0C0"/>
            <w:noWrap/>
          </w:tcPr>
          <w:p w:rsidR="001A160C" w:rsidRPr="00BA2F42" w:rsidRDefault="001A160C" w:rsidP="00EE6972">
            <w:pPr>
              <w:jc w:val="right"/>
              <w:rPr>
                <w:rFonts w:ascii="Times New Roman" w:hAnsi="Times New Roman" w:cs="Times New Roman"/>
                <w:b/>
                <w:sz w:val="20"/>
                <w:szCs w:val="20"/>
              </w:rPr>
            </w:pPr>
            <w:r w:rsidRPr="00BA2F42">
              <w:rPr>
                <w:rFonts w:ascii="Times New Roman" w:hAnsi="Times New Roman" w:cs="Times New Roman"/>
                <w:b/>
                <w:sz w:val="20"/>
                <w:szCs w:val="20"/>
              </w:rPr>
              <w:t xml:space="preserve">1 210 596 </w:t>
            </w:r>
          </w:p>
        </w:tc>
      </w:tr>
      <w:tr w:rsidR="001A160C" w:rsidRPr="007D5748" w:rsidTr="00EE6972">
        <w:trPr>
          <w:trHeight w:val="70"/>
          <w:jc w:val="center"/>
        </w:trPr>
        <w:tc>
          <w:tcPr>
            <w:tcW w:w="4661" w:type="dxa"/>
            <w:noWrap/>
            <w:vAlign w:val="center"/>
          </w:tcPr>
          <w:p w:rsidR="001A160C" w:rsidRPr="007D5748" w:rsidRDefault="001A160C" w:rsidP="00EE697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r>
              <w:rPr>
                <w:rFonts w:ascii="Times New Roman" w:eastAsia="Times New Roman" w:hAnsi="Times New Roman" w:cs="Times New Roman"/>
                <w:sz w:val="24"/>
                <w:szCs w:val="24"/>
                <w:lang w:eastAsia="sk-SK"/>
              </w:rPr>
              <w:t xml:space="preserve"> </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sz w:val="20"/>
                <w:szCs w:val="20"/>
                <w:lang w:eastAsia="sk-SK"/>
              </w:rPr>
            </w:pPr>
            <w:r w:rsidRPr="0014258B">
              <w:rPr>
                <w:rFonts w:ascii="Times New Roman" w:eastAsia="Times New Roman" w:hAnsi="Times New Roman" w:cs="Times New Roman"/>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sz w:val="20"/>
                <w:szCs w:val="20"/>
                <w:lang w:eastAsia="sk-SK"/>
              </w:rPr>
            </w:pPr>
            <w:r w:rsidRPr="0014258B">
              <w:rPr>
                <w:rFonts w:ascii="Times New Roman" w:eastAsia="Times New Roman" w:hAnsi="Times New Roman" w:cs="Times New Roman"/>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sz w:val="20"/>
                <w:szCs w:val="20"/>
                <w:lang w:eastAsia="sk-SK"/>
              </w:rPr>
            </w:pPr>
            <w:r w:rsidRPr="0014258B">
              <w:rPr>
                <w:rFonts w:ascii="Times New Roman" w:eastAsia="Times New Roman" w:hAnsi="Times New Roman" w:cs="Times New Roman"/>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sz w:val="20"/>
                <w:szCs w:val="20"/>
                <w:lang w:eastAsia="sk-SK"/>
              </w:rPr>
            </w:pPr>
            <w:r w:rsidRPr="0014258B">
              <w:rPr>
                <w:rFonts w:ascii="Times New Roman" w:eastAsia="Times New Roman" w:hAnsi="Times New Roman" w:cs="Times New Roman"/>
                <w:sz w:val="20"/>
                <w:szCs w:val="20"/>
                <w:lang w:eastAsia="sk-SK"/>
              </w:rPr>
              <w:t>0</w:t>
            </w:r>
          </w:p>
        </w:tc>
      </w:tr>
      <w:tr w:rsidR="001A160C" w:rsidRPr="007D5748" w:rsidTr="00EE6972">
        <w:trPr>
          <w:trHeight w:val="70"/>
          <w:jc w:val="center"/>
        </w:trPr>
        <w:tc>
          <w:tcPr>
            <w:tcW w:w="4661" w:type="dxa"/>
            <w:noWrap/>
            <w:vAlign w:val="center"/>
          </w:tcPr>
          <w:p w:rsidR="001A160C" w:rsidRPr="007D5748" w:rsidRDefault="001A160C" w:rsidP="00EE697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p>
        </w:tc>
      </w:tr>
      <w:tr w:rsidR="001A160C" w:rsidRPr="007D5748" w:rsidTr="00EE6972">
        <w:trPr>
          <w:trHeight w:val="228"/>
          <w:jc w:val="center"/>
        </w:trPr>
        <w:tc>
          <w:tcPr>
            <w:tcW w:w="4661" w:type="dxa"/>
            <w:noWrap/>
            <w:vAlign w:val="center"/>
          </w:tcPr>
          <w:p w:rsidR="001A160C" w:rsidRPr="007D5748" w:rsidRDefault="001A160C" w:rsidP="00EE697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tcBorders>
              <w:top w:val="nil"/>
              <w:left w:val="nil"/>
              <w:bottom w:val="single" w:sz="4" w:space="0" w:color="auto"/>
              <w:right w:val="single" w:sz="4" w:space="0" w:color="auto"/>
            </w:tcBorders>
            <w:noWrap/>
          </w:tcPr>
          <w:p w:rsidR="001A160C" w:rsidRPr="00BA2F42" w:rsidRDefault="001A160C" w:rsidP="00EE6972">
            <w:pPr>
              <w:jc w:val="right"/>
              <w:rPr>
                <w:rFonts w:ascii="Times New Roman" w:hAnsi="Times New Roman" w:cs="Times New Roman"/>
                <w:b/>
                <w:sz w:val="20"/>
                <w:szCs w:val="20"/>
              </w:rPr>
            </w:pPr>
            <w:r w:rsidRPr="00BA2F42">
              <w:rPr>
                <w:rFonts w:ascii="Times New Roman" w:hAnsi="Times New Roman" w:cs="Times New Roman"/>
                <w:b/>
                <w:sz w:val="20"/>
                <w:szCs w:val="20"/>
              </w:rPr>
              <w:t xml:space="preserve">952 160 </w:t>
            </w:r>
          </w:p>
        </w:tc>
        <w:tc>
          <w:tcPr>
            <w:tcW w:w="1267" w:type="dxa"/>
            <w:tcBorders>
              <w:top w:val="nil"/>
              <w:left w:val="nil"/>
              <w:bottom w:val="single" w:sz="4" w:space="0" w:color="auto"/>
              <w:right w:val="single" w:sz="4" w:space="0" w:color="auto"/>
            </w:tcBorders>
            <w:noWrap/>
          </w:tcPr>
          <w:p w:rsidR="001A160C" w:rsidRPr="00BA2F42" w:rsidRDefault="001A160C" w:rsidP="00EE6972">
            <w:pPr>
              <w:jc w:val="right"/>
              <w:rPr>
                <w:rFonts w:ascii="Times New Roman" w:hAnsi="Times New Roman" w:cs="Times New Roman"/>
                <w:b/>
                <w:sz w:val="20"/>
                <w:szCs w:val="20"/>
              </w:rPr>
            </w:pPr>
            <w:r w:rsidRPr="00BA2F42">
              <w:rPr>
                <w:rFonts w:ascii="Times New Roman" w:hAnsi="Times New Roman" w:cs="Times New Roman"/>
                <w:b/>
                <w:sz w:val="20"/>
                <w:szCs w:val="20"/>
              </w:rPr>
              <w:t xml:space="preserve">1 238 004 </w:t>
            </w:r>
          </w:p>
        </w:tc>
        <w:tc>
          <w:tcPr>
            <w:tcW w:w="1267" w:type="dxa"/>
            <w:tcBorders>
              <w:top w:val="nil"/>
              <w:left w:val="nil"/>
              <w:bottom w:val="single" w:sz="4" w:space="0" w:color="auto"/>
              <w:right w:val="single" w:sz="4" w:space="0" w:color="auto"/>
            </w:tcBorders>
            <w:noWrap/>
          </w:tcPr>
          <w:p w:rsidR="001A160C" w:rsidRPr="00BA2F42" w:rsidRDefault="001A160C" w:rsidP="00EE6972">
            <w:pPr>
              <w:jc w:val="right"/>
              <w:rPr>
                <w:rFonts w:ascii="Times New Roman" w:hAnsi="Times New Roman" w:cs="Times New Roman"/>
                <w:b/>
                <w:sz w:val="20"/>
                <w:szCs w:val="20"/>
              </w:rPr>
            </w:pPr>
            <w:r w:rsidRPr="00BA2F42">
              <w:rPr>
                <w:rFonts w:ascii="Times New Roman" w:hAnsi="Times New Roman" w:cs="Times New Roman"/>
                <w:b/>
                <w:sz w:val="20"/>
                <w:szCs w:val="20"/>
              </w:rPr>
              <w:t xml:space="preserve">1 210 596 </w:t>
            </w:r>
          </w:p>
        </w:tc>
      </w:tr>
      <w:tr w:rsidR="001A160C" w:rsidRPr="007D5748" w:rsidTr="00EE6972">
        <w:trPr>
          <w:trHeight w:val="70"/>
          <w:jc w:val="center"/>
        </w:trPr>
        <w:tc>
          <w:tcPr>
            <w:tcW w:w="4661" w:type="dxa"/>
            <w:noWrap/>
            <w:vAlign w:val="center"/>
          </w:tcPr>
          <w:p w:rsidR="001A160C" w:rsidRPr="007D5748" w:rsidRDefault="001A160C" w:rsidP="00EE6972">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tcPr>
          <w:p w:rsidR="001A160C" w:rsidRPr="0014258B" w:rsidRDefault="001A160C" w:rsidP="00EE6972">
            <w:pPr>
              <w:jc w:val="right"/>
              <w:rPr>
                <w:rFonts w:ascii="Times New Roman" w:hAnsi="Times New Roman" w:cs="Times New Roman"/>
                <w:sz w:val="20"/>
                <w:szCs w:val="20"/>
              </w:rPr>
            </w:pPr>
            <w:r w:rsidRPr="0014258B">
              <w:rPr>
                <w:rFonts w:ascii="Times New Roman" w:hAnsi="Times New Roman" w:cs="Times New Roman"/>
                <w:sz w:val="20"/>
                <w:szCs w:val="20"/>
              </w:rPr>
              <w:t>0</w:t>
            </w:r>
          </w:p>
        </w:tc>
        <w:tc>
          <w:tcPr>
            <w:tcW w:w="1267" w:type="dxa"/>
            <w:noWrap/>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 xml:space="preserve">952 160 </w:t>
            </w:r>
          </w:p>
        </w:tc>
        <w:tc>
          <w:tcPr>
            <w:tcW w:w="1267" w:type="dxa"/>
            <w:noWrap/>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 xml:space="preserve">1 238 004 </w:t>
            </w:r>
          </w:p>
        </w:tc>
        <w:tc>
          <w:tcPr>
            <w:tcW w:w="1267" w:type="dxa"/>
            <w:noWrap/>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 xml:space="preserve">1 210 596 </w:t>
            </w:r>
          </w:p>
        </w:tc>
      </w:tr>
      <w:tr w:rsidR="001A160C" w:rsidRPr="007D5748" w:rsidTr="00EE6972">
        <w:trPr>
          <w:trHeight w:val="70"/>
          <w:jc w:val="center"/>
        </w:trPr>
        <w:tc>
          <w:tcPr>
            <w:tcW w:w="4661" w:type="dxa"/>
            <w:noWrap/>
            <w:vAlign w:val="center"/>
          </w:tcPr>
          <w:p w:rsidR="001A160C" w:rsidRPr="007D5748" w:rsidRDefault="001A160C" w:rsidP="00EE6972">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sz w:val="20"/>
                <w:szCs w:val="20"/>
                <w:lang w:eastAsia="sk-SK"/>
              </w:rPr>
            </w:pPr>
            <w:r w:rsidRPr="0014258B">
              <w:rPr>
                <w:rFonts w:ascii="Times New Roman" w:eastAsia="Times New Roman" w:hAnsi="Times New Roman" w:cs="Times New Roman"/>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sz w:val="20"/>
                <w:szCs w:val="20"/>
                <w:lang w:eastAsia="sk-SK"/>
              </w:rPr>
            </w:pPr>
            <w:r w:rsidRPr="0014258B">
              <w:rPr>
                <w:rFonts w:ascii="Times New Roman" w:eastAsia="Times New Roman" w:hAnsi="Times New Roman" w:cs="Times New Roman"/>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sz w:val="20"/>
                <w:szCs w:val="20"/>
                <w:lang w:eastAsia="sk-SK"/>
              </w:rPr>
            </w:pPr>
            <w:r w:rsidRPr="0014258B">
              <w:rPr>
                <w:rFonts w:ascii="Times New Roman" w:eastAsia="Times New Roman" w:hAnsi="Times New Roman" w:cs="Times New Roman"/>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sz w:val="20"/>
                <w:szCs w:val="20"/>
                <w:lang w:eastAsia="sk-SK"/>
              </w:rPr>
            </w:pPr>
            <w:r w:rsidRPr="0014258B">
              <w:rPr>
                <w:rFonts w:ascii="Times New Roman" w:eastAsia="Times New Roman" w:hAnsi="Times New Roman" w:cs="Times New Roman"/>
                <w:sz w:val="20"/>
                <w:szCs w:val="20"/>
                <w:lang w:eastAsia="sk-SK"/>
              </w:rPr>
              <w:t>0</w:t>
            </w:r>
          </w:p>
        </w:tc>
      </w:tr>
      <w:tr w:rsidR="001A160C" w:rsidRPr="007D5748" w:rsidTr="00EE6972">
        <w:trPr>
          <w:trHeight w:val="70"/>
          <w:jc w:val="center"/>
        </w:trPr>
        <w:tc>
          <w:tcPr>
            <w:tcW w:w="4661" w:type="dxa"/>
            <w:noWrap/>
            <w:vAlign w:val="center"/>
          </w:tcPr>
          <w:p w:rsidR="001A160C" w:rsidRPr="007D5748" w:rsidRDefault="001A160C" w:rsidP="00EE6972">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sz w:val="20"/>
                <w:szCs w:val="20"/>
                <w:lang w:eastAsia="sk-SK"/>
              </w:rPr>
            </w:pPr>
            <w:r w:rsidRPr="0014258B">
              <w:rPr>
                <w:rFonts w:ascii="Times New Roman" w:eastAsia="Times New Roman" w:hAnsi="Times New Roman" w:cs="Times New Roman"/>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sz w:val="20"/>
                <w:szCs w:val="20"/>
                <w:lang w:eastAsia="sk-SK"/>
              </w:rPr>
            </w:pPr>
            <w:r w:rsidRPr="0014258B">
              <w:rPr>
                <w:rFonts w:ascii="Times New Roman" w:eastAsia="Times New Roman" w:hAnsi="Times New Roman" w:cs="Times New Roman"/>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sz w:val="20"/>
                <w:szCs w:val="20"/>
                <w:lang w:eastAsia="sk-SK"/>
              </w:rPr>
            </w:pPr>
            <w:r w:rsidRPr="0014258B">
              <w:rPr>
                <w:rFonts w:ascii="Times New Roman" w:eastAsia="Times New Roman" w:hAnsi="Times New Roman" w:cs="Times New Roman"/>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sz w:val="20"/>
                <w:szCs w:val="20"/>
                <w:lang w:eastAsia="sk-SK"/>
              </w:rPr>
            </w:pPr>
            <w:r w:rsidRPr="0014258B">
              <w:rPr>
                <w:rFonts w:ascii="Times New Roman" w:eastAsia="Times New Roman" w:hAnsi="Times New Roman" w:cs="Times New Roman"/>
                <w:sz w:val="20"/>
                <w:szCs w:val="20"/>
                <w:lang w:eastAsia="sk-SK"/>
              </w:rPr>
              <w:t>0</w:t>
            </w:r>
          </w:p>
        </w:tc>
      </w:tr>
      <w:tr w:rsidR="001A160C" w:rsidRPr="007D5748" w:rsidTr="00EE6972">
        <w:trPr>
          <w:trHeight w:val="125"/>
          <w:jc w:val="center"/>
        </w:trPr>
        <w:tc>
          <w:tcPr>
            <w:tcW w:w="4661" w:type="dxa"/>
            <w:noWrap/>
            <w:vAlign w:val="center"/>
          </w:tcPr>
          <w:p w:rsidR="001A160C" w:rsidRPr="007D5748" w:rsidRDefault="001A160C" w:rsidP="00EE697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r>
      <w:tr w:rsidR="001A160C" w:rsidRPr="007D5748" w:rsidTr="00EE6972">
        <w:trPr>
          <w:trHeight w:val="125"/>
          <w:jc w:val="center"/>
        </w:trPr>
        <w:tc>
          <w:tcPr>
            <w:tcW w:w="4661" w:type="dxa"/>
            <w:noWrap/>
            <w:vAlign w:val="center"/>
          </w:tcPr>
          <w:p w:rsidR="001A160C" w:rsidRPr="003F7A04" w:rsidRDefault="001A160C" w:rsidP="00EE6972">
            <w:pPr>
              <w:spacing w:after="0" w:line="240" w:lineRule="auto"/>
              <w:ind w:left="255"/>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z toho vplyv nových úloh v zmysle ods. 2 Čl. 6 ústavného zákona č. 493/2011 Z. z. o rozpočtovej zodpovednosti</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Cs/>
                <w:iCs/>
                <w:sz w:val="20"/>
                <w:szCs w:val="20"/>
                <w:lang w:eastAsia="sk-SK"/>
              </w:rPr>
            </w:pPr>
            <w:r w:rsidRPr="0014258B">
              <w:rPr>
                <w:rFonts w:ascii="Times New Roman" w:eastAsia="Times New Roman" w:hAnsi="Times New Roman" w:cs="Times New Roman"/>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Cs/>
                <w:iCs/>
                <w:sz w:val="20"/>
                <w:szCs w:val="20"/>
                <w:lang w:eastAsia="sk-SK"/>
              </w:rPr>
            </w:pPr>
            <w:r w:rsidRPr="0014258B">
              <w:rPr>
                <w:rFonts w:ascii="Times New Roman" w:eastAsia="Times New Roman" w:hAnsi="Times New Roman" w:cs="Times New Roman"/>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Cs/>
                <w:iCs/>
                <w:sz w:val="20"/>
                <w:szCs w:val="20"/>
                <w:lang w:eastAsia="sk-SK"/>
              </w:rPr>
            </w:pPr>
            <w:r w:rsidRPr="0014258B">
              <w:rPr>
                <w:rFonts w:ascii="Times New Roman" w:eastAsia="Times New Roman" w:hAnsi="Times New Roman" w:cs="Times New Roman"/>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Cs/>
                <w:iCs/>
                <w:sz w:val="20"/>
                <w:szCs w:val="20"/>
                <w:lang w:eastAsia="sk-SK"/>
              </w:rPr>
            </w:pPr>
            <w:r w:rsidRPr="0014258B">
              <w:rPr>
                <w:rFonts w:ascii="Times New Roman" w:eastAsia="Times New Roman" w:hAnsi="Times New Roman" w:cs="Times New Roman"/>
                <w:bCs/>
                <w:iCs/>
                <w:sz w:val="20"/>
                <w:szCs w:val="20"/>
                <w:lang w:eastAsia="sk-SK"/>
              </w:rPr>
              <w:t>0</w:t>
            </w:r>
          </w:p>
        </w:tc>
      </w:tr>
      <w:tr w:rsidR="001A160C" w:rsidRPr="007D5748" w:rsidTr="00EE6972">
        <w:trPr>
          <w:trHeight w:val="125"/>
          <w:jc w:val="center"/>
        </w:trPr>
        <w:tc>
          <w:tcPr>
            <w:tcW w:w="4661" w:type="dxa"/>
            <w:noWrap/>
            <w:vAlign w:val="center"/>
          </w:tcPr>
          <w:p w:rsidR="001A160C" w:rsidRPr="007D5748" w:rsidRDefault="001A160C" w:rsidP="00EE697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r>
      <w:tr w:rsidR="001A160C" w:rsidRPr="007D5748" w:rsidTr="00EE6972">
        <w:trPr>
          <w:trHeight w:val="125"/>
          <w:jc w:val="center"/>
        </w:trPr>
        <w:tc>
          <w:tcPr>
            <w:tcW w:w="4661" w:type="dxa"/>
            <w:noWrap/>
            <w:vAlign w:val="center"/>
          </w:tcPr>
          <w:p w:rsidR="001A160C" w:rsidRPr="007D5748" w:rsidRDefault="001A160C" w:rsidP="00EE6972">
            <w:pPr>
              <w:spacing w:after="0" w:line="240" w:lineRule="auto"/>
              <w:ind w:left="255"/>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z toho vplyv nových úloh v zmysle ods. 2 Čl. 6 ústavného zákona č. 493/2011 Z. z. o rozpočtovej zodpovednosti</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Cs/>
                <w:iCs/>
                <w:sz w:val="20"/>
                <w:szCs w:val="20"/>
                <w:lang w:eastAsia="sk-SK"/>
              </w:rPr>
              <w:t>0</w:t>
            </w:r>
          </w:p>
        </w:tc>
      </w:tr>
      <w:tr w:rsidR="001A160C" w:rsidRPr="007D5748" w:rsidTr="00EE6972">
        <w:trPr>
          <w:trHeight w:val="70"/>
          <w:jc w:val="center"/>
        </w:trPr>
        <w:tc>
          <w:tcPr>
            <w:tcW w:w="4661" w:type="dxa"/>
            <w:noWrap/>
            <w:vAlign w:val="center"/>
          </w:tcPr>
          <w:p w:rsidR="001A160C" w:rsidRPr="007D5748" w:rsidRDefault="001A160C" w:rsidP="00EE697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r>
      <w:tr w:rsidR="001A160C" w:rsidRPr="007D5748" w:rsidTr="00EE6972">
        <w:trPr>
          <w:trHeight w:val="70"/>
          <w:jc w:val="center"/>
        </w:trPr>
        <w:tc>
          <w:tcPr>
            <w:tcW w:w="4661" w:type="dxa"/>
            <w:shd w:val="clear" w:color="auto" w:fill="BFBFBF" w:themeFill="background1" w:themeFillShade="BF"/>
            <w:noWrap/>
            <w:vAlign w:val="center"/>
          </w:tcPr>
          <w:p w:rsidR="001A160C" w:rsidRPr="007D5748" w:rsidRDefault="001A160C" w:rsidP="00EE697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1A160C" w:rsidRPr="0014258B" w:rsidRDefault="001A160C" w:rsidP="00EE6972">
            <w:pPr>
              <w:spacing w:after="0" w:line="240" w:lineRule="auto"/>
              <w:jc w:val="right"/>
              <w:rPr>
                <w:rFonts w:ascii="Times New Roman" w:eastAsia="Times New Roman" w:hAnsi="Times New Roman" w:cs="Times New Roman"/>
                <w:b/>
                <w:bCs/>
                <w:sz w:val="20"/>
                <w:szCs w:val="20"/>
                <w:lang w:eastAsia="sk-SK"/>
              </w:rPr>
            </w:pPr>
            <w:r w:rsidRPr="0014258B">
              <w:rPr>
                <w:rFonts w:ascii="Times New Roman" w:eastAsia="Times New Roman" w:hAnsi="Times New Roman" w:cs="Times New Roman"/>
                <w:b/>
                <w:bCs/>
                <w:sz w:val="20"/>
                <w:szCs w:val="20"/>
                <w:lang w:eastAsia="sk-SK"/>
              </w:rPr>
              <w:t>0</w:t>
            </w:r>
          </w:p>
        </w:tc>
        <w:tc>
          <w:tcPr>
            <w:tcW w:w="1267" w:type="dxa"/>
            <w:shd w:val="clear" w:color="auto" w:fill="BFBFBF" w:themeFill="background1" w:themeFillShade="BF"/>
            <w:noWrap/>
            <w:vAlign w:val="center"/>
          </w:tcPr>
          <w:p w:rsidR="001A160C" w:rsidRPr="0014258B" w:rsidRDefault="001A160C" w:rsidP="00EE6972">
            <w:pPr>
              <w:spacing w:after="0" w:line="240" w:lineRule="auto"/>
              <w:jc w:val="right"/>
              <w:rPr>
                <w:rFonts w:ascii="Times New Roman" w:eastAsia="Times New Roman" w:hAnsi="Times New Roman" w:cs="Times New Roman"/>
                <w:b/>
                <w:bCs/>
                <w:sz w:val="20"/>
                <w:szCs w:val="20"/>
                <w:lang w:eastAsia="sk-SK"/>
              </w:rPr>
            </w:pPr>
            <w:r w:rsidRPr="0014258B">
              <w:rPr>
                <w:rFonts w:ascii="Times New Roman" w:eastAsia="Times New Roman" w:hAnsi="Times New Roman" w:cs="Times New Roman"/>
                <w:b/>
                <w:bCs/>
                <w:sz w:val="20"/>
                <w:szCs w:val="20"/>
                <w:lang w:eastAsia="sk-SK"/>
              </w:rPr>
              <w:t>40</w:t>
            </w:r>
          </w:p>
        </w:tc>
        <w:tc>
          <w:tcPr>
            <w:tcW w:w="1267" w:type="dxa"/>
            <w:shd w:val="clear" w:color="auto" w:fill="BFBFBF" w:themeFill="background1" w:themeFillShade="BF"/>
            <w:noWrap/>
            <w:vAlign w:val="center"/>
          </w:tcPr>
          <w:p w:rsidR="001A160C" w:rsidRPr="0014258B" w:rsidRDefault="001A160C" w:rsidP="00EE6972">
            <w:pPr>
              <w:spacing w:after="0" w:line="240" w:lineRule="auto"/>
              <w:jc w:val="right"/>
              <w:rPr>
                <w:rFonts w:ascii="Times New Roman" w:eastAsia="Times New Roman" w:hAnsi="Times New Roman" w:cs="Times New Roman"/>
                <w:b/>
                <w:bCs/>
                <w:sz w:val="20"/>
                <w:szCs w:val="20"/>
                <w:lang w:eastAsia="sk-SK"/>
              </w:rPr>
            </w:pPr>
            <w:r w:rsidRPr="0014258B">
              <w:rPr>
                <w:rFonts w:ascii="Times New Roman" w:eastAsia="Times New Roman" w:hAnsi="Times New Roman" w:cs="Times New Roman"/>
                <w:b/>
                <w:bCs/>
                <w:sz w:val="20"/>
                <w:szCs w:val="20"/>
                <w:lang w:eastAsia="sk-SK"/>
              </w:rPr>
              <w:t>40</w:t>
            </w:r>
          </w:p>
        </w:tc>
        <w:tc>
          <w:tcPr>
            <w:tcW w:w="1267" w:type="dxa"/>
            <w:shd w:val="clear" w:color="auto" w:fill="BFBFBF" w:themeFill="background1" w:themeFillShade="BF"/>
            <w:noWrap/>
            <w:vAlign w:val="center"/>
          </w:tcPr>
          <w:p w:rsidR="001A160C" w:rsidRPr="0014258B" w:rsidRDefault="001A160C" w:rsidP="00EE6972">
            <w:pPr>
              <w:spacing w:after="0" w:line="240" w:lineRule="auto"/>
              <w:jc w:val="right"/>
              <w:rPr>
                <w:rFonts w:ascii="Times New Roman" w:eastAsia="Times New Roman" w:hAnsi="Times New Roman" w:cs="Times New Roman"/>
                <w:b/>
                <w:bCs/>
                <w:sz w:val="20"/>
                <w:szCs w:val="20"/>
                <w:lang w:eastAsia="sk-SK"/>
              </w:rPr>
            </w:pPr>
            <w:r w:rsidRPr="0014258B">
              <w:rPr>
                <w:rFonts w:ascii="Times New Roman" w:eastAsia="Times New Roman" w:hAnsi="Times New Roman" w:cs="Times New Roman"/>
                <w:b/>
                <w:bCs/>
                <w:sz w:val="20"/>
                <w:szCs w:val="20"/>
                <w:lang w:eastAsia="sk-SK"/>
              </w:rPr>
              <w:t>40</w:t>
            </w:r>
          </w:p>
        </w:tc>
      </w:tr>
      <w:tr w:rsidR="001A160C" w:rsidRPr="007D5748" w:rsidTr="00EE6972">
        <w:trPr>
          <w:trHeight w:val="70"/>
          <w:jc w:val="center"/>
        </w:trPr>
        <w:tc>
          <w:tcPr>
            <w:tcW w:w="4661" w:type="dxa"/>
            <w:noWrap/>
            <w:vAlign w:val="center"/>
          </w:tcPr>
          <w:p w:rsidR="001A160C" w:rsidRPr="007D5748" w:rsidRDefault="001A160C" w:rsidP="00EE697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40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40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40</w:t>
            </w:r>
          </w:p>
        </w:tc>
      </w:tr>
      <w:tr w:rsidR="001A160C" w:rsidRPr="007D5748" w:rsidTr="00EE6972">
        <w:trPr>
          <w:trHeight w:val="70"/>
          <w:jc w:val="center"/>
        </w:trPr>
        <w:tc>
          <w:tcPr>
            <w:tcW w:w="4661" w:type="dxa"/>
            <w:noWrap/>
            <w:vAlign w:val="center"/>
          </w:tcPr>
          <w:p w:rsidR="001A160C" w:rsidRPr="007D5748" w:rsidRDefault="001A160C" w:rsidP="00EE697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r>
      <w:tr w:rsidR="001A160C" w:rsidRPr="007D5748" w:rsidTr="00EE6972">
        <w:trPr>
          <w:trHeight w:val="70"/>
          <w:jc w:val="center"/>
        </w:trPr>
        <w:tc>
          <w:tcPr>
            <w:tcW w:w="4661" w:type="dxa"/>
            <w:noWrap/>
            <w:vAlign w:val="center"/>
          </w:tcPr>
          <w:p w:rsidR="001A160C" w:rsidRPr="007D5748" w:rsidRDefault="001A160C" w:rsidP="00EE697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r>
      <w:tr w:rsidR="001A160C" w:rsidRPr="007D5748" w:rsidTr="00EE6972">
        <w:trPr>
          <w:trHeight w:val="70"/>
          <w:jc w:val="center"/>
        </w:trPr>
        <w:tc>
          <w:tcPr>
            <w:tcW w:w="4661" w:type="dxa"/>
            <w:noWrap/>
            <w:vAlign w:val="center"/>
          </w:tcPr>
          <w:p w:rsidR="001A160C" w:rsidRPr="007D5748" w:rsidRDefault="001A160C" w:rsidP="00EE697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r>
      <w:tr w:rsidR="001A160C" w:rsidRPr="007D5748" w:rsidTr="00EE6972">
        <w:trPr>
          <w:trHeight w:val="70"/>
          <w:jc w:val="center"/>
        </w:trPr>
        <w:tc>
          <w:tcPr>
            <w:tcW w:w="4661" w:type="dxa"/>
            <w:shd w:val="clear" w:color="auto" w:fill="BFBFBF" w:themeFill="background1" w:themeFillShade="BF"/>
            <w:noWrap/>
            <w:vAlign w:val="center"/>
          </w:tcPr>
          <w:p w:rsidR="001A160C" w:rsidRPr="007D5748" w:rsidRDefault="001A160C" w:rsidP="00EE6972">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tcPr>
          <w:p w:rsidR="001A160C" w:rsidRPr="0014258B" w:rsidRDefault="001A160C" w:rsidP="00EE6972">
            <w:pPr>
              <w:jc w:val="right"/>
              <w:rPr>
                <w:rFonts w:ascii="Times New Roman" w:hAnsi="Times New Roman" w:cs="Times New Roman"/>
                <w:b/>
                <w:sz w:val="20"/>
                <w:szCs w:val="20"/>
              </w:rPr>
            </w:pPr>
            <w:r w:rsidRPr="0014258B">
              <w:rPr>
                <w:rFonts w:ascii="Times New Roman" w:hAnsi="Times New Roman" w:cs="Times New Roman"/>
                <w:b/>
                <w:sz w:val="20"/>
                <w:szCs w:val="20"/>
              </w:rPr>
              <w:t>0</w:t>
            </w:r>
          </w:p>
        </w:tc>
        <w:tc>
          <w:tcPr>
            <w:tcW w:w="1267" w:type="dxa"/>
            <w:shd w:val="clear" w:color="auto" w:fill="BFBFBF" w:themeFill="background1" w:themeFillShade="BF"/>
            <w:noWrap/>
            <w:vAlign w:val="bottom"/>
          </w:tcPr>
          <w:p w:rsidR="001A160C" w:rsidRPr="0014258B" w:rsidRDefault="001A160C" w:rsidP="00EE6972">
            <w:pPr>
              <w:jc w:val="right"/>
              <w:rPr>
                <w:rFonts w:ascii="Times New Roman" w:hAnsi="Times New Roman" w:cs="Times New Roman"/>
                <w:color w:val="000000"/>
                <w:sz w:val="20"/>
                <w:szCs w:val="20"/>
              </w:rPr>
            </w:pPr>
            <w:r>
              <w:rPr>
                <w:rFonts w:ascii="Times New Roman" w:hAnsi="Times New Roman" w:cs="Times New Roman"/>
                <w:sz w:val="20"/>
                <w:szCs w:val="20"/>
              </w:rPr>
              <w:t>687 796</w:t>
            </w:r>
          </w:p>
        </w:tc>
        <w:tc>
          <w:tcPr>
            <w:tcW w:w="1267" w:type="dxa"/>
            <w:shd w:val="clear" w:color="auto" w:fill="BFBFBF" w:themeFill="background1" w:themeFillShade="BF"/>
            <w:noWrap/>
            <w:vAlign w:val="bottom"/>
          </w:tcPr>
          <w:p w:rsidR="001A160C" w:rsidRPr="0014258B" w:rsidRDefault="001A160C" w:rsidP="00EE6972">
            <w:pPr>
              <w:jc w:val="right"/>
              <w:rPr>
                <w:rFonts w:ascii="Times New Roman" w:hAnsi="Times New Roman" w:cs="Times New Roman"/>
                <w:color w:val="000000"/>
                <w:sz w:val="20"/>
                <w:szCs w:val="20"/>
              </w:rPr>
            </w:pPr>
            <w:r w:rsidRPr="00916B38">
              <w:rPr>
                <w:rFonts w:ascii="Times New Roman" w:hAnsi="Times New Roman" w:cs="Times New Roman"/>
                <w:color w:val="000000"/>
                <w:sz w:val="20"/>
                <w:szCs w:val="20"/>
              </w:rPr>
              <w:t>908 048</w:t>
            </w:r>
          </w:p>
        </w:tc>
        <w:tc>
          <w:tcPr>
            <w:tcW w:w="1267" w:type="dxa"/>
            <w:shd w:val="clear" w:color="auto" w:fill="BFBFBF" w:themeFill="background1" w:themeFillShade="BF"/>
            <w:noWrap/>
            <w:vAlign w:val="bottom"/>
          </w:tcPr>
          <w:p w:rsidR="001A160C" w:rsidRPr="0014258B" w:rsidRDefault="001A160C" w:rsidP="00EE6972">
            <w:pPr>
              <w:jc w:val="right"/>
              <w:rPr>
                <w:rFonts w:ascii="Times New Roman" w:hAnsi="Times New Roman" w:cs="Times New Roman"/>
                <w:color w:val="000000"/>
                <w:sz w:val="20"/>
                <w:szCs w:val="20"/>
              </w:rPr>
            </w:pPr>
            <w:r w:rsidRPr="00916B38">
              <w:rPr>
                <w:rFonts w:ascii="Times New Roman" w:hAnsi="Times New Roman" w:cs="Times New Roman"/>
                <w:color w:val="000000"/>
                <w:sz w:val="20"/>
                <w:szCs w:val="20"/>
              </w:rPr>
              <w:t>893 361,60</w:t>
            </w:r>
          </w:p>
        </w:tc>
      </w:tr>
      <w:tr w:rsidR="001A160C" w:rsidRPr="007D5748" w:rsidTr="00EE6972">
        <w:trPr>
          <w:trHeight w:val="70"/>
          <w:jc w:val="center"/>
        </w:trPr>
        <w:tc>
          <w:tcPr>
            <w:tcW w:w="4661" w:type="dxa"/>
            <w:noWrap/>
            <w:vAlign w:val="center"/>
          </w:tcPr>
          <w:p w:rsidR="001A160C" w:rsidRPr="007D5748" w:rsidRDefault="001A160C" w:rsidP="00EE697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tcPr>
          <w:p w:rsidR="001A160C" w:rsidRPr="0014258B" w:rsidRDefault="001A160C" w:rsidP="00EE6972">
            <w:pPr>
              <w:jc w:val="right"/>
              <w:rPr>
                <w:rFonts w:ascii="Times New Roman" w:hAnsi="Times New Roman" w:cs="Times New Roman"/>
                <w:sz w:val="20"/>
                <w:szCs w:val="20"/>
              </w:rPr>
            </w:pPr>
            <w:r w:rsidRPr="0014258B">
              <w:rPr>
                <w:rFonts w:ascii="Times New Roman" w:hAnsi="Times New Roman" w:cs="Times New Roman"/>
                <w:sz w:val="20"/>
                <w:szCs w:val="20"/>
              </w:rPr>
              <w:t>0</w:t>
            </w:r>
          </w:p>
        </w:tc>
        <w:tc>
          <w:tcPr>
            <w:tcW w:w="1267" w:type="dxa"/>
            <w:noWrap/>
            <w:vAlign w:val="bottom"/>
          </w:tcPr>
          <w:p w:rsidR="001A160C" w:rsidRPr="0014258B" w:rsidRDefault="001A160C" w:rsidP="00EE6972">
            <w:pPr>
              <w:jc w:val="right"/>
              <w:rPr>
                <w:rFonts w:ascii="Times New Roman" w:hAnsi="Times New Roman" w:cs="Times New Roman"/>
                <w:color w:val="000000"/>
                <w:sz w:val="20"/>
                <w:szCs w:val="20"/>
              </w:rPr>
            </w:pPr>
            <w:r>
              <w:rPr>
                <w:rFonts w:ascii="Times New Roman" w:hAnsi="Times New Roman" w:cs="Times New Roman"/>
                <w:sz w:val="20"/>
                <w:szCs w:val="20"/>
              </w:rPr>
              <w:t>687 796</w:t>
            </w:r>
          </w:p>
        </w:tc>
        <w:tc>
          <w:tcPr>
            <w:tcW w:w="1267" w:type="dxa"/>
            <w:noWrap/>
            <w:vAlign w:val="bottom"/>
          </w:tcPr>
          <w:p w:rsidR="001A160C" w:rsidRPr="0014258B" w:rsidRDefault="001A160C" w:rsidP="00EE6972">
            <w:pPr>
              <w:jc w:val="right"/>
              <w:rPr>
                <w:rFonts w:ascii="Times New Roman" w:hAnsi="Times New Roman" w:cs="Times New Roman"/>
                <w:color w:val="000000"/>
                <w:sz w:val="20"/>
                <w:szCs w:val="20"/>
              </w:rPr>
            </w:pPr>
            <w:r w:rsidRPr="00916B38">
              <w:rPr>
                <w:rFonts w:ascii="Times New Roman" w:hAnsi="Times New Roman" w:cs="Times New Roman"/>
                <w:color w:val="000000"/>
                <w:sz w:val="20"/>
                <w:szCs w:val="20"/>
              </w:rPr>
              <w:t>908 048</w:t>
            </w:r>
          </w:p>
        </w:tc>
        <w:tc>
          <w:tcPr>
            <w:tcW w:w="1267" w:type="dxa"/>
            <w:noWrap/>
            <w:vAlign w:val="bottom"/>
          </w:tcPr>
          <w:p w:rsidR="001A160C" w:rsidRPr="0014258B" w:rsidRDefault="001A160C" w:rsidP="00EE6972">
            <w:pPr>
              <w:jc w:val="right"/>
              <w:rPr>
                <w:rFonts w:ascii="Times New Roman" w:hAnsi="Times New Roman" w:cs="Times New Roman"/>
                <w:color w:val="000000"/>
                <w:sz w:val="20"/>
                <w:szCs w:val="20"/>
              </w:rPr>
            </w:pPr>
            <w:r w:rsidRPr="00916B38">
              <w:rPr>
                <w:rFonts w:ascii="Times New Roman" w:hAnsi="Times New Roman" w:cs="Times New Roman"/>
                <w:color w:val="000000"/>
                <w:sz w:val="20"/>
                <w:szCs w:val="20"/>
              </w:rPr>
              <w:t>893 361,60</w:t>
            </w:r>
          </w:p>
        </w:tc>
      </w:tr>
      <w:tr w:rsidR="001A160C" w:rsidRPr="007D5748" w:rsidTr="00EE6972">
        <w:trPr>
          <w:trHeight w:val="70"/>
          <w:jc w:val="center"/>
        </w:trPr>
        <w:tc>
          <w:tcPr>
            <w:tcW w:w="4661" w:type="dxa"/>
            <w:noWrap/>
            <w:vAlign w:val="center"/>
          </w:tcPr>
          <w:p w:rsidR="001A160C" w:rsidRPr="007D5748" w:rsidRDefault="001A160C" w:rsidP="00EE697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r>
      <w:tr w:rsidR="001A160C" w:rsidRPr="007D5748" w:rsidTr="00EE6972">
        <w:trPr>
          <w:trHeight w:val="70"/>
          <w:jc w:val="center"/>
        </w:trPr>
        <w:tc>
          <w:tcPr>
            <w:tcW w:w="4661" w:type="dxa"/>
            <w:noWrap/>
            <w:vAlign w:val="center"/>
          </w:tcPr>
          <w:p w:rsidR="001A160C" w:rsidRPr="007D5748" w:rsidRDefault="001A160C" w:rsidP="00EE697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r>
      <w:tr w:rsidR="001A160C" w:rsidRPr="007D5748" w:rsidTr="00EE6972">
        <w:trPr>
          <w:trHeight w:val="70"/>
          <w:jc w:val="center"/>
        </w:trPr>
        <w:tc>
          <w:tcPr>
            <w:tcW w:w="4661" w:type="dxa"/>
            <w:noWrap/>
            <w:vAlign w:val="center"/>
          </w:tcPr>
          <w:p w:rsidR="001A160C" w:rsidRPr="007D5748" w:rsidRDefault="001A160C" w:rsidP="00EE697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r>
      <w:tr w:rsidR="001A160C" w:rsidRPr="007D5748" w:rsidTr="00EE6972">
        <w:trPr>
          <w:trHeight w:val="70"/>
          <w:jc w:val="center"/>
        </w:trPr>
        <w:tc>
          <w:tcPr>
            <w:tcW w:w="4661" w:type="dxa"/>
            <w:shd w:val="clear" w:color="auto" w:fill="C0C0C0"/>
            <w:noWrap/>
            <w:vAlign w:val="center"/>
          </w:tcPr>
          <w:p w:rsidR="001A160C" w:rsidRPr="007D5748" w:rsidRDefault="001A160C" w:rsidP="00EE697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1A160C" w:rsidRPr="0014258B" w:rsidRDefault="001A160C" w:rsidP="00EE6972">
            <w:pPr>
              <w:spacing w:after="0" w:line="240" w:lineRule="auto"/>
              <w:jc w:val="right"/>
              <w:rPr>
                <w:rFonts w:ascii="Times New Roman" w:eastAsia="Times New Roman" w:hAnsi="Times New Roman" w:cs="Times New Roman"/>
                <w:b/>
                <w:bCs/>
                <w:sz w:val="20"/>
                <w:szCs w:val="20"/>
                <w:lang w:eastAsia="sk-SK"/>
              </w:rPr>
            </w:pPr>
            <w:r w:rsidRPr="0014258B">
              <w:rPr>
                <w:rFonts w:ascii="Times New Roman" w:eastAsia="Times New Roman" w:hAnsi="Times New Roman" w:cs="Times New Roman"/>
                <w:b/>
                <w:bCs/>
                <w:sz w:val="20"/>
                <w:szCs w:val="20"/>
                <w:lang w:eastAsia="sk-SK"/>
              </w:rPr>
              <w:t>0</w:t>
            </w:r>
          </w:p>
        </w:tc>
        <w:tc>
          <w:tcPr>
            <w:tcW w:w="1267" w:type="dxa"/>
            <w:shd w:val="clear" w:color="auto" w:fill="C0C0C0"/>
            <w:noWrap/>
            <w:vAlign w:val="center"/>
          </w:tcPr>
          <w:p w:rsidR="001A160C" w:rsidRPr="0014258B" w:rsidRDefault="001A160C" w:rsidP="00EE6972">
            <w:pPr>
              <w:spacing w:after="0" w:line="240" w:lineRule="auto"/>
              <w:jc w:val="right"/>
              <w:rPr>
                <w:rFonts w:ascii="Times New Roman" w:eastAsia="Times New Roman" w:hAnsi="Times New Roman" w:cs="Times New Roman"/>
                <w:b/>
                <w:bCs/>
                <w:sz w:val="20"/>
                <w:szCs w:val="20"/>
                <w:lang w:eastAsia="sk-SK"/>
              </w:rPr>
            </w:pPr>
            <w:r w:rsidRPr="0014258B">
              <w:rPr>
                <w:rFonts w:ascii="Times New Roman" w:eastAsia="Times New Roman" w:hAnsi="Times New Roman" w:cs="Times New Roman"/>
                <w:b/>
                <w:bCs/>
                <w:sz w:val="20"/>
                <w:szCs w:val="20"/>
                <w:lang w:eastAsia="sk-SK"/>
              </w:rPr>
              <w:t>0</w:t>
            </w:r>
          </w:p>
        </w:tc>
        <w:tc>
          <w:tcPr>
            <w:tcW w:w="1267" w:type="dxa"/>
            <w:shd w:val="clear" w:color="auto" w:fill="C0C0C0"/>
            <w:noWrap/>
            <w:vAlign w:val="center"/>
          </w:tcPr>
          <w:p w:rsidR="001A160C" w:rsidRPr="0014258B" w:rsidRDefault="001A160C" w:rsidP="00EE6972">
            <w:pPr>
              <w:spacing w:after="0" w:line="240" w:lineRule="auto"/>
              <w:jc w:val="right"/>
              <w:rPr>
                <w:rFonts w:ascii="Times New Roman" w:eastAsia="Times New Roman" w:hAnsi="Times New Roman" w:cs="Times New Roman"/>
                <w:b/>
                <w:bCs/>
                <w:sz w:val="20"/>
                <w:szCs w:val="20"/>
                <w:lang w:eastAsia="sk-SK"/>
              </w:rPr>
            </w:pPr>
            <w:r w:rsidRPr="0014258B">
              <w:rPr>
                <w:rFonts w:ascii="Times New Roman" w:eastAsia="Times New Roman" w:hAnsi="Times New Roman" w:cs="Times New Roman"/>
                <w:b/>
                <w:bCs/>
                <w:sz w:val="20"/>
                <w:szCs w:val="20"/>
                <w:lang w:eastAsia="sk-SK"/>
              </w:rPr>
              <w:t>0</w:t>
            </w:r>
          </w:p>
        </w:tc>
        <w:tc>
          <w:tcPr>
            <w:tcW w:w="1267" w:type="dxa"/>
            <w:shd w:val="clear" w:color="auto" w:fill="C0C0C0"/>
            <w:noWrap/>
            <w:vAlign w:val="center"/>
          </w:tcPr>
          <w:p w:rsidR="001A160C" w:rsidRPr="0014258B" w:rsidRDefault="001A160C" w:rsidP="00EE6972">
            <w:pPr>
              <w:spacing w:after="0" w:line="240" w:lineRule="auto"/>
              <w:jc w:val="right"/>
              <w:rPr>
                <w:rFonts w:ascii="Times New Roman" w:eastAsia="Times New Roman" w:hAnsi="Times New Roman" w:cs="Times New Roman"/>
                <w:b/>
                <w:bCs/>
                <w:sz w:val="20"/>
                <w:szCs w:val="20"/>
                <w:lang w:eastAsia="sk-SK"/>
              </w:rPr>
            </w:pPr>
            <w:r w:rsidRPr="0014258B">
              <w:rPr>
                <w:rFonts w:ascii="Times New Roman" w:eastAsia="Times New Roman" w:hAnsi="Times New Roman" w:cs="Times New Roman"/>
                <w:b/>
                <w:bCs/>
                <w:sz w:val="20"/>
                <w:szCs w:val="20"/>
                <w:lang w:eastAsia="sk-SK"/>
              </w:rPr>
              <w:t>0</w:t>
            </w:r>
          </w:p>
        </w:tc>
      </w:tr>
      <w:tr w:rsidR="001A160C" w:rsidRPr="007D5748" w:rsidTr="00EE6972">
        <w:trPr>
          <w:trHeight w:val="70"/>
          <w:jc w:val="center"/>
        </w:trPr>
        <w:tc>
          <w:tcPr>
            <w:tcW w:w="4661" w:type="dxa"/>
            <w:noWrap/>
            <w:vAlign w:val="center"/>
          </w:tcPr>
          <w:p w:rsidR="001A160C" w:rsidRPr="007D5748" w:rsidRDefault="001A160C" w:rsidP="00EE697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rsidR="001A160C" w:rsidRPr="0014258B" w:rsidRDefault="001A160C" w:rsidP="00EE6972">
            <w:pPr>
              <w:jc w:val="right"/>
              <w:rPr>
                <w:rFonts w:ascii="Times New Roman" w:hAnsi="Times New Roman" w:cs="Times New Roman"/>
                <w:b/>
                <w:color w:val="000000"/>
                <w:sz w:val="20"/>
                <w:szCs w:val="20"/>
              </w:rPr>
            </w:pPr>
            <w:r w:rsidRPr="0014258B">
              <w:rPr>
                <w:rFonts w:ascii="Times New Roman" w:eastAsia="Times New Roman" w:hAnsi="Times New Roman" w:cs="Times New Roman"/>
                <w:sz w:val="20"/>
                <w:szCs w:val="20"/>
                <w:lang w:eastAsia="sk-SK"/>
              </w:rPr>
              <w:t>0</w:t>
            </w:r>
          </w:p>
        </w:tc>
        <w:tc>
          <w:tcPr>
            <w:tcW w:w="1267" w:type="dxa"/>
            <w:noWrap/>
            <w:vAlign w:val="center"/>
          </w:tcPr>
          <w:p w:rsidR="001A160C" w:rsidRPr="0014258B" w:rsidRDefault="001A160C" w:rsidP="00EE6972">
            <w:pPr>
              <w:jc w:val="right"/>
              <w:rPr>
                <w:rFonts w:ascii="Times New Roman" w:hAnsi="Times New Roman" w:cs="Times New Roman"/>
                <w:b/>
                <w:color w:val="000000"/>
                <w:sz w:val="20"/>
                <w:szCs w:val="20"/>
              </w:rPr>
            </w:pPr>
            <w:r w:rsidRPr="0014258B">
              <w:rPr>
                <w:rFonts w:ascii="Times New Roman" w:eastAsia="Times New Roman" w:hAnsi="Times New Roman" w:cs="Times New Roman"/>
                <w:sz w:val="20"/>
                <w:szCs w:val="20"/>
                <w:lang w:eastAsia="sk-SK"/>
              </w:rPr>
              <w:t>0</w:t>
            </w:r>
          </w:p>
        </w:tc>
        <w:tc>
          <w:tcPr>
            <w:tcW w:w="1267" w:type="dxa"/>
            <w:noWrap/>
            <w:vAlign w:val="center"/>
          </w:tcPr>
          <w:p w:rsidR="001A160C" w:rsidRPr="0014258B" w:rsidRDefault="001A160C" w:rsidP="00EE6972">
            <w:pPr>
              <w:jc w:val="right"/>
              <w:rPr>
                <w:rFonts w:ascii="Times New Roman" w:hAnsi="Times New Roman" w:cs="Times New Roman"/>
                <w:b/>
                <w:color w:val="000000"/>
                <w:sz w:val="20"/>
                <w:szCs w:val="20"/>
              </w:rPr>
            </w:pPr>
            <w:r w:rsidRPr="0014258B">
              <w:rPr>
                <w:rFonts w:ascii="Times New Roman" w:eastAsia="Times New Roman" w:hAnsi="Times New Roman" w:cs="Times New Roman"/>
                <w:sz w:val="20"/>
                <w:szCs w:val="20"/>
                <w:lang w:eastAsia="sk-SK"/>
              </w:rPr>
              <w:t>0</w:t>
            </w:r>
          </w:p>
        </w:tc>
        <w:tc>
          <w:tcPr>
            <w:tcW w:w="1267" w:type="dxa"/>
            <w:noWrap/>
            <w:vAlign w:val="center"/>
          </w:tcPr>
          <w:p w:rsidR="001A160C" w:rsidRPr="0014258B" w:rsidRDefault="001A160C" w:rsidP="00EE6972">
            <w:pPr>
              <w:spacing w:after="0" w:line="240" w:lineRule="auto"/>
              <w:jc w:val="right"/>
              <w:rPr>
                <w:rFonts w:ascii="Times New Roman" w:eastAsia="Times New Roman" w:hAnsi="Times New Roman" w:cs="Times New Roman"/>
                <w:sz w:val="20"/>
                <w:szCs w:val="20"/>
                <w:lang w:eastAsia="sk-SK"/>
              </w:rPr>
            </w:pPr>
            <w:r w:rsidRPr="0014258B">
              <w:rPr>
                <w:rFonts w:ascii="Times New Roman" w:eastAsia="Times New Roman" w:hAnsi="Times New Roman" w:cs="Times New Roman"/>
                <w:sz w:val="20"/>
                <w:szCs w:val="20"/>
                <w:lang w:eastAsia="sk-SK"/>
              </w:rPr>
              <w:t>0</w:t>
            </w:r>
          </w:p>
        </w:tc>
      </w:tr>
      <w:tr w:rsidR="001A160C" w:rsidRPr="007D5748" w:rsidTr="00EE6972">
        <w:trPr>
          <w:trHeight w:val="70"/>
          <w:jc w:val="center"/>
        </w:trPr>
        <w:tc>
          <w:tcPr>
            <w:tcW w:w="4661" w:type="dxa"/>
            <w:shd w:val="clear" w:color="auto" w:fill="BFBFBF" w:themeFill="background1" w:themeFillShade="BF"/>
            <w:noWrap/>
            <w:vAlign w:val="center"/>
          </w:tcPr>
          <w:p w:rsidR="001A160C" w:rsidRPr="007D5748" w:rsidRDefault="001A160C" w:rsidP="00EE6972">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rsidR="001A160C" w:rsidRPr="0014258B" w:rsidRDefault="001A160C" w:rsidP="00EE6972">
            <w:pPr>
              <w:spacing w:after="0" w:line="240" w:lineRule="auto"/>
              <w:jc w:val="right"/>
              <w:rPr>
                <w:rFonts w:ascii="Times New Roman" w:eastAsia="Times New Roman" w:hAnsi="Times New Roman" w:cs="Times New Roman"/>
                <w:b/>
                <w:bCs/>
                <w:sz w:val="20"/>
                <w:szCs w:val="20"/>
                <w:lang w:eastAsia="sk-SK"/>
              </w:rPr>
            </w:pPr>
            <w:r w:rsidRPr="0014258B">
              <w:rPr>
                <w:rFonts w:ascii="Times New Roman" w:eastAsia="Times New Roman" w:hAnsi="Times New Roman" w:cs="Times New Roman"/>
                <w:b/>
                <w:bCs/>
                <w:sz w:val="20"/>
                <w:szCs w:val="20"/>
                <w:lang w:eastAsia="sk-SK"/>
              </w:rPr>
              <w:t>0</w:t>
            </w:r>
          </w:p>
        </w:tc>
        <w:tc>
          <w:tcPr>
            <w:tcW w:w="1267" w:type="dxa"/>
            <w:shd w:val="clear" w:color="auto" w:fill="BFBFBF" w:themeFill="background1" w:themeFillShade="BF"/>
            <w:noWrap/>
            <w:vAlign w:val="center"/>
          </w:tcPr>
          <w:p w:rsidR="001A160C" w:rsidRPr="0014258B" w:rsidRDefault="001A160C" w:rsidP="00EE6972">
            <w:pPr>
              <w:spacing w:after="0" w:line="240" w:lineRule="auto"/>
              <w:jc w:val="right"/>
              <w:rPr>
                <w:rFonts w:ascii="Times New Roman" w:eastAsia="Times New Roman" w:hAnsi="Times New Roman" w:cs="Times New Roman"/>
                <w:b/>
                <w:bCs/>
                <w:sz w:val="20"/>
                <w:szCs w:val="20"/>
                <w:lang w:eastAsia="sk-SK"/>
              </w:rPr>
            </w:pPr>
            <w:r w:rsidRPr="0014258B">
              <w:rPr>
                <w:rFonts w:ascii="Times New Roman" w:eastAsia="Times New Roman" w:hAnsi="Times New Roman" w:cs="Times New Roman"/>
                <w:b/>
                <w:bCs/>
                <w:sz w:val="20"/>
                <w:szCs w:val="20"/>
                <w:lang w:eastAsia="sk-SK"/>
              </w:rPr>
              <w:t>0</w:t>
            </w:r>
          </w:p>
        </w:tc>
        <w:tc>
          <w:tcPr>
            <w:tcW w:w="1267" w:type="dxa"/>
            <w:shd w:val="clear" w:color="auto" w:fill="BFBFBF" w:themeFill="background1" w:themeFillShade="BF"/>
            <w:noWrap/>
            <w:vAlign w:val="center"/>
          </w:tcPr>
          <w:p w:rsidR="001A160C" w:rsidRPr="0014258B" w:rsidRDefault="001A160C" w:rsidP="00EE6972">
            <w:pPr>
              <w:spacing w:after="0" w:line="240" w:lineRule="auto"/>
              <w:jc w:val="right"/>
              <w:rPr>
                <w:rFonts w:ascii="Times New Roman" w:eastAsia="Times New Roman" w:hAnsi="Times New Roman" w:cs="Times New Roman"/>
                <w:b/>
                <w:bCs/>
                <w:sz w:val="20"/>
                <w:szCs w:val="20"/>
                <w:lang w:eastAsia="sk-SK"/>
              </w:rPr>
            </w:pPr>
            <w:r w:rsidRPr="0014258B">
              <w:rPr>
                <w:rFonts w:ascii="Times New Roman" w:eastAsia="Times New Roman" w:hAnsi="Times New Roman" w:cs="Times New Roman"/>
                <w:b/>
                <w:bCs/>
                <w:sz w:val="20"/>
                <w:szCs w:val="20"/>
                <w:lang w:eastAsia="sk-SK"/>
              </w:rPr>
              <w:t>0</w:t>
            </w:r>
          </w:p>
        </w:tc>
        <w:tc>
          <w:tcPr>
            <w:tcW w:w="1267" w:type="dxa"/>
            <w:shd w:val="clear" w:color="auto" w:fill="BFBFBF" w:themeFill="background1" w:themeFillShade="BF"/>
            <w:noWrap/>
            <w:vAlign w:val="center"/>
          </w:tcPr>
          <w:p w:rsidR="001A160C" w:rsidRPr="0014258B" w:rsidRDefault="001A160C" w:rsidP="00EE6972">
            <w:pPr>
              <w:spacing w:after="0" w:line="240" w:lineRule="auto"/>
              <w:jc w:val="right"/>
              <w:rPr>
                <w:rFonts w:ascii="Times New Roman" w:eastAsia="Times New Roman" w:hAnsi="Times New Roman" w:cs="Times New Roman"/>
                <w:b/>
                <w:bCs/>
                <w:sz w:val="20"/>
                <w:szCs w:val="20"/>
                <w:lang w:eastAsia="sk-SK"/>
              </w:rPr>
            </w:pPr>
            <w:r w:rsidRPr="0014258B">
              <w:rPr>
                <w:rFonts w:ascii="Times New Roman" w:eastAsia="Times New Roman" w:hAnsi="Times New Roman" w:cs="Times New Roman"/>
                <w:b/>
                <w:bCs/>
                <w:sz w:val="20"/>
                <w:szCs w:val="20"/>
                <w:lang w:eastAsia="sk-SK"/>
              </w:rPr>
              <w:t>0</w:t>
            </w:r>
          </w:p>
        </w:tc>
      </w:tr>
      <w:tr w:rsidR="001A160C" w:rsidRPr="007D5748" w:rsidTr="00EE6972">
        <w:trPr>
          <w:trHeight w:val="70"/>
          <w:jc w:val="center"/>
        </w:trPr>
        <w:tc>
          <w:tcPr>
            <w:tcW w:w="4661" w:type="dxa"/>
            <w:shd w:val="clear" w:color="auto" w:fill="A6A6A6" w:themeFill="background1" w:themeFillShade="A6"/>
            <w:noWrap/>
            <w:vAlign w:val="center"/>
          </w:tcPr>
          <w:p w:rsidR="001A160C" w:rsidRPr="007D5748" w:rsidRDefault="001A160C" w:rsidP="00EE697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tcPr>
          <w:p w:rsidR="001A160C" w:rsidRPr="0014258B" w:rsidRDefault="001A160C" w:rsidP="00EE6972">
            <w:pPr>
              <w:jc w:val="right"/>
              <w:rPr>
                <w:rFonts w:ascii="Times New Roman" w:hAnsi="Times New Roman" w:cs="Times New Roman"/>
                <w:b/>
                <w:sz w:val="20"/>
                <w:szCs w:val="20"/>
              </w:rPr>
            </w:pPr>
            <w:r w:rsidRPr="0014258B">
              <w:rPr>
                <w:rFonts w:ascii="Times New Roman" w:hAnsi="Times New Roman" w:cs="Times New Roman"/>
                <w:b/>
                <w:sz w:val="20"/>
                <w:szCs w:val="20"/>
              </w:rPr>
              <w:t>0</w:t>
            </w:r>
          </w:p>
        </w:tc>
        <w:tc>
          <w:tcPr>
            <w:tcW w:w="1267" w:type="dxa"/>
            <w:shd w:val="clear" w:color="auto" w:fill="A6A6A6" w:themeFill="background1" w:themeFillShade="A6"/>
            <w:noWrap/>
          </w:tcPr>
          <w:p w:rsidR="001A160C" w:rsidRPr="00BA2F42" w:rsidRDefault="001A160C" w:rsidP="00EE6972">
            <w:pPr>
              <w:jc w:val="right"/>
              <w:rPr>
                <w:rFonts w:ascii="Times New Roman" w:hAnsi="Times New Roman" w:cs="Times New Roman"/>
                <w:b/>
                <w:sz w:val="20"/>
                <w:szCs w:val="20"/>
              </w:rPr>
            </w:pPr>
            <w:r w:rsidRPr="00BA2F42">
              <w:rPr>
                <w:rFonts w:ascii="Times New Roman" w:hAnsi="Times New Roman" w:cs="Times New Roman"/>
                <w:b/>
                <w:sz w:val="20"/>
                <w:szCs w:val="20"/>
              </w:rPr>
              <w:t xml:space="preserve">952 160 </w:t>
            </w:r>
          </w:p>
        </w:tc>
        <w:tc>
          <w:tcPr>
            <w:tcW w:w="1267" w:type="dxa"/>
            <w:shd w:val="clear" w:color="auto" w:fill="A6A6A6" w:themeFill="background1" w:themeFillShade="A6"/>
            <w:noWrap/>
          </w:tcPr>
          <w:p w:rsidR="001A160C" w:rsidRPr="00BA2F42" w:rsidRDefault="001A160C" w:rsidP="00EE6972">
            <w:pPr>
              <w:jc w:val="right"/>
              <w:rPr>
                <w:rFonts w:ascii="Times New Roman" w:hAnsi="Times New Roman" w:cs="Times New Roman"/>
                <w:b/>
                <w:sz w:val="20"/>
                <w:szCs w:val="20"/>
              </w:rPr>
            </w:pPr>
            <w:r w:rsidRPr="00BA2F42">
              <w:rPr>
                <w:rFonts w:ascii="Times New Roman" w:hAnsi="Times New Roman" w:cs="Times New Roman"/>
                <w:b/>
                <w:sz w:val="20"/>
                <w:szCs w:val="20"/>
              </w:rPr>
              <w:t xml:space="preserve">1 238 004 </w:t>
            </w:r>
          </w:p>
        </w:tc>
        <w:tc>
          <w:tcPr>
            <w:tcW w:w="1267" w:type="dxa"/>
            <w:shd w:val="clear" w:color="auto" w:fill="A6A6A6" w:themeFill="background1" w:themeFillShade="A6"/>
            <w:noWrap/>
          </w:tcPr>
          <w:p w:rsidR="001A160C" w:rsidRPr="00BA2F42" w:rsidRDefault="001A160C" w:rsidP="00EE6972">
            <w:pPr>
              <w:jc w:val="right"/>
              <w:rPr>
                <w:rFonts w:ascii="Times New Roman" w:hAnsi="Times New Roman" w:cs="Times New Roman"/>
                <w:b/>
                <w:sz w:val="20"/>
                <w:szCs w:val="20"/>
              </w:rPr>
            </w:pPr>
            <w:r w:rsidRPr="00BA2F42">
              <w:rPr>
                <w:rFonts w:ascii="Times New Roman" w:hAnsi="Times New Roman" w:cs="Times New Roman"/>
                <w:b/>
                <w:sz w:val="20"/>
                <w:szCs w:val="20"/>
              </w:rPr>
              <w:t xml:space="preserve">1 210 596 </w:t>
            </w:r>
          </w:p>
        </w:tc>
      </w:tr>
    </w:tbl>
    <w:p w:rsidR="001A160C" w:rsidRPr="007D5748" w:rsidRDefault="001A160C" w:rsidP="001A160C">
      <w:pPr>
        <w:spacing w:after="0" w:line="240" w:lineRule="auto"/>
        <w:rPr>
          <w:rFonts w:ascii="Times New Roman" w:eastAsia="Times New Roman" w:hAnsi="Times New Roman" w:cs="Times New Roman"/>
          <w:b/>
          <w:bCs/>
          <w:sz w:val="24"/>
          <w:szCs w:val="24"/>
          <w:lang w:eastAsia="sk-SK"/>
        </w:rPr>
      </w:pPr>
    </w:p>
    <w:p w:rsidR="001A160C" w:rsidRDefault="001A160C" w:rsidP="001A160C">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rsidR="001A160C" w:rsidRDefault="001A160C" w:rsidP="001A160C">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2.1.1. Financovanie návrhu - Návrh na riešenie úbytku príjmov alebo zvýšených výdavkov podľa § 33 ods. 1 zákona č. 523/2004 Z. z. o rozpočtových pravidlách verejnej správy:</w:t>
      </w:r>
    </w:p>
    <w:p w:rsidR="001A160C" w:rsidRDefault="001A160C" w:rsidP="001A160C">
      <w:pPr>
        <w:spacing w:after="0" w:line="240" w:lineRule="auto"/>
        <w:jc w:val="both"/>
        <w:rPr>
          <w:rFonts w:ascii="Times New Roman" w:eastAsia="Times New Roman" w:hAnsi="Times New Roman" w:cs="Times New Roman"/>
          <w:b/>
          <w:bCs/>
          <w:sz w:val="24"/>
          <w:szCs w:val="24"/>
          <w:lang w:eastAsia="sk-SK"/>
        </w:rPr>
      </w:pPr>
    </w:p>
    <w:p w:rsidR="001A160C" w:rsidRPr="006A3FC5" w:rsidRDefault="001A160C" w:rsidP="001A160C">
      <w:pPr>
        <w:ind w:firstLine="708"/>
        <w:jc w:val="both"/>
        <w:rPr>
          <w:rFonts w:ascii="Times New Roman" w:eastAsia="Times New Roman" w:hAnsi="Times New Roman" w:cs="Times New Roman"/>
          <w:bCs/>
          <w:sz w:val="24"/>
          <w:szCs w:val="24"/>
          <w:lang w:eastAsia="sk-SK"/>
        </w:rPr>
      </w:pPr>
      <w:r w:rsidRPr="006A3FC5">
        <w:rPr>
          <w:rFonts w:ascii="Times New Roman" w:eastAsia="Times New Roman" w:hAnsi="Times New Roman" w:cs="Times New Roman"/>
          <w:bCs/>
          <w:sz w:val="24"/>
          <w:szCs w:val="24"/>
          <w:lang w:eastAsia="sk-SK"/>
        </w:rPr>
        <w:t xml:space="preserve">Financovanie implementácie novely zákona č. 129/2002 o integrovanom záchrannom systéme v znení neskorších predpisov sa predpokladá zo štátneho rozpočtu vo výške  </w:t>
      </w:r>
      <w:r w:rsidRPr="006A3FC5">
        <w:rPr>
          <w:rFonts w:ascii="Times New Roman" w:eastAsia="Times New Roman" w:hAnsi="Times New Roman" w:cs="Times New Roman"/>
          <w:bCs/>
          <w:sz w:val="24"/>
          <w:szCs w:val="24"/>
          <w:lang w:eastAsia="sk-SK"/>
        </w:rPr>
        <w:br/>
        <w:t>3 400 760</w:t>
      </w:r>
      <w:r>
        <w:rPr>
          <w:rFonts w:ascii="Times New Roman" w:eastAsia="Times New Roman" w:hAnsi="Times New Roman" w:cs="Times New Roman"/>
          <w:bCs/>
          <w:sz w:val="24"/>
          <w:szCs w:val="24"/>
          <w:lang w:eastAsia="sk-SK"/>
        </w:rPr>
        <w:t xml:space="preserve"> €</w:t>
      </w:r>
      <w:r w:rsidRPr="006A3FC5">
        <w:rPr>
          <w:rFonts w:ascii="Times New Roman" w:eastAsia="Times New Roman" w:hAnsi="Times New Roman" w:cs="Times New Roman"/>
          <w:bCs/>
          <w:sz w:val="24"/>
          <w:szCs w:val="24"/>
          <w:lang w:eastAsia="sk-SK"/>
        </w:rPr>
        <w:t xml:space="preserve"> (Reorganizácia zmenovej služby koordinačných stredísk IZS a zavedenie odbornej spôsobilosti na úseku IZS). </w:t>
      </w:r>
      <w:r w:rsidRPr="00916B38">
        <w:rPr>
          <w:rFonts w:ascii="Times New Roman" w:eastAsia="Times New Roman" w:hAnsi="Times New Roman" w:cs="Times New Roman"/>
          <w:bCs/>
          <w:sz w:val="24"/>
          <w:szCs w:val="24"/>
          <w:lang w:eastAsia="sk-SK"/>
        </w:rPr>
        <w:t>„Finančný vplyv vyplývajúci z predloženého návrhu zákona v kategórii 610 – Mzdy, platy, služobné príjmy a ostatné osobné vyrovnania (ďalej len ,,kat. 610 - Mzdy“), v kategórii 620 – Poistné a príspevok do poisťovní (ďalej len ,,kat. 620 - Poistné“) a v kategórii 630 – Tovary a služby (ďalej len ,,kat. 630“) nie je zohľadnený v rozpočte kapitoly Ministerstvo vnútra Slovenskej republiky“</w:t>
      </w:r>
      <w:r>
        <w:rPr>
          <w:rFonts w:ascii="Times New Roman" w:eastAsia="Times New Roman" w:hAnsi="Times New Roman" w:cs="Times New Roman"/>
          <w:bCs/>
          <w:sz w:val="24"/>
          <w:szCs w:val="24"/>
          <w:lang w:eastAsia="sk-SK"/>
        </w:rPr>
        <w:t xml:space="preserve"> </w:t>
      </w:r>
      <w:r w:rsidRPr="006A3FC5">
        <w:rPr>
          <w:rFonts w:ascii="Times New Roman" w:eastAsia="Times New Roman" w:hAnsi="Times New Roman" w:cs="Times New Roman"/>
          <w:bCs/>
          <w:sz w:val="24"/>
          <w:szCs w:val="24"/>
          <w:lang w:eastAsia="sk-SK"/>
        </w:rPr>
        <w:t xml:space="preserve">Zvýšený objem vynaložených finančných prostriedkov požaduje rozpočtová kapitola Ministerstvo vnútra Slovenskej republiky </w:t>
      </w:r>
      <w:r w:rsidRPr="00916B38">
        <w:rPr>
          <w:rFonts w:ascii="Times New Roman" w:eastAsia="Times New Roman" w:hAnsi="Times New Roman" w:cs="Times New Roman"/>
          <w:bCs/>
          <w:sz w:val="24"/>
          <w:szCs w:val="24"/>
          <w:lang w:eastAsia="sk-SK"/>
        </w:rPr>
        <w:t>zohľadniť v návrhu rozpočtu verejnej správy na roky 2023 až 2025</w:t>
      </w:r>
      <w:r>
        <w:rPr>
          <w:rFonts w:ascii="Times New Roman" w:eastAsia="Times New Roman" w:hAnsi="Times New Roman" w:cs="Times New Roman"/>
          <w:bCs/>
          <w:sz w:val="24"/>
          <w:szCs w:val="24"/>
          <w:lang w:eastAsia="sk-SK"/>
        </w:rPr>
        <w:t xml:space="preserve">. </w:t>
      </w:r>
    </w:p>
    <w:p w:rsidR="001A160C" w:rsidRDefault="001A160C" w:rsidP="001A160C">
      <w:pPr>
        <w:spacing w:after="0" w:line="240" w:lineRule="auto"/>
        <w:jc w:val="both"/>
        <w:rPr>
          <w:rFonts w:ascii="Times New Roman" w:eastAsia="Times New Roman" w:hAnsi="Times New Roman" w:cs="Times New Roman"/>
          <w:b/>
          <w:bCs/>
          <w:sz w:val="24"/>
          <w:szCs w:val="24"/>
          <w:lang w:eastAsia="sk-SK"/>
        </w:rPr>
      </w:pPr>
    </w:p>
    <w:p w:rsidR="001A160C" w:rsidRPr="007D5748" w:rsidRDefault="001A160C" w:rsidP="001A160C">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rsidR="001A160C" w:rsidRPr="007D5748" w:rsidRDefault="001A160C" w:rsidP="001A160C">
      <w:pPr>
        <w:spacing w:after="0" w:line="240" w:lineRule="auto"/>
        <w:rPr>
          <w:rFonts w:ascii="Times New Roman" w:eastAsia="Times New Roman" w:hAnsi="Times New Roman" w:cs="Times New Roman"/>
          <w:sz w:val="24"/>
          <w:szCs w:val="24"/>
          <w:lang w:eastAsia="sk-SK"/>
        </w:rPr>
      </w:pPr>
    </w:p>
    <w:p w:rsidR="001A160C" w:rsidRPr="007D5748" w:rsidRDefault="001A160C" w:rsidP="001A160C">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1A160C" w:rsidRPr="007D5748" w:rsidRDefault="001A160C" w:rsidP="001A160C">
      <w:pPr>
        <w:spacing w:after="0" w:line="240" w:lineRule="auto"/>
        <w:jc w:val="both"/>
        <w:rPr>
          <w:rFonts w:ascii="Times New Roman" w:eastAsia="Times New Roman" w:hAnsi="Times New Roman" w:cs="Times New Roman"/>
          <w:b/>
          <w:bCs/>
          <w:sz w:val="24"/>
          <w:szCs w:val="24"/>
          <w:lang w:eastAsia="sk-SK"/>
        </w:rPr>
      </w:pPr>
    </w:p>
    <w:p w:rsidR="001A160C" w:rsidRPr="009C0D6D" w:rsidRDefault="001A160C" w:rsidP="001A160C">
      <w:pPr>
        <w:ind w:firstLine="708"/>
        <w:jc w:val="both"/>
        <w:rPr>
          <w:rFonts w:ascii="Times New Roman" w:eastAsia="Times New Roman" w:hAnsi="Times New Roman" w:cs="Times New Roman"/>
          <w:sz w:val="24"/>
          <w:szCs w:val="24"/>
          <w:lang w:eastAsia="sk-SK"/>
        </w:rPr>
      </w:pPr>
      <w:r w:rsidRPr="009C0D6D">
        <w:rPr>
          <w:rFonts w:ascii="Times New Roman" w:eastAsia="Times New Roman" w:hAnsi="Times New Roman" w:cs="Times New Roman"/>
          <w:sz w:val="24"/>
          <w:szCs w:val="24"/>
          <w:lang w:eastAsia="sk-SK"/>
        </w:rPr>
        <w:t xml:space="preserve">Cieľom návrhu je komplexné pozdvihnutie úrovne zabezpečovania služieb </w:t>
      </w:r>
      <w:r>
        <w:rPr>
          <w:rFonts w:ascii="Times New Roman" w:eastAsia="Times New Roman" w:hAnsi="Times New Roman" w:cs="Times New Roman"/>
          <w:sz w:val="24"/>
          <w:szCs w:val="24"/>
          <w:lang w:eastAsia="sk-SK"/>
        </w:rPr>
        <w:t>IZS</w:t>
      </w:r>
      <w:r w:rsidRPr="009C0D6D">
        <w:rPr>
          <w:rFonts w:ascii="Times New Roman" w:eastAsia="Times New Roman" w:hAnsi="Times New Roman" w:cs="Times New Roman"/>
          <w:sz w:val="24"/>
          <w:szCs w:val="24"/>
          <w:lang w:eastAsia="sk-SK"/>
        </w:rPr>
        <w:t>, na úrovni príjmu oznámenia o stavoch tiesne a v reakcii záchranných zložiek a štátnych orgánov na operačnej aj taktickej úrovni. Na tento účel sa navrhuje implemento</w:t>
      </w:r>
      <w:r>
        <w:rPr>
          <w:rFonts w:ascii="Times New Roman" w:eastAsia="Times New Roman" w:hAnsi="Times New Roman" w:cs="Times New Roman"/>
          <w:sz w:val="24"/>
          <w:szCs w:val="24"/>
          <w:lang w:eastAsia="sk-SK"/>
        </w:rPr>
        <w:t>vať viaceré konkrétne opatrenia.</w:t>
      </w:r>
    </w:p>
    <w:p w:rsidR="001A160C" w:rsidRPr="009C0D6D" w:rsidRDefault="001A160C" w:rsidP="001A160C">
      <w:pPr>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 zabezpečenie jednotného príjmu a spracovania tiesňovej komunikácie na</w:t>
      </w:r>
      <w:r w:rsidRPr="009C0D6D">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koordinačnom stredisku IZS, jednotného riadenia</w:t>
      </w:r>
      <w:r w:rsidRPr="009C0D6D">
        <w:rPr>
          <w:rFonts w:ascii="Times New Roman" w:eastAsia="Times New Roman" w:hAnsi="Times New Roman" w:cs="Times New Roman"/>
          <w:sz w:val="24"/>
          <w:szCs w:val="24"/>
          <w:lang w:eastAsia="sk-SK"/>
        </w:rPr>
        <w:t xml:space="preserve"> a</w:t>
      </w:r>
      <w:r>
        <w:rPr>
          <w:rFonts w:ascii="Times New Roman" w:eastAsia="Times New Roman" w:hAnsi="Times New Roman" w:cs="Times New Roman"/>
          <w:sz w:val="24"/>
          <w:szCs w:val="24"/>
          <w:lang w:eastAsia="sk-SK"/>
        </w:rPr>
        <w:t xml:space="preserve"> koordinácie </w:t>
      </w:r>
      <w:r w:rsidRPr="009C0D6D">
        <w:rPr>
          <w:rFonts w:ascii="Times New Roman" w:eastAsia="Times New Roman" w:hAnsi="Times New Roman" w:cs="Times New Roman"/>
          <w:sz w:val="24"/>
          <w:szCs w:val="24"/>
          <w:lang w:eastAsia="sk-SK"/>
        </w:rPr>
        <w:t>zásah</w:t>
      </w:r>
      <w:r>
        <w:rPr>
          <w:rFonts w:ascii="Times New Roman" w:eastAsia="Times New Roman" w:hAnsi="Times New Roman" w:cs="Times New Roman"/>
          <w:sz w:val="24"/>
          <w:szCs w:val="24"/>
          <w:lang w:eastAsia="sk-SK"/>
        </w:rPr>
        <w:t>u</w:t>
      </w:r>
      <w:r w:rsidRPr="009C0D6D">
        <w:rPr>
          <w:rFonts w:ascii="Times New Roman" w:eastAsia="Times New Roman" w:hAnsi="Times New Roman" w:cs="Times New Roman"/>
          <w:sz w:val="24"/>
          <w:szCs w:val="24"/>
          <w:lang w:eastAsia="sk-SK"/>
        </w:rPr>
        <w:t xml:space="preserve"> záchranných zložiek a reakci</w:t>
      </w:r>
      <w:r>
        <w:rPr>
          <w:rFonts w:ascii="Times New Roman" w:eastAsia="Times New Roman" w:hAnsi="Times New Roman" w:cs="Times New Roman"/>
          <w:sz w:val="24"/>
          <w:szCs w:val="24"/>
          <w:lang w:eastAsia="sk-SK"/>
        </w:rPr>
        <w:t>e</w:t>
      </w:r>
      <w:r w:rsidRPr="009C0D6D">
        <w:rPr>
          <w:rFonts w:ascii="Times New Roman" w:eastAsia="Times New Roman" w:hAnsi="Times New Roman" w:cs="Times New Roman"/>
          <w:sz w:val="24"/>
          <w:szCs w:val="24"/>
          <w:lang w:eastAsia="sk-SK"/>
        </w:rPr>
        <w:t xml:space="preserve"> dotknutých orgánov </w:t>
      </w:r>
      <w:r>
        <w:rPr>
          <w:rFonts w:ascii="Times New Roman" w:eastAsia="Times New Roman" w:hAnsi="Times New Roman" w:cs="Times New Roman"/>
          <w:sz w:val="24"/>
          <w:szCs w:val="24"/>
          <w:lang w:eastAsia="sk-SK"/>
        </w:rPr>
        <w:t>sa navrhuje vypracovanie spoločných postupov IZS.</w:t>
      </w:r>
    </w:p>
    <w:p w:rsidR="001A160C" w:rsidRPr="009C0D6D" w:rsidRDefault="001A160C" w:rsidP="001A160C">
      <w:pPr>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Navrhuje sa zavedenie odbornej spôsobilosti na úseku IZS ako osobitného kvalifikačného predpokladu na zabezpečovanie nepretržitej č</w:t>
      </w:r>
      <w:r w:rsidRPr="009C0D6D">
        <w:rPr>
          <w:rFonts w:ascii="Times New Roman" w:eastAsia="Times New Roman" w:hAnsi="Times New Roman" w:cs="Times New Roman"/>
          <w:sz w:val="24"/>
          <w:szCs w:val="24"/>
          <w:lang w:eastAsia="sk-SK"/>
        </w:rPr>
        <w:t>innos</w:t>
      </w:r>
      <w:r>
        <w:rPr>
          <w:rFonts w:ascii="Times New Roman" w:eastAsia="Times New Roman" w:hAnsi="Times New Roman" w:cs="Times New Roman"/>
          <w:sz w:val="24"/>
          <w:szCs w:val="24"/>
          <w:lang w:eastAsia="sk-SK"/>
        </w:rPr>
        <w:t>ti</w:t>
      </w:r>
      <w:r w:rsidRPr="009C0D6D">
        <w:rPr>
          <w:rFonts w:ascii="Times New Roman" w:eastAsia="Times New Roman" w:hAnsi="Times New Roman" w:cs="Times New Roman"/>
          <w:sz w:val="24"/>
          <w:szCs w:val="24"/>
          <w:lang w:eastAsia="sk-SK"/>
        </w:rPr>
        <w:t xml:space="preserve"> koordinačného strediska </w:t>
      </w:r>
      <w:r>
        <w:rPr>
          <w:rFonts w:ascii="Times New Roman" w:eastAsia="Times New Roman" w:hAnsi="Times New Roman" w:cs="Times New Roman"/>
          <w:sz w:val="24"/>
          <w:szCs w:val="24"/>
          <w:lang w:eastAsia="sk-SK"/>
        </w:rPr>
        <w:t>IZS</w:t>
      </w:r>
      <w:r w:rsidRPr="009C0D6D">
        <w:rPr>
          <w:rFonts w:ascii="Times New Roman" w:eastAsia="Times New Roman" w:hAnsi="Times New Roman" w:cs="Times New Roman"/>
          <w:sz w:val="24"/>
          <w:szCs w:val="24"/>
          <w:lang w:eastAsia="sk-SK"/>
        </w:rPr>
        <w:t xml:space="preserve"> vrátane príjmu </w:t>
      </w:r>
      <w:r>
        <w:rPr>
          <w:rFonts w:ascii="Times New Roman" w:eastAsia="Times New Roman" w:hAnsi="Times New Roman" w:cs="Times New Roman"/>
          <w:sz w:val="24"/>
          <w:szCs w:val="24"/>
          <w:lang w:eastAsia="sk-SK"/>
        </w:rPr>
        <w:t xml:space="preserve">tiesňovej komunikácie na jednotnom európskom ČTV </w:t>
      </w:r>
      <w:r w:rsidRPr="009C0D6D">
        <w:rPr>
          <w:rFonts w:ascii="Times New Roman" w:eastAsia="Times New Roman" w:hAnsi="Times New Roman" w:cs="Times New Roman"/>
          <w:sz w:val="24"/>
          <w:szCs w:val="24"/>
          <w:lang w:eastAsia="sk-SK"/>
        </w:rPr>
        <w:t xml:space="preserve"> 112</w:t>
      </w:r>
      <w:r>
        <w:rPr>
          <w:rFonts w:ascii="Times New Roman" w:eastAsia="Times New Roman" w:hAnsi="Times New Roman" w:cs="Times New Roman"/>
          <w:sz w:val="24"/>
          <w:szCs w:val="24"/>
          <w:lang w:eastAsia="sk-SK"/>
        </w:rPr>
        <w:t>. Existujúci operátori budú musieť získať odbornú spôsobilosť na úseku IZS  30. júna 2024. Odborná spôsobilosť na úseku IZS týkajúca sa zamestnancov koordinačných stredísk v rozsahu prípravy 80 hodín mesačne zakončená odbornou skúškou pred komisiou bude mať za následok výpadok operátorov zo služieb, ktorý bude potrebné pokryť inými operátormi vo forme práce nadčas. Opatrenie si tiež vyžiada náklady na lektorov a náklady spojené s cestovaním.</w:t>
      </w:r>
    </w:p>
    <w:p w:rsidR="001A160C" w:rsidRDefault="001A160C" w:rsidP="001A160C">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Od 1. januára 2024 sa navrhuje uvoľnenie operátorov</w:t>
      </w:r>
      <w:r w:rsidRPr="009C0D6D">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záchrannej zdravotnej služby zo zabezpečovania nepretržitej činnosti koordinačného strediska IZS vrátane príjmu a spracovania volaní na jednotné európske ČTV 112</w:t>
      </w:r>
      <w:r w:rsidRPr="009C0D6D">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na zabezpečovanie činnosti</w:t>
      </w:r>
      <w:r w:rsidRPr="009C0D6D">
        <w:rPr>
          <w:rFonts w:ascii="Times New Roman" w:eastAsia="Times New Roman" w:hAnsi="Times New Roman" w:cs="Times New Roman"/>
          <w:sz w:val="24"/>
          <w:szCs w:val="24"/>
          <w:lang w:eastAsia="sk-SK"/>
        </w:rPr>
        <w:t xml:space="preserve"> operačného strediska záchrannej zdravotnej služby</w:t>
      </w:r>
      <w:r>
        <w:rPr>
          <w:rFonts w:ascii="Times New Roman" w:eastAsia="Times New Roman" w:hAnsi="Times New Roman" w:cs="Times New Roman"/>
          <w:sz w:val="24"/>
          <w:szCs w:val="24"/>
          <w:lang w:eastAsia="sk-SK"/>
        </w:rPr>
        <w:t xml:space="preserve"> (zabezpečovanie príjmu ČTV 155 a riadenia poskytovateľov záchrannej zdravotnej služby). Operátori záchrannej zdravotnej služby majú osobitné zdravotnícke vzdelanie, ktoré nie je potrebné na výkon nepretržitej činnosti koordinačného strediska IZS a ich potenciál je tak nedostatočne využitý najmä s ohľadom na akútny nedostatok zdravotníckych pracovníkov v SR.</w:t>
      </w:r>
    </w:p>
    <w:p w:rsidR="001A160C" w:rsidRDefault="001A160C" w:rsidP="001A160C">
      <w:pPr>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Na pokrytie výpadku operátorov záchrannej zdravotnej služby a zabezpečenie nepretržitej činnosti koordinačného strediska IZS sa navrhuje vytvoriť 40 miest v platovej triede 6 podľa zákona č. 55/2017 Z.z. </w:t>
      </w:r>
      <w:r w:rsidRPr="00923C9C">
        <w:rPr>
          <w:rFonts w:ascii="Times New Roman" w:eastAsia="Times New Roman" w:hAnsi="Times New Roman" w:cs="Times New Roman"/>
          <w:sz w:val="24"/>
          <w:szCs w:val="24"/>
          <w:lang w:eastAsia="sk-SK"/>
        </w:rPr>
        <w:t>o štátnej službe a o zmene a doplnení niektorých zákonov v znení neskorších predpisov</w:t>
      </w:r>
      <w:r>
        <w:rPr>
          <w:rFonts w:ascii="Times New Roman" w:eastAsia="Times New Roman" w:hAnsi="Times New Roman" w:cs="Times New Roman"/>
          <w:sz w:val="24"/>
          <w:szCs w:val="24"/>
          <w:lang w:eastAsia="sk-SK"/>
        </w:rPr>
        <w:t xml:space="preserve"> (päť miest na každom okresnom úrade v sídle kraja), čím sa znížia náklady na zabezpečovanie tejto služby.</w:t>
      </w:r>
    </w:p>
    <w:p w:rsidR="001A160C" w:rsidRPr="007D5748" w:rsidRDefault="001A160C" w:rsidP="001A160C">
      <w:pPr>
        <w:spacing w:after="0" w:line="240" w:lineRule="auto"/>
        <w:rPr>
          <w:rFonts w:ascii="Times New Roman" w:eastAsia="Times New Roman" w:hAnsi="Times New Roman" w:cs="Times New Roman"/>
          <w:sz w:val="24"/>
          <w:szCs w:val="24"/>
          <w:lang w:eastAsia="sk-SK"/>
        </w:rPr>
      </w:pPr>
    </w:p>
    <w:p w:rsidR="001A160C" w:rsidRPr="007D5748" w:rsidRDefault="001A160C" w:rsidP="001A160C">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1A160C" w:rsidRPr="007D5748" w:rsidRDefault="001A160C" w:rsidP="001A160C">
      <w:pPr>
        <w:spacing w:after="0" w:line="240" w:lineRule="auto"/>
        <w:rPr>
          <w:rFonts w:ascii="Times New Roman" w:eastAsia="Times New Roman" w:hAnsi="Times New Roman" w:cs="Times New Roman"/>
          <w:sz w:val="24"/>
          <w:szCs w:val="24"/>
          <w:lang w:eastAsia="sk-SK"/>
        </w:rPr>
      </w:pPr>
    </w:p>
    <w:p w:rsidR="001A160C" w:rsidRPr="007D5748" w:rsidRDefault="001A160C" w:rsidP="001A160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1A160C" w:rsidRPr="007D5748" w:rsidRDefault="001A160C" w:rsidP="001A160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1A160C" w:rsidRPr="007D5748" w:rsidRDefault="001A160C" w:rsidP="001A160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1A160C" w:rsidRPr="007D5748" w:rsidRDefault="001A160C" w:rsidP="001A160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1A160C" w:rsidRPr="007D5748" w:rsidRDefault="001A160C" w:rsidP="001A160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Pr>
          <w:rFonts w:ascii="Times New Roman" w:eastAsia="Times New Roman" w:hAnsi="Times New Roman" w:cs="Times New Roman"/>
          <w:sz w:val="24"/>
          <w:szCs w:val="24"/>
          <w:bdr w:val="single" w:sz="4" w:space="0" w:color="auto"/>
          <w:lang w:eastAsia="sk-SK"/>
        </w:rPr>
        <w:t xml:space="preserve">x </w:t>
      </w:r>
      <w:r w:rsidRPr="007D5748">
        <w:rPr>
          <w:rFonts w:ascii="Times New Roman" w:eastAsia="Times New Roman" w:hAnsi="Times New Roman" w:cs="Times New Roman"/>
          <w:sz w:val="24"/>
          <w:szCs w:val="24"/>
          <w:lang w:eastAsia="sk-SK"/>
        </w:rPr>
        <w:t xml:space="preserve">  iné </w:t>
      </w:r>
    </w:p>
    <w:p w:rsidR="001A160C" w:rsidRPr="007D5748" w:rsidRDefault="001A160C" w:rsidP="001A160C">
      <w:pPr>
        <w:spacing w:after="0" w:line="240" w:lineRule="auto"/>
        <w:rPr>
          <w:rFonts w:ascii="Times New Roman" w:eastAsia="Times New Roman" w:hAnsi="Times New Roman" w:cs="Times New Roman"/>
          <w:sz w:val="24"/>
          <w:szCs w:val="24"/>
          <w:lang w:eastAsia="sk-SK"/>
        </w:rPr>
      </w:pPr>
    </w:p>
    <w:p w:rsidR="001A160C" w:rsidRPr="007D5748" w:rsidRDefault="001A160C" w:rsidP="001A160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rsidR="001A160C" w:rsidRPr="007D5748" w:rsidRDefault="001A160C" w:rsidP="001A160C">
      <w:pPr>
        <w:spacing w:after="0" w:line="240" w:lineRule="auto"/>
        <w:rPr>
          <w:rFonts w:ascii="Times New Roman" w:eastAsia="Times New Roman" w:hAnsi="Times New Roman" w:cs="Times New Roman"/>
          <w:sz w:val="24"/>
          <w:szCs w:val="24"/>
          <w:lang w:eastAsia="sk-SK"/>
        </w:rPr>
      </w:pPr>
    </w:p>
    <w:p w:rsidR="001A160C" w:rsidRPr="007D5748" w:rsidRDefault="001A160C" w:rsidP="001A160C">
      <w:pPr>
        <w:spacing w:after="0" w:line="240" w:lineRule="auto"/>
        <w:ind w:firstLine="708"/>
        <w:jc w:val="both"/>
        <w:rPr>
          <w:rFonts w:ascii="Times New Roman" w:eastAsia="Times New Roman" w:hAnsi="Times New Roman" w:cs="Times New Roman"/>
          <w:sz w:val="24"/>
          <w:szCs w:val="24"/>
          <w:lang w:eastAsia="sk-SK"/>
        </w:rPr>
      </w:pPr>
      <w:r w:rsidRPr="00F37FDE">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1A160C" w:rsidRPr="007D5748" w:rsidRDefault="001A160C" w:rsidP="001A160C">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1A160C" w:rsidRPr="007D5748" w:rsidTr="00EE6972">
        <w:trPr>
          <w:cantSplit/>
          <w:trHeight w:val="70"/>
        </w:trPr>
        <w:tc>
          <w:tcPr>
            <w:tcW w:w="4530" w:type="dxa"/>
            <w:vMerge w:val="restart"/>
            <w:shd w:val="clear" w:color="auto" w:fill="BFBFBF" w:themeFill="background1" w:themeFillShade="BF"/>
            <w:vAlign w:val="center"/>
          </w:tcPr>
          <w:p w:rsidR="001A160C" w:rsidRPr="007D5748" w:rsidRDefault="001A160C" w:rsidP="00EE6972">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4536" w:type="dxa"/>
            <w:gridSpan w:val="4"/>
            <w:shd w:val="clear" w:color="auto" w:fill="BFBFBF" w:themeFill="background1" w:themeFillShade="BF"/>
            <w:vAlign w:val="center"/>
          </w:tcPr>
          <w:p w:rsidR="001A160C" w:rsidRPr="007D5748" w:rsidRDefault="001A160C" w:rsidP="00EE6972">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1A160C" w:rsidRPr="007D5748" w:rsidTr="00EE6972">
        <w:trPr>
          <w:cantSplit/>
          <w:trHeight w:val="70"/>
        </w:trPr>
        <w:tc>
          <w:tcPr>
            <w:tcW w:w="4530" w:type="dxa"/>
            <w:vMerge/>
            <w:shd w:val="clear" w:color="auto" w:fill="BFBFBF" w:themeFill="background1" w:themeFillShade="BF"/>
          </w:tcPr>
          <w:p w:rsidR="001A160C" w:rsidRPr="007D5748" w:rsidRDefault="001A160C" w:rsidP="00EE6972">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134" w:type="dxa"/>
            <w:shd w:val="clear" w:color="auto" w:fill="BFBFBF" w:themeFill="background1" w:themeFillShade="BF"/>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134" w:type="dxa"/>
            <w:shd w:val="clear" w:color="auto" w:fill="BFBFBF" w:themeFill="background1" w:themeFillShade="BF"/>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134" w:type="dxa"/>
            <w:shd w:val="clear" w:color="auto" w:fill="BFBFBF" w:themeFill="background1" w:themeFillShade="BF"/>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r>
      <w:tr w:rsidR="001A160C" w:rsidRPr="007D5748" w:rsidTr="00EE6972">
        <w:trPr>
          <w:trHeight w:val="70"/>
        </w:trPr>
        <w:tc>
          <w:tcPr>
            <w:tcW w:w="4530" w:type="dxa"/>
          </w:tcPr>
          <w:p w:rsidR="001A160C" w:rsidRPr="007D5748" w:rsidRDefault="001A160C" w:rsidP="00EE6972">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rsidR="001A160C" w:rsidRPr="007D5748" w:rsidRDefault="001A160C" w:rsidP="00EE6972">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1A160C" w:rsidRPr="007D5748" w:rsidRDefault="001A160C" w:rsidP="00EE6972">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1A160C" w:rsidRPr="007D5748" w:rsidRDefault="001A160C" w:rsidP="00EE6972">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1A160C" w:rsidRPr="007D5748" w:rsidRDefault="001A160C" w:rsidP="00EE6972">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1A160C" w:rsidRPr="007D5748" w:rsidTr="00EE6972">
        <w:trPr>
          <w:trHeight w:val="70"/>
        </w:trPr>
        <w:tc>
          <w:tcPr>
            <w:tcW w:w="4530" w:type="dxa"/>
          </w:tcPr>
          <w:p w:rsidR="001A160C" w:rsidRPr="007D5748" w:rsidRDefault="001A160C" w:rsidP="00EE6972">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rsidR="001A160C" w:rsidRPr="007D5748" w:rsidRDefault="001A160C" w:rsidP="00EE6972">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1A160C" w:rsidRPr="007D5748" w:rsidRDefault="001A160C" w:rsidP="00EE6972">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1A160C" w:rsidRPr="007D5748" w:rsidRDefault="001A160C" w:rsidP="00EE6972">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1A160C" w:rsidRPr="007D5748" w:rsidRDefault="001A160C" w:rsidP="00EE6972">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1A160C" w:rsidRPr="007D5748" w:rsidTr="00EE6972">
        <w:trPr>
          <w:trHeight w:val="70"/>
        </w:trPr>
        <w:tc>
          <w:tcPr>
            <w:tcW w:w="4530" w:type="dxa"/>
          </w:tcPr>
          <w:p w:rsidR="001A160C" w:rsidRPr="007D5748" w:rsidRDefault="001A160C" w:rsidP="00EE6972">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rsidR="001A160C" w:rsidRPr="007D5748" w:rsidRDefault="001A160C" w:rsidP="00EE6972">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1A160C" w:rsidRPr="007D5748" w:rsidRDefault="001A160C" w:rsidP="00EE6972">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1A160C" w:rsidRPr="007D5748" w:rsidRDefault="001A160C" w:rsidP="00EE6972">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1A160C" w:rsidRPr="007D5748" w:rsidRDefault="001A160C" w:rsidP="00EE6972">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rsidR="001A160C" w:rsidRPr="007D5748" w:rsidRDefault="001A160C" w:rsidP="001A160C">
      <w:pPr>
        <w:spacing w:after="0" w:line="240" w:lineRule="auto"/>
        <w:rPr>
          <w:rFonts w:ascii="Times New Roman" w:eastAsia="Times New Roman" w:hAnsi="Times New Roman" w:cs="Times New Roman"/>
          <w:sz w:val="24"/>
          <w:szCs w:val="24"/>
          <w:lang w:eastAsia="sk-SK"/>
        </w:rPr>
      </w:pPr>
    </w:p>
    <w:p w:rsidR="001A160C" w:rsidRPr="007D5748" w:rsidRDefault="001A160C" w:rsidP="001A160C">
      <w:pPr>
        <w:spacing w:after="0" w:line="240" w:lineRule="auto"/>
        <w:rPr>
          <w:rFonts w:ascii="Times New Roman" w:eastAsia="Times New Roman" w:hAnsi="Times New Roman" w:cs="Times New Roman"/>
          <w:sz w:val="24"/>
          <w:szCs w:val="24"/>
          <w:lang w:eastAsia="sk-SK"/>
        </w:rPr>
      </w:pPr>
    </w:p>
    <w:p w:rsidR="001A160C" w:rsidRPr="007D5748" w:rsidRDefault="001A160C" w:rsidP="001A160C">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1A160C" w:rsidRPr="007D5748" w:rsidRDefault="001A160C" w:rsidP="001A160C">
      <w:pPr>
        <w:spacing w:after="0" w:line="240" w:lineRule="auto"/>
        <w:rPr>
          <w:rFonts w:ascii="Times New Roman" w:eastAsia="Times New Roman" w:hAnsi="Times New Roman" w:cs="Times New Roman"/>
          <w:sz w:val="24"/>
          <w:szCs w:val="24"/>
          <w:lang w:eastAsia="sk-SK"/>
        </w:rPr>
      </w:pPr>
    </w:p>
    <w:p w:rsidR="001A160C" w:rsidRDefault="001A160C" w:rsidP="001A160C">
      <w:pPr>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súčasnosti poskytuje ministerstvo zdravotníctva na zabezpečenie príjmu volaní na jednotné európske ČTV 112  osem operátorov do nepretržitej zmenovej služby na koordinačných strediskách IZS (jeden operátor nepretržite na každom koordinačnom stredisku). Ide o operátorov v pôsobnosti Operačného strediska záchrannej zdravotnej služby. Od 1. januára 2024 sa navrhuje uvoľnenie operátorov</w:t>
      </w:r>
      <w:r w:rsidRPr="009C0D6D">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záchrannej zdravotnej služby zo zabezpečovania nepretržitej činnosti koordinačného strediska IZS na zabezpečovanie úloh</w:t>
      </w:r>
      <w:r w:rsidRPr="009C0D6D">
        <w:rPr>
          <w:rFonts w:ascii="Times New Roman" w:eastAsia="Times New Roman" w:hAnsi="Times New Roman" w:cs="Times New Roman"/>
          <w:sz w:val="24"/>
          <w:szCs w:val="24"/>
          <w:lang w:eastAsia="sk-SK"/>
        </w:rPr>
        <w:t xml:space="preserve"> operačného strediska záchrannej zdravotnej služby</w:t>
      </w:r>
      <w:r>
        <w:rPr>
          <w:rFonts w:ascii="Times New Roman" w:eastAsia="Times New Roman" w:hAnsi="Times New Roman" w:cs="Times New Roman"/>
          <w:sz w:val="24"/>
          <w:szCs w:val="24"/>
          <w:lang w:eastAsia="sk-SK"/>
        </w:rPr>
        <w:t xml:space="preserve">, najmä príjmu volaní na ČTV 155 a riadenie ambulancií záchrannej zdravotnej služby. Tento výpadok predstavuje 8760 hodín ročne na jedno koordinačné stredisko </w:t>
      </w:r>
      <w:r w:rsidRPr="0040111C">
        <w:rPr>
          <w:rFonts w:ascii="Times New Roman" w:eastAsia="Times New Roman" w:hAnsi="Times New Roman" w:cs="Times New Roman"/>
          <w:sz w:val="24"/>
          <w:szCs w:val="24"/>
          <w:lang w:eastAsia="sk-SK"/>
        </w:rPr>
        <w:t xml:space="preserve">IZS, </w:t>
      </w:r>
      <w:r>
        <w:rPr>
          <w:rFonts w:ascii="Times New Roman" w:eastAsia="Times New Roman" w:hAnsi="Times New Roman" w:cs="Times New Roman"/>
          <w:sz w:val="24"/>
          <w:szCs w:val="24"/>
          <w:lang w:eastAsia="sk-SK"/>
        </w:rPr>
        <w:t>súhrnne pre všetkých osem koordinačných stredísk IZS ide o 70 080 pracovných hodín ročne.</w:t>
      </w:r>
    </w:p>
    <w:p w:rsidR="001A160C" w:rsidRPr="000A7DD5" w:rsidRDefault="001A160C" w:rsidP="001A160C">
      <w:pPr>
        <w:ind w:firstLine="708"/>
        <w:jc w:val="both"/>
        <w:rPr>
          <w:rFonts w:ascii="Times New Roman" w:eastAsia="Times New Roman" w:hAnsi="Times New Roman" w:cs="Times New Roman"/>
          <w:sz w:val="24"/>
          <w:szCs w:val="24"/>
          <w:lang w:eastAsia="sk-SK"/>
        </w:rPr>
      </w:pPr>
      <w:r w:rsidRPr="000A7DD5">
        <w:rPr>
          <w:rFonts w:ascii="Times New Roman" w:eastAsia="Times New Roman" w:hAnsi="Times New Roman" w:cs="Times New Roman"/>
          <w:sz w:val="24"/>
          <w:szCs w:val="24"/>
          <w:lang w:eastAsia="sk-SK"/>
        </w:rPr>
        <w:t>Na pokrytie výpadku operátorov záchrannej zdravotnej služby sa navrhuje v pôsobnosti okresných úradov v sídle kraja vytvoriť 40 miest operátorov koordinačného strediska zaradených v platovej triede 6 podľa zákona č. 55/2017</w:t>
      </w:r>
      <w:r>
        <w:rPr>
          <w:rFonts w:ascii="Times New Roman" w:eastAsia="Times New Roman" w:hAnsi="Times New Roman" w:cs="Times New Roman"/>
          <w:sz w:val="24"/>
          <w:szCs w:val="24"/>
          <w:lang w:eastAsia="sk-SK"/>
        </w:rPr>
        <w:t xml:space="preserve"> Z. z.</w:t>
      </w:r>
      <w:r w:rsidRPr="000A7DD5">
        <w:rPr>
          <w:rFonts w:ascii="Times New Roman" w:eastAsia="Times New Roman" w:hAnsi="Times New Roman" w:cs="Times New Roman"/>
          <w:sz w:val="24"/>
          <w:szCs w:val="24"/>
          <w:lang w:eastAsia="sk-SK"/>
        </w:rPr>
        <w:t xml:space="preserve"> o štátnej službe v znení neskorších predpisov. Na zabezpečenie nepretržitej činnosti jedného operátora koordinačného strediska IZS je potrebných </w:t>
      </w:r>
      <w:r>
        <w:rPr>
          <w:rFonts w:ascii="Times New Roman" w:eastAsia="Times New Roman" w:hAnsi="Times New Roman" w:cs="Times New Roman"/>
          <w:sz w:val="24"/>
          <w:szCs w:val="24"/>
          <w:lang w:eastAsia="sk-SK"/>
        </w:rPr>
        <w:t>päť</w:t>
      </w:r>
      <w:r w:rsidRPr="000A7DD5">
        <w:rPr>
          <w:rFonts w:ascii="Times New Roman" w:eastAsia="Times New Roman" w:hAnsi="Times New Roman" w:cs="Times New Roman"/>
          <w:sz w:val="24"/>
          <w:szCs w:val="24"/>
          <w:lang w:eastAsia="sk-SK"/>
        </w:rPr>
        <w:t xml:space="preserve"> zamestnancov, ktorí sa striedajú v 12-hodinových zmenách. Výdavky na </w:t>
      </w:r>
      <w:r>
        <w:rPr>
          <w:rFonts w:ascii="Times New Roman" w:eastAsia="Times New Roman" w:hAnsi="Times New Roman" w:cs="Times New Roman"/>
          <w:sz w:val="24"/>
          <w:szCs w:val="24"/>
          <w:lang w:eastAsia="sk-SK"/>
        </w:rPr>
        <w:t>jedného</w:t>
      </w:r>
      <w:r w:rsidRPr="000A7DD5">
        <w:rPr>
          <w:rFonts w:ascii="Times New Roman" w:eastAsia="Times New Roman" w:hAnsi="Times New Roman" w:cs="Times New Roman"/>
          <w:sz w:val="24"/>
          <w:szCs w:val="24"/>
          <w:lang w:eastAsia="sk-SK"/>
        </w:rPr>
        <w:t xml:space="preserve"> zamestnanca </w:t>
      </w:r>
      <w:r w:rsidRPr="000A7DD5">
        <w:rPr>
          <w:rFonts w:ascii="Times New Roman" w:eastAsia="Calibri" w:hAnsi="Times New Roman" w:cs="Times New Roman"/>
          <w:sz w:val="24"/>
          <w:szCs w:val="24"/>
        </w:rPr>
        <w:t>vrátane príplatkov za prácu v noci a v štátne sviatky boli vyrátané</w:t>
      </w:r>
      <w:r w:rsidRPr="000A7DD5" w:rsidDel="00FD767A">
        <w:rPr>
          <w:rFonts w:ascii="Times New Roman" w:eastAsia="Times New Roman" w:hAnsi="Times New Roman" w:cs="Times New Roman"/>
          <w:sz w:val="24"/>
          <w:szCs w:val="24"/>
          <w:lang w:eastAsia="sk-SK"/>
        </w:rPr>
        <w:t xml:space="preserve"> </w:t>
      </w:r>
      <w:r w:rsidRPr="000A7DD5">
        <w:rPr>
          <w:rFonts w:ascii="Times New Roman" w:eastAsia="Times New Roman" w:hAnsi="Times New Roman" w:cs="Times New Roman"/>
          <w:sz w:val="24"/>
          <w:szCs w:val="24"/>
          <w:lang w:eastAsia="sk-SK"/>
        </w:rPr>
        <w:t xml:space="preserve">na základe analýzy mzdových výdavkov </w:t>
      </w:r>
      <w:r>
        <w:rPr>
          <w:rFonts w:ascii="Times New Roman" w:eastAsia="Times New Roman" w:hAnsi="Times New Roman" w:cs="Times New Roman"/>
          <w:sz w:val="24"/>
          <w:szCs w:val="24"/>
          <w:lang w:eastAsia="sk-SK"/>
        </w:rPr>
        <w:t>súčasných</w:t>
      </w:r>
      <w:r w:rsidRPr="000A7DD5">
        <w:rPr>
          <w:rFonts w:ascii="Times New Roman" w:eastAsia="Times New Roman" w:hAnsi="Times New Roman" w:cs="Times New Roman"/>
          <w:sz w:val="24"/>
          <w:szCs w:val="24"/>
          <w:lang w:eastAsia="sk-SK"/>
        </w:rPr>
        <w:t xml:space="preserve"> zamestnancov zaradených na pozícii operátora koordinačného strediska. Mesačný vplyv na </w:t>
      </w:r>
      <w:r>
        <w:rPr>
          <w:rFonts w:ascii="Times New Roman" w:eastAsia="Times New Roman" w:hAnsi="Times New Roman" w:cs="Times New Roman"/>
          <w:sz w:val="24"/>
          <w:szCs w:val="24"/>
          <w:lang w:eastAsia="sk-SK"/>
        </w:rPr>
        <w:t>jedného</w:t>
      </w:r>
      <w:r w:rsidRPr="000A7DD5">
        <w:rPr>
          <w:rFonts w:ascii="Times New Roman" w:eastAsia="Times New Roman" w:hAnsi="Times New Roman" w:cs="Times New Roman"/>
          <w:sz w:val="24"/>
          <w:szCs w:val="24"/>
          <w:lang w:eastAsia="sk-SK"/>
        </w:rPr>
        <w:t> štátneho zamestnanca predstavuje na obdobie apríl až august 2023 v kat. 610 – Mzdy a v kat. 620 – Poistné spolu sumu 2 279,50 €, z toho v kat. 610 – Mzdy sumu 1 688,50 € a v kat. 620 – Poistné sumu 591 €. Na obdobie september až december 2023 v kat. 610 – Mzdy a v kat. 620 – Poistné spolu sumu 2 473,50  €, z toho v kat. 610 – Mzdy sumu 1 832,50 € a v kat. 620 – Poistné sumu 641 €. Vplyv na rozpočet finančných prostriedkov pre 40 štátnych zamestnancov predstavuje v roku 2023 spolu sumu v kat. 610 – Mzdy a v kat. 620 – Poistné 851 660 € z toho v kat. 610 – Mzdy sumu 630 900 € a v kat. 620 – Poistné sumu 220 760 €. Systemizácia 40 </w:t>
      </w:r>
      <w:r>
        <w:rPr>
          <w:rFonts w:ascii="Times New Roman" w:eastAsia="Times New Roman" w:hAnsi="Times New Roman" w:cs="Times New Roman"/>
          <w:sz w:val="24"/>
          <w:szCs w:val="24"/>
          <w:lang w:eastAsia="sk-SK"/>
        </w:rPr>
        <w:t xml:space="preserve">miest </w:t>
      </w:r>
      <w:r w:rsidRPr="000A7DD5">
        <w:rPr>
          <w:rFonts w:ascii="Times New Roman" w:eastAsia="Times New Roman" w:hAnsi="Times New Roman" w:cs="Times New Roman"/>
          <w:sz w:val="24"/>
          <w:szCs w:val="24"/>
          <w:lang w:eastAsia="sk-SK"/>
        </w:rPr>
        <w:t xml:space="preserve">štátnych zamestnancov predstavuje ročný vplyv na rozpočet finančných prostriedkov na rok 2024 v kat. 610 – Mzdy a v kat. 620 – Poistné spolu sumu 1 187 280 €, z toho v kat. 610 – Mzdy sumu 879 600 € a v kat. 620 – Poistné sumu 307 680 €. Systemizácia 40 </w:t>
      </w:r>
      <w:r>
        <w:rPr>
          <w:rFonts w:ascii="Times New Roman" w:eastAsia="Times New Roman" w:hAnsi="Times New Roman" w:cs="Times New Roman"/>
          <w:sz w:val="24"/>
          <w:szCs w:val="24"/>
          <w:lang w:eastAsia="sk-SK"/>
        </w:rPr>
        <w:t xml:space="preserve">miest </w:t>
      </w:r>
      <w:r w:rsidRPr="000A7DD5">
        <w:rPr>
          <w:rFonts w:ascii="Times New Roman" w:eastAsia="Times New Roman" w:hAnsi="Times New Roman" w:cs="Times New Roman"/>
          <w:sz w:val="24"/>
          <w:szCs w:val="24"/>
          <w:lang w:eastAsia="sk-SK"/>
        </w:rPr>
        <w:t>štátnych zamestnancov predstavuje ročný vplyv na rozpočet finančných prostriedkov na rok 2025 v kat. 610 – Mzdy a v kat. 620 – Poistné spolu sumu 1 187 280 €, z toho v kat. 610 – Mzdy sumu 879 600 € a v kat. 620 – Poistné sumu 307 680 €</w:t>
      </w:r>
      <w:r>
        <w:rPr>
          <w:rFonts w:ascii="Times New Roman" w:eastAsia="Times New Roman" w:hAnsi="Times New Roman" w:cs="Times New Roman"/>
          <w:sz w:val="24"/>
          <w:szCs w:val="24"/>
          <w:lang w:eastAsia="sk-SK"/>
        </w:rPr>
        <w:t>.</w:t>
      </w:r>
      <w:r w:rsidRPr="000A7DD5">
        <w:rPr>
          <w:rFonts w:ascii="Times New Roman" w:eastAsia="Times New Roman" w:hAnsi="Times New Roman" w:cs="Times New Roman"/>
          <w:sz w:val="24"/>
          <w:szCs w:val="24"/>
          <w:lang w:eastAsia="sk-SK"/>
        </w:rPr>
        <w:t xml:space="preserve"> Vzhľadom na predpokladanú účinnosť zákona od 1.4.2023 bol výpočet mzdových prostriedkov na daný rok alikvotne krátený. </w:t>
      </w:r>
    </w:p>
    <w:p w:rsidR="001A160C" w:rsidRDefault="001A160C" w:rsidP="001A160C">
      <w:pPr>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Tab. Mzdové výdavky na zabezpečenie nepretržitej zmenovej služby koordinačného strediska IZS 40 zamestnancami OÚ v sídle kraja</w:t>
      </w:r>
    </w:p>
    <w:tbl>
      <w:tblPr>
        <w:tblStyle w:val="Mriekatabuky"/>
        <w:tblW w:w="0" w:type="auto"/>
        <w:tblLook w:val="04A0" w:firstRow="1" w:lastRow="0" w:firstColumn="1" w:lastColumn="0" w:noHBand="0" w:noVBand="1"/>
      </w:tblPr>
      <w:tblGrid>
        <w:gridCol w:w="3673"/>
        <w:gridCol w:w="1024"/>
        <w:gridCol w:w="1465"/>
        <w:gridCol w:w="1597"/>
        <w:gridCol w:w="1303"/>
      </w:tblGrid>
      <w:tr w:rsidR="001A160C" w:rsidRPr="006A2879" w:rsidTr="00EE6972">
        <w:trPr>
          <w:trHeight w:val="300"/>
        </w:trPr>
        <w:tc>
          <w:tcPr>
            <w:tcW w:w="3673" w:type="dxa"/>
            <w:noWrap/>
            <w:hideMark/>
          </w:tcPr>
          <w:p w:rsidR="001A160C" w:rsidRPr="00F37FDE" w:rsidRDefault="001A160C" w:rsidP="00EE6972">
            <w:pPr>
              <w:ind w:firstLine="708"/>
              <w:jc w:val="both"/>
              <w:rPr>
                <w:rFonts w:ascii="Times New Roman" w:eastAsia="Times New Roman" w:hAnsi="Times New Roman" w:cs="Times New Roman"/>
                <w:b/>
                <w:sz w:val="20"/>
                <w:szCs w:val="20"/>
                <w:lang w:eastAsia="sk-SK"/>
              </w:rPr>
            </w:pPr>
            <w:r w:rsidRPr="00F37FDE">
              <w:rPr>
                <w:rFonts w:ascii="Times New Roman" w:eastAsia="Times New Roman" w:hAnsi="Times New Roman" w:cs="Times New Roman"/>
                <w:b/>
                <w:sz w:val="20"/>
                <w:szCs w:val="20"/>
                <w:lang w:eastAsia="sk-SK"/>
              </w:rPr>
              <w:t>Výdavky (v eurách)</w:t>
            </w:r>
          </w:p>
        </w:tc>
        <w:tc>
          <w:tcPr>
            <w:tcW w:w="5389" w:type="dxa"/>
            <w:gridSpan w:val="4"/>
            <w:noWrap/>
            <w:hideMark/>
          </w:tcPr>
          <w:p w:rsidR="001A160C" w:rsidRPr="00F37FDE" w:rsidRDefault="001A160C" w:rsidP="00EE6972">
            <w:pPr>
              <w:ind w:firstLine="708"/>
              <w:jc w:val="both"/>
              <w:rPr>
                <w:rFonts w:ascii="Times New Roman" w:eastAsia="Times New Roman" w:hAnsi="Times New Roman" w:cs="Times New Roman"/>
                <w:b/>
                <w:sz w:val="20"/>
                <w:szCs w:val="20"/>
                <w:lang w:eastAsia="sk-SK"/>
              </w:rPr>
            </w:pPr>
            <w:r w:rsidRPr="00F37FDE">
              <w:rPr>
                <w:rFonts w:ascii="Times New Roman" w:eastAsia="Times New Roman" w:hAnsi="Times New Roman" w:cs="Times New Roman"/>
                <w:b/>
                <w:sz w:val="20"/>
                <w:szCs w:val="20"/>
                <w:lang w:eastAsia="sk-SK"/>
              </w:rPr>
              <w:t>Vplyv na rozpočet verejnej správy</w:t>
            </w:r>
          </w:p>
        </w:tc>
      </w:tr>
      <w:tr w:rsidR="001A160C" w:rsidRPr="006A2879" w:rsidTr="00EE6972">
        <w:trPr>
          <w:trHeight w:val="300"/>
        </w:trPr>
        <w:tc>
          <w:tcPr>
            <w:tcW w:w="3673" w:type="dxa"/>
            <w:noWrap/>
            <w:hideMark/>
          </w:tcPr>
          <w:p w:rsidR="001A160C" w:rsidRPr="00F37FDE" w:rsidRDefault="001A160C" w:rsidP="00EE6972">
            <w:pPr>
              <w:ind w:firstLine="708"/>
              <w:jc w:val="both"/>
              <w:rPr>
                <w:rFonts w:ascii="Times New Roman" w:eastAsia="Times New Roman" w:hAnsi="Times New Roman" w:cs="Times New Roman"/>
                <w:sz w:val="20"/>
                <w:szCs w:val="20"/>
                <w:lang w:eastAsia="sk-SK"/>
              </w:rPr>
            </w:pPr>
          </w:p>
        </w:tc>
        <w:tc>
          <w:tcPr>
            <w:tcW w:w="1024" w:type="dxa"/>
            <w:noWrap/>
            <w:hideMark/>
          </w:tcPr>
          <w:p w:rsidR="001A160C" w:rsidRPr="00F37FDE" w:rsidRDefault="001A160C" w:rsidP="00EE6972">
            <w:pPr>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2022</w:t>
            </w:r>
          </w:p>
        </w:tc>
        <w:tc>
          <w:tcPr>
            <w:tcW w:w="1465" w:type="dxa"/>
            <w:noWrap/>
          </w:tcPr>
          <w:p w:rsidR="001A160C" w:rsidRPr="00F37FDE" w:rsidRDefault="001A160C" w:rsidP="00EE6972">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2023</w:t>
            </w:r>
          </w:p>
        </w:tc>
        <w:tc>
          <w:tcPr>
            <w:tcW w:w="1597" w:type="dxa"/>
            <w:noWrap/>
          </w:tcPr>
          <w:p w:rsidR="001A160C" w:rsidRPr="00F37FDE" w:rsidRDefault="001A160C" w:rsidP="00EE6972">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2024</w:t>
            </w:r>
          </w:p>
        </w:tc>
        <w:tc>
          <w:tcPr>
            <w:tcW w:w="1303" w:type="dxa"/>
            <w:noWrap/>
            <w:hideMark/>
          </w:tcPr>
          <w:p w:rsidR="001A160C" w:rsidRPr="00F37FDE" w:rsidRDefault="001A160C" w:rsidP="00EE6972">
            <w:pPr>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2025</w:t>
            </w:r>
          </w:p>
        </w:tc>
      </w:tr>
      <w:tr w:rsidR="001A160C" w:rsidRPr="006A2879" w:rsidTr="00EE6972">
        <w:trPr>
          <w:trHeight w:val="300"/>
        </w:trPr>
        <w:tc>
          <w:tcPr>
            <w:tcW w:w="3673" w:type="dxa"/>
            <w:noWrap/>
            <w:hideMark/>
          </w:tcPr>
          <w:p w:rsidR="001A160C" w:rsidRPr="00F37FDE" w:rsidRDefault="001A160C" w:rsidP="00EE6972">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Bežné výdavky (600)</w:t>
            </w:r>
          </w:p>
        </w:tc>
        <w:tc>
          <w:tcPr>
            <w:tcW w:w="1024" w:type="dxa"/>
            <w:noWrap/>
            <w:hideMark/>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465" w:type="dxa"/>
            <w:noWrap/>
            <w:hideMark/>
          </w:tcPr>
          <w:p w:rsidR="001A160C" w:rsidRPr="00BB23C7" w:rsidRDefault="001A160C" w:rsidP="00EE6972">
            <w:pPr>
              <w:jc w:val="right"/>
              <w:rPr>
                <w:rFonts w:ascii="Times New Roman" w:hAnsi="Times New Roman" w:cs="Times New Roman"/>
                <w:sz w:val="20"/>
                <w:szCs w:val="20"/>
              </w:rPr>
            </w:pPr>
            <w:r w:rsidRPr="00BB23C7">
              <w:rPr>
                <w:rFonts w:ascii="Times New Roman" w:hAnsi="Times New Roman" w:cs="Times New Roman"/>
                <w:sz w:val="20"/>
                <w:szCs w:val="20"/>
              </w:rPr>
              <w:t>851 660</w:t>
            </w:r>
          </w:p>
        </w:tc>
        <w:tc>
          <w:tcPr>
            <w:tcW w:w="1597" w:type="dxa"/>
            <w:noWrap/>
            <w:hideMark/>
          </w:tcPr>
          <w:p w:rsidR="001A160C" w:rsidRPr="00BB23C7" w:rsidRDefault="001A160C" w:rsidP="00EE6972">
            <w:pPr>
              <w:jc w:val="right"/>
              <w:rPr>
                <w:rFonts w:ascii="Times New Roman" w:hAnsi="Times New Roman" w:cs="Times New Roman"/>
                <w:sz w:val="20"/>
                <w:szCs w:val="20"/>
              </w:rPr>
            </w:pPr>
            <w:r w:rsidRPr="00BB23C7">
              <w:rPr>
                <w:rFonts w:ascii="Times New Roman" w:hAnsi="Times New Roman" w:cs="Times New Roman"/>
                <w:sz w:val="20"/>
                <w:szCs w:val="20"/>
              </w:rPr>
              <w:t>1 187 280</w:t>
            </w:r>
          </w:p>
        </w:tc>
        <w:tc>
          <w:tcPr>
            <w:tcW w:w="1303" w:type="dxa"/>
            <w:noWrap/>
            <w:hideMark/>
          </w:tcPr>
          <w:p w:rsidR="001A160C" w:rsidRPr="00BB23C7" w:rsidRDefault="001A160C" w:rsidP="00EE6972">
            <w:pPr>
              <w:jc w:val="right"/>
              <w:rPr>
                <w:rFonts w:ascii="Times New Roman" w:hAnsi="Times New Roman" w:cs="Times New Roman"/>
                <w:sz w:val="20"/>
                <w:szCs w:val="20"/>
              </w:rPr>
            </w:pPr>
            <w:r w:rsidRPr="00BB23C7">
              <w:rPr>
                <w:rFonts w:ascii="Times New Roman" w:hAnsi="Times New Roman" w:cs="Times New Roman"/>
                <w:sz w:val="20"/>
                <w:szCs w:val="20"/>
              </w:rPr>
              <w:t>1 187 280</w:t>
            </w:r>
          </w:p>
        </w:tc>
      </w:tr>
      <w:tr w:rsidR="001A160C" w:rsidRPr="006A2879" w:rsidTr="00EE6972">
        <w:trPr>
          <w:trHeight w:val="600"/>
        </w:trPr>
        <w:tc>
          <w:tcPr>
            <w:tcW w:w="3673" w:type="dxa"/>
            <w:hideMark/>
          </w:tcPr>
          <w:p w:rsidR="001A160C" w:rsidRPr="00F37FDE" w:rsidRDefault="001A160C" w:rsidP="00EE6972">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 xml:space="preserve">  Mzdy, platy, služobné príjmy a ostatné osobné vyrovnania (610)</w:t>
            </w:r>
          </w:p>
        </w:tc>
        <w:tc>
          <w:tcPr>
            <w:tcW w:w="1024" w:type="dxa"/>
            <w:noWrap/>
            <w:hideMark/>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465" w:type="dxa"/>
            <w:noWrap/>
            <w:hideMark/>
          </w:tcPr>
          <w:p w:rsidR="001A160C" w:rsidRPr="00BB23C7" w:rsidRDefault="001A160C" w:rsidP="00EE6972">
            <w:pPr>
              <w:jc w:val="right"/>
              <w:rPr>
                <w:rFonts w:ascii="Times New Roman" w:hAnsi="Times New Roman" w:cs="Times New Roman"/>
                <w:sz w:val="20"/>
                <w:szCs w:val="20"/>
              </w:rPr>
            </w:pPr>
            <w:r w:rsidRPr="00BB23C7">
              <w:rPr>
                <w:rFonts w:ascii="Times New Roman" w:hAnsi="Times New Roman" w:cs="Times New Roman"/>
                <w:sz w:val="20"/>
                <w:szCs w:val="20"/>
              </w:rPr>
              <w:t xml:space="preserve"> 630 900 </w:t>
            </w:r>
          </w:p>
        </w:tc>
        <w:tc>
          <w:tcPr>
            <w:tcW w:w="1597" w:type="dxa"/>
            <w:noWrap/>
            <w:hideMark/>
          </w:tcPr>
          <w:p w:rsidR="001A160C" w:rsidRPr="00BB23C7" w:rsidRDefault="001A160C" w:rsidP="00EE6972">
            <w:pPr>
              <w:jc w:val="right"/>
              <w:rPr>
                <w:rFonts w:ascii="Times New Roman" w:hAnsi="Times New Roman" w:cs="Times New Roman"/>
                <w:sz w:val="20"/>
                <w:szCs w:val="20"/>
              </w:rPr>
            </w:pPr>
            <w:r w:rsidRPr="00BB23C7">
              <w:rPr>
                <w:rFonts w:ascii="Times New Roman" w:hAnsi="Times New Roman" w:cs="Times New Roman"/>
                <w:sz w:val="20"/>
                <w:szCs w:val="20"/>
              </w:rPr>
              <w:t>879 600</w:t>
            </w:r>
          </w:p>
        </w:tc>
        <w:tc>
          <w:tcPr>
            <w:tcW w:w="1303" w:type="dxa"/>
            <w:noWrap/>
            <w:hideMark/>
          </w:tcPr>
          <w:p w:rsidR="001A160C" w:rsidRPr="00BB23C7" w:rsidRDefault="001A160C" w:rsidP="00EE6972">
            <w:pPr>
              <w:jc w:val="right"/>
              <w:rPr>
                <w:rFonts w:ascii="Times New Roman" w:hAnsi="Times New Roman" w:cs="Times New Roman"/>
                <w:sz w:val="20"/>
                <w:szCs w:val="20"/>
              </w:rPr>
            </w:pPr>
            <w:r w:rsidRPr="00BB23C7">
              <w:rPr>
                <w:rFonts w:ascii="Times New Roman" w:hAnsi="Times New Roman" w:cs="Times New Roman"/>
                <w:sz w:val="20"/>
                <w:szCs w:val="20"/>
              </w:rPr>
              <w:t>879 600</w:t>
            </w:r>
          </w:p>
        </w:tc>
      </w:tr>
      <w:tr w:rsidR="001A160C" w:rsidRPr="006A2879" w:rsidTr="00EE6972">
        <w:trPr>
          <w:trHeight w:val="300"/>
        </w:trPr>
        <w:tc>
          <w:tcPr>
            <w:tcW w:w="3673" w:type="dxa"/>
            <w:hideMark/>
          </w:tcPr>
          <w:p w:rsidR="001A160C" w:rsidRPr="00F37FDE" w:rsidRDefault="001A160C" w:rsidP="00EE6972">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 xml:space="preserve">  Poistné a príspevok do poisťovní (620)</w:t>
            </w:r>
          </w:p>
        </w:tc>
        <w:tc>
          <w:tcPr>
            <w:tcW w:w="1024" w:type="dxa"/>
            <w:noWrap/>
            <w:hideMark/>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465" w:type="dxa"/>
            <w:noWrap/>
            <w:hideMark/>
          </w:tcPr>
          <w:p w:rsidR="001A160C" w:rsidRPr="00BB23C7" w:rsidRDefault="001A160C" w:rsidP="00EE6972">
            <w:pPr>
              <w:jc w:val="right"/>
              <w:rPr>
                <w:rFonts w:ascii="Times New Roman" w:hAnsi="Times New Roman" w:cs="Times New Roman"/>
                <w:sz w:val="20"/>
                <w:szCs w:val="20"/>
              </w:rPr>
            </w:pPr>
            <w:r w:rsidRPr="00BB23C7">
              <w:rPr>
                <w:rFonts w:ascii="Times New Roman" w:hAnsi="Times New Roman" w:cs="Times New Roman"/>
                <w:sz w:val="20"/>
                <w:szCs w:val="20"/>
              </w:rPr>
              <w:t xml:space="preserve"> 220 760 </w:t>
            </w:r>
          </w:p>
        </w:tc>
        <w:tc>
          <w:tcPr>
            <w:tcW w:w="1597" w:type="dxa"/>
            <w:noWrap/>
            <w:hideMark/>
          </w:tcPr>
          <w:p w:rsidR="001A160C" w:rsidRPr="00BB23C7" w:rsidRDefault="001A160C" w:rsidP="00EE6972">
            <w:pPr>
              <w:jc w:val="right"/>
              <w:rPr>
                <w:rFonts w:ascii="Times New Roman" w:hAnsi="Times New Roman" w:cs="Times New Roman"/>
                <w:sz w:val="20"/>
                <w:szCs w:val="20"/>
              </w:rPr>
            </w:pPr>
            <w:r w:rsidRPr="00BB23C7">
              <w:rPr>
                <w:rFonts w:ascii="Times New Roman" w:hAnsi="Times New Roman" w:cs="Times New Roman"/>
                <w:sz w:val="20"/>
                <w:szCs w:val="20"/>
              </w:rPr>
              <w:t>307 680</w:t>
            </w:r>
          </w:p>
        </w:tc>
        <w:tc>
          <w:tcPr>
            <w:tcW w:w="1303" w:type="dxa"/>
            <w:noWrap/>
            <w:hideMark/>
          </w:tcPr>
          <w:p w:rsidR="001A160C" w:rsidRPr="00BB23C7" w:rsidRDefault="001A160C" w:rsidP="00EE6972">
            <w:pPr>
              <w:jc w:val="right"/>
              <w:rPr>
                <w:rFonts w:ascii="Times New Roman" w:hAnsi="Times New Roman" w:cs="Times New Roman"/>
                <w:sz w:val="20"/>
                <w:szCs w:val="20"/>
              </w:rPr>
            </w:pPr>
            <w:r w:rsidRPr="00BB23C7">
              <w:rPr>
                <w:rFonts w:ascii="Times New Roman" w:hAnsi="Times New Roman" w:cs="Times New Roman"/>
                <w:sz w:val="20"/>
                <w:szCs w:val="20"/>
              </w:rPr>
              <w:t>307 680</w:t>
            </w:r>
          </w:p>
        </w:tc>
      </w:tr>
      <w:tr w:rsidR="001A160C" w:rsidRPr="006A2879" w:rsidTr="00EE6972">
        <w:trPr>
          <w:trHeight w:val="300"/>
        </w:trPr>
        <w:tc>
          <w:tcPr>
            <w:tcW w:w="3673" w:type="dxa"/>
            <w:hideMark/>
          </w:tcPr>
          <w:p w:rsidR="001A160C" w:rsidRPr="00F37FDE" w:rsidRDefault="001A160C" w:rsidP="00EE6972">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 xml:space="preserve">  Tovary a služby (630)2</w:t>
            </w:r>
          </w:p>
        </w:tc>
        <w:tc>
          <w:tcPr>
            <w:tcW w:w="1024" w:type="dxa"/>
            <w:noWrap/>
            <w:hideMark/>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465" w:type="dxa"/>
            <w:noWrap/>
            <w:hideMark/>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597" w:type="dxa"/>
            <w:noWrap/>
            <w:hideMark/>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303" w:type="dxa"/>
            <w:noWrap/>
            <w:hideMark/>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r>
      <w:tr w:rsidR="001A160C" w:rsidRPr="006A2879" w:rsidTr="00EE6972">
        <w:trPr>
          <w:trHeight w:val="300"/>
        </w:trPr>
        <w:tc>
          <w:tcPr>
            <w:tcW w:w="3673" w:type="dxa"/>
            <w:hideMark/>
          </w:tcPr>
          <w:p w:rsidR="001A160C" w:rsidRPr="00F37FDE" w:rsidRDefault="001A160C" w:rsidP="00EE6972">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 xml:space="preserve">  Bežné transfery (640)2</w:t>
            </w:r>
          </w:p>
        </w:tc>
        <w:tc>
          <w:tcPr>
            <w:tcW w:w="1024" w:type="dxa"/>
            <w:noWrap/>
            <w:hideMark/>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465" w:type="dxa"/>
            <w:noWrap/>
            <w:hideMark/>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597" w:type="dxa"/>
            <w:noWrap/>
            <w:hideMark/>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303" w:type="dxa"/>
            <w:noWrap/>
            <w:hideMark/>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r>
      <w:tr w:rsidR="001A160C" w:rsidRPr="006A2879" w:rsidTr="00EE6972">
        <w:trPr>
          <w:trHeight w:val="900"/>
        </w:trPr>
        <w:tc>
          <w:tcPr>
            <w:tcW w:w="3673" w:type="dxa"/>
            <w:hideMark/>
          </w:tcPr>
          <w:p w:rsidR="001A160C" w:rsidRPr="00F37FDE" w:rsidRDefault="001A160C" w:rsidP="00EE6972">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 xml:space="preserve">  Splácanie úrokov a ostatné platby súvisiace s  úverom, pôžičkou, návratnou finančnou výpomocou a finančným prenájmom (650)2</w:t>
            </w:r>
          </w:p>
        </w:tc>
        <w:tc>
          <w:tcPr>
            <w:tcW w:w="1024" w:type="dxa"/>
            <w:noWrap/>
            <w:hideMark/>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465" w:type="dxa"/>
            <w:noWrap/>
            <w:hideMark/>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597" w:type="dxa"/>
            <w:noWrap/>
            <w:hideMark/>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303" w:type="dxa"/>
            <w:noWrap/>
            <w:hideMark/>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r>
      <w:tr w:rsidR="001A160C" w:rsidRPr="006A2879" w:rsidTr="00EE6972">
        <w:trPr>
          <w:trHeight w:val="300"/>
        </w:trPr>
        <w:tc>
          <w:tcPr>
            <w:tcW w:w="3673" w:type="dxa"/>
            <w:hideMark/>
          </w:tcPr>
          <w:p w:rsidR="001A160C" w:rsidRPr="00F37FDE" w:rsidRDefault="001A160C" w:rsidP="00EE6972">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Kapitálové výdavky (700)</w:t>
            </w:r>
          </w:p>
        </w:tc>
        <w:tc>
          <w:tcPr>
            <w:tcW w:w="1024" w:type="dxa"/>
            <w:noWrap/>
            <w:hideMark/>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465" w:type="dxa"/>
            <w:noWrap/>
            <w:hideMark/>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597" w:type="dxa"/>
            <w:noWrap/>
            <w:hideMark/>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303" w:type="dxa"/>
            <w:noWrap/>
            <w:hideMark/>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r>
      <w:tr w:rsidR="001A160C" w:rsidRPr="006A2879" w:rsidTr="00EE6972">
        <w:trPr>
          <w:trHeight w:val="300"/>
        </w:trPr>
        <w:tc>
          <w:tcPr>
            <w:tcW w:w="3673" w:type="dxa"/>
            <w:hideMark/>
          </w:tcPr>
          <w:p w:rsidR="001A160C" w:rsidRPr="00F37FDE" w:rsidRDefault="001A160C" w:rsidP="00EE6972">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 xml:space="preserve">  Obstarávanie kapitálových aktív (710)2</w:t>
            </w:r>
          </w:p>
        </w:tc>
        <w:tc>
          <w:tcPr>
            <w:tcW w:w="1024" w:type="dxa"/>
            <w:noWrap/>
            <w:hideMark/>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465" w:type="dxa"/>
            <w:noWrap/>
            <w:hideMark/>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597" w:type="dxa"/>
            <w:noWrap/>
            <w:hideMark/>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303" w:type="dxa"/>
            <w:noWrap/>
            <w:hideMark/>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r>
      <w:tr w:rsidR="001A160C" w:rsidRPr="006A2879" w:rsidTr="00EE6972">
        <w:trPr>
          <w:trHeight w:val="300"/>
        </w:trPr>
        <w:tc>
          <w:tcPr>
            <w:tcW w:w="3673" w:type="dxa"/>
            <w:hideMark/>
          </w:tcPr>
          <w:p w:rsidR="001A160C" w:rsidRPr="00F37FDE" w:rsidRDefault="001A160C" w:rsidP="00EE6972">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 xml:space="preserve">  Kapitálové transfery (720)2</w:t>
            </w:r>
          </w:p>
        </w:tc>
        <w:tc>
          <w:tcPr>
            <w:tcW w:w="1024" w:type="dxa"/>
            <w:noWrap/>
            <w:hideMark/>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465" w:type="dxa"/>
            <w:noWrap/>
            <w:hideMark/>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597" w:type="dxa"/>
            <w:noWrap/>
            <w:hideMark/>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303" w:type="dxa"/>
            <w:noWrap/>
            <w:hideMark/>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r>
      <w:tr w:rsidR="001A160C" w:rsidRPr="006A2879" w:rsidTr="00EE6972">
        <w:trPr>
          <w:trHeight w:val="600"/>
        </w:trPr>
        <w:tc>
          <w:tcPr>
            <w:tcW w:w="3673" w:type="dxa"/>
            <w:hideMark/>
          </w:tcPr>
          <w:p w:rsidR="001A160C" w:rsidRPr="00F37FDE" w:rsidRDefault="001A160C" w:rsidP="00EE6972">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Výdavky z transakcií s finančnými aktívami a finančnými pasívami (800)</w:t>
            </w:r>
          </w:p>
        </w:tc>
        <w:tc>
          <w:tcPr>
            <w:tcW w:w="1024" w:type="dxa"/>
            <w:noWrap/>
            <w:hideMark/>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465" w:type="dxa"/>
            <w:noWrap/>
            <w:hideMark/>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597" w:type="dxa"/>
            <w:noWrap/>
            <w:hideMark/>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303" w:type="dxa"/>
            <w:noWrap/>
            <w:hideMark/>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r>
      <w:tr w:rsidR="001A160C" w:rsidRPr="006A2879" w:rsidTr="00EE6972">
        <w:trPr>
          <w:trHeight w:val="300"/>
        </w:trPr>
        <w:tc>
          <w:tcPr>
            <w:tcW w:w="3673" w:type="dxa"/>
            <w:hideMark/>
          </w:tcPr>
          <w:p w:rsidR="001A160C" w:rsidRPr="00F37FDE" w:rsidRDefault="001A160C" w:rsidP="00EE6972">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Dopad na výdavky verejnej správy celkom</w:t>
            </w:r>
          </w:p>
        </w:tc>
        <w:tc>
          <w:tcPr>
            <w:tcW w:w="1024" w:type="dxa"/>
            <w:noWrap/>
            <w:hideMark/>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465" w:type="dxa"/>
            <w:noWrap/>
            <w:hideMark/>
          </w:tcPr>
          <w:p w:rsidR="001A160C" w:rsidRPr="00BB23C7" w:rsidRDefault="001A160C" w:rsidP="00EE6972">
            <w:pPr>
              <w:jc w:val="right"/>
              <w:rPr>
                <w:rFonts w:ascii="Times New Roman" w:hAnsi="Times New Roman" w:cs="Times New Roman"/>
                <w:sz w:val="20"/>
                <w:szCs w:val="20"/>
              </w:rPr>
            </w:pPr>
            <w:r w:rsidRPr="00BB23C7">
              <w:rPr>
                <w:rFonts w:ascii="Times New Roman" w:hAnsi="Times New Roman" w:cs="Times New Roman"/>
                <w:sz w:val="20"/>
                <w:szCs w:val="20"/>
              </w:rPr>
              <w:t>851 660</w:t>
            </w:r>
          </w:p>
        </w:tc>
        <w:tc>
          <w:tcPr>
            <w:tcW w:w="1597" w:type="dxa"/>
            <w:noWrap/>
            <w:hideMark/>
          </w:tcPr>
          <w:p w:rsidR="001A160C" w:rsidRPr="00BB23C7" w:rsidRDefault="001A160C" w:rsidP="00EE6972">
            <w:pPr>
              <w:jc w:val="right"/>
              <w:rPr>
                <w:rFonts w:ascii="Times New Roman" w:hAnsi="Times New Roman" w:cs="Times New Roman"/>
                <w:sz w:val="20"/>
                <w:szCs w:val="20"/>
              </w:rPr>
            </w:pPr>
            <w:r w:rsidRPr="00BB23C7">
              <w:rPr>
                <w:rFonts w:ascii="Times New Roman" w:hAnsi="Times New Roman" w:cs="Times New Roman"/>
                <w:sz w:val="20"/>
                <w:szCs w:val="20"/>
              </w:rPr>
              <w:t>1 187 280</w:t>
            </w:r>
          </w:p>
        </w:tc>
        <w:tc>
          <w:tcPr>
            <w:tcW w:w="1303" w:type="dxa"/>
            <w:noWrap/>
            <w:hideMark/>
          </w:tcPr>
          <w:p w:rsidR="001A160C" w:rsidRPr="00BB23C7" w:rsidRDefault="001A160C" w:rsidP="00EE6972">
            <w:pPr>
              <w:jc w:val="right"/>
              <w:rPr>
                <w:rFonts w:ascii="Times New Roman" w:hAnsi="Times New Roman" w:cs="Times New Roman"/>
                <w:sz w:val="20"/>
                <w:szCs w:val="20"/>
              </w:rPr>
            </w:pPr>
            <w:r w:rsidRPr="00BB23C7">
              <w:rPr>
                <w:rFonts w:ascii="Times New Roman" w:hAnsi="Times New Roman" w:cs="Times New Roman"/>
                <w:sz w:val="20"/>
                <w:szCs w:val="20"/>
              </w:rPr>
              <w:t>1 187 280</w:t>
            </w:r>
          </w:p>
        </w:tc>
      </w:tr>
      <w:tr w:rsidR="001A160C" w:rsidRPr="006A2879" w:rsidTr="00EE6972">
        <w:trPr>
          <w:trHeight w:val="300"/>
        </w:trPr>
        <w:tc>
          <w:tcPr>
            <w:tcW w:w="3673" w:type="dxa"/>
            <w:noWrap/>
            <w:hideMark/>
          </w:tcPr>
          <w:p w:rsidR="001A160C" w:rsidRPr="00F37FDE" w:rsidRDefault="001A160C" w:rsidP="00EE6972">
            <w:pPr>
              <w:ind w:firstLine="708"/>
              <w:jc w:val="both"/>
              <w:rPr>
                <w:rFonts w:ascii="Times New Roman" w:eastAsia="Times New Roman" w:hAnsi="Times New Roman" w:cs="Times New Roman"/>
                <w:sz w:val="20"/>
                <w:szCs w:val="20"/>
                <w:lang w:eastAsia="sk-SK"/>
              </w:rPr>
            </w:pPr>
          </w:p>
        </w:tc>
        <w:tc>
          <w:tcPr>
            <w:tcW w:w="1024" w:type="dxa"/>
            <w:noWrap/>
            <w:hideMark/>
          </w:tcPr>
          <w:p w:rsidR="001A160C" w:rsidRPr="00F37FDE" w:rsidRDefault="001A160C" w:rsidP="00EE6972">
            <w:pPr>
              <w:ind w:firstLine="708"/>
              <w:jc w:val="both"/>
              <w:rPr>
                <w:rFonts w:ascii="Times New Roman" w:eastAsia="Times New Roman" w:hAnsi="Times New Roman" w:cs="Times New Roman"/>
                <w:sz w:val="20"/>
                <w:szCs w:val="20"/>
                <w:lang w:eastAsia="sk-SK"/>
              </w:rPr>
            </w:pPr>
          </w:p>
        </w:tc>
        <w:tc>
          <w:tcPr>
            <w:tcW w:w="1465" w:type="dxa"/>
            <w:noWrap/>
            <w:hideMark/>
          </w:tcPr>
          <w:p w:rsidR="001A160C" w:rsidRPr="00F37FDE" w:rsidRDefault="001A160C" w:rsidP="00EE6972">
            <w:pPr>
              <w:ind w:firstLine="708"/>
              <w:jc w:val="both"/>
              <w:rPr>
                <w:rFonts w:ascii="Times New Roman" w:eastAsia="Times New Roman" w:hAnsi="Times New Roman" w:cs="Times New Roman"/>
                <w:sz w:val="20"/>
                <w:szCs w:val="20"/>
                <w:lang w:eastAsia="sk-SK"/>
              </w:rPr>
            </w:pPr>
          </w:p>
        </w:tc>
        <w:tc>
          <w:tcPr>
            <w:tcW w:w="1597" w:type="dxa"/>
            <w:noWrap/>
            <w:hideMark/>
          </w:tcPr>
          <w:p w:rsidR="001A160C" w:rsidRPr="00F37FDE" w:rsidRDefault="001A160C" w:rsidP="00EE6972">
            <w:pPr>
              <w:ind w:firstLine="708"/>
              <w:jc w:val="both"/>
              <w:rPr>
                <w:rFonts w:ascii="Times New Roman" w:eastAsia="Times New Roman" w:hAnsi="Times New Roman" w:cs="Times New Roman"/>
                <w:sz w:val="20"/>
                <w:szCs w:val="20"/>
                <w:lang w:eastAsia="sk-SK"/>
              </w:rPr>
            </w:pPr>
          </w:p>
        </w:tc>
        <w:tc>
          <w:tcPr>
            <w:tcW w:w="1303" w:type="dxa"/>
            <w:noWrap/>
            <w:hideMark/>
          </w:tcPr>
          <w:p w:rsidR="001A160C" w:rsidRPr="00F37FDE" w:rsidRDefault="001A160C" w:rsidP="00EE6972">
            <w:pPr>
              <w:ind w:firstLine="708"/>
              <w:jc w:val="both"/>
              <w:rPr>
                <w:rFonts w:ascii="Times New Roman" w:eastAsia="Times New Roman" w:hAnsi="Times New Roman" w:cs="Times New Roman"/>
                <w:sz w:val="20"/>
                <w:szCs w:val="20"/>
                <w:lang w:eastAsia="sk-SK"/>
              </w:rPr>
            </w:pPr>
          </w:p>
        </w:tc>
      </w:tr>
      <w:tr w:rsidR="001A160C" w:rsidRPr="006A2879" w:rsidTr="00EE6972">
        <w:trPr>
          <w:trHeight w:val="300"/>
        </w:trPr>
        <w:tc>
          <w:tcPr>
            <w:tcW w:w="3673" w:type="dxa"/>
            <w:noWrap/>
            <w:hideMark/>
          </w:tcPr>
          <w:p w:rsidR="001A160C" w:rsidRPr="00F37FDE" w:rsidRDefault="001A160C" w:rsidP="00EE6972">
            <w:pPr>
              <w:ind w:firstLine="708"/>
              <w:jc w:val="both"/>
              <w:rPr>
                <w:rFonts w:ascii="Times New Roman" w:eastAsia="Times New Roman" w:hAnsi="Times New Roman" w:cs="Times New Roman"/>
                <w:b/>
                <w:bCs/>
                <w:sz w:val="20"/>
                <w:szCs w:val="20"/>
                <w:lang w:eastAsia="sk-SK"/>
              </w:rPr>
            </w:pPr>
            <w:r w:rsidRPr="00F37FDE">
              <w:rPr>
                <w:rFonts w:ascii="Times New Roman" w:eastAsia="Times New Roman" w:hAnsi="Times New Roman" w:cs="Times New Roman"/>
                <w:b/>
                <w:bCs/>
                <w:sz w:val="20"/>
                <w:szCs w:val="20"/>
                <w:lang w:eastAsia="sk-SK"/>
              </w:rPr>
              <w:t>Zamestnanosť</w:t>
            </w:r>
          </w:p>
        </w:tc>
        <w:tc>
          <w:tcPr>
            <w:tcW w:w="5389" w:type="dxa"/>
            <w:gridSpan w:val="4"/>
            <w:noWrap/>
            <w:hideMark/>
          </w:tcPr>
          <w:p w:rsidR="001A160C" w:rsidRPr="00F37FDE" w:rsidRDefault="001A160C" w:rsidP="00EE6972">
            <w:pPr>
              <w:ind w:firstLine="708"/>
              <w:jc w:val="both"/>
              <w:rPr>
                <w:rFonts w:ascii="Times New Roman" w:eastAsia="Times New Roman" w:hAnsi="Times New Roman" w:cs="Times New Roman"/>
                <w:b/>
                <w:bCs/>
                <w:sz w:val="20"/>
                <w:szCs w:val="20"/>
                <w:lang w:eastAsia="sk-SK"/>
              </w:rPr>
            </w:pPr>
            <w:r w:rsidRPr="00F37FDE">
              <w:rPr>
                <w:rFonts w:ascii="Times New Roman" w:eastAsia="Times New Roman" w:hAnsi="Times New Roman" w:cs="Times New Roman"/>
                <w:b/>
                <w:bCs/>
                <w:sz w:val="20"/>
                <w:szCs w:val="20"/>
                <w:lang w:eastAsia="sk-SK"/>
              </w:rPr>
              <w:t>Vplyv na rozpočet verejnej správy</w:t>
            </w:r>
          </w:p>
        </w:tc>
      </w:tr>
      <w:tr w:rsidR="001A160C" w:rsidRPr="006A2879" w:rsidTr="00EE6972">
        <w:trPr>
          <w:trHeight w:val="300"/>
        </w:trPr>
        <w:tc>
          <w:tcPr>
            <w:tcW w:w="3673" w:type="dxa"/>
            <w:noWrap/>
            <w:hideMark/>
          </w:tcPr>
          <w:p w:rsidR="001A160C" w:rsidRPr="00F37FDE" w:rsidRDefault="001A160C" w:rsidP="00EE6972">
            <w:pPr>
              <w:ind w:firstLine="708"/>
              <w:jc w:val="both"/>
              <w:rPr>
                <w:rFonts w:ascii="Times New Roman" w:eastAsia="Times New Roman" w:hAnsi="Times New Roman" w:cs="Times New Roman"/>
                <w:sz w:val="20"/>
                <w:szCs w:val="20"/>
                <w:lang w:eastAsia="sk-SK"/>
              </w:rPr>
            </w:pPr>
          </w:p>
        </w:tc>
        <w:tc>
          <w:tcPr>
            <w:tcW w:w="1024" w:type="dxa"/>
            <w:noWrap/>
            <w:hideMark/>
          </w:tcPr>
          <w:p w:rsidR="001A160C" w:rsidRPr="00F37FDE" w:rsidRDefault="001A160C" w:rsidP="00EE6972">
            <w:pPr>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2022</w:t>
            </w:r>
          </w:p>
        </w:tc>
        <w:tc>
          <w:tcPr>
            <w:tcW w:w="1465" w:type="dxa"/>
            <w:noWrap/>
            <w:hideMark/>
          </w:tcPr>
          <w:p w:rsidR="001A160C" w:rsidRPr="00F37FDE" w:rsidRDefault="001A160C" w:rsidP="00EE6972">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2023</w:t>
            </w:r>
          </w:p>
        </w:tc>
        <w:tc>
          <w:tcPr>
            <w:tcW w:w="1597" w:type="dxa"/>
            <w:noWrap/>
            <w:hideMark/>
          </w:tcPr>
          <w:p w:rsidR="001A160C" w:rsidRPr="00F37FDE" w:rsidRDefault="001A160C" w:rsidP="00EE6972">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2024</w:t>
            </w:r>
          </w:p>
        </w:tc>
        <w:tc>
          <w:tcPr>
            <w:tcW w:w="1303" w:type="dxa"/>
            <w:noWrap/>
            <w:hideMark/>
          </w:tcPr>
          <w:p w:rsidR="001A160C" w:rsidRPr="00F37FDE" w:rsidRDefault="001A160C" w:rsidP="00EE6972">
            <w:pPr>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2025</w:t>
            </w:r>
          </w:p>
        </w:tc>
      </w:tr>
      <w:tr w:rsidR="001A160C" w:rsidRPr="006A2879" w:rsidTr="00EE6972">
        <w:trPr>
          <w:trHeight w:val="300"/>
        </w:trPr>
        <w:tc>
          <w:tcPr>
            <w:tcW w:w="3673" w:type="dxa"/>
            <w:hideMark/>
          </w:tcPr>
          <w:p w:rsidR="001A160C" w:rsidRPr="00F37FDE" w:rsidRDefault="001A160C" w:rsidP="00EE6972">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Počet zamestnancov celkom</w:t>
            </w:r>
          </w:p>
        </w:tc>
        <w:tc>
          <w:tcPr>
            <w:tcW w:w="1024" w:type="dxa"/>
            <w:noWrap/>
            <w:hideMark/>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465" w:type="dxa"/>
            <w:noWrap/>
            <w:hideMark/>
          </w:tcPr>
          <w:p w:rsidR="001A160C" w:rsidRPr="002E648B" w:rsidRDefault="001A160C" w:rsidP="00EE6972">
            <w:pPr>
              <w:jc w:val="right"/>
              <w:rPr>
                <w:rFonts w:ascii="Times New Roman" w:hAnsi="Times New Roman" w:cs="Times New Roman"/>
                <w:sz w:val="20"/>
                <w:szCs w:val="20"/>
              </w:rPr>
            </w:pPr>
            <w:r w:rsidRPr="002E648B">
              <w:rPr>
                <w:rFonts w:ascii="Times New Roman" w:hAnsi="Times New Roman" w:cs="Times New Roman"/>
                <w:sz w:val="20"/>
                <w:szCs w:val="20"/>
              </w:rPr>
              <w:t xml:space="preserve"> 40   </w:t>
            </w:r>
          </w:p>
        </w:tc>
        <w:tc>
          <w:tcPr>
            <w:tcW w:w="1597" w:type="dxa"/>
            <w:noWrap/>
            <w:hideMark/>
          </w:tcPr>
          <w:p w:rsidR="001A160C" w:rsidRPr="002E648B" w:rsidRDefault="001A160C" w:rsidP="00EE6972">
            <w:pPr>
              <w:jc w:val="right"/>
              <w:rPr>
                <w:rFonts w:ascii="Times New Roman" w:hAnsi="Times New Roman" w:cs="Times New Roman"/>
                <w:sz w:val="20"/>
                <w:szCs w:val="20"/>
              </w:rPr>
            </w:pPr>
            <w:r w:rsidRPr="002E648B">
              <w:rPr>
                <w:rFonts w:ascii="Times New Roman" w:hAnsi="Times New Roman" w:cs="Times New Roman"/>
                <w:sz w:val="20"/>
                <w:szCs w:val="20"/>
              </w:rPr>
              <w:t xml:space="preserve"> 40   </w:t>
            </w:r>
          </w:p>
        </w:tc>
        <w:tc>
          <w:tcPr>
            <w:tcW w:w="1303" w:type="dxa"/>
            <w:noWrap/>
            <w:hideMark/>
          </w:tcPr>
          <w:p w:rsidR="001A160C" w:rsidRPr="002E648B" w:rsidRDefault="001A160C" w:rsidP="00EE6972">
            <w:pPr>
              <w:jc w:val="right"/>
              <w:rPr>
                <w:rFonts w:ascii="Times New Roman" w:hAnsi="Times New Roman" w:cs="Times New Roman"/>
                <w:sz w:val="20"/>
                <w:szCs w:val="20"/>
              </w:rPr>
            </w:pPr>
            <w:r w:rsidRPr="002E648B">
              <w:rPr>
                <w:rFonts w:ascii="Times New Roman" w:hAnsi="Times New Roman" w:cs="Times New Roman"/>
                <w:sz w:val="20"/>
                <w:szCs w:val="20"/>
              </w:rPr>
              <w:t xml:space="preserve"> 40   </w:t>
            </w:r>
          </w:p>
        </w:tc>
      </w:tr>
      <w:tr w:rsidR="001A160C" w:rsidRPr="006A2879" w:rsidTr="00EE6972">
        <w:trPr>
          <w:trHeight w:val="300"/>
        </w:trPr>
        <w:tc>
          <w:tcPr>
            <w:tcW w:w="3673" w:type="dxa"/>
            <w:hideMark/>
          </w:tcPr>
          <w:p w:rsidR="001A160C" w:rsidRPr="00F37FDE" w:rsidRDefault="001A160C" w:rsidP="00EE6972">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 xml:space="preserve">   z toho vplyv na ŠR</w:t>
            </w:r>
          </w:p>
        </w:tc>
        <w:tc>
          <w:tcPr>
            <w:tcW w:w="1024" w:type="dxa"/>
            <w:noWrap/>
            <w:hideMark/>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465" w:type="dxa"/>
            <w:noWrap/>
            <w:hideMark/>
          </w:tcPr>
          <w:p w:rsidR="001A160C" w:rsidRPr="002E648B" w:rsidRDefault="001A160C" w:rsidP="00EE6972">
            <w:pPr>
              <w:jc w:val="right"/>
              <w:rPr>
                <w:rFonts w:ascii="Times New Roman" w:hAnsi="Times New Roman" w:cs="Times New Roman"/>
                <w:sz w:val="20"/>
                <w:szCs w:val="20"/>
              </w:rPr>
            </w:pPr>
            <w:r w:rsidRPr="002E648B">
              <w:rPr>
                <w:rFonts w:ascii="Times New Roman" w:hAnsi="Times New Roman" w:cs="Times New Roman"/>
                <w:sz w:val="20"/>
                <w:szCs w:val="20"/>
              </w:rPr>
              <w:t xml:space="preserve"> 40   </w:t>
            </w:r>
          </w:p>
        </w:tc>
        <w:tc>
          <w:tcPr>
            <w:tcW w:w="1597" w:type="dxa"/>
            <w:noWrap/>
            <w:hideMark/>
          </w:tcPr>
          <w:p w:rsidR="001A160C" w:rsidRPr="002E648B" w:rsidRDefault="001A160C" w:rsidP="00EE6972">
            <w:pPr>
              <w:jc w:val="right"/>
              <w:rPr>
                <w:rFonts w:ascii="Times New Roman" w:hAnsi="Times New Roman" w:cs="Times New Roman"/>
                <w:sz w:val="20"/>
                <w:szCs w:val="20"/>
              </w:rPr>
            </w:pPr>
            <w:r w:rsidRPr="002E648B">
              <w:rPr>
                <w:rFonts w:ascii="Times New Roman" w:hAnsi="Times New Roman" w:cs="Times New Roman"/>
                <w:sz w:val="20"/>
                <w:szCs w:val="20"/>
              </w:rPr>
              <w:t xml:space="preserve"> 40   </w:t>
            </w:r>
          </w:p>
        </w:tc>
        <w:tc>
          <w:tcPr>
            <w:tcW w:w="1303" w:type="dxa"/>
            <w:noWrap/>
            <w:hideMark/>
          </w:tcPr>
          <w:p w:rsidR="001A160C" w:rsidRPr="002E648B" w:rsidRDefault="001A160C" w:rsidP="00EE6972">
            <w:pPr>
              <w:jc w:val="right"/>
              <w:rPr>
                <w:rFonts w:ascii="Times New Roman" w:hAnsi="Times New Roman" w:cs="Times New Roman"/>
                <w:sz w:val="20"/>
                <w:szCs w:val="20"/>
              </w:rPr>
            </w:pPr>
            <w:r w:rsidRPr="002E648B">
              <w:rPr>
                <w:rFonts w:ascii="Times New Roman" w:hAnsi="Times New Roman" w:cs="Times New Roman"/>
                <w:sz w:val="20"/>
                <w:szCs w:val="20"/>
              </w:rPr>
              <w:t xml:space="preserve"> 40   </w:t>
            </w:r>
          </w:p>
        </w:tc>
      </w:tr>
      <w:tr w:rsidR="001A160C" w:rsidRPr="006A2879" w:rsidTr="00EE6972">
        <w:trPr>
          <w:trHeight w:val="300"/>
        </w:trPr>
        <w:tc>
          <w:tcPr>
            <w:tcW w:w="3673" w:type="dxa"/>
            <w:hideMark/>
          </w:tcPr>
          <w:p w:rsidR="001A160C" w:rsidRPr="00F37FDE" w:rsidRDefault="001A160C" w:rsidP="00EE6972">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Priemerný mzdový výdavok (v eurách)</w:t>
            </w:r>
          </w:p>
        </w:tc>
        <w:tc>
          <w:tcPr>
            <w:tcW w:w="1024" w:type="dxa"/>
            <w:noWrap/>
            <w:hideMark/>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465" w:type="dxa"/>
            <w:noWrap/>
            <w:hideMark/>
          </w:tcPr>
          <w:p w:rsidR="001A160C" w:rsidRPr="002E648B" w:rsidRDefault="001A160C" w:rsidP="00EE6972">
            <w:pPr>
              <w:jc w:val="right"/>
              <w:rPr>
                <w:rFonts w:ascii="Times New Roman" w:hAnsi="Times New Roman" w:cs="Times New Roman"/>
                <w:sz w:val="20"/>
              </w:rPr>
            </w:pPr>
            <w:r w:rsidRPr="002E648B">
              <w:rPr>
                <w:rFonts w:ascii="Times New Roman" w:hAnsi="Times New Roman" w:cs="Times New Roman"/>
                <w:sz w:val="20"/>
              </w:rPr>
              <w:t xml:space="preserve">             1910,50   </w:t>
            </w:r>
          </w:p>
        </w:tc>
        <w:tc>
          <w:tcPr>
            <w:tcW w:w="1597" w:type="dxa"/>
            <w:noWrap/>
            <w:hideMark/>
          </w:tcPr>
          <w:p w:rsidR="001A160C" w:rsidRPr="002E648B" w:rsidRDefault="001A160C" w:rsidP="00EE6972">
            <w:pPr>
              <w:jc w:val="right"/>
              <w:rPr>
                <w:rFonts w:ascii="Times New Roman" w:hAnsi="Times New Roman" w:cs="Times New Roman"/>
                <w:sz w:val="20"/>
              </w:rPr>
            </w:pPr>
            <w:r w:rsidRPr="002E648B">
              <w:rPr>
                <w:rFonts w:ascii="Times New Roman" w:hAnsi="Times New Roman" w:cs="Times New Roman"/>
                <w:sz w:val="20"/>
              </w:rPr>
              <w:t xml:space="preserve">               1892,00</w:t>
            </w:r>
          </w:p>
        </w:tc>
        <w:tc>
          <w:tcPr>
            <w:tcW w:w="1303" w:type="dxa"/>
            <w:noWrap/>
            <w:hideMark/>
          </w:tcPr>
          <w:p w:rsidR="001A160C" w:rsidRPr="002E648B" w:rsidRDefault="001A160C" w:rsidP="00EE6972">
            <w:pPr>
              <w:jc w:val="right"/>
              <w:rPr>
                <w:rFonts w:ascii="Times New Roman" w:hAnsi="Times New Roman" w:cs="Times New Roman"/>
                <w:sz w:val="20"/>
              </w:rPr>
            </w:pPr>
            <w:r>
              <w:rPr>
                <w:rFonts w:ascii="Times New Roman" w:hAnsi="Times New Roman" w:cs="Times New Roman"/>
                <w:sz w:val="20"/>
              </w:rPr>
              <w:t xml:space="preserve">               1</w:t>
            </w:r>
            <w:r w:rsidRPr="002E648B">
              <w:rPr>
                <w:rFonts w:ascii="Times New Roman" w:hAnsi="Times New Roman" w:cs="Times New Roman"/>
                <w:sz w:val="20"/>
              </w:rPr>
              <w:t>861,00</w:t>
            </w:r>
          </w:p>
        </w:tc>
      </w:tr>
      <w:tr w:rsidR="001A160C" w:rsidRPr="006A2879" w:rsidTr="00EE6972">
        <w:trPr>
          <w:trHeight w:val="300"/>
        </w:trPr>
        <w:tc>
          <w:tcPr>
            <w:tcW w:w="3673" w:type="dxa"/>
            <w:hideMark/>
          </w:tcPr>
          <w:p w:rsidR="001A160C" w:rsidRPr="00F37FDE" w:rsidRDefault="001A160C" w:rsidP="00EE6972">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 xml:space="preserve">   z toho vplyv na ŠR</w:t>
            </w:r>
          </w:p>
        </w:tc>
        <w:tc>
          <w:tcPr>
            <w:tcW w:w="1024" w:type="dxa"/>
            <w:noWrap/>
            <w:hideMark/>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465" w:type="dxa"/>
            <w:noWrap/>
            <w:hideMark/>
          </w:tcPr>
          <w:p w:rsidR="001A160C" w:rsidRPr="002E648B" w:rsidRDefault="001A160C" w:rsidP="00EE6972">
            <w:pPr>
              <w:jc w:val="right"/>
              <w:rPr>
                <w:rFonts w:ascii="Times New Roman" w:hAnsi="Times New Roman" w:cs="Times New Roman"/>
                <w:sz w:val="20"/>
                <w:szCs w:val="20"/>
              </w:rPr>
            </w:pPr>
            <w:r w:rsidRPr="002E648B">
              <w:rPr>
                <w:rFonts w:ascii="Times New Roman" w:hAnsi="Times New Roman" w:cs="Times New Roman"/>
                <w:sz w:val="20"/>
                <w:szCs w:val="20"/>
              </w:rPr>
              <w:t xml:space="preserve"> 1 752,50</w:t>
            </w:r>
          </w:p>
        </w:tc>
        <w:tc>
          <w:tcPr>
            <w:tcW w:w="1597" w:type="dxa"/>
            <w:noWrap/>
            <w:hideMark/>
          </w:tcPr>
          <w:p w:rsidR="001A160C" w:rsidRPr="002E648B" w:rsidRDefault="001A160C" w:rsidP="00EE6972">
            <w:pPr>
              <w:jc w:val="right"/>
              <w:rPr>
                <w:rFonts w:ascii="Times New Roman" w:hAnsi="Times New Roman" w:cs="Times New Roman"/>
                <w:sz w:val="20"/>
                <w:szCs w:val="20"/>
              </w:rPr>
            </w:pPr>
            <w:r w:rsidRPr="002E648B">
              <w:rPr>
                <w:rFonts w:ascii="Times New Roman" w:hAnsi="Times New Roman" w:cs="Times New Roman"/>
                <w:sz w:val="20"/>
                <w:szCs w:val="20"/>
              </w:rPr>
              <w:t xml:space="preserve"> 1 832,50</w:t>
            </w:r>
          </w:p>
        </w:tc>
        <w:tc>
          <w:tcPr>
            <w:tcW w:w="1303" w:type="dxa"/>
            <w:noWrap/>
            <w:hideMark/>
          </w:tcPr>
          <w:p w:rsidR="001A160C" w:rsidRPr="002E648B" w:rsidRDefault="001A160C" w:rsidP="00EE6972">
            <w:pPr>
              <w:jc w:val="right"/>
              <w:rPr>
                <w:rFonts w:ascii="Times New Roman" w:hAnsi="Times New Roman" w:cs="Times New Roman"/>
                <w:sz w:val="20"/>
                <w:szCs w:val="20"/>
              </w:rPr>
            </w:pPr>
            <w:r w:rsidRPr="002E648B">
              <w:rPr>
                <w:rFonts w:ascii="Times New Roman" w:hAnsi="Times New Roman" w:cs="Times New Roman"/>
                <w:sz w:val="20"/>
                <w:szCs w:val="20"/>
              </w:rPr>
              <w:t xml:space="preserve"> 1 832,50</w:t>
            </w:r>
          </w:p>
        </w:tc>
      </w:tr>
      <w:tr w:rsidR="001A160C" w:rsidRPr="006A2879" w:rsidTr="00EE6972">
        <w:trPr>
          <w:trHeight w:val="300"/>
        </w:trPr>
        <w:tc>
          <w:tcPr>
            <w:tcW w:w="3673" w:type="dxa"/>
            <w:hideMark/>
          </w:tcPr>
          <w:p w:rsidR="001A160C" w:rsidRPr="00F37FDE" w:rsidRDefault="001A160C" w:rsidP="00EE6972">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Osobné výdavky celkom (v eurách)</w:t>
            </w:r>
          </w:p>
        </w:tc>
        <w:tc>
          <w:tcPr>
            <w:tcW w:w="1024" w:type="dxa"/>
            <w:noWrap/>
            <w:hideMark/>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465" w:type="dxa"/>
            <w:noWrap/>
            <w:hideMark/>
          </w:tcPr>
          <w:p w:rsidR="001A160C" w:rsidRPr="00BB23C7" w:rsidRDefault="001A160C" w:rsidP="00EE6972">
            <w:pPr>
              <w:jc w:val="right"/>
              <w:rPr>
                <w:rFonts w:ascii="Times New Roman" w:hAnsi="Times New Roman" w:cs="Times New Roman"/>
                <w:sz w:val="20"/>
                <w:szCs w:val="20"/>
              </w:rPr>
            </w:pPr>
            <w:r w:rsidRPr="00BB23C7">
              <w:rPr>
                <w:rFonts w:ascii="Times New Roman" w:hAnsi="Times New Roman" w:cs="Times New Roman"/>
                <w:sz w:val="20"/>
                <w:szCs w:val="20"/>
              </w:rPr>
              <w:t xml:space="preserve"> 851 660   </w:t>
            </w:r>
          </w:p>
        </w:tc>
        <w:tc>
          <w:tcPr>
            <w:tcW w:w="1597" w:type="dxa"/>
            <w:noWrap/>
            <w:hideMark/>
          </w:tcPr>
          <w:p w:rsidR="001A160C" w:rsidRPr="00BB23C7" w:rsidRDefault="001A160C" w:rsidP="00EE6972">
            <w:pPr>
              <w:jc w:val="right"/>
              <w:rPr>
                <w:rFonts w:ascii="Times New Roman" w:hAnsi="Times New Roman" w:cs="Times New Roman"/>
                <w:sz w:val="20"/>
                <w:szCs w:val="20"/>
              </w:rPr>
            </w:pPr>
            <w:r w:rsidRPr="00BB23C7">
              <w:rPr>
                <w:rFonts w:ascii="Times New Roman" w:hAnsi="Times New Roman" w:cs="Times New Roman"/>
                <w:sz w:val="20"/>
                <w:szCs w:val="20"/>
              </w:rPr>
              <w:t xml:space="preserve"> 1 187 280   </w:t>
            </w:r>
          </w:p>
        </w:tc>
        <w:tc>
          <w:tcPr>
            <w:tcW w:w="1303" w:type="dxa"/>
            <w:noWrap/>
            <w:hideMark/>
          </w:tcPr>
          <w:p w:rsidR="001A160C" w:rsidRPr="00BB23C7" w:rsidRDefault="001A160C" w:rsidP="00EE6972">
            <w:pPr>
              <w:jc w:val="right"/>
              <w:rPr>
                <w:rFonts w:ascii="Times New Roman" w:hAnsi="Times New Roman" w:cs="Times New Roman"/>
                <w:sz w:val="20"/>
                <w:szCs w:val="20"/>
              </w:rPr>
            </w:pPr>
            <w:r w:rsidRPr="00BB23C7">
              <w:rPr>
                <w:rFonts w:ascii="Times New Roman" w:hAnsi="Times New Roman" w:cs="Times New Roman"/>
                <w:sz w:val="20"/>
                <w:szCs w:val="20"/>
              </w:rPr>
              <w:t xml:space="preserve"> 1 187 280  </w:t>
            </w:r>
          </w:p>
        </w:tc>
      </w:tr>
      <w:tr w:rsidR="001A160C" w:rsidRPr="006A2879" w:rsidTr="00EE6972">
        <w:trPr>
          <w:trHeight w:val="600"/>
        </w:trPr>
        <w:tc>
          <w:tcPr>
            <w:tcW w:w="3673" w:type="dxa"/>
            <w:hideMark/>
          </w:tcPr>
          <w:p w:rsidR="001A160C" w:rsidRPr="00F37FDE" w:rsidRDefault="001A160C" w:rsidP="00EE6972">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Mzdy, platy, služobné príjmy a ostatné osobné vyrovnania (610)</w:t>
            </w:r>
          </w:p>
        </w:tc>
        <w:tc>
          <w:tcPr>
            <w:tcW w:w="1024" w:type="dxa"/>
            <w:noWrap/>
            <w:hideMark/>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465" w:type="dxa"/>
            <w:noWrap/>
            <w:hideMark/>
          </w:tcPr>
          <w:p w:rsidR="001A160C" w:rsidRPr="00BB23C7" w:rsidRDefault="001A160C" w:rsidP="00EE6972">
            <w:pPr>
              <w:jc w:val="right"/>
              <w:rPr>
                <w:rFonts w:ascii="Times New Roman" w:hAnsi="Times New Roman" w:cs="Times New Roman"/>
                <w:sz w:val="20"/>
                <w:szCs w:val="20"/>
              </w:rPr>
            </w:pPr>
            <w:r w:rsidRPr="00BB23C7">
              <w:rPr>
                <w:rFonts w:ascii="Times New Roman" w:hAnsi="Times New Roman" w:cs="Times New Roman"/>
                <w:sz w:val="20"/>
                <w:szCs w:val="20"/>
              </w:rPr>
              <w:t xml:space="preserve"> 630 900   </w:t>
            </w:r>
          </w:p>
        </w:tc>
        <w:tc>
          <w:tcPr>
            <w:tcW w:w="1597" w:type="dxa"/>
            <w:noWrap/>
            <w:hideMark/>
          </w:tcPr>
          <w:p w:rsidR="001A160C" w:rsidRPr="00BB23C7" w:rsidRDefault="001A160C" w:rsidP="00EE6972">
            <w:pPr>
              <w:jc w:val="right"/>
              <w:rPr>
                <w:rFonts w:ascii="Times New Roman" w:hAnsi="Times New Roman" w:cs="Times New Roman"/>
                <w:sz w:val="20"/>
                <w:szCs w:val="20"/>
              </w:rPr>
            </w:pPr>
            <w:r w:rsidRPr="00BB23C7">
              <w:rPr>
                <w:rFonts w:ascii="Times New Roman" w:hAnsi="Times New Roman" w:cs="Times New Roman"/>
                <w:sz w:val="20"/>
                <w:szCs w:val="20"/>
              </w:rPr>
              <w:t xml:space="preserve"> 879 600 </w:t>
            </w:r>
          </w:p>
        </w:tc>
        <w:tc>
          <w:tcPr>
            <w:tcW w:w="1303" w:type="dxa"/>
            <w:noWrap/>
            <w:hideMark/>
          </w:tcPr>
          <w:p w:rsidR="001A160C" w:rsidRPr="00BB23C7" w:rsidRDefault="001A160C" w:rsidP="00EE6972">
            <w:pPr>
              <w:jc w:val="right"/>
              <w:rPr>
                <w:rFonts w:ascii="Times New Roman" w:hAnsi="Times New Roman" w:cs="Times New Roman"/>
                <w:sz w:val="20"/>
                <w:szCs w:val="20"/>
              </w:rPr>
            </w:pPr>
            <w:r w:rsidRPr="00BB23C7">
              <w:rPr>
                <w:rFonts w:ascii="Times New Roman" w:hAnsi="Times New Roman" w:cs="Times New Roman"/>
                <w:sz w:val="20"/>
                <w:szCs w:val="20"/>
              </w:rPr>
              <w:t xml:space="preserve"> 879 600   </w:t>
            </w:r>
          </w:p>
        </w:tc>
      </w:tr>
      <w:tr w:rsidR="001A160C" w:rsidRPr="006A2879" w:rsidTr="00EE6972">
        <w:trPr>
          <w:trHeight w:val="300"/>
        </w:trPr>
        <w:tc>
          <w:tcPr>
            <w:tcW w:w="3673" w:type="dxa"/>
            <w:hideMark/>
          </w:tcPr>
          <w:p w:rsidR="001A160C" w:rsidRPr="00F37FDE" w:rsidRDefault="001A160C" w:rsidP="00EE6972">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 xml:space="preserve">   z toho vplyv na ŠR</w:t>
            </w:r>
          </w:p>
        </w:tc>
        <w:tc>
          <w:tcPr>
            <w:tcW w:w="1024" w:type="dxa"/>
            <w:noWrap/>
            <w:hideMark/>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465" w:type="dxa"/>
            <w:noWrap/>
            <w:hideMark/>
          </w:tcPr>
          <w:p w:rsidR="001A160C" w:rsidRPr="00BB23C7" w:rsidRDefault="001A160C" w:rsidP="00EE6972">
            <w:pPr>
              <w:jc w:val="right"/>
              <w:rPr>
                <w:rFonts w:ascii="Times New Roman" w:hAnsi="Times New Roman" w:cs="Times New Roman"/>
                <w:sz w:val="20"/>
                <w:szCs w:val="20"/>
              </w:rPr>
            </w:pPr>
            <w:r w:rsidRPr="00BB23C7">
              <w:rPr>
                <w:rFonts w:ascii="Times New Roman" w:hAnsi="Times New Roman" w:cs="Times New Roman"/>
                <w:sz w:val="20"/>
                <w:szCs w:val="20"/>
              </w:rPr>
              <w:t xml:space="preserve"> 630 900 </w:t>
            </w:r>
          </w:p>
        </w:tc>
        <w:tc>
          <w:tcPr>
            <w:tcW w:w="1597" w:type="dxa"/>
            <w:noWrap/>
            <w:hideMark/>
          </w:tcPr>
          <w:p w:rsidR="001A160C" w:rsidRPr="00BB23C7" w:rsidRDefault="001A160C" w:rsidP="00EE6972">
            <w:pPr>
              <w:jc w:val="right"/>
              <w:rPr>
                <w:rFonts w:ascii="Times New Roman" w:hAnsi="Times New Roman" w:cs="Times New Roman"/>
                <w:sz w:val="20"/>
                <w:szCs w:val="20"/>
              </w:rPr>
            </w:pPr>
            <w:r w:rsidRPr="00BB23C7">
              <w:rPr>
                <w:rFonts w:ascii="Times New Roman" w:hAnsi="Times New Roman" w:cs="Times New Roman"/>
                <w:sz w:val="20"/>
                <w:szCs w:val="20"/>
              </w:rPr>
              <w:t xml:space="preserve"> 879 600   </w:t>
            </w:r>
          </w:p>
        </w:tc>
        <w:tc>
          <w:tcPr>
            <w:tcW w:w="1303" w:type="dxa"/>
            <w:noWrap/>
            <w:hideMark/>
          </w:tcPr>
          <w:p w:rsidR="001A160C" w:rsidRPr="00BB23C7" w:rsidRDefault="001A160C" w:rsidP="00EE6972">
            <w:pPr>
              <w:jc w:val="right"/>
              <w:rPr>
                <w:rFonts w:ascii="Times New Roman" w:hAnsi="Times New Roman" w:cs="Times New Roman"/>
                <w:sz w:val="20"/>
                <w:szCs w:val="20"/>
              </w:rPr>
            </w:pPr>
            <w:r w:rsidRPr="00BB23C7">
              <w:rPr>
                <w:rFonts w:ascii="Times New Roman" w:hAnsi="Times New Roman" w:cs="Times New Roman"/>
                <w:sz w:val="20"/>
                <w:szCs w:val="20"/>
              </w:rPr>
              <w:t xml:space="preserve"> 879 600 </w:t>
            </w:r>
          </w:p>
        </w:tc>
      </w:tr>
      <w:tr w:rsidR="001A160C" w:rsidRPr="006A2879" w:rsidTr="00EE6972">
        <w:trPr>
          <w:trHeight w:val="300"/>
        </w:trPr>
        <w:tc>
          <w:tcPr>
            <w:tcW w:w="3673" w:type="dxa"/>
            <w:hideMark/>
          </w:tcPr>
          <w:p w:rsidR="001A160C" w:rsidRPr="00F37FDE" w:rsidRDefault="001A160C" w:rsidP="00EE6972">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Poistné a príspevok do poisťovní (620)</w:t>
            </w:r>
          </w:p>
        </w:tc>
        <w:tc>
          <w:tcPr>
            <w:tcW w:w="1024" w:type="dxa"/>
            <w:noWrap/>
            <w:hideMark/>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465" w:type="dxa"/>
            <w:noWrap/>
            <w:hideMark/>
          </w:tcPr>
          <w:p w:rsidR="001A160C" w:rsidRPr="00BB23C7" w:rsidRDefault="001A160C" w:rsidP="00EE6972">
            <w:pPr>
              <w:jc w:val="right"/>
              <w:rPr>
                <w:rFonts w:ascii="Times New Roman" w:hAnsi="Times New Roman" w:cs="Times New Roman"/>
                <w:sz w:val="20"/>
                <w:szCs w:val="20"/>
              </w:rPr>
            </w:pPr>
            <w:r w:rsidRPr="00BB23C7">
              <w:rPr>
                <w:rFonts w:ascii="Times New Roman" w:hAnsi="Times New Roman" w:cs="Times New Roman"/>
                <w:sz w:val="20"/>
                <w:szCs w:val="20"/>
              </w:rPr>
              <w:t xml:space="preserve"> 220 760  </w:t>
            </w:r>
          </w:p>
        </w:tc>
        <w:tc>
          <w:tcPr>
            <w:tcW w:w="1597" w:type="dxa"/>
            <w:noWrap/>
            <w:hideMark/>
          </w:tcPr>
          <w:p w:rsidR="001A160C" w:rsidRPr="00BB23C7" w:rsidRDefault="001A160C" w:rsidP="00EE6972">
            <w:pPr>
              <w:jc w:val="right"/>
              <w:rPr>
                <w:rFonts w:ascii="Times New Roman" w:hAnsi="Times New Roman" w:cs="Times New Roman"/>
                <w:sz w:val="20"/>
                <w:szCs w:val="20"/>
              </w:rPr>
            </w:pPr>
            <w:r w:rsidRPr="00BB23C7">
              <w:rPr>
                <w:rFonts w:ascii="Times New Roman" w:hAnsi="Times New Roman" w:cs="Times New Roman"/>
                <w:sz w:val="20"/>
                <w:szCs w:val="20"/>
              </w:rPr>
              <w:t xml:space="preserve"> 307 680 </w:t>
            </w:r>
          </w:p>
        </w:tc>
        <w:tc>
          <w:tcPr>
            <w:tcW w:w="1303" w:type="dxa"/>
            <w:noWrap/>
            <w:hideMark/>
          </w:tcPr>
          <w:p w:rsidR="001A160C" w:rsidRPr="00BB23C7" w:rsidRDefault="001A160C" w:rsidP="00EE6972">
            <w:pPr>
              <w:jc w:val="right"/>
              <w:rPr>
                <w:rFonts w:ascii="Times New Roman" w:hAnsi="Times New Roman" w:cs="Times New Roman"/>
                <w:sz w:val="20"/>
                <w:szCs w:val="20"/>
              </w:rPr>
            </w:pPr>
            <w:r w:rsidRPr="00BB23C7">
              <w:rPr>
                <w:rFonts w:ascii="Times New Roman" w:hAnsi="Times New Roman" w:cs="Times New Roman"/>
                <w:sz w:val="20"/>
                <w:szCs w:val="20"/>
              </w:rPr>
              <w:t xml:space="preserve"> 307 680 </w:t>
            </w:r>
          </w:p>
        </w:tc>
      </w:tr>
      <w:tr w:rsidR="001A160C" w:rsidRPr="006A2879" w:rsidTr="00EE6972">
        <w:trPr>
          <w:trHeight w:val="300"/>
        </w:trPr>
        <w:tc>
          <w:tcPr>
            <w:tcW w:w="3673" w:type="dxa"/>
            <w:hideMark/>
          </w:tcPr>
          <w:p w:rsidR="001A160C" w:rsidRPr="00F37FDE" w:rsidRDefault="001A160C" w:rsidP="00EE6972">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 xml:space="preserve">   z toho vplyv na ŠR</w:t>
            </w:r>
          </w:p>
        </w:tc>
        <w:tc>
          <w:tcPr>
            <w:tcW w:w="1024" w:type="dxa"/>
            <w:noWrap/>
            <w:hideMark/>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465" w:type="dxa"/>
            <w:noWrap/>
            <w:hideMark/>
          </w:tcPr>
          <w:p w:rsidR="001A160C" w:rsidRPr="00BB23C7" w:rsidRDefault="001A160C" w:rsidP="00EE6972">
            <w:pPr>
              <w:jc w:val="right"/>
              <w:rPr>
                <w:rFonts w:ascii="Times New Roman" w:hAnsi="Times New Roman" w:cs="Times New Roman"/>
                <w:sz w:val="20"/>
                <w:szCs w:val="20"/>
              </w:rPr>
            </w:pPr>
            <w:r w:rsidRPr="00BB23C7">
              <w:rPr>
                <w:rFonts w:ascii="Times New Roman" w:hAnsi="Times New Roman" w:cs="Times New Roman"/>
                <w:sz w:val="20"/>
                <w:szCs w:val="20"/>
              </w:rPr>
              <w:t xml:space="preserve"> 220 760  </w:t>
            </w:r>
          </w:p>
        </w:tc>
        <w:tc>
          <w:tcPr>
            <w:tcW w:w="1597" w:type="dxa"/>
            <w:noWrap/>
            <w:hideMark/>
          </w:tcPr>
          <w:p w:rsidR="001A160C" w:rsidRPr="00BB23C7" w:rsidRDefault="001A160C" w:rsidP="00EE6972">
            <w:pPr>
              <w:jc w:val="right"/>
              <w:rPr>
                <w:rFonts w:ascii="Times New Roman" w:hAnsi="Times New Roman" w:cs="Times New Roman"/>
                <w:sz w:val="20"/>
                <w:szCs w:val="20"/>
              </w:rPr>
            </w:pPr>
            <w:r w:rsidRPr="00BB23C7">
              <w:rPr>
                <w:rFonts w:ascii="Times New Roman" w:hAnsi="Times New Roman" w:cs="Times New Roman"/>
                <w:sz w:val="20"/>
                <w:szCs w:val="20"/>
              </w:rPr>
              <w:t xml:space="preserve"> 307 680 </w:t>
            </w:r>
          </w:p>
        </w:tc>
        <w:tc>
          <w:tcPr>
            <w:tcW w:w="1303" w:type="dxa"/>
            <w:noWrap/>
            <w:hideMark/>
          </w:tcPr>
          <w:p w:rsidR="001A160C" w:rsidRPr="00BB23C7" w:rsidRDefault="001A160C" w:rsidP="00EE6972">
            <w:pPr>
              <w:jc w:val="right"/>
              <w:rPr>
                <w:rFonts w:ascii="Times New Roman" w:hAnsi="Times New Roman" w:cs="Times New Roman"/>
                <w:sz w:val="20"/>
                <w:szCs w:val="20"/>
              </w:rPr>
            </w:pPr>
            <w:r w:rsidRPr="00BB23C7">
              <w:rPr>
                <w:rFonts w:ascii="Times New Roman" w:hAnsi="Times New Roman" w:cs="Times New Roman"/>
                <w:sz w:val="20"/>
                <w:szCs w:val="20"/>
              </w:rPr>
              <w:t xml:space="preserve"> 307 680 </w:t>
            </w:r>
          </w:p>
        </w:tc>
      </w:tr>
    </w:tbl>
    <w:p w:rsidR="001A160C" w:rsidRDefault="001A160C" w:rsidP="001A160C">
      <w:pPr>
        <w:ind w:firstLine="708"/>
        <w:jc w:val="both"/>
        <w:rPr>
          <w:rFonts w:ascii="Times New Roman" w:eastAsia="Times New Roman" w:hAnsi="Times New Roman" w:cs="Times New Roman"/>
          <w:sz w:val="24"/>
          <w:szCs w:val="24"/>
          <w:lang w:eastAsia="sk-SK"/>
        </w:rPr>
      </w:pPr>
      <w:r w:rsidRPr="00706A9A">
        <w:rPr>
          <w:rFonts w:ascii="Times New Roman" w:eastAsia="Times New Roman" w:hAnsi="Times New Roman" w:cs="Times New Roman"/>
          <w:sz w:val="24"/>
          <w:szCs w:val="24"/>
          <w:lang w:eastAsia="sk-SK"/>
        </w:rPr>
        <w:t>Na zavedenie odbornej spôsobilosti na úseku IZS, ako osobitného kvalifikačného predpokladu na zabezpečovanie činnos</w:t>
      </w:r>
      <w:r>
        <w:rPr>
          <w:rFonts w:ascii="Times New Roman" w:eastAsia="Times New Roman" w:hAnsi="Times New Roman" w:cs="Times New Roman"/>
          <w:sz w:val="24"/>
          <w:szCs w:val="24"/>
          <w:lang w:eastAsia="sk-SK"/>
        </w:rPr>
        <w:t>ti</w:t>
      </w:r>
      <w:r w:rsidRPr="00706A9A">
        <w:rPr>
          <w:rFonts w:ascii="Times New Roman" w:eastAsia="Times New Roman" w:hAnsi="Times New Roman" w:cs="Times New Roman"/>
          <w:sz w:val="24"/>
          <w:szCs w:val="24"/>
          <w:lang w:eastAsia="sk-SK"/>
        </w:rPr>
        <w:t xml:space="preserve"> koordinačného strediska </w:t>
      </w:r>
      <w:r>
        <w:rPr>
          <w:rFonts w:ascii="Times New Roman" w:eastAsia="Times New Roman" w:hAnsi="Times New Roman" w:cs="Times New Roman"/>
          <w:sz w:val="24"/>
          <w:szCs w:val="24"/>
          <w:lang w:eastAsia="sk-SK"/>
        </w:rPr>
        <w:t xml:space="preserve">IZS, </w:t>
      </w:r>
      <w:r w:rsidRPr="00706A9A">
        <w:rPr>
          <w:rFonts w:ascii="Times New Roman" w:eastAsia="Times New Roman" w:hAnsi="Times New Roman" w:cs="Times New Roman"/>
          <w:sz w:val="24"/>
          <w:szCs w:val="24"/>
          <w:lang w:eastAsia="sk-SK"/>
        </w:rPr>
        <w:t xml:space="preserve"> bude potrebné do 1.7.2024 zabezpečiť vyškolenie</w:t>
      </w:r>
      <w:r>
        <w:rPr>
          <w:rFonts w:ascii="Times New Roman" w:eastAsia="Times New Roman" w:hAnsi="Times New Roman" w:cs="Times New Roman"/>
          <w:sz w:val="24"/>
          <w:szCs w:val="24"/>
          <w:lang w:eastAsia="sk-SK"/>
        </w:rPr>
        <w:t xml:space="preserve"> všetkých zamestnancov zaradených na koordinačného stredisko integrovaného záchranného systému v pôsobnosti okresného úradu v sídle kraja. V súlade s návrhom ide o</w:t>
      </w:r>
      <w:r w:rsidRPr="00706A9A">
        <w:rPr>
          <w:rFonts w:ascii="Times New Roman" w:eastAsia="Times New Roman" w:hAnsi="Times New Roman" w:cs="Times New Roman"/>
          <w:sz w:val="24"/>
          <w:szCs w:val="24"/>
          <w:lang w:eastAsia="sk-SK"/>
        </w:rPr>
        <w:t xml:space="preserve"> 152 zamestnancov</w:t>
      </w:r>
      <w:r>
        <w:rPr>
          <w:rFonts w:ascii="Times New Roman" w:eastAsia="Times New Roman" w:hAnsi="Times New Roman" w:cs="Times New Roman"/>
          <w:sz w:val="24"/>
          <w:szCs w:val="24"/>
          <w:lang w:eastAsia="sk-SK"/>
        </w:rPr>
        <w:t>.</w:t>
      </w:r>
      <w:r w:rsidRPr="00706A9A">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Z</w:t>
      </w:r>
      <w:r w:rsidRPr="00706A9A">
        <w:rPr>
          <w:rFonts w:ascii="Times New Roman" w:eastAsia="Times New Roman" w:hAnsi="Times New Roman" w:cs="Times New Roman"/>
          <w:sz w:val="24"/>
          <w:szCs w:val="24"/>
          <w:lang w:eastAsia="sk-SK"/>
        </w:rPr>
        <w:t> toh</w:t>
      </w:r>
      <w:r>
        <w:rPr>
          <w:rFonts w:ascii="Times New Roman" w:eastAsia="Times New Roman" w:hAnsi="Times New Roman" w:cs="Times New Roman"/>
          <w:sz w:val="24"/>
          <w:szCs w:val="24"/>
          <w:lang w:eastAsia="sk-SK"/>
        </w:rPr>
        <w:t>t</w:t>
      </w:r>
      <w:r w:rsidRPr="00706A9A">
        <w:rPr>
          <w:rFonts w:ascii="Times New Roman" w:eastAsia="Times New Roman" w:hAnsi="Times New Roman" w:cs="Times New Roman"/>
          <w:sz w:val="24"/>
          <w:szCs w:val="24"/>
          <w:lang w:eastAsia="sk-SK"/>
        </w:rPr>
        <w:t>o počtu 120 zamestnancov</w:t>
      </w:r>
      <w:r>
        <w:rPr>
          <w:rFonts w:ascii="Times New Roman" w:eastAsia="Times New Roman" w:hAnsi="Times New Roman" w:cs="Times New Roman"/>
          <w:sz w:val="24"/>
          <w:szCs w:val="24"/>
          <w:lang w:eastAsia="sk-SK"/>
        </w:rPr>
        <w:t xml:space="preserve"> (80 súčasných a 40 novoprijatých)</w:t>
      </w:r>
      <w:r w:rsidRPr="00706A9A">
        <w:rPr>
          <w:rFonts w:ascii="Times New Roman" w:eastAsia="Times New Roman" w:hAnsi="Times New Roman" w:cs="Times New Roman"/>
          <w:sz w:val="24"/>
          <w:szCs w:val="24"/>
          <w:lang w:eastAsia="sk-SK"/>
        </w:rPr>
        <w:t xml:space="preserve"> bude zabezpečovať nepretržitú zmenovú službu koordinačného strediska IZS</w:t>
      </w:r>
      <w:r>
        <w:rPr>
          <w:rFonts w:ascii="Times New Roman" w:eastAsia="Times New Roman" w:hAnsi="Times New Roman" w:cs="Times New Roman"/>
          <w:sz w:val="24"/>
          <w:szCs w:val="24"/>
          <w:lang w:eastAsia="sk-SK"/>
        </w:rPr>
        <w:t xml:space="preserve"> a 32 zamestnancov bude vykonávať svoju činnosť v bežnom pracovnom čase na zabezpečenie riadenia, metodických, administratívnych a obslužných činností</w:t>
      </w:r>
      <w:r w:rsidRPr="00706A9A">
        <w:rPr>
          <w:rFonts w:ascii="Times New Roman" w:eastAsia="Times New Roman" w:hAnsi="Times New Roman" w:cs="Times New Roman"/>
          <w:sz w:val="24"/>
          <w:szCs w:val="24"/>
          <w:lang w:eastAsia="sk-SK"/>
        </w:rPr>
        <w:t xml:space="preserve">. </w:t>
      </w:r>
    </w:p>
    <w:p w:rsidR="001A160C" w:rsidRPr="000A7DD5" w:rsidRDefault="001A160C" w:rsidP="001A160C">
      <w:pPr>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w:t>
      </w:r>
      <w:r w:rsidRPr="00706A9A">
        <w:rPr>
          <w:rFonts w:ascii="Times New Roman" w:eastAsia="Times New Roman" w:hAnsi="Times New Roman" w:cs="Times New Roman"/>
          <w:sz w:val="24"/>
          <w:szCs w:val="24"/>
          <w:lang w:eastAsia="sk-SK"/>
        </w:rPr>
        <w:t xml:space="preserve">amestnanci koordinačných stredísk </w:t>
      </w:r>
      <w:r>
        <w:rPr>
          <w:rFonts w:ascii="Times New Roman" w:eastAsia="Times New Roman" w:hAnsi="Times New Roman" w:cs="Times New Roman"/>
          <w:sz w:val="24"/>
          <w:szCs w:val="24"/>
          <w:lang w:eastAsia="sk-SK"/>
        </w:rPr>
        <w:t xml:space="preserve">IZS </w:t>
      </w:r>
      <w:r w:rsidRPr="00706A9A">
        <w:rPr>
          <w:rFonts w:ascii="Times New Roman" w:eastAsia="Times New Roman" w:hAnsi="Times New Roman" w:cs="Times New Roman"/>
          <w:sz w:val="24"/>
          <w:szCs w:val="24"/>
          <w:lang w:eastAsia="sk-SK"/>
        </w:rPr>
        <w:t xml:space="preserve"> zaradení do pozície operátora koordinačného strediska IZS majú spravidla naplnený fond pracovného</w:t>
      </w:r>
      <w:r>
        <w:rPr>
          <w:rFonts w:ascii="Times New Roman" w:eastAsia="Times New Roman" w:hAnsi="Times New Roman" w:cs="Times New Roman"/>
          <w:sz w:val="24"/>
          <w:szCs w:val="24"/>
          <w:lang w:eastAsia="sk-SK"/>
        </w:rPr>
        <w:t xml:space="preserve"> času. V období, kedy absolvujú odbornú prípravu, budú musieť byť ich plánované zmenové služby zabezpečené iným operátorom. </w:t>
      </w:r>
      <w:r w:rsidRPr="00706A9A">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J</w:t>
      </w:r>
      <w:r w:rsidRPr="00706A9A">
        <w:rPr>
          <w:rFonts w:ascii="Times New Roman" w:eastAsia="Times New Roman" w:hAnsi="Times New Roman" w:cs="Times New Roman"/>
          <w:sz w:val="24"/>
          <w:szCs w:val="24"/>
          <w:lang w:eastAsia="sk-SK"/>
        </w:rPr>
        <w:t xml:space="preserve">e možné predpokladať, že </w:t>
      </w:r>
      <w:r>
        <w:rPr>
          <w:rFonts w:ascii="Times New Roman" w:eastAsia="Times New Roman" w:hAnsi="Times New Roman" w:cs="Times New Roman"/>
          <w:sz w:val="24"/>
          <w:szCs w:val="24"/>
          <w:lang w:eastAsia="sk-SK"/>
        </w:rPr>
        <w:t>na</w:t>
      </w:r>
      <w:r w:rsidRPr="00706A9A">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jedného zamestnanca, ktorý absolvuje odbornú spôsobilosť </w:t>
      </w:r>
      <w:r w:rsidRPr="00706A9A">
        <w:rPr>
          <w:rFonts w:ascii="Times New Roman" w:eastAsia="Times New Roman" w:hAnsi="Times New Roman" w:cs="Times New Roman"/>
          <w:sz w:val="24"/>
          <w:szCs w:val="24"/>
          <w:lang w:eastAsia="sk-SK"/>
        </w:rPr>
        <w:t>zamestnanca</w:t>
      </w:r>
      <w:r>
        <w:rPr>
          <w:rFonts w:ascii="Times New Roman" w:eastAsia="Times New Roman" w:hAnsi="Times New Roman" w:cs="Times New Roman"/>
          <w:sz w:val="24"/>
          <w:szCs w:val="24"/>
          <w:lang w:eastAsia="sk-SK"/>
        </w:rPr>
        <w:t>,</w:t>
      </w:r>
      <w:r w:rsidRPr="00706A9A">
        <w:rPr>
          <w:rFonts w:ascii="Times New Roman" w:eastAsia="Times New Roman" w:hAnsi="Times New Roman" w:cs="Times New Roman"/>
          <w:sz w:val="24"/>
          <w:szCs w:val="24"/>
          <w:lang w:eastAsia="sk-SK"/>
        </w:rPr>
        <w:t xml:space="preserve"> vznikne </w:t>
      </w:r>
      <w:r>
        <w:rPr>
          <w:rFonts w:ascii="Times New Roman" w:eastAsia="Times New Roman" w:hAnsi="Times New Roman" w:cs="Times New Roman"/>
          <w:sz w:val="24"/>
          <w:szCs w:val="24"/>
          <w:lang w:eastAsia="sk-SK"/>
        </w:rPr>
        <w:t>80 hodín nadčas, ekvivalentne k časovej dotácii školenia. Zároveň sú s odbornou prípravou spojené výdavky v kategórii 630 na zabezpečenie cestovných náhrad pre účastníkov, na jedného účastníka stravné na 10 dní, a náklady na ubytovanie počas 10 dní v </w:t>
      </w:r>
      <w:r w:rsidRPr="000A7DD5">
        <w:rPr>
          <w:rFonts w:ascii="Times New Roman" w:eastAsia="Times New Roman" w:hAnsi="Times New Roman" w:cs="Times New Roman"/>
          <w:sz w:val="24"/>
          <w:szCs w:val="24"/>
          <w:lang w:eastAsia="sk-SK"/>
        </w:rPr>
        <w:t xml:space="preserve">súlade so sadzobníkom. V roku 2023 bola kalkulovaná realizácia </w:t>
      </w:r>
      <w:r>
        <w:rPr>
          <w:rFonts w:ascii="Times New Roman" w:eastAsia="Times New Roman" w:hAnsi="Times New Roman" w:cs="Times New Roman"/>
          <w:sz w:val="24"/>
          <w:szCs w:val="24"/>
          <w:lang w:eastAsia="sk-SK"/>
        </w:rPr>
        <w:t>ôsmych</w:t>
      </w:r>
      <w:r w:rsidRPr="000A7DD5">
        <w:rPr>
          <w:rFonts w:ascii="Times New Roman" w:eastAsia="Times New Roman" w:hAnsi="Times New Roman" w:cs="Times New Roman"/>
          <w:sz w:val="24"/>
          <w:szCs w:val="24"/>
          <w:lang w:eastAsia="sk-SK"/>
        </w:rPr>
        <w:t xml:space="preserve"> kurzov odbornej prípravy a preškolenia </w:t>
      </w:r>
      <w:r>
        <w:rPr>
          <w:rFonts w:ascii="Times New Roman" w:eastAsia="Times New Roman" w:hAnsi="Times New Roman" w:cs="Times New Roman"/>
          <w:sz w:val="24"/>
          <w:szCs w:val="24"/>
          <w:lang w:eastAsia="sk-SK"/>
        </w:rPr>
        <w:t xml:space="preserve">pre </w:t>
      </w:r>
      <w:r w:rsidRPr="000A7DD5">
        <w:rPr>
          <w:rFonts w:ascii="Times New Roman" w:eastAsia="Times New Roman" w:hAnsi="Times New Roman" w:cs="Times New Roman"/>
          <w:sz w:val="24"/>
          <w:szCs w:val="24"/>
          <w:lang w:eastAsia="sk-SK"/>
        </w:rPr>
        <w:t>celkom 100 osôb</w:t>
      </w:r>
      <w:r>
        <w:rPr>
          <w:rFonts w:ascii="Times New Roman" w:eastAsia="Times New Roman" w:hAnsi="Times New Roman" w:cs="Times New Roman"/>
          <w:sz w:val="24"/>
          <w:szCs w:val="24"/>
          <w:lang w:eastAsia="sk-SK"/>
        </w:rPr>
        <w:t>,</w:t>
      </w:r>
      <w:r w:rsidRPr="000A7DD5">
        <w:rPr>
          <w:rFonts w:ascii="Times New Roman" w:eastAsia="Times New Roman" w:hAnsi="Times New Roman" w:cs="Times New Roman"/>
          <w:sz w:val="24"/>
          <w:szCs w:val="24"/>
          <w:lang w:eastAsia="sk-SK"/>
        </w:rPr>
        <w:t xml:space="preserve"> z toho 80 osôb zabezpečujúcich zmenovú službu a 20 osôb vykonávajúcich svoju činnosť v riadnom pracovnom čase. V roku 2024 bola kalkulovaná realizácia </w:t>
      </w:r>
      <w:r>
        <w:rPr>
          <w:rFonts w:ascii="Times New Roman" w:eastAsia="Times New Roman" w:hAnsi="Times New Roman" w:cs="Times New Roman"/>
          <w:sz w:val="24"/>
          <w:szCs w:val="24"/>
          <w:lang w:eastAsia="sk-SK"/>
        </w:rPr>
        <w:t>šesť</w:t>
      </w:r>
      <w:r w:rsidRPr="000A7DD5">
        <w:rPr>
          <w:rFonts w:ascii="Times New Roman" w:eastAsia="Times New Roman" w:hAnsi="Times New Roman" w:cs="Times New Roman"/>
          <w:sz w:val="24"/>
          <w:szCs w:val="24"/>
          <w:lang w:eastAsia="sk-SK"/>
        </w:rPr>
        <w:t xml:space="preserve"> kurzov, pri ktorých by bolo preškolených 52 osôb</w:t>
      </w:r>
      <w:r>
        <w:rPr>
          <w:rFonts w:ascii="Times New Roman" w:eastAsia="Times New Roman" w:hAnsi="Times New Roman" w:cs="Times New Roman"/>
          <w:sz w:val="24"/>
          <w:szCs w:val="24"/>
          <w:lang w:eastAsia="sk-SK"/>
        </w:rPr>
        <w:t>,</w:t>
      </w:r>
      <w:r w:rsidRPr="000A7DD5">
        <w:rPr>
          <w:rFonts w:ascii="Times New Roman" w:eastAsia="Times New Roman" w:hAnsi="Times New Roman" w:cs="Times New Roman"/>
          <w:sz w:val="24"/>
          <w:szCs w:val="24"/>
          <w:lang w:eastAsia="sk-SK"/>
        </w:rPr>
        <w:t xml:space="preserve"> z toho 40 zabezpečujúcich zmenovú službu a 12 osôb vykonávajúcich svoju činnosť v riadnom pracovnom čase. Od roku 2025 sa ráta s realizáciou </w:t>
      </w:r>
      <w:r>
        <w:rPr>
          <w:rFonts w:ascii="Times New Roman" w:eastAsia="Times New Roman" w:hAnsi="Times New Roman" w:cs="Times New Roman"/>
          <w:sz w:val="24"/>
          <w:szCs w:val="24"/>
          <w:lang w:eastAsia="sk-SK"/>
        </w:rPr>
        <w:t>dvoch</w:t>
      </w:r>
      <w:r w:rsidRPr="000A7DD5">
        <w:rPr>
          <w:rFonts w:ascii="Times New Roman" w:eastAsia="Times New Roman" w:hAnsi="Times New Roman" w:cs="Times New Roman"/>
          <w:sz w:val="24"/>
          <w:szCs w:val="24"/>
          <w:lang w:eastAsia="sk-SK"/>
        </w:rPr>
        <w:t xml:space="preserve"> kurzov odbornej spôsobilosti ročne pri preškolení 20 zamestnancov</w:t>
      </w:r>
      <w:r>
        <w:rPr>
          <w:rFonts w:ascii="Times New Roman" w:eastAsia="Times New Roman" w:hAnsi="Times New Roman" w:cs="Times New Roman"/>
          <w:sz w:val="24"/>
          <w:szCs w:val="24"/>
          <w:lang w:eastAsia="sk-SK"/>
        </w:rPr>
        <w:t>,</w:t>
      </w:r>
      <w:r w:rsidRPr="000A7DD5">
        <w:rPr>
          <w:rFonts w:ascii="Times New Roman" w:eastAsia="Times New Roman" w:hAnsi="Times New Roman" w:cs="Times New Roman"/>
          <w:sz w:val="24"/>
          <w:szCs w:val="24"/>
          <w:lang w:eastAsia="sk-SK"/>
        </w:rPr>
        <w:t xml:space="preserve"> z toho 18 zabezpečujúcich zmenovú službu (ročná fluktuácia zamestnancov odhadovaná na úrovni</w:t>
      </w:r>
      <w:r>
        <w:rPr>
          <w:rFonts w:ascii="Times New Roman" w:eastAsia="Times New Roman" w:hAnsi="Times New Roman" w:cs="Times New Roman"/>
          <w:sz w:val="24"/>
          <w:szCs w:val="24"/>
          <w:lang w:eastAsia="sk-SK"/>
        </w:rPr>
        <w:t xml:space="preserve"> </w:t>
      </w:r>
      <w:r w:rsidRPr="000A7DD5">
        <w:rPr>
          <w:rFonts w:ascii="Times New Roman" w:eastAsia="Times New Roman" w:hAnsi="Times New Roman" w:cs="Times New Roman"/>
          <w:sz w:val="24"/>
          <w:szCs w:val="24"/>
          <w:lang w:eastAsia="sk-SK"/>
        </w:rPr>
        <w:t>15</w:t>
      </w:r>
      <w:r>
        <w:rPr>
          <w:rFonts w:ascii="Times New Roman" w:eastAsia="Times New Roman" w:hAnsi="Times New Roman" w:cs="Times New Roman"/>
          <w:sz w:val="24"/>
          <w:szCs w:val="24"/>
          <w:lang w:eastAsia="sk-SK"/>
        </w:rPr>
        <w:t xml:space="preserve"> </w:t>
      </w:r>
      <w:r w:rsidRPr="000A7DD5">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w:t>
      </w:r>
    </w:p>
    <w:p w:rsidR="001A160C" w:rsidRPr="000A7DD5" w:rsidRDefault="001A160C" w:rsidP="001A160C">
      <w:pPr>
        <w:ind w:firstLine="708"/>
        <w:jc w:val="both"/>
        <w:rPr>
          <w:rFonts w:ascii="Times New Roman" w:eastAsia="Times New Roman" w:hAnsi="Times New Roman" w:cs="Times New Roman"/>
          <w:sz w:val="24"/>
          <w:szCs w:val="24"/>
          <w:lang w:eastAsia="sk-SK"/>
        </w:rPr>
      </w:pPr>
      <w:r w:rsidRPr="000A7DD5">
        <w:rPr>
          <w:rFonts w:ascii="Times New Roman" w:eastAsia="Times New Roman" w:hAnsi="Times New Roman" w:cs="Times New Roman"/>
          <w:sz w:val="24"/>
          <w:szCs w:val="24"/>
          <w:lang w:eastAsia="sk-SK"/>
        </w:rPr>
        <w:t>Vplyv na </w:t>
      </w:r>
      <w:r>
        <w:rPr>
          <w:rFonts w:ascii="Times New Roman" w:eastAsia="Times New Roman" w:hAnsi="Times New Roman" w:cs="Times New Roman"/>
          <w:sz w:val="24"/>
          <w:szCs w:val="24"/>
          <w:lang w:eastAsia="sk-SK"/>
        </w:rPr>
        <w:t>jedného</w:t>
      </w:r>
      <w:r w:rsidRPr="000A7DD5">
        <w:rPr>
          <w:rFonts w:ascii="Times New Roman" w:eastAsia="Times New Roman" w:hAnsi="Times New Roman" w:cs="Times New Roman"/>
          <w:sz w:val="24"/>
          <w:szCs w:val="24"/>
          <w:lang w:eastAsia="sk-SK"/>
        </w:rPr>
        <w:t> štátneho zamestnanca zaradeného na pozícii operátora koordinačného strediska IZS, ktorý absolvuje odbornú spôsobilosť na úseku integrovaného záchranného systému</w:t>
      </w:r>
      <w:r>
        <w:rPr>
          <w:rFonts w:ascii="Times New Roman" w:eastAsia="Times New Roman" w:hAnsi="Times New Roman" w:cs="Times New Roman"/>
          <w:sz w:val="24"/>
          <w:szCs w:val="24"/>
          <w:lang w:eastAsia="sk-SK"/>
        </w:rPr>
        <w:t>,</w:t>
      </w:r>
      <w:r w:rsidRPr="000A7DD5">
        <w:rPr>
          <w:rFonts w:ascii="Times New Roman" w:eastAsia="Times New Roman" w:hAnsi="Times New Roman" w:cs="Times New Roman"/>
          <w:sz w:val="24"/>
          <w:szCs w:val="24"/>
          <w:lang w:eastAsia="sk-SK"/>
        </w:rPr>
        <w:t xml:space="preserve">  predstavuje v kat. 610 – Mzdy a v kat. 620 – Poistné spolu sumu 960</w:t>
      </w:r>
      <w:r>
        <w:rPr>
          <w:rFonts w:ascii="Times New Roman" w:eastAsia="Times New Roman" w:hAnsi="Times New Roman" w:cs="Times New Roman"/>
          <w:sz w:val="24"/>
          <w:szCs w:val="24"/>
          <w:lang w:eastAsia="sk-SK"/>
        </w:rPr>
        <w:t xml:space="preserve"> </w:t>
      </w:r>
      <w:r w:rsidRPr="000A7DD5">
        <w:rPr>
          <w:rFonts w:ascii="Times New Roman" w:eastAsia="Times New Roman" w:hAnsi="Times New Roman" w:cs="Times New Roman"/>
          <w:sz w:val="24"/>
          <w:szCs w:val="24"/>
          <w:lang w:eastAsia="sk-SK"/>
        </w:rPr>
        <w:t xml:space="preserve">€, z toho v kat. 610 – Mzdy sumu 711,20 € a v kat. 620 – Poistné sumu 248,80 €. Vplyv v kat. 630 – Tovary a služby predstavuje na </w:t>
      </w:r>
      <w:r>
        <w:rPr>
          <w:rFonts w:ascii="Times New Roman" w:eastAsia="Times New Roman" w:hAnsi="Times New Roman" w:cs="Times New Roman"/>
          <w:sz w:val="24"/>
          <w:szCs w:val="24"/>
          <w:lang w:eastAsia="sk-SK"/>
        </w:rPr>
        <w:t>jedného</w:t>
      </w:r>
      <w:r w:rsidRPr="000A7DD5">
        <w:rPr>
          <w:rFonts w:ascii="Times New Roman" w:eastAsia="Times New Roman" w:hAnsi="Times New Roman" w:cs="Times New Roman"/>
          <w:sz w:val="24"/>
          <w:szCs w:val="24"/>
          <w:lang w:eastAsia="sk-SK"/>
        </w:rPr>
        <w:t xml:space="preserve"> zamestnanca 237</w:t>
      </w:r>
      <w:r>
        <w:rPr>
          <w:rFonts w:ascii="Times New Roman" w:eastAsia="Times New Roman" w:hAnsi="Times New Roman" w:cs="Times New Roman"/>
          <w:sz w:val="24"/>
          <w:szCs w:val="24"/>
          <w:lang w:eastAsia="sk-SK"/>
        </w:rPr>
        <w:t xml:space="preserve"> </w:t>
      </w:r>
      <w:r w:rsidRPr="000A7DD5">
        <w:rPr>
          <w:rFonts w:ascii="Times New Roman" w:eastAsia="Times New Roman" w:hAnsi="Times New Roman" w:cs="Times New Roman"/>
          <w:sz w:val="24"/>
          <w:szCs w:val="24"/>
          <w:lang w:eastAsia="sk-SK"/>
        </w:rPr>
        <w:t>€. Vyškolenie 120 zamestnancov bude mať celkový vplyv na rozpočet verejnej správy 143</w:t>
      </w:r>
      <w:r>
        <w:rPr>
          <w:rFonts w:ascii="Times New Roman" w:eastAsia="Times New Roman" w:hAnsi="Times New Roman" w:cs="Times New Roman"/>
          <w:sz w:val="24"/>
          <w:szCs w:val="24"/>
          <w:lang w:eastAsia="sk-SK"/>
        </w:rPr>
        <w:t> </w:t>
      </w:r>
      <w:r w:rsidRPr="000A7DD5">
        <w:rPr>
          <w:rFonts w:ascii="Times New Roman" w:eastAsia="Times New Roman" w:hAnsi="Times New Roman" w:cs="Times New Roman"/>
          <w:sz w:val="24"/>
          <w:szCs w:val="24"/>
          <w:lang w:eastAsia="sk-SK"/>
        </w:rPr>
        <w:t>640</w:t>
      </w:r>
      <w:r>
        <w:rPr>
          <w:rFonts w:ascii="Times New Roman" w:eastAsia="Times New Roman" w:hAnsi="Times New Roman" w:cs="Times New Roman"/>
          <w:sz w:val="24"/>
          <w:szCs w:val="24"/>
          <w:lang w:eastAsia="sk-SK"/>
        </w:rPr>
        <w:t xml:space="preserve"> </w:t>
      </w:r>
      <w:r w:rsidRPr="000A7DD5">
        <w:rPr>
          <w:rFonts w:ascii="Times New Roman" w:eastAsia="Times New Roman" w:hAnsi="Times New Roman" w:cs="Times New Roman"/>
          <w:sz w:val="24"/>
          <w:szCs w:val="24"/>
          <w:lang w:eastAsia="sk-SK"/>
        </w:rPr>
        <w:t>€, z toho v kat. 610 – Mzdy a v kat. 620 – Poistné spolu sumu 115</w:t>
      </w:r>
      <w:r>
        <w:rPr>
          <w:rFonts w:ascii="Times New Roman" w:eastAsia="Times New Roman" w:hAnsi="Times New Roman" w:cs="Times New Roman"/>
          <w:sz w:val="24"/>
          <w:szCs w:val="24"/>
          <w:lang w:eastAsia="sk-SK"/>
        </w:rPr>
        <w:t> </w:t>
      </w:r>
      <w:r w:rsidRPr="000A7DD5">
        <w:rPr>
          <w:rFonts w:ascii="Times New Roman" w:eastAsia="Times New Roman" w:hAnsi="Times New Roman" w:cs="Times New Roman"/>
          <w:sz w:val="24"/>
          <w:szCs w:val="24"/>
          <w:lang w:eastAsia="sk-SK"/>
        </w:rPr>
        <w:t>200</w:t>
      </w:r>
      <w:r>
        <w:rPr>
          <w:rFonts w:ascii="Times New Roman" w:eastAsia="Times New Roman" w:hAnsi="Times New Roman" w:cs="Times New Roman"/>
          <w:sz w:val="24"/>
          <w:szCs w:val="24"/>
          <w:lang w:eastAsia="sk-SK"/>
        </w:rPr>
        <w:t xml:space="preserve"> </w:t>
      </w:r>
      <w:r w:rsidRPr="000A7DD5">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w:t>
      </w:r>
      <w:r w:rsidRPr="000A7DD5">
        <w:rPr>
          <w:rFonts w:ascii="Times New Roman" w:eastAsia="Times New Roman" w:hAnsi="Times New Roman" w:cs="Times New Roman"/>
          <w:sz w:val="24"/>
          <w:szCs w:val="24"/>
          <w:lang w:eastAsia="sk-SK"/>
        </w:rPr>
        <w:t>v kat. 610 – Mzdy sumu 85</w:t>
      </w:r>
      <w:r>
        <w:rPr>
          <w:rFonts w:ascii="Times New Roman" w:eastAsia="Times New Roman" w:hAnsi="Times New Roman" w:cs="Times New Roman"/>
          <w:sz w:val="24"/>
          <w:szCs w:val="24"/>
          <w:lang w:eastAsia="sk-SK"/>
        </w:rPr>
        <w:t xml:space="preserve"> </w:t>
      </w:r>
      <w:r w:rsidRPr="000A7DD5">
        <w:rPr>
          <w:rFonts w:ascii="Times New Roman" w:eastAsia="Times New Roman" w:hAnsi="Times New Roman" w:cs="Times New Roman"/>
          <w:sz w:val="24"/>
          <w:szCs w:val="24"/>
          <w:lang w:eastAsia="sk-SK"/>
        </w:rPr>
        <w:t>344</w:t>
      </w:r>
      <w:r>
        <w:rPr>
          <w:rFonts w:ascii="Times New Roman" w:eastAsia="Times New Roman" w:hAnsi="Times New Roman" w:cs="Times New Roman"/>
          <w:sz w:val="24"/>
          <w:szCs w:val="24"/>
          <w:lang w:eastAsia="sk-SK"/>
        </w:rPr>
        <w:t xml:space="preserve"> </w:t>
      </w:r>
      <w:r w:rsidRPr="000A7DD5">
        <w:rPr>
          <w:rFonts w:ascii="Times New Roman" w:eastAsia="Times New Roman" w:hAnsi="Times New Roman" w:cs="Times New Roman"/>
          <w:sz w:val="24"/>
          <w:szCs w:val="24"/>
          <w:lang w:eastAsia="sk-SK"/>
        </w:rPr>
        <w:t>€ a v kat. 620 – Poistné sumu 29</w:t>
      </w:r>
      <w:r>
        <w:rPr>
          <w:rFonts w:ascii="Times New Roman" w:eastAsia="Times New Roman" w:hAnsi="Times New Roman" w:cs="Times New Roman"/>
          <w:sz w:val="24"/>
          <w:szCs w:val="24"/>
          <w:lang w:eastAsia="sk-SK"/>
        </w:rPr>
        <w:t> </w:t>
      </w:r>
      <w:r w:rsidRPr="000A7DD5">
        <w:rPr>
          <w:rFonts w:ascii="Times New Roman" w:eastAsia="Times New Roman" w:hAnsi="Times New Roman" w:cs="Times New Roman"/>
          <w:sz w:val="24"/>
          <w:szCs w:val="24"/>
          <w:lang w:eastAsia="sk-SK"/>
        </w:rPr>
        <w:t>856</w:t>
      </w:r>
      <w:r>
        <w:rPr>
          <w:rFonts w:ascii="Times New Roman" w:eastAsia="Times New Roman" w:hAnsi="Times New Roman" w:cs="Times New Roman"/>
          <w:sz w:val="24"/>
          <w:szCs w:val="24"/>
          <w:lang w:eastAsia="sk-SK"/>
        </w:rPr>
        <w:t xml:space="preserve"> </w:t>
      </w:r>
      <w:r w:rsidRPr="000A7DD5">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w:t>
      </w:r>
      <w:r w:rsidRPr="000A7DD5">
        <w:rPr>
          <w:rFonts w:ascii="Times New Roman" w:eastAsia="Times New Roman" w:hAnsi="Times New Roman" w:cs="Times New Roman"/>
          <w:sz w:val="24"/>
          <w:szCs w:val="24"/>
          <w:lang w:eastAsia="sk-SK"/>
        </w:rPr>
        <w:t>. Vplyv v kat. 630 – Tovary a služby predstavuje 28</w:t>
      </w:r>
      <w:r>
        <w:rPr>
          <w:rFonts w:ascii="Times New Roman" w:eastAsia="Times New Roman" w:hAnsi="Times New Roman" w:cs="Times New Roman"/>
          <w:sz w:val="24"/>
          <w:szCs w:val="24"/>
          <w:lang w:eastAsia="sk-SK"/>
        </w:rPr>
        <w:t> </w:t>
      </w:r>
      <w:r w:rsidRPr="000A7DD5">
        <w:rPr>
          <w:rFonts w:ascii="Times New Roman" w:eastAsia="Times New Roman" w:hAnsi="Times New Roman" w:cs="Times New Roman"/>
          <w:sz w:val="24"/>
          <w:szCs w:val="24"/>
          <w:lang w:eastAsia="sk-SK"/>
        </w:rPr>
        <w:t>440</w:t>
      </w:r>
      <w:r>
        <w:rPr>
          <w:rFonts w:ascii="Times New Roman" w:eastAsia="Times New Roman" w:hAnsi="Times New Roman" w:cs="Times New Roman"/>
          <w:sz w:val="24"/>
          <w:szCs w:val="24"/>
          <w:lang w:eastAsia="sk-SK"/>
        </w:rPr>
        <w:t xml:space="preserve"> </w:t>
      </w:r>
      <w:r w:rsidRPr="000A7DD5">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w:t>
      </w:r>
    </w:p>
    <w:p w:rsidR="001A160C" w:rsidRPr="000A7DD5" w:rsidRDefault="001A160C" w:rsidP="001A160C">
      <w:pPr>
        <w:ind w:firstLine="708"/>
        <w:jc w:val="both"/>
        <w:rPr>
          <w:rFonts w:ascii="Times New Roman" w:eastAsia="Times New Roman" w:hAnsi="Times New Roman" w:cs="Times New Roman"/>
          <w:sz w:val="24"/>
          <w:szCs w:val="24"/>
          <w:lang w:eastAsia="sk-SK"/>
        </w:rPr>
      </w:pPr>
      <w:r w:rsidRPr="000A7DD5">
        <w:rPr>
          <w:rFonts w:ascii="Times New Roman" w:eastAsia="Times New Roman" w:hAnsi="Times New Roman" w:cs="Times New Roman"/>
          <w:sz w:val="24"/>
          <w:szCs w:val="24"/>
          <w:lang w:eastAsia="sk-SK"/>
        </w:rPr>
        <w:t>Vplyv na </w:t>
      </w:r>
      <w:r>
        <w:rPr>
          <w:rFonts w:ascii="Times New Roman" w:eastAsia="Times New Roman" w:hAnsi="Times New Roman" w:cs="Times New Roman"/>
          <w:sz w:val="24"/>
          <w:szCs w:val="24"/>
          <w:lang w:eastAsia="sk-SK"/>
        </w:rPr>
        <w:t>jedného</w:t>
      </w:r>
      <w:r w:rsidRPr="000A7DD5">
        <w:rPr>
          <w:rFonts w:ascii="Times New Roman" w:eastAsia="Times New Roman" w:hAnsi="Times New Roman" w:cs="Times New Roman"/>
          <w:sz w:val="24"/>
          <w:szCs w:val="24"/>
          <w:lang w:eastAsia="sk-SK"/>
        </w:rPr>
        <w:t xml:space="preserve"> štátneho zamestnanca zaradeného na pozícii zamestnanca koordinačného strediska IZS pracujúceho v bežnom </w:t>
      </w:r>
      <w:r>
        <w:rPr>
          <w:rFonts w:ascii="Times New Roman" w:eastAsia="Times New Roman" w:hAnsi="Times New Roman" w:cs="Times New Roman"/>
          <w:sz w:val="24"/>
          <w:szCs w:val="24"/>
          <w:lang w:eastAsia="sk-SK"/>
        </w:rPr>
        <w:t>služobnom</w:t>
      </w:r>
      <w:r w:rsidRPr="000A7DD5">
        <w:rPr>
          <w:rFonts w:ascii="Times New Roman" w:eastAsia="Times New Roman" w:hAnsi="Times New Roman" w:cs="Times New Roman"/>
          <w:sz w:val="24"/>
          <w:szCs w:val="24"/>
          <w:lang w:eastAsia="sk-SK"/>
        </w:rPr>
        <w:t xml:space="preserve"> čase, ktorý absolvuje odbornú spôsobilosť na úseku integrovaného záchranného systému v kat. 630 – Tovary a</w:t>
      </w:r>
      <w:r>
        <w:rPr>
          <w:rFonts w:ascii="Times New Roman" w:eastAsia="Times New Roman" w:hAnsi="Times New Roman" w:cs="Times New Roman"/>
          <w:sz w:val="24"/>
          <w:szCs w:val="24"/>
          <w:lang w:eastAsia="sk-SK"/>
        </w:rPr>
        <w:t> </w:t>
      </w:r>
      <w:r w:rsidRPr="000A7DD5">
        <w:rPr>
          <w:rFonts w:ascii="Times New Roman" w:eastAsia="Times New Roman" w:hAnsi="Times New Roman" w:cs="Times New Roman"/>
          <w:sz w:val="24"/>
          <w:szCs w:val="24"/>
          <w:lang w:eastAsia="sk-SK"/>
        </w:rPr>
        <w:t>služby</w:t>
      </w:r>
      <w:r>
        <w:rPr>
          <w:rFonts w:ascii="Times New Roman" w:eastAsia="Times New Roman" w:hAnsi="Times New Roman" w:cs="Times New Roman"/>
          <w:sz w:val="24"/>
          <w:szCs w:val="24"/>
          <w:lang w:eastAsia="sk-SK"/>
        </w:rPr>
        <w:t>,</w:t>
      </w:r>
      <w:r w:rsidRPr="000A7DD5">
        <w:rPr>
          <w:rFonts w:ascii="Times New Roman" w:eastAsia="Times New Roman" w:hAnsi="Times New Roman" w:cs="Times New Roman"/>
          <w:sz w:val="24"/>
          <w:szCs w:val="24"/>
          <w:lang w:eastAsia="sk-SK"/>
        </w:rPr>
        <w:t xml:space="preserve"> predstavuje </w:t>
      </w:r>
      <w:r>
        <w:rPr>
          <w:rFonts w:ascii="Times New Roman" w:eastAsia="Times New Roman" w:hAnsi="Times New Roman" w:cs="Times New Roman"/>
          <w:sz w:val="24"/>
          <w:szCs w:val="24"/>
          <w:lang w:eastAsia="sk-SK"/>
        </w:rPr>
        <w:t>sumu</w:t>
      </w:r>
      <w:r w:rsidRPr="000A7DD5">
        <w:rPr>
          <w:rFonts w:ascii="Times New Roman" w:eastAsia="Times New Roman" w:hAnsi="Times New Roman" w:cs="Times New Roman"/>
          <w:sz w:val="24"/>
          <w:szCs w:val="24"/>
          <w:lang w:eastAsia="sk-SK"/>
        </w:rPr>
        <w:t xml:space="preserve"> 237 €. Vplyv na 32 zamestnancov v kat. 630 – Tovary a služby predstavuje </w:t>
      </w:r>
      <w:r>
        <w:rPr>
          <w:rFonts w:ascii="Times New Roman" w:eastAsia="Times New Roman" w:hAnsi="Times New Roman" w:cs="Times New Roman"/>
          <w:sz w:val="24"/>
          <w:szCs w:val="24"/>
          <w:lang w:eastAsia="sk-SK"/>
        </w:rPr>
        <w:t xml:space="preserve">sumu </w:t>
      </w:r>
      <w:r w:rsidRPr="000A7DD5">
        <w:rPr>
          <w:rFonts w:ascii="Times New Roman" w:eastAsia="Times New Roman" w:hAnsi="Times New Roman" w:cs="Times New Roman"/>
          <w:sz w:val="24"/>
          <w:szCs w:val="24"/>
          <w:lang w:eastAsia="sk-SK"/>
        </w:rPr>
        <w:t>7</w:t>
      </w:r>
      <w:r>
        <w:rPr>
          <w:rFonts w:ascii="Times New Roman" w:eastAsia="Times New Roman" w:hAnsi="Times New Roman" w:cs="Times New Roman"/>
          <w:sz w:val="24"/>
          <w:szCs w:val="24"/>
          <w:lang w:eastAsia="sk-SK"/>
        </w:rPr>
        <w:t> </w:t>
      </w:r>
      <w:r w:rsidRPr="000A7DD5">
        <w:rPr>
          <w:rFonts w:ascii="Times New Roman" w:eastAsia="Times New Roman" w:hAnsi="Times New Roman" w:cs="Times New Roman"/>
          <w:sz w:val="24"/>
          <w:szCs w:val="24"/>
          <w:lang w:eastAsia="sk-SK"/>
        </w:rPr>
        <w:t>584</w:t>
      </w:r>
      <w:r>
        <w:rPr>
          <w:rFonts w:ascii="Times New Roman" w:eastAsia="Times New Roman" w:hAnsi="Times New Roman" w:cs="Times New Roman"/>
          <w:sz w:val="24"/>
          <w:szCs w:val="24"/>
          <w:lang w:eastAsia="sk-SK"/>
        </w:rPr>
        <w:t xml:space="preserve"> </w:t>
      </w:r>
      <w:r w:rsidRPr="000A7DD5">
        <w:rPr>
          <w:rFonts w:ascii="Times New Roman" w:eastAsia="Times New Roman" w:hAnsi="Times New Roman" w:cs="Times New Roman"/>
          <w:sz w:val="24"/>
          <w:szCs w:val="24"/>
          <w:lang w:eastAsia="sk-SK"/>
        </w:rPr>
        <w:t>€.</w:t>
      </w:r>
    </w:p>
    <w:p w:rsidR="001A160C" w:rsidRDefault="001A160C" w:rsidP="001A160C">
      <w:pPr>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Tab. náklady na zabezpečenie odbornej spôsobilosti na úseku IZS</w:t>
      </w:r>
    </w:p>
    <w:tbl>
      <w:tblPr>
        <w:tblStyle w:val="Mriekatabuky"/>
        <w:tblW w:w="0" w:type="auto"/>
        <w:tblLook w:val="04A0" w:firstRow="1" w:lastRow="0" w:firstColumn="1" w:lastColumn="0" w:noHBand="0" w:noVBand="1"/>
      </w:tblPr>
      <w:tblGrid>
        <w:gridCol w:w="3978"/>
        <w:gridCol w:w="964"/>
        <w:gridCol w:w="1374"/>
        <w:gridCol w:w="1229"/>
        <w:gridCol w:w="1517"/>
      </w:tblGrid>
      <w:tr w:rsidR="001A160C" w:rsidRPr="00005CB6" w:rsidTr="00EE6972">
        <w:trPr>
          <w:trHeight w:val="300"/>
        </w:trPr>
        <w:tc>
          <w:tcPr>
            <w:tcW w:w="3978" w:type="dxa"/>
            <w:noWrap/>
            <w:hideMark/>
          </w:tcPr>
          <w:p w:rsidR="001A160C" w:rsidRPr="00005CB6" w:rsidRDefault="001A160C" w:rsidP="00EE6972">
            <w:pPr>
              <w:ind w:firstLine="708"/>
              <w:jc w:val="both"/>
              <w:rPr>
                <w:rFonts w:ascii="Times New Roman" w:eastAsia="Times New Roman" w:hAnsi="Times New Roman" w:cs="Times New Roman"/>
                <w:b/>
                <w:sz w:val="20"/>
                <w:szCs w:val="20"/>
                <w:lang w:eastAsia="sk-SK"/>
              </w:rPr>
            </w:pPr>
            <w:r w:rsidRPr="00005CB6">
              <w:rPr>
                <w:rFonts w:ascii="Times New Roman" w:eastAsia="Times New Roman" w:hAnsi="Times New Roman" w:cs="Times New Roman"/>
                <w:b/>
                <w:sz w:val="20"/>
                <w:szCs w:val="20"/>
                <w:lang w:eastAsia="sk-SK"/>
              </w:rPr>
              <w:t>Výdavky (v eurách)</w:t>
            </w:r>
          </w:p>
        </w:tc>
        <w:tc>
          <w:tcPr>
            <w:tcW w:w="5084" w:type="dxa"/>
            <w:gridSpan w:val="4"/>
            <w:noWrap/>
            <w:hideMark/>
          </w:tcPr>
          <w:p w:rsidR="001A160C" w:rsidRPr="00005CB6" w:rsidRDefault="001A160C" w:rsidP="00EE6972">
            <w:pPr>
              <w:ind w:firstLine="708"/>
              <w:jc w:val="both"/>
              <w:rPr>
                <w:rFonts w:ascii="Times New Roman" w:eastAsia="Times New Roman" w:hAnsi="Times New Roman" w:cs="Times New Roman"/>
                <w:b/>
                <w:sz w:val="20"/>
                <w:szCs w:val="20"/>
                <w:lang w:eastAsia="sk-SK"/>
              </w:rPr>
            </w:pPr>
            <w:r w:rsidRPr="00005CB6">
              <w:rPr>
                <w:rFonts w:ascii="Times New Roman" w:eastAsia="Times New Roman" w:hAnsi="Times New Roman" w:cs="Times New Roman"/>
                <w:b/>
                <w:sz w:val="20"/>
                <w:szCs w:val="20"/>
                <w:lang w:eastAsia="sk-SK"/>
              </w:rPr>
              <w:t>Vplyv na rozpočet verejnej správy</w:t>
            </w:r>
          </w:p>
        </w:tc>
      </w:tr>
      <w:tr w:rsidR="001A160C" w:rsidRPr="00005CB6" w:rsidTr="00EE6972">
        <w:trPr>
          <w:trHeight w:val="300"/>
        </w:trPr>
        <w:tc>
          <w:tcPr>
            <w:tcW w:w="3978" w:type="dxa"/>
            <w:noWrap/>
            <w:hideMark/>
          </w:tcPr>
          <w:p w:rsidR="001A160C" w:rsidRPr="00005CB6" w:rsidRDefault="001A160C" w:rsidP="00EE6972">
            <w:pPr>
              <w:ind w:firstLine="708"/>
              <w:jc w:val="both"/>
              <w:rPr>
                <w:rFonts w:ascii="Times New Roman" w:eastAsia="Times New Roman" w:hAnsi="Times New Roman" w:cs="Times New Roman"/>
                <w:sz w:val="20"/>
                <w:szCs w:val="20"/>
                <w:lang w:eastAsia="sk-SK"/>
              </w:rPr>
            </w:pPr>
          </w:p>
        </w:tc>
        <w:tc>
          <w:tcPr>
            <w:tcW w:w="964" w:type="dxa"/>
            <w:noWrap/>
            <w:hideMark/>
          </w:tcPr>
          <w:p w:rsidR="001A160C" w:rsidRPr="00005CB6" w:rsidRDefault="001A160C" w:rsidP="00EE6972">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2022</w:t>
            </w:r>
          </w:p>
        </w:tc>
        <w:tc>
          <w:tcPr>
            <w:tcW w:w="1374" w:type="dxa"/>
            <w:noWrap/>
            <w:hideMark/>
          </w:tcPr>
          <w:p w:rsidR="001A160C" w:rsidRPr="00005CB6" w:rsidRDefault="001A160C" w:rsidP="00EE6972">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2023</w:t>
            </w:r>
          </w:p>
        </w:tc>
        <w:tc>
          <w:tcPr>
            <w:tcW w:w="1229" w:type="dxa"/>
            <w:noWrap/>
            <w:hideMark/>
          </w:tcPr>
          <w:p w:rsidR="001A160C" w:rsidRPr="00005CB6" w:rsidRDefault="001A160C" w:rsidP="00EE6972">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2024</w:t>
            </w:r>
          </w:p>
        </w:tc>
        <w:tc>
          <w:tcPr>
            <w:tcW w:w="1517" w:type="dxa"/>
            <w:noWrap/>
            <w:hideMark/>
          </w:tcPr>
          <w:p w:rsidR="001A160C" w:rsidRPr="00005CB6" w:rsidRDefault="001A160C" w:rsidP="00EE6972">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2025</w:t>
            </w:r>
          </w:p>
        </w:tc>
      </w:tr>
      <w:tr w:rsidR="001A160C" w:rsidRPr="00005CB6" w:rsidTr="00EE6972">
        <w:trPr>
          <w:trHeight w:val="300"/>
        </w:trPr>
        <w:tc>
          <w:tcPr>
            <w:tcW w:w="3978" w:type="dxa"/>
            <w:noWrap/>
            <w:hideMark/>
          </w:tcPr>
          <w:p w:rsidR="001A160C" w:rsidRPr="00005CB6" w:rsidRDefault="001A160C" w:rsidP="00EE6972">
            <w:pPr>
              <w:ind w:firstLine="708"/>
              <w:jc w:val="both"/>
              <w:rPr>
                <w:rFonts w:ascii="Times New Roman" w:eastAsia="Times New Roman" w:hAnsi="Times New Roman" w:cs="Times New Roman"/>
                <w:sz w:val="20"/>
                <w:szCs w:val="20"/>
                <w:lang w:eastAsia="sk-SK"/>
              </w:rPr>
            </w:pPr>
            <w:r w:rsidRPr="00005CB6">
              <w:rPr>
                <w:rFonts w:ascii="Times New Roman" w:eastAsia="Times New Roman" w:hAnsi="Times New Roman" w:cs="Times New Roman"/>
                <w:sz w:val="20"/>
                <w:szCs w:val="20"/>
                <w:lang w:eastAsia="sk-SK"/>
              </w:rPr>
              <w:t>Bežné výdavky (600)</w:t>
            </w:r>
          </w:p>
        </w:tc>
        <w:tc>
          <w:tcPr>
            <w:tcW w:w="964" w:type="dxa"/>
            <w:noWrap/>
            <w:vAlign w:val="bottom"/>
            <w:hideMark/>
          </w:tcPr>
          <w:p w:rsidR="001A160C" w:rsidRPr="0040111C" w:rsidRDefault="001A160C" w:rsidP="00EE6972">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c>
          <w:tcPr>
            <w:tcW w:w="1374" w:type="dxa"/>
            <w:noWrap/>
            <w:vAlign w:val="bottom"/>
            <w:hideMark/>
          </w:tcPr>
          <w:p w:rsidR="001A160C" w:rsidRPr="0040111C" w:rsidRDefault="001A160C" w:rsidP="00EE6972">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100 500</w:t>
            </w:r>
          </w:p>
        </w:tc>
        <w:tc>
          <w:tcPr>
            <w:tcW w:w="1229" w:type="dxa"/>
            <w:noWrap/>
            <w:vAlign w:val="bottom"/>
            <w:hideMark/>
          </w:tcPr>
          <w:p w:rsidR="001A160C" w:rsidRPr="0040111C" w:rsidRDefault="001A160C" w:rsidP="00EE6972">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50 724</w:t>
            </w:r>
          </w:p>
        </w:tc>
        <w:tc>
          <w:tcPr>
            <w:tcW w:w="1517" w:type="dxa"/>
            <w:noWrap/>
            <w:vAlign w:val="bottom"/>
            <w:hideMark/>
          </w:tcPr>
          <w:p w:rsidR="001A160C" w:rsidRPr="0040111C" w:rsidRDefault="001A160C" w:rsidP="00EE6972">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23 316</w:t>
            </w:r>
          </w:p>
        </w:tc>
      </w:tr>
      <w:tr w:rsidR="001A160C" w:rsidRPr="00005CB6" w:rsidTr="00EE6972">
        <w:trPr>
          <w:trHeight w:val="600"/>
        </w:trPr>
        <w:tc>
          <w:tcPr>
            <w:tcW w:w="3978" w:type="dxa"/>
            <w:hideMark/>
          </w:tcPr>
          <w:p w:rsidR="001A160C" w:rsidRPr="00005CB6" w:rsidRDefault="001A160C" w:rsidP="00EE6972">
            <w:pPr>
              <w:ind w:firstLine="708"/>
              <w:jc w:val="both"/>
              <w:rPr>
                <w:rFonts w:ascii="Times New Roman" w:eastAsia="Times New Roman" w:hAnsi="Times New Roman" w:cs="Times New Roman"/>
                <w:sz w:val="20"/>
                <w:szCs w:val="20"/>
                <w:lang w:eastAsia="sk-SK"/>
              </w:rPr>
            </w:pPr>
            <w:r w:rsidRPr="00005CB6">
              <w:rPr>
                <w:rFonts w:ascii="Times New Roman" w:eastAsia="Times New Roman" w:hAnsi="Times New Roman" w:cs="Times New Roman"/>
                <w:sz w:val="20"/>
                <w:szCs w:val="20"/>
                <w:lang w:eastAsia="sk-SK"/>
              </w:rPr>
              <w:t xml:space="preserve">  Mzdy, platy, služobné príjmy a ostatné osobné vyrovnania (610)</w:t>
            </w:r>
          </w:p>
        </w:tc>
        <w:tc>
          <w:tcPr>
            <w:tcW w:w="964" w:type="dxa"/>
            <w:noWrap/>
            <w:vAlign w:val="bottom"/>
            <w:hideMark/>
          </w:tcPr>
          <w:p w:rsidR="001A160C" w:rsidRPr="0040111C" w:rsidRDefault="001A160C" w:rsidP="00EE6972">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c>
          <w:tcPr>
            <w:tcW w:w="1374" w:type="dxa"/>
            <w:noWrap/>
            <w:vAlign w:val="bottom"/>
            <w:hideMark/>
          </w:tcPr>
          <w:p w:rsidR="001A160C" w:rsidRPr="0040111C" w:rsidRDefault="001A160C" w:rsidP="00EE6972">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56 896</w:t>
            </w:r>
          </w:p>
        </w:tc>
        <w:tc>
          <w:tcPr>
            <w:tcW w:w="1229" w:type="dxa"/>
            <w:noWrap/>
            <w:vAlign w:val="bottom"/>
            <w:hideMark/>
          </w:tcPr>
          <w:p w:rsidR="001A160C" w:rsidRPr="0040111C" w:rsidRDefault="001A160C" w:rsidP="00EE6972">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28 448</w:t>
            </w:r>
          </w:p>
        </w:tc>
        <w:tc>
          <w:tcPr>
            <w:tcW w:w="1517" w:type="dxa"/>
            <w:noWrap/>
            <w:vAlign w:val="bottom"/>
            <w:hideMark/>
          </w:tcPr>
          <w:p w:rsidR="001A160C" w:rsidRPr="0040111C" w:rsidRDefault="001A160C" w:rsidP="00EE6972">
            <w:pPr>
              <w:jc w:val="right"/>
              <w:rPr>
                <w:rFonts w:ascii="Times New Roman" w:hAnsi="Times New Roman" w:cs="Times New Roman"/>
                <w:color w:val="000000"/>
                <w:sz w:val="20"/>
                <w:szCs w:val="20"/>
              </w:rPr>
            </w:pPr>
            <w:r>
              <w:rPr>
                <w:rFonts w:ascii="Times New Roman" w:hAnsi="Times New Roman" w:cs="Times New Roman"/>
                <w:color w:val="000000"/>
                <w:sz w:val="20"/>
                <w:szCs w:val="20"/>
              </w:rPr>
              <w:t>13 761,60</w:t>
            </w:r>
          </w:p>
        </w:tc>
      </w:tr>
      <w:tr w:rsidR="001A160C" w:rsidRPr="00005CB6" w:rsidTr="00EE6972">
        <w:trPr>
          <w:trHeight w:val="300"/>
        </w:trPr>
        <w:tc>
          <w:tcPr>
            <w:tcW w:w="3978" w:type="dxa"/>
            <w:hideMark/>
          </w:tcPr>
          <w:p w:rsidR="001A160C" w:rsidRPr="00005CB6" w:rsidRDefault="001A160C" w:rsidP="00EE6972">
            <w:pPr>
              <w:ind w:firstLine="708"/>
              <w:jc w:val="both"/>
              <w:rPr>
                <w:rFonts w:ascii="Times New Roman" w:eastAsia="Times New Roman" w:hAnsi="Times New Roman" w:cs="Times New Roman"/>
                <w:sz w:val="20"/>
                <w:szCs w:val="20"/>
                <w:lang w:eastAsia="sk-SK"/>
              </w:rPr>
            </w:pPr>
            <w:r w:rsidRPr="00005CB6">
              <w:rPr>
                <w:rFonts w:ascii="Times New Roman" w:eastAsia="Times New Roman" w:hAnsi="Times New Roman" w:cs="Times New Roman"/>
                <w:sz w:val="20"/>
                <w:szCs w:val="20"/>
                <w:lang w:eastAsia="sk-SK"/>
              </w:rPr>
              <w:t xml:space="preserve">  Poistné a príspevok do poisťovní (620)</w:t>
            </w:r>
          </w:p>
        </w:tc>
        <w:tc>
          <w:tcPr>
            <w:tcW w:w="964" w:type="dxa"/>
            <w:noWrap/>
            <w:vAlign w:val="bottom"/>
            <w:hideMark/>
          </w:tcPr>
          <w:p w:rsidR="001A160C" w:rsidRPr="0040111C" w:rsidRDefault="001A160C" w:rsidP="00EE6972">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c>
          <w:tcPr>
            <w:tcW w:w="1374" w:type="dxa"/>
            <w:noWrap/>
            <w:vAlign w:val="bottom"/>
            <w:hideMark/>
          </w:tcPr>
          <w:p w:rsidR="001A160C" w:rsidRPr="0040111C" w:rsidRDefault="001A160C" w:rsidP="00EE6972">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19 904</w:t>
            </w:r>
          </w:p>
        </w:tc>
        <w:tc>
          <w:tcPr>
            <w:tcW w:w="1229" w:type="dxa"/>
            <w:noWrap/>
            <w:vAlign w:val="bottom"/>
            <w:hideMark/>
          </w:tcPr>
          <w:p w:rsidR="001A160C" w:rsidRPr="0040111C" w:rsidRDefault="001A160C" w:rsidP="00EE6972">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9 952</w:t>
            </w:r>
          </w:p>
        </w:tc>
        <w:tc>
          <w:tcPr>
            <w:tcW w:w="1517" w:type="dxa"/>
            <w:noWrap/>
            <w:vAlign w:val="bottom"/>
            <w:hideMark/>
          </w:tcPr>
          <w:p w:rsidR="001A160C" w:rsidRPr="0040111C" w:rsidRDefault="001A160C" w:rsidP="00EE6972">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4</w:t>
            </w:r>
            <w:r>
              <w:rPr>
                <w:rFonts w:ascii="Times New Roman" w:hAnsi="Times New Roman" w:cs="Times New Roman"/>
                <w:color w:val="000000"/>
                <w:sz w:val="20"/>
                <w:szCs w:val="20"/>
              </w:rPr>
              <w:t> </w:t>
            </w:r>
            <w:r w:rsidRPr="0040111C">
              <w:rPr>
                <w:rFonts w:ascii="Times New Roman" w:hAnsi="Times New Roman" w:cs="Times New Roman"/>
                <w:color w:val="000000"/>
                <w:sz w:val="20"/>
                <w:szCs w:val="20"/>
              </w:rPr>
              <w:t>814</w:t>
            </w:r>
            <w:r>
              <w:rPr>
                <w:rFonts w:ascii="Times New Roman" w:hAnsi="Times New Roman" w:cs="Times New Roman"/>
                <w:color w:val="000000"/>
                <w:sz w:val="20"/>
                <w:szCs w:val="20"/>
              </w:rPr>
              <w:t>,40</w:t>
            </w:r>
          </w:p>
        </w:tc>
      </w:tr>
      <w:tr w:rsidR="001A160C" w:rsidRPr="00005CB6" w:rsidTr="00EE6972">
        <w:trPr>
          <w:trHeight w:val="300"/>
        </w:trPr>
        <w:tc>
          <w:tcPr>
            <w:tcW w:w="3978" w:type="dxa"/>
            <w:hideMark/>
          </w:tcPr>
          <w:p w:rsidR="001A160C" w:rsidRPr="00005CB6" w:rsidRDefault="001A160C" w:rsidP="00EE6972">
            <w:pPr>
              <w:ind w:firstLine="708"/>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Tovary a služby (630)</w:t>
            </w:r>
          </w:p>
        </w:tc>
        <w:tc>
          <w:tcPr>
            <w:tcW w:w="964" w:type="dxa"/>
            <w:noWrap/>
            <w:vAlign w:val="bottom"/>
            <w:hideMark/>
          </w:tcPr>
          <w:p w:rsidR="001A160C" w:rsidRPr="0040111C" w:rsidRDefault="001A160C" w:rsidP="00EE6972">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c>
          <w:tcPr>
            <w:tcW w:w="1374" w:type="dxa"/>
            <w:noWrap/>
            <w:vAlign w:val="bottom"/>
            <w:hideMark/>
          </w:tcPr>
          <w:p w:rsidR="001A160C" w:rsidRPr="0040111C" w:rsidRDefault="001A160C" w:rsidP="00EE6972">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23 700</w:t>
            </w:r>
          </w:p>
        </w:tc>
        <w:tc>
          <w:tcPr>
            <w:tcW w:w="1229" w:type="dxa"/>
            <w:noWrap/>
            <w:vAlign w:val="bottom"/>
            <w:hideMark/>
          </w:tcPr>
          <w:p w:rsidR="001A160C" w:rsidRPr="0040111C" w:rsidRDefault="001A160C" w:rsidP="00EE6972">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12 324</w:t>
            </w:r>
          </w:p>
        </w:tc>
        <w:tc>
          <w:tcPr>
            <w:tcW w:w="1517" w:type="dxa"/>
            <w:noWrap/>
            <w:vAlign w:val="bottom"/>
            <w:hideMark/>
          </w:tcPr>
          <w:p w:rsidR="001A160C" w:rsidRPr="0040111C" w:rsidRDefault="001A160C" w:rsidP="00EE6972">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4 740</w:t>
            </w:r>
          </w:p>
        </w:tc>
      </w:tr>
      <w:tr w:rsidR="001A160C" w:rsidRPr="00005CB6" w:rsidTr="00EE6972">
        <w:trPr>
          <w:trHeight w:val="300"/>
        </w:trPr>
        <w:tc>
          <w:tcPr>
            <w:tcW w:w="3978" w:type="dxa"/>
            <w:hideMark/>
          </w:tcPr>
          <w:p w:rsidR="001A160C" w:rsidRPr="00005CB6" w:rsidRDefault="001A160C" w:rsidP="00EE6972">
            <w:pPr>
              <w:ind w:firstLine="708"/>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Bežné transfery (640)</w:t>
            </w:r>
          </w:p>
        </w:tc>
        <w:tc>
          <w:tcPr>
            <w:tcW w:w="964" w:type="dxa"/>
            <w:noWrap/>
            <w:vAlign w:val="bottom"/>
            <w:hideMark/>
          </w:tcPr>
          <w:p w:rsidR="001A160C" w:rsidRPr="0040111C" w:rsidRDefault="001A160C" w:rsidP="00EE6972">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c>
          <w:tcPr>
            <w:tcW w:w="1374" w:type="dxa"/>
            <w:noWrap/>
            <w:vAlign w:val="bottom"/>
            <w:hideMark/>
          </w:tcPr>
          <w:p w:rsidR="001A160C" w:rsidRPr="0040111C" w:rsidRDefault="001A160C" w:rsidP="00EE6972">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c>
          <w:tcPr>
            <w:tcW w:w="1229" w:type="dxa"/>
            <w:noWrap/>
            <w:vAlign w:val="bottom"/>
            <w:hideMark/>
          </w:tcPr>
          <w:p w:rsidR="001A160C" w:rsidRPr="0040111C" w:rsidRDefault="001A160C" w:rsidP="00EE6972">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c>
          <w:tcPr>
            <w:tcW w:w="1517" w:type="dxa"/>
            <w:noWrap/>
            <w:vAlign w:val="bottom"/>
            <w:hideMark/>
          </w:tcPr>
          <w:p w:rsidR="001A160C" w:rsidRPr="0040111C" w:rsidRDefault="001A160C" w:rsidP="00EE6972">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r>
      <w:tr w:rsidR="001A160C" w:rsidRPr="00005CB6" w:rsidTr="00EE6972">
        <w:trPr>
          <w:trHeight w:val="900"/>
        </w:trPr>
        <w:tc>
          <w:tcPr>
            <w:tcW w:w="3978" w:type="dxa"/>
            <w:hideMark/>
          </w:tcPr>
          <w:p w:rsidR="001A160C" w:rsidRPr="00005CB6" w:rsidRDefault="001A160C" w:rsidP="00EE6972">
            <w:pPr>
              <w:ind w:firstLine="708"/>
              <w:jc w:val="both"/>
              <w:rPr>
                <w:rFonts w:ascii="Times New Roman" w:eastAsia="Times New Roman" w:hAnsi="Times New Roman" w:cs="Times New Roman"/>
                <w:sz w:val="20"/>
                <w:szCs w:val="20"/>
                <w:lang w:eastAsia="sk-SK"/>
              </w:rPr>
            </w:pPr>
            <w:r w:rsidRPr="00005CB6">
              <w:rPr>
                <w:rFonts w:ascii="Times New Roman" w:eastAsia="Times New Roman" w:hAnsi="Times New Roman" w:cs="Times New Roman"/>
                <w:sz w:val="20"/>
                <w:szCs w:val="20"/>
                <w:lang w:eastAsia="sk-SK"/>
              </w:rPr>
              <w:t xml:space="preserve">  Splácanie úrokov a ostatné platby súvisiace s  úverom, pôžičkou, návratnou finančnou výpomocou a finančným prenájmom (650)2</w:t>
            </w:r>
          </w:p>
        </w:tc>
        <w:tc>
          <w:tcPr>
            <w:tcW w:w="964" w:type="dxa"/>
            <w:noWrap/>
            <w:vAlign w:val="bottom"/>
            <w:hideMark/>
          </w:tcPr>
          <w:p w:rsidR="001A160C" w:rsidRPr="0040111C" w:rsidRDefault="001A160C" w:rsidP="00EE6972">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c>
          <w:tcPr>
            <w:tcW w:w="1374" w:type="dxa"/>
            <w:noWrap/>
            <w:vAlign w:val="bottom"/>
            <w:hideMark/>
          </w:tcPr>
          <w:p w:rsidR="001A160C" w:rsidRPr="0040111C" w:rsidRDefault="001A160C" w:rsidP="00EE6972">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c>
          <w:tcPr>
            <w:tcW w:w="1229" w:type="dxa"/>
            <w:noWrap/>
            <w:vAlign w:val="bottom"/>
            <w:hideMark/>
          </w:tcPr>
          <w:p w:rsidR="001A160C" w:rsidRPr="0040111C" w:rsidRDefault="001A160C" w:rsidP="00EE6972">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c>
          <w:tcPr>
            <w:tcW w:w="1517" w:type="dxa"/>
            <w:noWrap/>
            <w:vAlign w:val="bottom"/>
            <w:hideMark/>
          </w:tcPr>
          <w:p w:rsidR="001A160C" w:rsidRPr="0040111C" w:rsidRDefault="001A160C" w:rsidP="00EE6972">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r>
      <w:tr w:rsidR="001A160C" w:rsidRPr="00005CB6" w:rsidTr="00EE6972">
        <w:trPr>
          <w:trHeight w:val="300"/>
        </w:trPr>
        <w:tc>
          <w:tcPr>
            <w:tcW w:w="3978" w:type="dxa"/>
            <w:hideMark/>
          </w:tcPr>
          <w:p w:rsidR="001A160C" w:rsidRPr="00005CB6" w:rsidRDefault="001A160C" w:rsidP="00EE6972">
            <w:pPr>
              <w:ind w:firstLine="708"/>
              <w:jc w:val="both"/>
              <w:rPr>
                <w:rFonts w:ascii="Times New Roman" w:eastAsia="Times New Roman" w:hAnsi="Times New Roman" w:cs="Times New Roman"/>
                <w:sz w:val="20"/>
                <w:szCs w:val="20"/>
                <w:lang w:eastAsia="sk-SK"/>
              </w:rPr>
            </w:pPr>
            <w:r w:rsidRPr="00005CB6">
              <w:rPr>
                <w:rFonts w:ascii="Times New Roman" w:eastAsia="Times New Roman" w:hAnsi="Times New Roman" w:cs="Times New Roman"/>
                <w:sz w:val="20"/>
                <w:szCs w:val="20"/>
                <w:lang w:eastAsia="sk-SK"/>
              </w:rPr>
              <w:t>Kapitálové výdavky (700)</w:t>
            </w:r>
          </w:p>
        </w:tc>
        <w:tc>
          <w:tcPr>
            <w:tcW w:w="964" w:type="dxa"/>
            <w:noWrap/>
            <w:vAlign w:val="bottom"/>
            <w:hideMark/>
          </w:tcPr>
          <w:p w:rsidR="001A160C" w:rsidRPr="0040111C" w:rsidRDefault="001A160C" w:rsidP="00EE6972">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c>
          <w:tcPr>
            <w:tcW w:w="1374" w:type="dxa"/>
            <w:noWrap/>
            <w:vAlign w:val="bottom"/>
            <w:hideMark/>
          </w:tcPr>
          <w:p w:rsidR="001A160C" w:rsidRPr="0040111C" w:rsidRDefault="001A160C" w:rsidP="00EE6972">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c>
          <w:tcPr>
            <w:tcW w:w="1229" w:type="dxa"/>
            <w:noWrap/>
            <w:vAlign w:val="bottom"/>
            <w:hideMark/>
          </w:tcPr>
          <w:p w:rsidR="001A160C" w:rsidRPr="0040111C" w:rsidRDefault="001A160C" w:rsidP="00EE6972">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c>
          <w:tcPr>
            <w:tcW w:w="1517" w:type="dxa"/>
            <w:noWrap/>
            <w:vAlign w:val="bottom"/>
            <w:hideMark/>
          </w:tcPr>
          <w:p w:rsidR="001A160C" w:rsidRPr="0040111C" w:rsidRDefault="001A160C" w:rsidP="00EE6972">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r>
      <w:tr w:rsidR="001A160C" w:rsidRPr="00005CB6" w:rsidTr="00EE6972">
        <w:trPr>
          <w:trHeight w:val="300"/>
        </w:trPr>
        <w:tc>
          <w:tcPr>
            <w:tcW w:w="3978" w:type="dxa"/>
            <w:hideMark/>
          </w:tcPr>
          <w:p w:rsidR="001A160C" w:rsidRPr="00005CB6" w:rsidRDefault="001A160C" w:rsidP="00EE6972">
            <w:pPr>
              <w:ind w:firstLine="708"/>
              <w:jc w:val="both"/>
              <w:rPr>
                <w:rFonts w:ascii="Times New Roman" w:eastAsia="Times New Roman" w:hAnsi="Times New Roman" w:cs="Times New Roman"/>
                <w:sz w:val="20"/>
                <w:szCs w:val="20"/>
                <w:lang w:eastAsia="sk-SK"/>
              </w:rPr>
            </w:pPr>
            <w:r w:rsidRPr="00005CB6">
              <w:rPr>
                <w:rFonts w:ascii="Times New Roman" w:eastAsia="Times New Roman" w:hAnsi="Times New Roman" w:cs="Times New Roman"/>
                <w:sz w:val="20"/>
                <w:szCs w:val="20"/>
                <w:lang w:eastAsia="sk-SK"/>
              </w:rPr>
              <w:t xml:space="preserve">  Obstar</w:t>
            </w:r>
            <w:r>
              <w:rPr>
                <w:rFonts w:ascii="Times New Roman" w:eastAsia="Times New Roman" w:hAnsi="Times New Roman" w:cs="Times New Roman"/>
                <w:sz w:val="20"/>
                <w:szCs w:val="20"/>
                <w:lang w:eastAsia="sk-SK"/>
              </w:rPr>
              <w:t>ávanie kapitálových aktív (710)</w:t>
            </w:r>
          </w:p>
        </w:tc>
        <w:tc>
          <w:tcPr>
            <w:tcW w:w="964" w:type="dxa"/>
            <w:noWrap/>
            <w:vAlign w:val="bottom"/>
            <w:hideMark/>
          </w:tcPr>
          <w:p w:rsidR="001A160C" w:rsidRPr="0040111C" w:rsidRDefault="001A160C" w:rsidP="00EE6972">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c>
          <w:tcPr>
            <w:tcW w:w="1374" w:type="dxa"/>
            <w:noWrap/>
            <w:vAlign w:val="bottom"/>
            <w:hideMark/>
          </w:tcPr>
          <w:p w:rsidR="001A160C" w:rsidRPr="0040111C" w:rsidRDefault="001A160C" w:rsidP="00EE6972">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c>
          <w:tcPr>
            <w:tcW w:w="1229" w:type="dxa"/>
            <w:noWrap/>
            <w:vAlign w:val="bottom"/>
            <w:hideMark/>
          </w:tcPr>
          <w:p w:rsidR="001A160C" w:rsidRPr="0040111C" w:rsidRDefault="001A160C" w:rsidP="00EE6972">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c>
          <w:tcPr>
            <w:tcW w:w="1517" w:type="dxa"/>
            <w:noWrap/>
            <w:vAlign w:val="bottom"/>
            <w:hideMark/>
          </w:tcPr>
          <w:p w:rsidR="001A160C" w:rsidRPr="0040111C" w:rsidRDefault="001A160C" w:rsidP="00EE6972">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r>
      <w:tr w:rsidR="001A160C" w:rsidRPr="00005CB6" w:rsidTr="00EE6972">
        <w:trPr>
          <w:trHeight w:val="300"/>
        </w:trPr>
        <w:tc>
          <w:tcPr>
            <w:tcW w:w="3978" w:type="dxa"/>
            <w:hideMark/>
          </w:tcPr>
          <w:p w:rsidR="001A160C" w:rsidRPr="00005CB6" w:rsidRDefault="001A160C" w:rsidP="00EE6972">
            <w:pPr>
              <w:ind w:firstLine="708"/>
              <w:jc w:val="both"/>
              <w:rPr>
                <w:rFonts w:ascii="Times New Roman" w:eastAsia="Times New Roman" w:hAnsi="Times New Roman" w:cs="Times New Roman"/>
                <w:sz w:val="20"/>
                <w:szCs w:val="20"/>
                <w:lang w:eastAsia="sk-SK"/>
              </w:rPr>
            </w:pPr>
            <w:r w:rsidRPr="00005CB6">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Kapitálové transfery (720)</w:t>
            </w:r>
          </w:p>
        </w:tc>
        <w:tc>
          <w:tcPr>
            <w:tcW w:w="964" w:type="dxa"/>
            <w:noWrap/>
            <w:vAlign w:val="bottom"/>
            <w:hideMark/>
          </w:tcPr>
          <w:p w:rsidR="001A160C" w:rsidRPr="0040111C" w:rsidRDefault="001A160C" w:rsidP="00EE6972">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c>
          <w:tcPr>
            <w:tcW w:w="1374" w:type="dxa"/>
            <w:noWrap/>
            <w:vAlign w:val="bottom"/>
            <w:hideMark/>
          </w:tcPr>
          <w:p w:rsidR="001A160C" w:rsidRPr="0040111C" w:rsidRDefault="001A160C" w:rsidP="00EE6972">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c>
          <w:tcPr>
            <w:tcW w:w="1229" w:type="dxa"/>
            <w:noWrap/>
            <w:vAlign w:val="bottom"/>
            <w:hideMark/>
          </w:tcPr>
          <w:p w:rsidR="001A160C" w:rsidRPr="0040111C" w:rsidRDefault="001A160C" w:rsidP="00EE6972">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c>
          <w:tcPr>
            <w:tcW w:w="1517" w:type="dxa"/>
            <w:noWrap/>
            <w:vAlign w:val="bottom"/>
            <w:hideMark/>
          </w:tcPr>
          <w:p w:rsidR="001A160C" w:rsidRPr="0040111C" w:rsidRDefault="001A160C" w:rsidP="00EE6972">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r>
      <w:tr w:rsidR="001A160C" w:rsidRPr="00005CB6" w:rsidTr="00EE6972">
        <w:trPr>
          <w:trHeight w:val="600"/>
        </w:trPr>
        <w:tc>
          <w:tcPr>
            <w:tcW w:w="3978" w:type="dxa"/>
            <w:hideMark/>
          </w:tcPr>
          <w:p w:rsidR="001A160C" w:rsidRPr="00005CB6" w:rsidRDefault="001A160C" w:rsidP="00EE6972">
            <w:pPr>
              <w:ind w:firstLine="708"/>
              <w:jc w:val="both"/>
              <w:rPr>
                <w:rFonts w:ascii="Times New Roman" w:eastAsia="Times New Roman" w:hAnsi="Times New Roman" w:cs="Times New Roman"/>
                <w:sz w:val="20"/>
                <w:szCs w:val="20"/>
                <w:lang w:eastAsia="sk-SK"/>
              </w:rPr>
            </w:pPr>
            <w:r w:rsidRPr="00005CB6">
              <w:rPr>
                <w:rFonts w:ascii="Times New Roman" w:eastAsia="Times New Roman" w:hAnsi="Times New Roman" w:cs="Times New Roman"/>
                <w:sz w:val="20"/>
                <w:szCs w:val="20"/>
                <w:lang w:eastAsia="sk-SK"/>
              </w:rPr>
              <w:t>Výdavky z transakcií s finančnými aktívami a finančnými pasívami (800)</w:t>
            </w:r>
          </w:p>
        </w:tc>
        <w:tc>
          <w:tcPr>
            <w:tcW w:w="964" w:type="dxa"/>
            <w:noWrap/>
            <w:vAlign w:val="bottom"/>
            <w:hideMark/>
          </w:tcPr>
          <w:p w:rsidR="001A160C" w:rsidRPr="0040111C" w:rsidRDefault="001A160C" w:rsidP="00EE6972">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c>
          <w:tcPr>
            <w:tcW w:w="1374" w:type="dxa"/>
            <w:noWrap/>
            <w:vAlign w:val="bottom"/>
            <w:hideMark/>
          </w:tcPr>
          <w:p w:rsidR="001A160C" w:rsidRPr="0040111C" w:rsidRDefault="001A160C" w:rsidP="00EE6972">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c>
          <w:tcPr>
            <w:tcW w:w="1229" w:type="dxa"/>
            <w:noWrap/>
            <w:vAlign w:val="bottom"/>
            <w:hideMark/>
          </w:tcPr>
          <w:p w:rsidR="001A160C" w:rsidRPr="0040111C" w:rsidRDefault="001A160C" w:rsidP="00EE6972">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c>
          <w:tcPr>
            <w:tcW w:w="1517" w:type="dxa"/>
            <w:noWrap/>
            <w:vAlign w:val="bottom"/>
            <w:hideMark/>
          </w:tcPr>
          <w:p w:rsidR="001A160C" w:rsidRPr="0040111C" w:rsidRDefault="001A160C" w:rsidP="00EE6972">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r>
      <w:tr w:rsidR="001A160C" w:rsidRPr="00005CB6" w:rsidTr="00EE6972">
        <w:trPr>
          <w:trHeight w:val="300"/>
        </w:trPr>
        <w:tc>
          <w:tcPr>
            <w:tcW w:w="3978" w:type="dxa"/>
            <w:hideMark/>
          </w:tcPr>
          <w:p w:rsidR="001A160C" w:rsidRPr="00005CB6" w:rsidRDefault="001A160C" w:rsidP="00EE6972">
            <w:pPr>
              <w:ind w:firstLine="708"/>
              <w:jc w:val="both"/>
              <w:rPr>
                <w:rFonts w:ascii="Times New Roman" w:eastAsia="Times New Roman" w:hAnsi="Times New Roman" w:cs="Times New Roman"/>
                <w:sz w:val="20"/>
                <w:szCs w:val="20"/>
                <w:lang w:eastAsia="sk-SK"/>
              </w:rPr>
            </w:pPr>
            <w:r w:rsidRPr="00005CB6">
              <w:rPr>
                <w:rFonts w:ascii="Times New Roman" w:eastAsia="Times New Roman" w:hAnsi="Times New Roman" w:cs="Times New Roman"/>
                <w:sz w:val="20"/>
                <w:szCs w:val="20"/>
                <w:lang w:eastAsia="sk-SK"/>
              </w:rPr>
              <w:t>Dopad na výdavky verejnej správy celkom</w:t>
            </w:r>
          </w:p>
        </w:tc>
        <w:tc>
          <w:tcPr>
            <w:tcW w:w="964" w:type="dxa"/>
            <w:noWrap/>
            <w:vAlign w:val="bottom"/>
            <w:hideMark/>
          </w:tcPr>
          <w:p w:rsidR="001A160C" w:rsidRPr="0040111C" w:rsidRDefault="001A160C" w:rsidP="00EE6972">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c>
          <w:tcPr>
            <w:tcW w:w="1374" w:type="dxa"/>
            <w:noWrap/>
            <w:vAlign w:val="bottom"/>
            <w:hideMark/>
          </w:tcPr>
          <w:p w:rsidR="001A160C" w:rsidRPr="0040111C" w:rsidRDefault="001A160C" w:rsidP="00EE6972">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100 500</w:t>
            </w:r>
          </w:p>
        </w:tc>
        <w:tc>
          <w:tcPr>
            <w:tcW w:w="1229" w:type="dxa"/>
            <w:noWrap/>
            <w:vAlign w:val="bottom"/>
            <w:hideMark/>
          </w:tcPr>
          <w:p w:rsidR="001A160C" w:rsidRPr="0040111C" w:rsidRDefault="001A160C" w:rsidP="00EE6972">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50 724</w:t>
            </w:r>
          </w:p>
        </w:tc>
        <w:tc>
          <w:tcPr>
            <w:tcW w:w="1517" w:type="dxa"/>
            <w:noWrap/>
            <w:vAlign w:val="bottom"/>
            <w:hideMark/>
          </w:tcPr>
          <w:p w:rsidR="001A160C" w:rsidRPr="0040111C" w:rsidRDefault="001A160C" w:rsidP="00EE6972">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23 316</w:t>
            </w:r>
          </w:p>
        </w:tc>
      </w:tr>
    </w:tbl>
    <w:p w:rsidR="001A160C" w:rsidRPr="007D5748" w:rsidRDefault="001A160C" w:rsidP="001A160C">
      <w:pPr>
        <w:spacing w:after="0" w:line="240" w:lineRule="auto"/>
        <w:jc w:val="both"/>
        <w:rPr>
          <w:rFonts w:ascii="Times New Roman" w:eastAsia="Times New Roman" w:hAnsi="Times New Roman" w:cs="Times New Roman"/>
          <w:sz w:val="24"/>
          <w:szCs w:val="24"/>
          <w:lang w:eastAsia="sk-SK"/>
        </w:rPr>
      </w:pPr>
    </w:p>
    <w:p w:rsidR="001A160C" w:rsidRPr="007D5748" w:rsidRDefault="001A160C" w:rsidP="001A160C">
      <w:pPr>
        <w:tabs>
          <w:tab w:val="num" w:pos="1080"/>
        </w:tabs>
        <w:spacing w:after="0" w:line="240" w:lineRule="auto"/>
        <w:jc w:val="both"/>
        <w:rPr>
          <w:rFonts w:ascii="Times New Roman" w:eastAsia="Times New Roman" w:hAnsi="Times New Roman" w:cs="Times New Roman"/>
          <w:bCs/>
          <w:sz w:val="24"/>
          <w:szCs w:val="20"/>
          <w:lang w:eastAsia="sk-SK"/>
        </w:rPr>
      </w:pPr>
    </w:p>
    <w:p w:rsidR="001A160C" w:rsidRPr="007D5748" w:rsidRDefault="001A160C" w:rsidP="001A160C">
      <w:pPr>
        <w:tabs>
          <w:tab w:val="num" w:pos="1080"/>
        </w:tabs>
        <w:spacing w:after="0" w:line="240" w:lineRule="auto"/>
        <w:jc w:val="both"/>
        <w:rPr>
          <w:rFonts w:ascii="Times New Roman" w:eastAsia="Times New Roman" w:hAnsi="Times New Roman" w:cs="Times New Roman"/>
          <w:bCs/>
          <w:sz w:val="24"/>
          <w:szCs w:val="20"/>
          <w:lang w:eastAsia="sk-SK"/>
        </w:rPr>
      </w:pPr>
    </w:p>
    <w:p w:rsidR="001A160C" w:rsidRPr="007D5748" w:rsidRDefault="001A160C" w:rsidP="001A160C">
      <w:pPr>
        <w:tabs>
          <w:tab w:val="num" w:pos="1080"/>
        </w:tabs>
        <w:spacing w:after="0" w:line="240" w:lineRule="auto"/>
        <w:jc w:val="both"/>
        <w:rPr>
          <w:rFonts w:ascii="Times New Roman" w:eastAsia="Times New Roman" w:hAnsi="Times New Roman" w:cs="Times New Roman"/>
          <w:bCs/>
          <w:sz w:val="24"/>
          <w:szCs w:val="20"/>
          <w:lang w:eastAsia="sk-SK"/>
        </w:rPr>
        <w:sectPr w:rsidR="001A160C" w:rsidRPr="007D5748" w:rsidSect="00CD5AA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276" w:left="1417" w:header="708" w:footer="708" w:gutter="0"/>
          <w:pgNumType w:start="1"/>
          <w:cols w:space="708"/>
          <w:docGrid w:linePitch="360"/>
        </w:sectPr>
      </w:pPr>
    </w:p>
    <w:p w:rsidR="001A160C" w:rsidRPr="007D5748" w:rsidRDefault="001A160C" w:rsidP="001A160C">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Tabuľka č. 3 </w:t>
      </w:r>
    </w:p>
    <w:p w:rsidR="001A160C" w:rsidRPr="007D5748" w:rsidRDefault="001A160C" w:rsidP="001A160C">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1A160C" w:rsidRPr="007D5748" w:rsidTr="00EE6972">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1A160C" w:rsidRPr="007D5748" w:rsidTr="00EE6972">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1A160C" w:rsidRPr="007D5748" w:rsidRDefault="001A160C" w:rsidP="00EE6972">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500" w:type="dxa"/>
            <w:tcBorders>
              <w:top w:val="nil"/>
              <w:left w:val="nil"/>
              <w:bottom w:val="single" w:sz="4" w:space="0" w:color="auto"/>
              <w:right w:val="single" w:sz="4" w:space="0" w:color="auto"/>
            </w:tcBorders>
            <w:shd w:val="clear" w:color="auto" w:fill="BFBFBF" w:themeFill="background1" w:themeFillShade="BF"/>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500" w:type="dxa"/>
            <w:tcBorders>
              <w:top w:val="nil"/>
              <w:left w:val="nil"/>
              <w:bottom w:val="single" w:sz="4" w:space="0" w:color="auto"/>
              <w:right w:val="single" w:sz="4" w:space="0" w:color="auto"/>
            </w:tcBorders>
            <w:shd w:val="clear" w:color="auto" w:fill="BFBFBF" w:themeFill="background1" w:themeFillShade="BF"/>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3000" w:type="dxa"/>
            <w:vMerge/>
            <w:tcBorders>
              <w:top w:val="single" w:sz="4" w:space="0" w:color="auto"/>
              <w:left w:val="single" w:sz="4" w:space="0" w:color="auto"/>
              <w:bottom w:val="single" w:sz="4" w:space="0" w:color="auto"/>
              <w:right w:val="single" w:sz="4" w:space="0" w:color="auto"/>
            </w:tcBorders>
            <w:vAlign w:val="center"/>
          </w:tcPr>
          <w:p w:rsidR="001A160C" w:rsidRPr="007D5748" w:rsidRDefault="001A160C" w:rsidP="00EE6972">
            <w:pPr>
              <w:spacing w:after="0" w:line="240" w:lineRule="auto"/>
              <w:rPr>
                <w:rFonts w:ascii="Times New Roman" w:eastAsia="Times New Roman" w:hAnsi="Times New Roman" w:cs="Times New Roman"/>
                <w:b/>
                <w:bCs/>
                <w:color w:val="FFFFFF"/>
                <w:sz w:val="24"/>
                <w:szCs w:val="24"/>
                <w:lang w:eastAsia="sk-SK"/>
              </w:rPr>
            </w:pPr>
          </w:p>
        </w:tc>
      </w:tr>
      <w:tr w:rsidR="001A160C" w:rsidRPr="007D5748" w:rsidTr="00EE6972">
        <w:trPr>
          <w:trHeight w:val="255"/>
        </w:trPr>
        <w:tc>
          <w:tcPr>
            <w:tcW w:w="4950" w:type="dxa"/>
            <w:tcBorders>
              <w:top w:val="nil"/>
              <w:left w:val="single" w:sz="4" w:space="0" w:color="auto"/>
              <w:bottom w:val="single" w:sz="4" w:space="0" w:color="auto"/>
              <w:right w:val="single" w:sz="4" w:space="0" w:color="auto"/>
            </w:tcBorders>
          </w:tcPr>
          <w:p w:rsidR="001A160C" w:rsidRPr="007D5748" w:rsidRDefault="001A160C" w:rsidP="00EE6972">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1A160C" w:rsidRPr="007D5748" w:rsidRDefault="001A160C" w:rsidP="00EE697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A160C" w:rsidRPr="007D5748" w:rsidTr="00EE6972">
        <w:trPr>
          <w:trHeight w:val="255"/>
        </w:trPr>
        <w:tc>
          <w:tcPr>
            <w:tcW w:w="4950" w:type="dxa"/>
            <w:tcBorders>
              <w:top w:val="nil"/>
              <w:left w:val="single" w:sz="4" w:space="0" w:color="auto"/>
              <w:bottom w:val="single" w:sz="4" w:space="0" w:color="auto"/>
              <w:right w:val="single" w:sz="4" w:space="0" w:color="auto"/>
            </w:tcBorders>
          </w:tcPr>
          <w:p w:rsidR="001A160C" w:rsidRPr="007D5748" w:rsidRDefault="001A160C" w:rsidP="00EE697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1A160C" w:rsidRPr="007D5748" w:rsidRDefault="001A160C" w:rsidP="00EE697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A160C" w:rsidRPr="007D5748" w:rsidTr="00EE6972">
        <w:trPr>
          <w:trHeight w:val="255"/>
        </w:trPr>
        <w:tc>
          <w:tcPr>
            <w:tcW w:w="4950" w:type="dxa"/>
            <w:tcBorders>
              <w:top w:val="nil"/>
              <w:left w:val="single" w:sz="4" w:space="0" w:color="auto"/>
              <w:bottom w:val="single" w:sz="4" w:space="0" w:color="auto"/>
              <w:right w:val="single" w:sz="4" w:space="0" w:color="auto"/>
            </w:tcBorders>
          </w:tcPr>
          <w:p w:rsidR="001A160C" w:rsidRPr="007D5748" w:rsidRDefault="001A160C" w:rsidP="00EE697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1A160C" w:rsidRPr="007D5748" w:rsidRDefault="001A160C" w:rsidP="00EE697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A160C" w:rsidRPr="007D5748" w:rsidTr="00EE6972">
        <w:trPr>
          <w:trHeight w:val="255"/>
        </w:trPr>
        <w:tc>
          <w:tcPr>
            <w:tcW w:w="4950" w:type="dxa"/>
            <w:tcBorders>
              <w:top w:val="nil"/>
              <w:left w:val="single" w:sz="4" w:space="0" w:color="auto"/>
              <w:bottom w:val="single" w:sz="4" w:space="0" w:color="auto"/>
              <w:right w:val="single" w:sz="4" w:space="0" w:color="auto"/>
            </w:tcBorders>
          </w:tcPr>
          <w:p w:rsidR="001A160C" w:rsidRPr="007D5748" w:rsidRDefault="001A160C" w:rsidP="00EE697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1A160C" w:rsidRPr="007D5748" w:rsidRDefault="001A160C" w:rsidP="00EE697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A160C" w:rsidRPr="007D5748" w:rsidTr="00EE6972">
        <w:trPr>
          <w:trHeight w:val="255"/>
        </w:trPr>
        <w:tc>
          <w:tcPr>
            <w:tcW w:w="4950" w:type="dxa"/>
            <w:tcBorders>
              <w:top w:val="nil"/>
              <w:left w:val="single" w:sz="4" w:space="0" w:color="auto"/>
              <w:bottom w:val="single" w:sz="4" w:space="0" w:color="auto"/>
              <w:right w:val="single" w:sz="4" w:space="0" w:color="auto"/>
            </w:tcBorders>
          </w:tcPr>
          <w:p w:rsidR="001A160C" w:rsidRPr="007D5748" w:rsidRDefault="001A160C" w:rsidP="00EE697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1A160C" w:rsidRPr="007D5748" w:rsidRDefault="001A160C" w:rsidP="00EE697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A160C" w:rsidRPr="007D5748" w:rsidTr="00EE6972">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1A160C" w:rsidRPr="007D5748" w:rsidRDefault="001A160C" w:rsidP="00EE697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1A160C" w:rsidRPr="007D5748" w:rsidRDefault="001A160C" w:rsidP="00EE697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1A160C" w:rsidRPr="007D5748" w:rsidRDefault="001A160C" w:rsidP="001A160C">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rsidR="001A160C" w:rsidRPr="007D5748" w:rsidRDefault="001A160C" w:rsidP="001A160C">
      <w:pPr>
        <w:tabs>
          <w:tab w:val="num" w:pos="1080"/>
        </w:tabs>
        <w:spacing w:after="0" w:line="240" w:lineRule="auto"/>
        <w:jc w:val="both"/>
        <w:rPr>
          <w:rFonts w:ascii="Times New Roman" w:eastAsia="Times New Roman" w:hAnsi="Times New Roman" w:cs="Times New Roman"/>
          <w:bCs/>
          <w:sz w:val="24"/>
          <w:szCs w:val="20"/>
          <w:lang w:eastAsia="sk-SK"/>
        </w:rPr>
      </w:pPr>
    </w:p>
    <w:p w:rsidR="001A160C" w:rsidRPr="007D5748" w:rsidRDefault="001A160C" w:rsidP="001A160C">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rsidR="001A160C" w:rsidRPr="007D5748" w:rsidRDefault="001A160C" w:rsidP="001A160C">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1A160C" w:rsidRPr="007D5748" w:rsidRDefault="001A160C" w:rsidP="001A160C">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rsidR="001A160C" w:rsidRPr="007D5748" w:rsidRDefault="001A160C" w:rsidP="001A160C">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1A160C" w:rsidRPr="007D5748" w:rsidRDefault="001A160C" w:rsidP="001A160C">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1A160C" w:rsidRPr="007D5748" w:rsidRDefault="001A160C" w:rsidP="001A160C">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1A160C" w:rsidRPr="007D5748" w:rsidRDefault="001A160C" w:rsidP="001A160C">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1A160C" w:rsidRPr="007D5748" w:rsidRDefault="001A160C" w:rsidP="001A160C">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1A160C" w:rsidRPr="007D5748" w:rsidRDefault="001A160C" w:rsidP="001A160C">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1A160C" w:rsidRPr="007D5748" w:rsidRDefault="001A160C" w:rsidP="001A160C">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1A160C" w:rsidRPr="007D5748" w:rsidRDefault="001A160C" w:rsidP="001A160C">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1A160C" w:rsidRPr="007D5748" w:rsidRDefault="001A160C" w:rsidP="001A160C">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1A160C" w:rsidRPr="007D5748" w:rsidRDefault="001A160C" w:rsidP="001A160C">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1A160C" w:rsidRPr="007D5748" w:rsidRDefault="001A160C" w:rsidP="001A160C">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1A160C" w:rsidRPr="007D5748" w:rsidRDefault="001A160C" w:rsidP="001A160C">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1A160C" w:rsidRPr="007D5748" w:rsidRDefault="001A160C" w:rsidP="001A160C">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1A160C" w:rsidRPr="007D5748" w:rsidRDefault="001A160C" w:rsidP="001A160C">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1A160C" w:rsidRPr="007D5748" w:rsidRDefault="001A160C" w:rsidP="001A160C">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Tabuľka č. 4 </w:t>
      </w:r>
    </w:p>
    <w:p w:rsidR="001A160C" w:rsidRPr="007D5748" w:rsidRDefault="001A160C" w:rsidP="001A160C">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1A160C" w:rsidRPr="007D5748" w:rsidTr="00EE6972">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1A160C" w:rsidRPr="007D5748" w:rsidRDefault="001A160C" w:rsidP="00EE6972">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1A160C" w:rsidRPr="007D5748" w:rsidRDefault="001A160C" w:rsidP="00EE6972">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1A160C" w:rsidRPr="007D5748" w:rsidTr="00EE6972">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1A160C" w:rsidRPr="007D5748" w:rsidRDefault="001A160C" w:rsidP="00EE6972">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1A160C" w:rsidRPr="007D5748" w:rsidRDefault="001A160C" w:rsidP="00EE6972">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tcPr>
          <w:p w:rsidR="001A160C" w:rsidRPr="007D5748" w:rsidRDefault="001A160C" w:rsidP="00EE6972">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rsidR="001A160C" w:rsidRPr="007D5748" w:rsidRDefault="001A160C" w:rsidP="00EE6972">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2220" w:type="dxa"/>
            <w:vMerge/>
            <w:tcBorders>
              <w:top w:val="single" w:sz="4" w:space="0" w:color="auto"/>
              <w:left w:val="single" w:sz="4" w:space="0" w:color="auto"/>
              <w:bottom w:val="single" w:sz="4" w:space="0" w:color="auto"/>
              <w:right w:val="single" w:sz="4" w:space="0" w:color="auto"/>
            </w:tcBorders>
            <w:vAlign w:val="center"/>
          </w:tcPr>
          <w:p w:rsidR="001A160C" w:rsidRPr="007D5748" w:rsidRDefault="001A160C" w:rsidP="00EE6972">
            <w:pPr>
              <w:spacing w:after="0" w:line="240" w:lineRule="auto"/>
              <w:rPr>
                <w:rFonts w:ascii="Times New Roman" w:eastAsia="Times New Roman" w:hAnsi="Times New Roman" w:cs="Times New Roman"/>
                <w:b/>
                <w:bCs/>
                <w:color w:val="FFFFFF"/>
                <w:sz w:val="24"/>
                <w:szCs w:val="24"/>
                <w:lang w:eastAsia="sk-SK"/>
              </w:rPr>
            </w:pPr>
          </w:p>
        </w:tc>
      </w:tr>
      <w:tr w:rsidR="001A160C" w:rsidRPr="007D5748" w:rsidTr="00EE6972">
        <w:trPr>
          <w:trHeight w:val="255"/>
        </w:trPr>
        <w:tc>
          <w:tcPr>
            <w:tcW w:w="7070" w:type="dxa"/>
            <w:tcBorders>
              <w:top w:val="nil"/>
              <w:left w:val="single" w:sz="4" w:space="0" w:color="auto"/>
              <w:bottom w:val="single" w:sz="4" w:space="0" w:color="auto"/>
              <w:right w:val="single" w:sz="4" w:space="0" w:color="auto"/>
            </w:tcBorders>
          </w:tcPr>
          <w:p w:rsidR="001A160C" w:rsidRPr="007D5748" w:rsidRDefault="001A160C" w:rsidP="00EE6972">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540" w:type="dxa"/>
            <w:tcBorders>
              <w:top w:val="nil"/>
              <w:left w:val="nil"/>
              <w:bottom w:val="single" w:sz="4" w:space="0" w:color="auto"/>
              <w:right w:val="single" w:sz="4" w:space="0" w:color="auto"/>
            </w:tcBorders>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 xml:space="preserve">952 160 </w:t>
            </w:r>
          </w:p>
        </w:tc>
        <w:tc>
          <w:tcPr>
            <w:tcW w:w="1540" w:type="dxa"/>
            <w:tcBorders>
              <w:top w:val="nil"/>
              <w:left w:val="nil"/>
              <w:bottom w:val="single" w:sz="4" w:space="0" w:color="auto"/>
              <w:right w:val="single" w:sz="4" w:space="0" w:color="auto"/>
            </w:tcBorders>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 xml:space="preserve">1 238 004 </w:t>
            </w:r>
          </w:p>
        </w:tc>
        <w:tc>
          <w:tcPr>
            <w:tcW w:w="1540" w:type="dxa"/>
            <w:tcBorders>
              <w:top w:val="nil"/>
              <w:left w:val="nil"/>
              <w:bottom w:val="single" w:sz="4" w:space="0" w:color="auto"/>
              <w:right w:val="single" w:sz="4" w:space="0" w:color="auto"/>
            </w:tcBorders>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 xml:space="preserve">1 210 596 </w:t>
            </w:r>
          </w:p>
        </w:tc>
        <w:tc>
          <w:tcPr>
            <w:tcW w:w="2220" w:type="dxa"/>
            <w:tcBorders>
              <w:top w:val="nil"/>
              <w:left w:val="nil"/>
              <w:bottom w:val="single" w:sz="4" w:space="0" w:color="auto"/>
              <w:right w:val="single" w:sz="4" w:space="0" w:color="auto"/>
            </w:tcBorders>
            <w:noWrap/>
            <w:vAlign w:val="bottom"/>
          </w:tcPr>
          <w:p w:rsidR="001A160C" w:rsidRPr="007D5748" w:rsidRDefault="001A160C" w:rsidP="00EE697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A160C" w:rsidRPr="007D5748" w:rsidTr="00EE6972">
        <w:trPr>
          <w:trHeight w:val="255"/>
        </w:trPr>
        <w:tc>
          <w:tcPr>
            <w:tcW w:w="7070" w:type="dxa"/>
            <w:tcBorders>
              <w:top w:val="nil"/>
              <w:left w:val="single" w:sz="4" w:space="0" w:color="auto"/>
              <w:bottom w:val="single" w:sz="4" w:space="0" w:color="auto"/>
              <w:right w:val="single" w:sz="4" w:space="0" w:color="auto"/>
            </w:tcBorders>
          </w:tcPr>
          <w:p w:rsidR="001A160C" w:rsidRPr="007D5748" w:rsidRDefault="001A160C" w:rsidP="00EE6972">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540" w:type="dxa"/>
            <w:tcBorders>
              <w:top w:val="nil"/>
              <w:left w:val="nil"/>
              <w:bottom w:val="single" w:sz="4" w:space="0" w:color="auto"/>
              <w:right w:val="single" w:sz="4" w:space="0" w:color="auto"/>
            </w:tcBorders>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 xml:space="preserve">687 796 </w:t>
            </w:r>
          </w:p>
        </w:tc>
        <w:tc>
          <w:tcPr>
            <w:tcW w:w="1540" w:type="dxa"/>
            <w:tcBorders>
              <w:top w:val="nil"/>
              <w:left w:val="nil"/>
              <w:bottom w:val="single" w:sz="4" w:space="0" w:color="auto"/>
              <w:right w:val="single" w:sz="4" w:space="0" w:color="auto"/>
            </w:tcBorders>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 xml:space="preserve">908 048 </w:t>
            </w:r>
          </w:p>
        </w:tc>
        <w:tc>
          <w:tcPr>
            <w:tcW w:w="1540" w:type="dxa"/>
            <w:tcBorders>
              <w:top w:val="nil"/>
              <w:left w:val="nil"/>
              <w:bottom w:val="single" w:sz="4" w:space="0" w:color="auto"/>
              <w:right w:val="single" w:sz="4" w:space="0" w:color="auto"/>
            </w:tcBorders>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893</w:t>
            </w:r>
            <w:r>
              <w:rPr>
                <w:rFonts w:ascii="Times New Roman" w:hAnsi="Times New Roman" w:cs="Times New Roman"/>
                <w:sz w:val="20"/>
                <w:szCs w:val="20"/>
              </w:rPr>
              <w:t> </w:t>
            </w:r>
            <w:r w:rsidRPr="0040111C">
              <w:rPr>
                <w:rFonts w:ascii="Times New Roman" w:hAnsi="Times New Roman" w:cs="Times New Roman"/>
                <w:sz w:val="20"/>
                <w:szCs w:val="20"/>
              </w:rPr>
              <w:t>36</w:t>
            </w:r>
            <w:r>
              <w:rPr>
                <w:rFonts w:ascii="Times New Roman" w:hAnsi="Times New Roman" w:cs="Times New Roman"/>
                <w:sz w:val="20"/>
                <w:szCs w:val="20"/>
              </w:rPr>
              <w:t>1,60</w:t>
            </w:r>
            <w:r w:rsidRPr="0040111C">
              <w:rPr>
                <w:rFonts w:ascii="Times New Roman" w:hAnsi="Times New Roman" w:cs="Times New Roman"/>
                <w:sz w:val="20"/>
                <w:szCs w:val="20"/>
              </w:rPr>
              <w:t xml:space="preserve"> </w:t>
            </w:r>
          </w:p>
        </w:tc>
        <w:tc>
          <w:tcPr>
            <w:tcW w:w="2220" w:type="dxa"/>
            <w:tcBorders>
              <w:top w:val="nil"/>
              <w:left w:val="nil"/>
              <w:bottom w:val="single" w:sz="4" w:space="0" w:color="auto"/>
              <w:right w:val="single" w:sz="4" w:space="0" w:color="auto"/>
            </w:tcBorders>
            <w:noWrap/>
            <w:vAlign w:val="bottom"/>
          </w:tcPr>
          <w:p w:rsidR="001A160C" w:rsidRPr="007D5748" w:rsidRDefault="001A160C" w:rsidP="00EE697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A160C" w:rsidRPr="007D5748" w:rsidTr="00EE6972">
        <w:trPr>
          <w:trHeight w:val="255"/>
        </w:trPr>
        <w:tc>
          <w:tcPr>
            <w:tcW w:w="7070" w:type="dxa"/>
            <w:tcBorders>
              <w:top w:val="nil"/>
              <w:left w:val="single" w:sz="4" w:space="0" w:color="auto"/>
              <w:bottom w:val="single" w:sz="4" w:space="0" w:color="auto"/>
              <w:right w:val="single" w:sz="4" w:space="0" w:color="auto"/>
            </w:tcBorders>
          </w:tcPr>
          <w:p w:rsidR="001A160C" w:rsidRPr="007D5748" w:rsidRDefault="001A160C" w:rsidP="00EE6972">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540" w:type="dxa"/>
            <w:tcBorders>
              <w:top w:val="nil"/>
              <w:left w:val="nil"/>
              <w:bottom w:val="single" w:sz="4" w:space="0" w:color="auto"/>
              <w:right w:val="single" w:sz="4" w:space="0" w:color="auto"/>
            </w:tcBorders>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 xml:space="preserve">240 664 </w:t>
            </w:r>
          </w:p>
        </w:tc>
        <w:tc>
          <w:tcPr>
            <w:tcW w:w="1540" w:type="dxa"/>
            <w:tcBorders>
              <w:top w:val="nil"/>
              <w:left w:val="nil"/>
              <w:bottom w:val="single" w:sz="4" w:space="0" w:color="auto"/>
              <w:right w:val="single" w:sz="4" w:space="0" w:color="auto"/>
            </w:tcBorders>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 xml:space="preserve">317 632 </w:t>
            </w:r>
          </w:p>
        </w:tc>
        <w:tc>
          <w:tcPr>
            <w:tcW w:w="1540" w:type="dxa"/>
            <w:tcBorders>
              <w:top w:val="nil"/>
              <w:left w:val="nil"/>
              <w:bottom w:val="single" w:sz="4" w:space="0" w:color="auto"/>
              <w:right w:val="single" w:sz="4" w:space="0" w:color="auto"/>
            </w:tcBorders>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312</w:t>
            </w:r>
            <w:r>
              <w:rPr>
                <w:rFonts w:ascii="Times New Roman" w:hAnsi="Times New Roman" w:cs="Times New Roman"/>
                <w:sz w:val="20"/>
                <w:szCs w:val="20"/>
              </w:rPr>
              <w:t> </w:t>
            </w:r>
            <w:r w:rsidRPr="0040111C">
              <w:rPr>
                <w:rFonts w:ascii="Times New Roman" w:hAnsi="Times New Roman" w:cs="Times New Roman"/>
                <w:sz w:val="20"/>
                <w:szCs w:val="20"/>
              </w:rPr>
              <w:t>494</w:t>
            </w:r>
            <w:r>
              <w:rPr>
                <w:rFonts w:ascii="Times New Roman" w:hAnsi="Times New Roman" w:cs="Times New Roman"/>
                <w:sz w:val="20"/>
                <w:szCs w:val="20"/>
              </w:rPr>
              <w:t>,40</w:t>
            </w:r>
            <w:r w:rsidRPr="0040111C">
              <w:rPr>
                <w:rFonts w:ascii="Times New Roman" w:hAnsi="Times New Roman" w:cs="Times New Roman"/>
                <w:sz w:val="20"/>
                <w:szCs w:val="20"/>
              </w:rPr>
              <w:t xml:space="preserve"> </w:t>
            </w:r>
          </w:p>
        </w:tc>
        <w:tc>
          <w:tcPr>
            <w:tcW w:w="2220" w:type="dxa"/>
            <w:tcBorders>
              <w:top w:val="nil"/>
              <w:left w:val="nil"/>
              <w:bottom w:val="single" w:sz="4" w:space="0" w:color="auto"/>
              <w:right w:val="single" w:sz="4" w:space="0" w:color="auto"/>
            </w:tcBorders>
            <w:noWrap/>
            <w:vAlign w:val="bottom"/>
          </w:tcPr>
          <w:p w:rsidR="001A160C" w:rsidRPr="007D5748" w:rsidRDefault="001A160C" w:rsidP="00EE697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A160C" w:rsidRPr="007D5748" w:rsidTr="00EE6972">
        <w:trPr>
          <w:trHeight w:val="255"/>
        </w:trPr>
        <w:tc>
          <w:tcPr>
            <w:tcW w:w="7070" w:type="dxa"/>
            <w:tcBorders>
              <w:top w:val="nil"/>
              <w:left w:val="single" w:sz="4" w:space="0" w:color="auto"/>
              <w:bottom w:val="single" w:sz="4" w:space="0" w:color="auto"/>
              <w:right w:val="single" w:sz="4" w:space="0" w:color="auto"/>
            </w:tcBorders>
          </w:tcPr>
          <w:p w:rsidR="001A160C" w:rsidRPr="007D5748" w:rsidRDefault="001A160C" w:rsidP="00EE6972">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 xml:space="preserve">0     </w:t>
            </w:r>
          </w:p>
        </w:tc>
        <w:tc>
          <w:tcPr>
            <w:tcW w:w="1540" w:type="dxa"/>
            <w:tcBorders>
              <w:top w:val="nil"/>
              <w:left w:val="nil"/>
              <w:bottom w:val="single" w:sz="4" w:space="0" w:color="auto"/>
              <w:right w:val="single" w:sz="4" w:space="0" w:color="auto"/>
            </w:tcBorders>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 xml:space="preserve">23 700 </w:t>
            </w:r>
          </w:p>
        </w:tc>
        <w:tc>
          <w:tcPr>
            <w:tcW w:w="1540" w:type="dxa"/>
            <w:tcBorders>
              <w:top w:val="nil"/>
              <w:left w:val="nil"/>
              <w:bottom w:val="single" w:sz="4" w:space="0" w:color="auto"/>
              <w:right w:val="single" w:sz="4" w:space="0" w:color="auto"/>
            </w:tcBorders>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 xml:space="preserve">12 324 </w:t>
            </w:r>
          </w:p>
        </w:tc>
        <w:tc>
          <w:tcPr>
            <w:tcW w:w="1540" w:type="dxa"/>
            <w:tcBorders>
              <w:top w:val="nil"/>
              <w:left w:val="nil"/>
              <w:bottom w:val="single" w:sz="4" w:space="0" w:color="auto"/>
              <w:right w:val="single" w:sz="4" w:space="0" w:color="auto"/>
            </w:tcBorders>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 xml:space="preserve">4 740 </w:t>
            </w:r>
          </w:p>
        </w:tc>
        <w:tc>
          <w:tcPr>
            <w:tcW w:w="2220" w:type="dxa"/>
            <w:tcBorders>
              <w:top w:val="nil"/>
              <w:left w:val="nil"/>
              <w:bottom w:val="single" w:sz="4" w:space="0" w:color="auto"/>
              <w:right w:val="single" w:sz="4" w:space="0" w:color="auto"/>
            </w:tcBorders>
            <w:noWrap/>
            <w:vAlign w:val="bottom"/>
          </w:tcPr>
          <w:p w:rsidR="001A160C" w:rsidRPr="007D5748" w:rsidRDefault="001A160C" w:rsidP="00EE697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A160C" w:rsidRPr="007D5748" w:rsidTr="00EE6972">
        <w:trPr>
          <w:trHeight w:val="255"/>
        </w:trPr>
        <w:tc>
          <w:tcPr>
            <w:tcW w:w="7070" w:type="dxa"/>
            <w:tcBorders>
              <w:top w:val="nil"/>
              <w:left w:val="single" w:sz="4" w:space="0" w:color="auto"/>
              <w:bottom w:val="single" w:sz="4" w:space="0" w:color="auto"/>
              <w:right w:val="single" w:sz="4" w:space="0" w:color="auto"/>
            </w:tcBorders>
          </w:tcPr>
          <w:p w:rsidR="001A160C" w:rsidRPr="007D5748" w:rsidRDefault="001A160C" w:rsidP="00EE6972">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540" w:type="dxa"/>
            <w:tcBorders>
              <w:top w:val="nil"/>
              <w:left w:val="nil"/>
              <w:bottom w:val="single" w:sz="4" w:space="0" w:color="auto"/>
              <w:right w:val="single" w:sz="4" w:space="0" w:color="auto"/>
            </w:tcBorders>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 xml:space="preserve">0 </w:t>
            </w:r>
          </w:p>
        </w:tc>
        <w:tc>
          <w:tcPr>
            <w:tcW w:w="1540" w:type="dxa"/>
            <w:tcBorders>
              <w:top w:val="nil"/>
              <w:left w:val="nil"/>
              <w:bottom w:val="single" w:sz="4" w:space="0" w:color="auto"/>
              <w:right w:val="single" w:sz="4" w:space="0" w:color="auto"/>
            </w:tcBorders>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 xml:space="preserve">0 </w:t>
            </w:r>
          </w:p>
        </w:tc>
        <w:tc>
          <w:tcPr>
            <w:tcW w:w="1540" w:type="dxa"/>
            <w:tcBorders>
              <w:top w:val="nil"/>
              <w:left w:val="nil"/>
              <w:bottom w:val="single" w:sz="4" w:space="0" w:color="auto"/>
              <w:right w:val="single" w:sz="4" w:space="0" w:color="auto"/>
            </w:tcBorders>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 xml:space="preserve">0 </w:t>
            </w:r>
          </w:p>
        </w:tc>
        <w:tc>
          <w:tcPr>
            <w:tcW w:w="2220" w:type="dxa"/>
            <w:tcBorders>
              <w:top w:val="nil"/>
              <w:left w:val="nil"/>
              <w:bottom w:val="single" w:sz="4" w:space="0" w:color="auto"/>
              <w:right w:val="single" w:sz="4" w:space="0" w:color="auto"/>
            </w:tcBorders>
            <w:noWrap/>
            <w:vAlign w:val="bottom"/>
          </w:tcPr>
          <w:p w:rsidR="001A160C" w:rsidRPr="007D5748" w:rsidRDefault="001A160C" w:rsidP="00EE697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A160C" w:rsidRPr="007D5748" w:rsidTr="00EE6972">
        <w:trPr>
          <w:trHeight w:val="665"/>
        </w:trPr>
        <w:tc>
          <w:tcPr>
            <w:tcW w:w="7070" w:type="dxa"/>
            <w:tcBorders>
              <w:top w:val="nil"/>
              <w:left w:val="single" w:sz="4" w:space="0" w:color="auto"/>
              <w:bottom w:val="single" w:sz="4" w:space="0" w:color="auto"/>
              <w:right w:val="single" w:sz="4" w:space="0" w:color="auto"/>
            </w:tcBorders>
            <w:vAlign w:val="center"/>
          </w:tcPr>
          <w:p w:rsidR="001A160C" w:rsidRPr="007D5748" w:rsidRDefault="001A160C" w:rsidP="00EE6972">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540" w:type="dxa"/>
            <w:tcBorders>
              <w:top w:val="nil"/>
              <w:left w:val="nil"/>
              <w:bottom w:val="single" w:sz="4" w:space="0" w:color="auto"/>
              <w:right w:val="single" w:sz="4" w:space="0" w:color="auto"/>
            </w:tcBorders>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 xml:space="preserve">0 </w:t>
            </w:r>
          </w:p>
        </w:tc>
        <w:tc>
          <w:tcPr>
            <w:tcW w:w="1540" w:type="dxa"/>
            <w:tcBorders>
              <w:top w:val="nil"/>
              <w:left w:val="nil"/>
              <w:bottom w:val="single" w:sz="4" w:space="0" w:color="auto"/>
              <w:right w:val="single" w:sz="4" w:space="0" w:color="auto"/>
            </w:tcBorders>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 xml:space="preserve">0 </w:t>
            </w:r>
          </w:p>
        </w:tc>
        <w:tc>
          <w:tcPr>
            <w:tcW w:w="1540" w:type="dxa"/>
            <w:tcBorders>
              <w:top w:val="nil"/>
              <w:left w:val="nil"/>
              <w:bottom w:val="single" w:sz="4" w:space="0" w:color="auto"/>
              <w:right w:val="single" w:sz="4" w:space="0" w:color="auto"/>
            </w:tcBorders>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 xml:space="preserve">0 </w:t>
            </w:r>
          </w:p>
        </w:tc>
        <w:tc>
          <w:tcPr>
            <w:tcW w:w="2220" w:type="dxa"/>
            <w:tcBorders>
              <w:top w:val="nil"/>
              <w:left w:val="nil"/>
              <w:bottom w:val="single" w:sz="4" w:space="0" w:color="auto"/>
              <w:right w:val="single" w:sz="4" w:space="0" w:color="auto"/>
            </w:tcBorders>
            <w:noWrap/>
            <w:vAlign w:val="bottom"/>
          </w:tcPr>
          <w:p w:rsidR="001A160C" w:rsidRPr="007D5748" w:rsidRDefault="001A160C" w:rsidP="00EE6972">
            <w:pPr>
              <w:spacing w:after="0" w:line="240" w:lineRule="auto"/>
              <w:rPr>
                <w:rFonts w:ascii="Times New Roman" w:eastAsia="Times New Roman" w:hAnsi="Times New Roman" w:cs="Times New Roman"/>
                <w:sz w:val="24"/>
                <w:szCs w:val="24"/>
                <w:lang w:eastAsia="sk-SK"/>
              </w:rPr>
            </w:pPr>
          </w:p>
        </w:tc>
      </w:tr>
      <w:tr w:rsidR="001A160C" w:rsidRPr="007D5748" w:rsidTr="00EE6972">
        <w:trPr>
          <w:trHeight w:val="255"/>
        </w:trPr>
        <w:tc>
          <w:tcPr>
            <w:tcW w:w="7070" w:type="dxa"/>
            <w:tcBorders>
              <w:top w:val="nil"/>
              <w:left w:val="single" w:sz="4" w:space="0" w:color="auto"/>
              <w:bottom w:val="single" w:sz="4" w:space="0" w:color="auto"/>
              <w:right w:val="single" w:sz="4" w:space="0" w:color="auto"/>
            </w:tcBorders>
          </w:tcPr>
          <w:p w:rsidR="001A160C" w:rsidRPr="007D5748" w:rsidRDefault="001A160C" w:rsidP="00EE6972">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540" w:type="dxa"/>
            <w:tcBorders>
              <w:top w:val="nil"/>
              <w:left w:val="nil"/>
              <w:bottom w:val="single" w:sz="4" w:space="0" w:color="auto"/>
              <w:right w:val="single" w:sz="4" w:space="0" w:color="auto"/>
            </w:tcBorders>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 xml:space="preserve">0 </w:t>
            </w:r>
          </w:p>
        </w:tc>
        <w:tc>
          <w:tcPr>
            <w:tcW w:w="1540" w:type="dxa"/>
            <w:tcBorders>
              <w:top w:val="nil"/>
              <w:left w:val="nil"/>
              <w:bottom w:val="single" w:sz="4" w:space="0" w:color="auto"/>
              <w:right w:val="single" w:sz="4" w:space="0" w:color="auto"/>
            </w:tcBorders>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 xml:space="preserve">0 </w:t>
            </w:r>
          </w:p>
        </w:tc>
        <w:tc>
          <w:tcPr>
            <w:tcW w:w="1540" w:type="dxa"/>
            <w:tcBorders>
              <w:top w:val="nil"/>
              <w:left w:val="nil"/>
              <w:bottom w:val="single" w:sz="4" w:space="0" w:color="auto"/>
              <w:right w:val="single" w:sz="4" w:space="0" w:color="auto"/>
            </w:tcBorders>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 xml:space="preserve">0 </w:t>
            </w:r>
          </w:p>
        </w:tc>
        <w:tc>
          <w:tcPr>
            <w:tcW w:w="2220" w:type="dxa"/>
            <w:tcBorders>
              <w:top w:val="nil"/>
              <w:left w:val="nil"/>
              <w:bottom w:val="single" w:sz="4" w:space="0" w:color="auto"/>
              <w:right w:val="single" w:sz="4" w:space="0" w:color="auto"/>
            </w:tcBorders>
            <w:noWrap/>
            <w:vAlign w:val="bottom"/>
          </w:tcPr>
          <w:p w:rsidR="001A160C" w:rsidRPr="007D5748" w:rsidRDefault="001A160C" w:rsidP="00EE697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A160C" w:rsidRPr="007D5748" w:rsidTr="00EE6972">
        <w:trPr>
          <w:trHeight w:val="255"/>
        </w:trPr>
        <w:tc>
          <w:tcPr>
            <w:tcW w:w="7070" w:type="dxa"/>
            <w:tcBorders>
              <w:top w:val="nil"/>
              <w:left w:val="single" w:sz="4" w:space="0" w:color="auto"/>
              <w:bottom w:val="single" w:sz="4" w:space="0" w:color="auto"/>
              <w:right w:val="single" w:sz="4" w:space="0" w:color="auto"/>
            </w:tcBorders>
          </w:tcPr>
          <w:p w:rsidR="001A160C" w:rsidRPr="007D5748" w:rsidRDefault="001A160C" w:rsidP="00EE6972">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 xml:space="preserve">0     </w:t>
            </w:r>
          </w:p>
        </w:tc>
        <w:tc>
          <w:tcPr>
            <w:tcW w:w="1540" w:type="dxa"/>
            <w:tcBorders>
              <w:top w:val="nil"/>
              <w:left w:val="nil"/>
              <w:bottom w:val="single" w:sz="4" w:space="0" w:color="auto"/>
              <w:right w:val="single" w:sz="4" w:space="0" w:color="auto"/>
            </w:tcBorders>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 xml:space="preserve">0 </w:t>
            </w:r>
          </w:p>
        </w:tc>
        <w:tc>
          <w:tcPr>
            <w:tcW w:w="1540" w:type="dxa"/>
            <w:tcBorders>
              <w:top w:val="nil"/>
              <w:left w:val="nil"/>
              <w:bottom w:val="single" w:sz="4" w:space="0" w:color="auto"/>
              <w:right w:val="single" w:sz="4" w:space="0" w:color="auto"/>
            </w:tcBorders>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 xml:space="preserve">0 </w:t>
            </w:r>
          </w:p>
        </w:tc>
        <w:tc>
          <w:tcPr>
            <w:tcW w:w="1540" w:type="dxa"/>
            <w:tcBorders>
              <w:top w:val="nil"/>
              <w:left w:val="nil"/>
              <w:bottom w:val="single" w:sz="4" w:space="0" w:color="auto"/>
              <w:right w:val="single" w:sz="4" w:space="0" w:color="auto"/>
            </w:tcBorders>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 xml:space="preserve">0 </w:t>
            </w:r>
          </w:p>
        </w:tc>
        <w:tc>
          <w:tcPr>
            <w:tcW w:w="2220" w:type="dxa"/>
            <w:tcBorders>
              <w:top w:val="nil"/>
              <w:left w:val="nil"/>
              <w:bottom w:val="single" w:sz="4" w:space="0" w:color="auto"/>
              <w:right w:val="single" w:sz="4" w:space="0" w:color="auto"/>
            </w:tcBorders>
            <w:noWrap/>
            <w:vAlign w:val="bottom"/>
          </w:tcPr>
          <w:p w:rsidR="001A160C" w:rsidRPr="007D5748" w:rsidRDefault="001A160C" w:rsidP="00EE697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A160C" w:rsidRPr="007D5748" w:rsidTr="00EE6972">
        <w:trPr>
          <w:trHeight w:val="255"/>
        </w:trPr>
        <w:tc>
          <w:tcPr>
            <w:tcW w:w="7070" w:type="dxa"/>
            <w:tcBorders>
              <w:top w:val="nil"/>
              <w:left w:val="single" w:sz="4" w:space="0" w:color="auto"/>
              <w:bottom w:val="single" w:sz="4" w:space="0" w:color="auto"/>
              <w:right w:val="single" w:sz="4" w:space="0" w:color="auto"/>
            </w:tcBorders>
          </w:tcPr>
          <w:p w:rsidR="001A160C" w:rsidRPr="007D5748" w:rsidRDefault="001A160C" w:rsidP="00EE6972">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540" w:type="dxa"/>
            <w:tcBorders>
              <w:top w:val="nil"/>
              <w:left w:val="nil"/>
              <w:bottom w:val="single" w:sz="4" w:space="0" w:color="auto"/>
              <w:right w:val="single" w:sz="4" w:space="0" w:color="auto"/>
            </w:tcBorders>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 xml:space="preserve">0 </w:t>
            </w:r>
          </w:p>
        </w:tc>
        <w:tc>
          <w:tcPr>
            <w:tcW w:w="1540" w:type="dxa"/>
            <w:tcBorders>
              <w:top w:val="nil"/>
              <w:left w:val="nil"/>
              <w:bottom w:val="single" w:sz="4" w:space="0" w:color="auto"/>
              <w:right w:val="single" w:sz="4" w:space="0" w:color="auto"/>
            </w:tcBorders>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 xml:space="preserve">0 </w:t>
            </w:r>
          </w:p>
        </w:tc>
        <w:tc>
          <w:tcPr>
            <w:tcW w:w="1540" w:type="dxa"/>
            <w:tcBorders>
              <w:top w:val="nil"/>
              <w:left w:val="nil"/>
              <w:bottom w:val="single" w:sz="4" w:space="0" w:color="auto"/>
              <w:right w:val="single" w:sz="4" w:space="0" w:color="auto"/>
            </w:tcBorders>
          </w:tcPr>
          <w:p w:rsidR="001A160C" w:rsidRPr="0040111C" w:rsidRDefault="001A160C" w:rsidP="00EE6972">
            <w:pPr>
              <w:jc w:val="right"/>
              <w:rPr>
                <w:rFonts w:ascii="Times New Roman" w:hAnsi="Times New Roman" w:cs="Times New Roman"/>
                <w:sz w:val="20"/>
                <w:szCs w:val="20"/>
              </w:rPr>
            </w:pPr>
            <w:r w:rsidRPr="0040111C">
              <w:rPr>
                <w:rFonts w:ascii="Times New Roman" w:hAnsi="Times New Roman" w:cs="Times New Roman"/>
                <w:sz w:val="20"/>
                <w:szCs w:val="20"/>
              </w:rPr>
              <w:t xml:space="preserve">0 </w:t>
            </w:r>
          </w:p>
        </w:tc>
        <w:tc>
          <w:tcPr>
            <w:tcW w:w="2220" w:type="dxa"/>
            <w:tcBorders>
              <w:top w:val="nil"/>
              <w:left w:val="nil"/>
              <w:bottom w:val="single" w:sz="4" w:space="0" w:color="auto"/>
              <w:right w:val="single" w:sz="4" w:space="0" w:color="auto"/>
            </w:tcBorders>
            <w:noWrap/>
            <w:vAlign w:val="bottom"/>
          </w:tcPr>
          <w:p w:rsidR="001A160C" w:rsidRPr="007D5748" w:rsidRDefault="001A160C" w:rsidP="00EE697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A160C" w:rsidRPr="007D5748" w:rsidTr="00EE6972">
        <w:trPr>
          <w:trHeight w:val="255"/>
        </w:trPr>
        <w:tc>
          <w:tcPr>
            <w:tcW w:w="7070" w:type="dxa"/>
            <w:tcBorders>
              <w:top w:val="nil"/>
              <w:left w:val="single" w:sz="4" w:space="0" w:color="auto"/>
              <w:bottom w:val="single" w:sz="4" w:space="0" w:color="auto"/>
              <w:right w:val="single" w:sz="4" w:space="0" w:color="auto"/>
            </w:tcBorders>
          </w:tcPr>
          <w:p w:rsidR="001A160C" w:rsidRPr="007D5748" w:rsidRDefault="001A160C" w:rsidP="00EE6972">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1A160C" w:rsidRPr="0040111C" w:rsidRDefault="001A160C" w:rsidP="00EE6972">
            <w:pPr>
              <w:jc w:val="right"/>
              <w:rPr>
                <w:rFonts w:ascii="Times New Roman" w:hAnsi="Times New Roman" w:cs="Times New Roman"/>
                <w:b/>
                <w:sz w:val="20"/>
                <w:szCs w:val="20"/>
              </w:rPr>
            </w:pPr>
            <w:r w:rsidRPr="0040111C">
              <w:rPr>
                <w:rFonts w:ascii="Times New Roman" w:hAnsi="Times New Roman" w:cs="Times New Roman"/>
                <w:b/>
                <w:sz w:val="20"/>
                <w:szCs w:val="20"/>
              </w:rPr>
              <w:t>0</w:t>
            </w:r>
          </w:p>
        </w:tc>
        <w:tc>
          <w:tcPr>
            <w:tcW w:w="1540" w:type="dxa"/>
            <w:tcBorders>
              <w:top w:val="nil"/>
              <w:left w:val="nil"/>
              <w:bottom w:val="single" w:sz="4" w:space="0" w:color="auto"/>
              <w:right w:val="single" w:sz="4" w:space="0" w:color="auto"/>
            </w:tcBorders>
            <w:shd w:val="clear" w:color="auto" w:fill="FFFF99"/>
          </w:tcPr>
          <w:p w:rsidR="001A160C" w:rsidRPr="0040111C" w:rsidRDefault="001A160C" w:rsidP="00EE6972">
            <w:pPr>
              <w:jc w:val="right"/>
              <w:rPr>
                <w:rFonts w:ascii="Times New Roman" w:hAnsi="Times New Roman" w:cs="Times New Roman"/>
                <w:b/>
                <w:sz w:val="20"/>
                <w:szCs w:val="20"/>
              </w:rPr>
            </w:pPr>
            <w:r w:rsidRPr="0040111C">
              <w:rPr>
                <w:rFonts w:ascii="Times New Roman" w:hAnsi="Times New Roman" w:cs="Times New Roman"/>
                <w:b/>
                <w:sz w:val="20"/>
                <w:szCs w:val="20"/>
              </w:rPr>
              <w:t xml:space="preserve">0 </w:t>
            </w:r>
          </w:p>
        </w:tc>
        <w:tc>
          <w:tcPr>
            <w:tcW w:w="1540" w:type="dxa"/>
            <w:tcBorders>
              <w:top w:val="nil"/>
              <w:left w:val="nil"/>
              <w:bottom w:val="single" w:sz="4" w:space="0" w:color="auto"/>
              <w:right w:val="single" w:sz="4" w:space="0" w:color="auto"/>
            </w:tcBorders>
            <w:shd w:val="clear" w:color="auto" w:fill="FFFF99"/>
          </w:tcPr>
          <w:p w:rsidR="001A160C" w:rsidRPr="0040111C" w:rsidRDefault="001A160C" w:rsidP="00EE6972">
            <w:pPr>
              <w:jc w:val="right"/>
              <w:rPr>
                <w:rFonts w:ascii="Times New Roman" w:hAnsi="Times New Roman" w:cs="Times New Roman"/>
                <w:b/>
                <w:sz w:val="20"/>
                <w:szCs w:val="20"/>
              </w:rPr>
            </w:pPr>
            <w:r w:rsidRPr="0040111C">
              <w:rPr>
                <w:rFonts w:ascii="Times New Roman" w:hAnsi="Times New Roman" w:cs="Times New Roman"/>
                <w:b/>
                <w:sz w:val="20"/>
                <w:szCs w:val="20"/>
              </w:rPr>
              <w:t xml:space="preserve">0 </w:t>
            </w:r>
          </w:p>
        </w:tc>
        <w:tc>
          <w:tcPr>
            <w:tcW w:w="1540" w:type="dxa"/>
            <w:tcBorders>
              <w:top w:val="nil"/>
              <w:left w:val="nil"/>
              <w:bottom w:val="single" w:sz="4" w:space="0" w:color="auto"/>
              <w:right w:val="single" w:sz="4" w:space="0" w:color="auto"/>
            </w:tcBorders>
            <w:shd w:val="clear" w:color="auto" w:fill="FFFF99"/>
          </w:tcPr>
          <w:p w:rsidR="001A160C" w:rsidRPr="0040111C" w:rsidRDefault="001A160C" w:rsidP="00EE6972">
            <w:pPr>
              <w:jc w:val="right"/>
              <w:rPr>
                <w:rFonts w:ascii="Times New Roman" w:hAnsi="Times New Roman" w:cs="Times New Roman"/>
                <w:b/>
                <w:sz w:val="20"/>
                <w:szCs w:val="20"/>
              </w:rPr>
            </w:pPr>
            <w:r w:rsidRPr="0040111C">
              <w:rPr>
                <w:rFonts w:ascii="Times New Roman" w:hAnsi="Times New Roman" w:cs="Times New Roman"/>
                <w:b/>
                <w:sz w:val="20"/>
                <w:szCs w:val="20"/>
              </w:rPr>
              <w:t xml:space="preserve">0 </w:t>
            </w:r>
          </w:p>
        </w:tc>
        <w:tc>
          <w:tcPr>
            <w:tcW w:w="2220" w:type="dxa"/>
            <w:tcBorders>
              <w:top w:val="nil"/>
              <w:left w:val="nil"/>
              <w:bottom w:val="single" w:sz="4" w:space="0" w:color="auto"/>
              <w:right w:val="single" w:sz="4" w:space="0" w:color="auto"/>
            </w:tcBorders>
            <w:noWrap/>
            <w:vAlign w:val="bottom"/>
          </w:tcPr>
          <w:p w:rsidR="001A160C" w:rsidRPr="007D5748" w:rsidRDefault="001A160C" w:rsidP="00EE697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A160C" w:rsidRPr="007D5748" w:rsidTr="00EE6972">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A160C" w:rsidRPr="007D5748" w:rsidRDefault="001A160C" w:rsidP="00EE6972">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1A160C" w:rsidRPr="0040111C" w:rsidRDefault="001A160C" w:rsidP="00EE6972">
            <w:pPr>
              <w:jc w:val="right"/>
              <w:rPr>
                <w:rFonts w:ascii="Times New Roman" w:hAnsi="Times New Roman" w:cs="Times New Roman"/>
                <w:b/>
                <w:sz w:val="20"/>
                <w:szCs w:val="20"/>
              </w:rPr>
            </w:pPr>
            <w:r w:rsidRPr="0040111C">
              <w:rPr>
                <w:rFonts w:ascii="Times New Roman" w:hAnsi="Times New Roman" w:cs="Times New Roman"/>
                <w:b/>
                <w:sz w:val="20"/>
                <w:szCs w:val="20"/>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1A160C" w:rsidRPr="0040111C" w:rsidRDefault="001A160C" w:rsidP="00EE6972">
            <w:pPr>
              <w:jc w:val="right"/>
              <w:rPr>
                <w:rFonts w:ascii="Times New Roman" w:hAnsi="Times New Roman" w:cs="Times New Roman"/>
                <w:b/>
                <w:sz w:val="20"/>
                <w:szCs w:val="20"/>
              </w:rPr>
            </w:pPr>
            <w:r w:rsidRPr="0040111C">
              <w:rPr>
                <w:rFonts w:ascii="Times New Roman" w:hAnsi="Times New Roman" w:cs="Times New Roman"/>
                <w:b/>
                <w:sz w:val="20"/>
                <w:szCs w:val="20"/>
              </w:rPr>
              <w:t xml:space="preserve">952 160 </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1A160C" w:rsidRPr="0040111C" w:rsidRDefault="001A160C" w:rsidP="00EE6972">
            <w:pPr>
              <w:jc w:val="right"/>
              <w:rPr>
                <w:rFonts w:ascii="Times New Roman" w:hAnsi="Times New Roman" w:cs="Times New Roman"/>
                <w:b/>
                <w:sz w:val="20"/>
                <w:szCs w:val="20"/>
              </w:rPr>
            </w:pPr>
            <w:r w:rsidRPr="0040111C">
              <w:rPr>
                <w:rFonts w:ascii="Times New Roman" w:hAnsi="Times New Roman" w:cs="Times New Roman"/>
                <w:b/>
                <w:sz w:val="20"/>
                <w:szCs w:val="20"/>
              </w:rPr>
              <w:t xml:space="preserve">1 238 004 </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1A160C" w:rsidRPr="0040111C" w:rsidRDefault="001A160C" w:rsidP="00EE6972">
            <w:pPr>
              <w:jc w:val="right"/>
              <w:rPr>
                <w:rFonts w:ascii="Times New Roman" w:hAnsi="Times New Roman" w:cs="Times New Roman"/>
                <w:b/>
                <w:sz w:val="20"/>
                <w:szCs w:val="20"/>
              </w:rPr>
            </w:pPr>
            <w:r w:rsidRPr="0040111C">
              <w:rPr>
                <w:rFonts w:ascii="Times New Roman" w:hAnsi="Times New Roman" w:cs="Times New Roman"/>
                <w:b/>
                <w:sz w:val="20"/>
                <w:szCs w:val="20"/>
              </w:rPr>
              <w:t xml:space="preserve">1 210 596 </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1A160C" w:rsidRPr="007D5748" w:rsidRDefault="001A160C" w:rsidP="00EE697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1A160C" w:rsidRPr="007D5748" w:rsidRDefault="001A160C" w:rsidP="001A160C">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1A160C" w:rsidRPr="007D5748" w:rsidRDefault="001A160C" w:rsidP="001A160C">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1A160C" w:rsidRPr="007D5748" w:rsidRDefault="001A160C" w:rsidP="001A160C">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rsidR="001A160C" w:rsidRPr="007D5748" w:rsidRDefault="001A160C" w:rsidP="001A160C">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1A160C" w:rsidRPr="007D5748" w:rsidRDefault="001A160C" w:rsidP="001A160C">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1A160C" w:rsidRPr="007D5748" w:rsidRDefault="001A160C" w:rsidP="001A160C">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1A160C" w:rsidRPr="007D5748" w:rsidRDefault="001A160C" w:rsidP="001A160C">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1A160C" w:rsidRDefault="001A160C" w:rsidP="001A160C">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1A160C" w:rsidRPr="007D5748" w:rsidRDefault="001A160C" w:rsidP="001A160C">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1A160C" w:rsidRPr="007D5748" w:rsidRDefault="001A160C" w:rsidP="001A160C">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1A160C" w:rsidRPr="007D5748" w:rsidRDefault="001A160C" w:rsidP="001A160C">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1A160C" w:rsidRDefault="001A160C" w:rsidP="001A160C">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rsidR="001A160C" w:rsidRDefault="001A160C" w:rsidP="001A160C">
      <w:pPr>
        <w:tabs>
          <w:tab w:val="num" w:pos="1080"/>
        </w:tabs>
        <w:spacing w:after="0" w:line="240" w:lineRule="auto"/>
        <w:jc w:val="right"/>
        <w:rPr>
          <w:rFonts w:ascii="Times New Roman" w:eastAsia="Times New Roman" w:hAnsi="Times New Roman" w:cs="Times New Roman"/>
          <w:bCs/>
          <w:sz w:val="24"/>
          <w:szCs w:val="24"/>
          <w:lang w:eastAsia="sk-SK"/>
        </w:rPr>
      </w:pPr>
    </w:p>
    <w:p w:rsidR="001A160C" w:rsidRDefault="001A160C" w:rsidP="001A160C">
      <w:pPr>
        <w:tabs>
          <w:tab w:val="num" w:pos="1080"/>
        </w:tabs>
        <w:spacing w:after="0" w:line="240" w:lineRule="auto"/>
        <w:jc w:val="right"/>
        <w:rPr>
          <w:rFonts w:ascii="Times New Roman" w:eastAsia="Times New Roman" w:hAnsi="Times New Roman" w:cs="Times New Roman"/>
          <w:bCs/>
          <w:sz w:val="24"/>
          <w:szCs w:val="24"/>
          <w:lang w:eastAsia="sk-SK"/>
        </w:rPr>
      </w:pPr>
    </w:p>
    <w:p w:rsidR="001A160C" w:rsidRDefault="001A160C" w:rsidP="001A160C">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tbl>
      <w:tblPr>
        <w:tblW w:w="24830" w:type="dxa"/>
        <w:tblInd w:w="-794" w:type="dxa"/>
        <w:tblCellMar>
          <w:left w:w="70" w:type="dxa"/>
          <w:right w:w="70" w:type="dxa"/>
        </w:tblCellMar>
        <w:tblLook w:val="0000" w:firstRow="0" w:lastRow="0" w:firstColumn="0" w:lastColumn="0" w:noHBand="0" w:noVBand="0"/>
      </w:tblPr>
      <w:tblGrid>
        <w:gridCol w:w="15584"/>
        <w:gridCol w:w="1698"/>
        <w:gridCol w:w="1788"/>
        <w:gridCol w:w="2418"/>
        <w:gridCol w:w="1722"/>
        <w:gridCol w:w="1620"/>
      </w:tblGrid>
      <w:tr w:rsidR="001A160C" w:rsidRPr="007D5748" w:rsidTr="00EE6972">
        <w:trPr>
          <w:trHeight w:val="255"/>
        </w:trPr>
        <w:tc>
          <w:tcPr>
            <w:tcW w:w="15584" w:type="dxa"/>
            <w:tcBorders>
              <w:top w:val="nil"/>
              <w:left w:val="nil"/>
              <w:bottom w:val="nil"/>
              <w:right w:val="nil"/>
            </w:tcBorders>
          </w:tcPr>
          <w:p w:rsidR="001A160C" w:rsidRDefault="001A160C" w:rsidP="00EE6972">
            <w:pPr>
              <w:spacing w:after="0" w:line="240" w:lineRule="auto"/>
              <w:rPr>
                <w:rFonts w:ascii="Times New Roman" w:eastAsia="Times New Roman" w:hAnsi="Times New Roman" w:cs="Times New Roman"/>
                <w:b/>
                <w:bCs/>
                <w:sz w:val="24"/>
                <w:szCs w:val="24"/>
                <w:lang w:eastAsia="sk-SK"/>
              </w:rPr>
            </w:pPr>
          </w:p>
          <w:tbl>
            <w:tblPr>
              <w:tblW w:w="1543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1A160C" w:rsidRPr="007D5748" w:rsidTr="00EE6972">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1A160C" w:rsidRPr="007D5748" w:rsidTr="00EE6972">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A160C" w:rsidRPr="007D5748" w:rsidRDefault="001A160C" w:rsidP="00EE6972">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788" w:type="dxa"/>
                  <w:tcBorders>
                    <w:top w:val="nil"/>
                    <w:left w:val="nil"/>
                    <w:bottom w:val="single" w:sz="4" w:space="0" w:color="auto"/>
                    <w:right w:val="single" w:sz="4" w:space="0" w:color="auto"/>
                  </w:tcBorders>
                  <w:shd w:val="clear" w:color="auto" w:fill="BFBFBF" w:themeFill="background1" w:themeFillShade="BF"/>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722" w:type="dxa"/>
                  <w:tcBorders>
                    <w:top w:val="nil"/>
                    <w:left w:val="nil"/>
                    <w:bottom w:val="single" w:sz="4" w:space="0" w:color="auto"/>
                    <w:right w:val="single" w:sz="4" w:space="0" w:color="auto"/>
                  </w:tcBorders>
                  <w:shd w:val="clear" w:color="auto" w:fill="BFBFBF" w:themeFill="background1" w:themeFillShade="BF"/>
                </w:tcPr>
                <w:p w:rsidR="001A160C" w:rsidRPr="007D5748" w:rsidRDefault="001A160C" w:rsidP="00EE697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A160C" w:rsidRPr="007D5748" w:rsidRDefault="001A160C" w:rsidP="00EE6972">
                  <w:pPr>
                    <w:spacing w:after="0" w:line="240" w:lineRule="auto"/>
                    <w:rPr>
                      <w:rFonts w:ascii="Times New Roman" w:eastAsia="Times New Roman" w:hAnsi="Times New Roman" w:cs="Times New Roman"/>
                      <w:b/>
                      <w:bCs/>
                      <w:color w:val="FFFFFF"/>
                      <w:sz w:val="24"/>
                      <w:szCs w:val="24"/>
                      <w:lang w:eastAsia="sk-SK"/>
                    </w:rPr>
                  </w:pPr>
                </w:p>
              </w:tc>
            </w:tr>
            <w:tr w:rsidR="001A160C" w:rsidRPr="007D5748" w:rsidTr="00EE6972">
              <w:trPr>
                <w:trHeight w:val="255"/>
              </w:trPr>
              <w:tc>
                <w:tcPr>
                  <w:tcW w:w="6188" w:type="dxa"/>
                  <w:tcBorders>
                    <w:top w:val="nil"/>
                    <w:left w:val="single" w:sz="4" w:space="0" w:color="auto"/>
                    <w:bottom w:val="single" w:sz="4" w:space="0" w:color="auto"/>
                    <w:right w:val="single" w:sz="4" w:space="0" w:color="auto"/>
                  </w:tcBorders>
                </w:tcPr>
                <w:p w:rsidR="001A160C" w:rsidRDefault="001A160C" w:rsidP="00EE6972">
                  <w:pPr>
                    <w:spacing w:after="0" w:line="240" w:lineRule="auto"/>
                    <w:rPr>
                      <w:rFonts w:ascii="Times New Roman" w:eastAsia="Times New Roman" w:hAnsi="Times New Roman" w:cs="Times New Roman"/>
                      <w:b/>
                      <w:bCs/>
                      <w:sz w:val="20"/>
                      <w:szCs w:val="20"/>
                      <w:lang w:eastAsia="sk-SK"/>
                    </w:rPr>
                  </w:pPr>
                  <w:r w:rsidRPr="00357E1C">
                    <w:rPr>
                      <w:rFonts w:ascii="Times New Roman" w:eastAsia="Times New Roman" w:hAnsi="Times New Roman" w:cs="Times New Roman"/>
                      <w:b/>
                      <w:bCs/>
                      <w:sz w:val="20"/>
                      <w:szCs w:val="20"/>
                      <w:lang w:eastAsia="sk-SK"/>
                    </w:rPr>
                    <w:t>Počet zamestnancov celkom</w:t>
                  </w:r>
                </w:p>
                <w:p w:rsidR="001A160C" w:rsidRPr="00357E1C" w:rsidRDefault="001A160C" w:rsidP="00EE6972">
                  <w:pPr>
                    <w:spacing w:after="0" w:line="240" w:lineRule="auto"/>
                    <w:rPr>
                      <w:rFonts w:ascii="Times New Roman" w:eastAsia="Times New Roman" w:hAnsi="Times New Roman" w:cs="Times New Roman"/>
                      <w:b/>
                      <w:bCs/>
                      <w:sz w:val="20"/>
                      <w:szCs w:val="20"/>
                      <w:lang w:eastAsia="sk-SK"/>
                    </w:rPr>
                  </w:pPr>
                </w:p>
              </w:tc>
              <w:tc>
                <w:tcPr>
                  <w:tcW w:w="1698" w:type="dxa"/>
                  <w:tcBorders>
                    <w:top w:val="nil"/>
                    <w:left w:val="nil"/>
                    <w:bottom w:val="single" w:sz="4" w:space="0" w:color="auto"/>
                    <w:right w:val="single" w:sz="4" w:space="0" w:color="auto"/>
                  </w:tcBorders>
                  <w:vAlign w:val="bottom"/>
                </w:tcPr>
                <w:p w:rsidR="001A160C" w:rsidRPr="00FC019A" w:rsidRDefault="001A160C" w:rsidP="00EE6972">
                  <w:pPr>
                    <w:jc w:val="right"/>
                    <w:rPr>
                      <w:rFonts w:ascii="Times New Roman" w:hAnsi="Times New Roman" w:cs="Times New Roman"/>
                      <w:color w:val="000000"/>
                      <w:sz w:val="20"/>
                      <w:szCs w:val="20"/>
                    </w:rPr>
                  </w:pPr>
                  <w:r w:rsidRPr="00FC019A">
                    <w:rPr>
                      <w:rFonts w:ascii="Times New Roman" w:hAnsi="Times New Roman" w:cs="Times New Roman"/>
                      <w:color w:val="000000"/>
                      <w:sz w:val="20"/>
                      <w:szCs w:val="20"/>
                    </w:rPr>
                    <w:t>0</w:t>
                  </w:r>
                </w:p>
              </w:tc>
              <w:tc>
                <w:tcPr>
                  <w:tcW w:w="1788" w:type="dxa"/>
                  <w:tcBorders>
                    <w:top w:val="nil"/>
                    <w:left w:val="nil"/>
                    <w:bottom w:val="single" w:sz="4" w:space="0" w:color="auto"/>
                    <w:right w:val="single" w:sz="4" w:space="0" w:color="auto"/>
                  </w:tcBorders>
                  <w:vAlign w:val="bottom"/>
                </w:tcPr>
                <w:p w:rsidR="001A160C" w:rsidRPr="00B70DD8" w:rsidRDefault="001A160C" w:rsidP="00EE6972">
                  <w:pPr>
                    <w:jc w:val="right"/>
                    <w:rPr>
                      <w:rFonts w:ascii="Times New Roman" w:hAnsi="Times New Roman" w:cs="Times New Roman"/>
                      <w:color w:val="000000"/>
                      <w:sz w:val="20"/>
                      <w:szCs w:val="20"/>
                    </w:rPr>
                  </w:pPr>
                  <w:r w:rsidRPr="00B70DD8">
                    <w:rPr>
                      <w:rFonts w:ascii="Times New Roman" w:hAnsi="Times New Roman" w:cs="Times New Roman"/>
                      <w:color w:val="000000"/>
                      <w:sz w:val="20"/>
                      <w:szCs w:val="20"/>
                    </w:rPr>
                    <w:t>40</w:t>
                  </w:r>
                </w:p>
              </w:tc>
              <w:tc>
                <w:tcPr>
                  <w:tcW w:w="2418" w:type="dxa"/>
                  <w:gridSpan w:val="2"/>
                  <w:tcBorders>
                    <w:top w:val="nil"/>
                    <w:left w:val="nil"/>
                    <w:bottom w:val="single" w:sz="4" w:space="0" w:color="auto"/>
                    <w:right w:val="single" w:sz="4" w:space="0" w:color="auto"/>
                  </w:tcBorders>
                  <w:vAlign w:val="bottom"/>
                </w:tcPr>
                <w:p w:rsidR="001A160C" w:rsidRPr="00B70DD8" w:rsidRDefault="001A160C" w:rsidP="00EE6972">
                  <w:pPr>
                    <w:jc w:val="right"/>
                    <w:rPr>
                      <w:rFonts w:ascii="Times New Roman" w:hAnsi="Times New Roman" w:cs="Times New Roman"/>
                      <w:color w:val="000000"/>
                      <w:sz w:val="20"/>
                      <w:szCs w:val="20"/>
                    </w:rPr>
                  </w:pPr>
                  <w:r w:rsidRPr="00B70DD8">
                    <w:rPr>
                      <w:rFonts w:ascii="Times New Roman" w:hAnsi="Times New Roman" w:cs="Times New Roman"/>
                      <w:color w:val="000000"/>
                      <w:sz w:val="20"/>
                      <w:szCs w:val="20"/>
                    </w:rPr>
                    <w:t>40</w:t>
                  </w:r>
                </w:p>
              </w:tc>
              <w:tc>
                <w:tcPr>
                  <w:tcW w:w="1722" w:type="dxa"/>
                  <w:tcBorders>
                    <w:top w:val="nil"/>
                    <w:left w:val="nil"/>
                    <w:bottom w:val="single" w:sz="4" w:space="0" w:color="auto"/>
                    <w:right w:val="single" w:sz="4" w:space="0" w:color="auto"/>
                  </w:tcBorders>
                  <w:vAlign w:val="bottom"/>
                </w:tcPr>
                <w:p w:rsidR="001A160C" w:rsidRPr="00B70DD8" w:rsidRDefault="001A160C" w:rsidP="00EE6972">
                  <w:pPr>
                    <w:jc w:val="right"/>
                    <w:rPr>
                      <w:rFonts w:ascii="Times New Roman" w:hAnsi="Times New Roman" w:cs="Times New Roman"/>
                      <w:color w:val="000000"/>
                      <w:sz w:val="20"/>
                      <w:szCs w:val="20"/>
                    </w:rPr>
                  </w:pPr>
                  <w:r w:rsidRPr="00B70DD8">
                    <w:rPr>
                      <w:rFonts w:ascii="Times New Roman" w:hAnsi="Times New Roman" w:cs="Times New Roman"/>
                      <w:color w:val="000000"/>
                      <w:sz w:val="20"/>
                      <w:szCs w:val="20"/>
                    </w:rPr>
                    <w:t>40</w:t>
                  </w:r>
                </w:p>
              </w:tc>
              <w:tc>
                <w:tcPr>
                  <w:tcW w:w="1620" w:type="dxa"/>
                  <w:gridSpan w:val="2"/>
                  <w:tcBorders>
                    <w:top w:val="nil"/>
                    <w:left w:val="nil"/>
                    <w:bottom w:val="single" w:sz="4" w:space="0" w:color="auto"/>
                    <w:right w:val="single" w:sz="4" w:space="0" w:color="auto"/>
                  </w:tcBorders>
                  <w:noWrap/>
                  <w:vAlign w:val="bottom"/>
                </w:tcPr>
                <w:p w:rsidR="001A160C" w:rsidRPr="00357E1C" w:rsidRDefault="001A160C" w:rsidP="00EE6972">
                  <w:pPr>
                    <w:spacing w:after="0" w:line="240" w:lineRule="auto"/>
                    <w:rPr>
                      <w:rFonts w:ascii="Times New Roman" w:eastAsia="Times New Roman" w:hAnsi="Times New Roman" w:cs="Times New Roman"/>
                      <w:sz w:val="20"/>
                      <w:szCs w:val="20"/>
                      <w:lang w:eastAsia="sk-SK"/>
                    </w:rPr>
                  </w:pPr>
                  <w:r w:rsidRPr="00357E1C">
                    <w:rPr>
                      <w:rFonts w:ascii="Times New Roman" w:eastAsia="Times New Roman" w:hAnsi="Times New Roman" w:cs="Times New Roman"/>
                      <w:sz w:val="20"/>
                      <w:szCs w:val="20"/>
                      <w:lang w:eastAsia="sk-SK"/>
                    </w:rPr>
                    <w:t> </w:t>
                  </w:r>
                </w:p>
              </w:tc>
            </w:tr>
            <w:tr w:rsidR="001A160C" w:rsidRPr="007D5748" w:rsidTr="00EE6972">
              <w:trPr>
                <w:trHeight w:val="255"/>
              </w:trPr>
              <w:tc>
                <w:tcPr>
                  <w:tcW w:w="6188" w:type="dxa"/>
                  <w:tcBorders>
                    <w:top w:val="nil"/>
                    <w:left w:val="single" w:sz="4" w:space="0" w:color="auto"/>
                    <w:bottom w:val="single" w:sz="4" w:space="0" w:color="auto"/>
                    <w:right w:val="single" w:sz="4" w:space="0" w:color="auto"/>
                  </w:tcBorders>
                </w:tcPr>
                <w:p w:rsidR="001A160C" w:rsidRPr="00357E1C" w:rsidRDefault="001A160C" w:rsidP="00EE6972">
                  <w:pPr>
                    <w:spacing w:after="0" w:line="240" w:lineRule="auto"/>
                    <w:rPr>
                      <w:rFonts w:ascii="Times New Roman" w:eastAsia="Times New Roman" w:hAnsi="Times New Roman" w:cs="Times New Roman"/>
                      <w:b/>
                      <w:bCs/>
                      <w:sz w:val="20"/>
                      <w:szCs w:val="20"/>
                      <w:lang w:eastAsia="sk-SK"/>
                    </w:rPr>
                  </w:pPr>
                  <w:r w:rsidRPr="00357E1C">
                    <w:rPr>
                      <w:rFonts w:ascii="Times New Roman" w:eastAsia="Times New Roman" w:hAnsi="Times New Roman" w:cs="Times New Roman"/>
                      <w:b/>
                      <w:bCs/>
                      <w:sz w:val="20"/>
                      <w:szCs w:val="20"/>
                      <w:lang w:eastAsia="sk-SK"/>
                    </w:rPr>
                    <w:t xml:space="preserve">   z toho vplyv na ŠR</w:t>
                  </w:r>
                </w:p>
              </w:tc>
              <w:tc>
                <w:tcPr>
                  <w:tcW w:w="1698" w:type="dxa"/>
                  <w:tcBorders>
                    <w:top w:val="single" w:sz="4" w:space="0" w:color="auto"/>
                    <w:left w:val="nil"/>
                    <w:bottom w:val="single" w:sz="4" w:space="0" w:color="auto"/>
                    <w:right w:val="single" w:sz="4" w:space="0" w:color="auto"/>
                  </w:tcBorders>
                  <w:vAlign w:val="bottom"/>
                </w:tcPr>
                <w:p w:rsidR="001A160C" w:rsidRPr="00FC019A" w:rsidRDefault="001A160C" w:rsidP="00EE6972">
                  <w:pPr>
                    <w:jc w:val="right"/>
                    <w:rPr>
                      <w:rFonts w:ascii="Times New Roman" w:hAnsi="Times New Roman" w:cs="Times New Roman"/>
                      <w:color w:val="000000"/>
                      <w:sz w:val="20"/>
                      <w:szCs w:val="20"/>
                    </w:rPr>
                  </w:pPr>
                  <w:r w:rsidRPr="00FC019A">
                    <w:rPr>
                      <w:rFonts w:ascii="Times New Roman" w:hAnsi="Times New Roman" w:cs="Times New Roman"/>
                      <w:color w:val="000000"/>
                      <w:sz w:val="20"/>
                      <w:szCs w:val="20"/>
                    </w:rPr>
                    <w:t>0</w:t>
                  </w:r>
                </w:p>
              </w:tc>
              <w:tc>
                <w:tcPr>
                  <w:tcW w:w="1788" w:type="dxa"/>
                  <w:tcBorders>
                    <w:top w:val="single" w:sz="4" w:space="0" w:color="auto"/>
                    <w:left w:val="nil"/>
                    <w:bottom w:val="single" w:sz="4" w:space="0" w:color="auto"/>
                    <w:right w:val="single" w:sz="4" w:space="0" w:color="auto"/>
                  </w:tcBorders>
                  <w:vAlign w:val="bottom"/>
                </w:tcPr>
                <w:p w:rsidR="001A160C" w:rsidRPr="00B70DD8" w:rsidRDefault="001A160C" w:rsidP="00EE6972">
                  <w:pPr>
                    <w:jc w:val="right"/>
                    <w:rPr>
                      <w:rFonts w:ascii="Times New Roman" w:hAnsi="Times New Roman" w:cs="Times New Roman"/>
                      <w:color w:val="000000"/>
                      <w:sz w:val="20"/>
                      <w:szCs w:val="20"/>
                    </w:rPr>
                  </w:pPr>
                  <w:r w:rsidRPr="00B70DD8">
                    <w:rPr>
                      <w:rFonts w:ascii="Times New Roman" w:hAnsi="Times New Roman" w:cs="Times New Roman"/>
                      <w:color w:val="000000"/>
                      <w:sz w:val="20"/>
                      <w:szCs w:val="20"/>
                    </w:rPr>
                    <w:t>40</w:t>
                  </w:r>
                </w:p>
              </w:tc>
              <w:tc>
                <w:tcPr>
                  <w:tcW w:w="2418" w:type="dxa"/>
                  <w:gridSpan w:val="2"/>
                  <w:tcBorders>
                    <w:top w:val="single" w:sz="4" w:space="0" w:color="auto"/>
                    <w:left w:val="nil"/>
                    <w:bottom w:val="single" w:sz="4" w:space="0" w:color="auto"/>
                    <w:right w:val="single" w:sz="4" w:space="0" w:color="auto"/>
                  </w:tcBorders>
                  <w:vAlign w:val="bottom"/>
                </w:tcPr>
                <w:p w:rsidR="001A160C" w:rsidRPr="00B70DD8" w:rsidRDefault="001A160C" w:rsidP="00EE6972">
                  <w:pPr>
                    <w:jc w:val="right"/>
                    <w:rPr>
                      <w:rFonts w:ascii="Times New Roman" w:hAnsi="Times New Roman" w:cs="Times New Roman"/>
                      <w:color w:val="000000"/>
                      <w:sz w:val="20"/>
                      <w:szCs w:val="20"/>
                    </w:rPr>
                  </w:pPr>
                  <w:r w:rsidRPr="00B70DD8">
                    <w:rPr>
                      <w:rFonts w:ascii="Times New Roman" w:hAnsi="Times New Roman" w:cs="Times New Roman"/>
                      <w:color w:val="000000"/>
                      <w:sz w:val="20"/>
                      <w:szCs w:val="20"/>
                    </w:rPr>
                    <w:t>40</w:t>
                  </w:r>
                </w:p>
              </w:tc>
              <w:tc>
                <w:tcPr>
                  <w:tcW w:w="1722" w:type="dxa"/>
                  <w:tcBorders>
                    <w:top w:val="single" w:sz="4" w:space="0" w:color="auto"/>
                    <w:left w:val="nil"/>
                    <w:bottom w:val="single" w:sz="4" w:space="0" w:color="auto"/>
                    <w:right w:val="single" w:sz="4" w:space="0" w:color="auto"/>
                  </w:tcBorders>
                  <w:vAlign w:val="bottom"/>
                </w:tcPr>
                <w:p w:rsidR="001A160C" w:rsidRPr="00B70DD8" w:rsidRDefault="001A160C" w:rsidP="00EE6972">
                  <w:pPr>
                    <w:jc w:val="right"/>
                    <w:rPr>
                      <w:rFonts w:ascii="Times New Roman" w:hAnsi="Times New Roman" w:cs="Times New Roman"/>
                      <w:color w:val="000000"/>
                      <w:sz w:val="20"/>
                      <w:szCs w:val="20"/>
                    </w:rPr>
                  </w:pPr>
                  <w:r w:rsidRPr="00B70DD8">
                    <w:rPr>
                      <w:rFonts w:ascii="Times New Roman" w:hAnsi="Times New Roman" w:cs="Times New Roman"/>
                      <w:color w:val="000000"/>
                      <w:sz w:val="20"/>
                      <w:szCs w:val="20"/>
                    </w:rPr>
                    <w:t>40</w:t>
                  </w:r>
                </w:p>
              </w:tc>
              <w:tc>
                <w:tcPr>
                  <w:tcW w:w="1620" w:type="dxa"/>
                  <w:gridSpan w:val="2"/>
                  <w:tcBorders>
                    <w:top w:val="nil"/>
                    <w:left w:val="nil"/>
                    <w:bottom w:val="single" w:sz="4" w:space="0" w:color="auto"/>
                    <w:right w:val="single" w:sz="4" w:space="0" w:color="auto"/>
                  </w:tcBorders>
                  <w:noWrap/>
                  <w:vAlign w:val="bottom"/>
                </w:tcPr>
                <w:p w:rsidR="001A160C" w:rsidRPr="00357E1C" w:rsidRDefault="001A160C" w:rsidP="00EE6972">
                  <w:pPr>
                    <w:spacing w:after="0" w:line="240" w:lineRule="auto"/>
                    <w:rPr>
                      <w:rFonts w:ascii="Times New Roman" w:eastAsia="Times New Roman" w:hAnsi="Times New Roman" w:cs="Times New Roman"/>
                      <w:sz w:val="20"/>
                      <w:szCs w:val="20"/>
                      <w:lang w:eastAsia="sk-SK"/>
                    </w:rPr>
                  </w:pPr>
                </w:p>
              </w:tc>
            </w:tr>
            <w:tr w:rsidR="001A160C" w:rsidRPr="007D5748" w:rsidTr="00EE6972">
              <w:trPr>
                <w:trHeight w:val="255"/>
              </w:trPr>
              <w:tc>
                <w:tcPr>
                  <w:tcW w:w="6188" w:type="dxa"/>
                  <w:tcBorders>
                    <w:top w:val="nil"/>
                    <w:left w:val="single" w:sz="4" w:space="0" w:color="auto"/>
                    <w:bottom w:val="single" w:sz="4" w:space="0" w:color="auto"/>
                    <w:right w:val="single" w:sz="4" w:space="0" w:color="auto"/>
                  </w:tcBorders>
                </w:tcPr>
                <w:p w:rsidR="001A160C" w:rsidRPr="00357E1C" w:rsidRDefault="001A160C" w:rsidP="00EE6972">
                  <w:pPr>
                    <w:spacing w:after="0" w:line="240" w:lineRule="auto"/>
                    <w:rPr>
                      <w:rFonts w:ascii="Times New Roman" w:eastAsia="Times New Roman" w:hAnsi="Times New Roman" w:cs="Times New Roman"/>
                      <w:b/>
                      <w:bCs/>
                      <w:sz w:val="20"/>
                      <w:szCs w:val="20"/>
                      <w:lang w:eastAsia="sk-SK"/>
                    </w:rPr>
                  </w:pPr>
                  <w:r w:rsidRPr="00357E1C">
                    <w:rPr>
                      <w:rFonts w:ascii="Times New Roman" w:eastAsia="Times New Roman" w:hAnsi="Times New Roman" w:cs="Times New Roman"/>
                      <w:b/>
                      <w:bCs/>
                      <w:sz w:val="20"/>
                      <w:szCs w:val="20"/>
                      <w:lang w:eastAsia="sk-SK"/>
                    </w:rPr>
                    <w:t>Priemerný mzdový výdavok (v eurách)</w:t>
                  </w:r>
                </w:p>
              </w:tc>
              <w:tc>
                <w:tcPr>
                  <w:tcW w:w="1698" w:type="dxa"/>
                  <w:tcBorders>
                    <w:top w:val="single" w:sz="4" w:space="0" w:color="auto"/>
                    <w:left w:val="nil"/>
                    <w:bottom w:val="single" w:sz="4" w:space="0" w:color="auto"/>
                    <w:right w:val="single" w:sz="4" w:space="0" w:color="auto"/>
                  </w:tcBorders>
                  <w:vAlign w:val="bottom"/>
                </w:tcPr>
                <w:p w:rsidR="001A160C" w:rsidRPr="00FC019A" w:rsidRDefault="001A160C" w:rsidP="00EE6972">
                  <w:pPr>
                    <w:jc w:val="right"/>
                    <w:rPr>
                      <w:rFonts w:ascii="Times New Roman" w:hAnsi="Times New Roman" w:cs="Times New Roman"/>
                      <w:color w:val="000000"/>
                      <w:sz w:val="20"/>
                      <w:szCs w:val="20"/>
                    </w:rPr>
                  </w:pPr>
                  <w:r w:rsidRPr="00FC019A">
                    <w:rPr>
                      <w:rFonts w:ascii="Times New Roman" w:hAnsi="Times New Roman" w:cs="Times New Roman"/>
                      <w:color w:val="000000"/>
                      <w:sz w:val="20"/>
                      <w:szCs w:val="20"/>
                    </w:rPr>
                    <w:t>0</w:t>
                  </w:r>
                </w:p>
              </w:tc>
              <w:tc>
                <w:tcPr>
                  <w:tcW w:w="1788" w:type="dxa"/>
                  <w:tcBorders>
                    <w:top w:val="single" w:sz="4" w:space="0" w:color="auto"/>
                    <w:left w:val="nil"/>
                    <w:bottom w:val="single" w:sz="4" w:space="0" w:color="auto"/>
                    <w:right w:val="single" w:sz="4" w:space="0" w:color="auto"/>
                  </w:tcBorders>
                  <w:vAlign w:val="bottom"/>
                </w:tcPr>
                <w:p w:rsidR="001A160C" w:rsidRPr="00FE2699" w:rsidRDefault="001A160C" w:rsidP="00EE6972">
                  <w:pPr>
                    <w:jc w:val="right"/>
                    <w:rPr>
                      <w:rFonts w:ascii="Times New Roman" w:hAnsi="Times New Roman" w:cs="Times New Roman"/>
                      <w:color w:val="000000"/>
                      <w:sz w:val="20"/>
                      <w:szCs w:val="20"/>
                    </w:rPr>
                  </w:pPr>
                  <w:r w:rsidRPr="00FE2699">
                    <w:rPr>
                      <w:rFonts w:ascii="Times New Roman" w:hAnsi="Times New Roman" w:cs="Times New Roman"/>
                      <w:color w:val="000000"/>
                      <w:sz w:val="20"/>
                      <w:szCs w:val="20"/>
                    </w:rPr>
                    <w:t xml:space="preserve">             1910,50   </w:t>
                  </w:r>
                </w:p>
              </w:tc>
              <w:tc>
                <w:tcPr>
                  <w:tcW w:w="2418" w:type="dxa"/>
                  <w:gridSpan w:val="2"/>
                  <w:tcBorders>
                    <w:top w:val="single" w:sz="4" w:space="0" w:color="auto"/>
                    <w:left w:val="nil"/>
                    <w:bottom w:val="single" w:sz="4" w:space="0" w:color="auto"/>
                    <w:right w:val="single" w:sz="4" w:space="0" w:color="auto"/>
                  </w:tcBorders>
                  <w:vAlign w:val="bottom"/>
                </w:tcPr>
                <w:p w:rsidR="001A160C" w:rsidRPr="00FE2699" w:rsidRDefault="001A160C" w:rsidP="00EE6972">
                  <w:pPr>
                    <w:jc w:val="right"/>
                    <w:rPr>
                      <w:rFonts w:ascii="Times New Roman" w:hAnsi="Times New Roman" w:cs="Times New Roman"/>
                      <w:color w:val="000000"/>
                      <w:sz w:val="20"/>
                      <w:szCs w:val="20"/>
                    </w:rPr>
                  </w:pPr>
                  <w:r w:rsidRPr="00FE2699">
                    <w:rPr>
                      <w:rFonts w:ascii="Times New Roman" w:hAnsi="Times New Roman" w:cs="Times New Roman"/>
                      <w:color w:val="000000"/>
                      <w:sz w:val="20"/>
                      <w:szCs w:val="20"/>
                    </w:rPr>
                    <w:t xml:space="preserve">               </w:t>
                  </w:r>
                  <w:r w:rsidRPr="00FE2699">
                    <w:rPr>
                      <w:rFonts w:ascii="Times New Roman" w:eastAsia="Calibri" w:hAnsi="Times New Roman" w:cs="Times New Roman"/>
                      <w:sz w:val="20"/>
                      <w:szCs w:val="20"/>
                    </w:rPr>
                    <w:t>1892,00</w:t>
                  </w:r>
                </w:p>
              </w:tc>
              <w:tc>
                <w:tcPr>
                  <w:tcW w:w="1722" w:type="dxa"/>
                  <w:tcBorders>
                    <w:top w:val="single" w:sz="4" w:space="0" w:color="auto"/>
                    <w:left w:val="nil"/>
                    <w:bottom w:val="single" w:sz="4" w:space="0" w:color="auto"/>
                    <w:right w:val="single" w:sz="4" w:space="0" w:color="auto"/>
                  </w:tcBorders>
                  <w:vAlign w:val="bottom"/>
                </w:tcPr>
                <w:p w:rsidR="001A160C" w:rsidRPr="00FE2699" w:rsidRDefault="001A160C" w:rsidP="00EE6972">
                  <w:pPr>
                    <w:jc w:val="right"/>
                    <w:rPr>
                      <w:rFonts w:ascii="Times New Roman" w:hAnsi="Times New Roman" w:cs="Times New Roman"/>
                      <w:color w:val="000000"/>
                      <w:sz w:val="20"/>
                      <w:szCs w:val="20"/>
                    </w:rPr>
                  </w:pPr>
                  <w:r w:rsidRPr="00FE2699">
                    <w:rPr>
                      <w:rFonts w:ascii="Times New Roman" w:hAnsi="Times New Roman" w:cs="Times New Roman"/>
                      <w:color w:val="000000"/>
                      <w:sz w:val="20"/>
                      <w:szCs w:val="20"/>
                    </w:rPr>
                    <w:t xml:space="preserve">               </w:t>
                  </w:r>
                  <w:r w:rsidRPr="00FE2699">
                    <w:rPr>
                      <w:rFonts w:ascii="Times New Roman" w:eastAsia="Calibri" w:hAnsi="Times New Roman" w:cs="Times New Roman"/>
                      <w:sz w:val="20"/>
                      <w:szCs w:val="20"/>
                    </w:rPr>
                    <w:t>1 8</w:t>
                  </w:r>
                  <w:r>
                    <w:rPr>
                      <w:rFonts w:ascii="Times New Roman" w:eastAsia="Calibri" w:hAnsi="Times New Roman" w:cs="Times New Roman"/>
                      <w:sz w:val="20"/>
                      <w:szCs w:val="20"/>
                    </w:rPr>
                    <w:t>61</w:t>
                  </w:r>
                  <w:r w:rsidRPr="00FE2699">
                    <w:rPr>
                      <w:rFonts w:ascii="Times New Roman" w:eastAsia="Calibri" w:hAnsi="Times New Roman" w:cs="Times New Roman"/>
                      <w:sz w:val="20"/>
                      <w:szCs w:val="20"/>
                    </w:rPr>
                    <w:t>,</w:t>
                  </w:r>
                  <w:r>
                    <w:rPr>
                      <w:rFonts w:ascii="Times New Roman" w:eastAsia="Calibri" w:hAnsi="Times New Roman" w:cs="Times New Roman"/>
                      <w:sz w:val="20"/>
                      <w:szCs w:val="20"/>
                    </w:rPr>
                    <w:t>0</w:t>
                  </w:r>
                  <w:r w:rsidRPr="00FE2699">
                    <w:rPr>
                      <w:rFonts w:ascii="Times New Roman" w:eastAsia="Calibri" w:hAnsi="Times New Roman" w:cs="Times New Roman"/>
                      <w:sz w:val="20"/>
                      <w:szCs w:val="20"/>
                    </w:rPr>
                    <w:t>0</w:t>
                  </w:r>
                </w:p>
              </w:tc>
              <w:tc>
                <w:tcPr>
                  <w:tcW w:w="1620" w:type="dxa"/>
                  <w:gridSpan w:val="2"/>
                  <w:tcBorders>
                    <w:top w:val="nil"/>
                    <w:left w:val="nil"/>
                    <w:bottom w:val="single" w:sz="4" w:space="0" w:color="auto"/>
                    <w:right w:val="single" w:sz="4" w:space="0" w:color="auto"/>
                  </w:tcBorders>
                  <w:noWrap/>
                  <w:vAlign w:val="bottom"/>
                </w:tcPr>
                <w:p w:rsidR="001A160C" w:rsidRPr="00357E1C" w:rsidRDefault="001A160C" w:rsidP="00EE6972">
                  <w:pPr>
                    <w:spacing w:after="0" w:line="240" w:lineRule="auto"/>
                    <w:rPr>
                      <w:rFonts w:ascii="Times New Roman" w:eastAsia="Times New Roman" w:hAnsi="Times New Roman" w:cs="Times New Roman"/>
                      <w:sz w:val="20"/>
                      <w:szCs w:val="20"/>
                      <w:lang w:eastAsia="sk-SK"/>
                    </w:rPr>
                  </w:pPr>
                </w:p>
              </w:tc>
            </w:tr>
            <w:tr w:rsidR="001A160C" w:rsidRPr="007D5748" w:rsidTr="00EE6972">
              <w:trPr>
                <w:trHeight w:val="255"/>
              </w:trPr>
              <w:tc>
                <w:tcPr>
                  <w:tcW w:w="6188" w:type="dxa"/>
                  <w:tcBorders>
                    <w:top w:val="nil"/>
                    <w:left w:val="single" w:sz="4" w:space="0" w:color="auto"/>
                    <w:bottom w:val="single" w:sz="4" w:space="0" w:color="auto"/>
                    <w:right w:val="single" w:sz="4" w:space="0" w:color="auto"/>
                  </w:tcBorders>
                </w:tcPr>
                <w:p w:rsidR="001A160C" w:rsidRPr="00357E1C" w:rsidRDefault="001A160C" w:rsidP="00EE6972">
                  <w:pPr>
                    <w:spacing w:after="0" w:line="240" w:lineRule="auto"/>
                    <w:rPr>
                      <w:rFonts w:ascii="Times New Roman" w:eastAsia="Times New Roman" w:hAnsi="Times New Roman" w:cs="Times New Roman"/>
                      <w:sz w:val="20"/>
                      <w:szCs w:val="20"/>
                      <w:lang w:eastAsia="sk-SK"/>
                    </w:rPr>
                  </w:pPr>
                  <w:r w:rsidRPr="00357E1C">
                    <w:rPr>
                      <w:rFonts w:ascii="Times New Roman" w:eastAsia="Times New Roman" w:hAnsi="Times New Roman" w:cs="Times New Roman"/>
                      <w:b/>
                      <w:bCs/>
                      <w:sz w:val="20"/>
                      <w:szCs w:val="20"/>
                      <w:lang w:eastAsia="sk-SK"/>
                    </w:rPr>
                    <w:t xml:space="preserve">   z toho vplyv na ŠR</w:t>
                  </w:r>
                </w:p>
              </w:tc>
              <w:tc>
                <w:tcPr>
                  <w:tcW w:w="1698" w:type="dxa"/>
                  <w:tcBorders>
                    <w:top w:val="single" w:sz="4" w:space="0" w:color="auto"/>
                    <w:left w:val="nil"/>
                    <w:bottom w:val="single" w:sz="4" w:space="0" w:color="auto"/>
                    <w:right w:val="single" w:sz="4" w:space="0" w:color="auto"/>
                  </w:tcBorders>
                  <w:vAlign w:val="bottom"/>
                </w:tcPr>
                <w:p w:rsidR="001A160C" w:rsidRPr="00FC019A" w:rsidRDefault="001A160C" w:rsidP="00EE6972">
                  <w:pPr>
                    <w:jc w:val="right"/>
                    <w:rPr>
                      <w:rFonts w:ascii="Times New Roman" w:hAnsi="Times New Roman" w:cs="Times New Roman"/>
                      <w:color w:val="000000"/>
                      <w:sz w:val="20"/>
                      <w:szCs w:val="20"/>
                    </w:rPr>
                  </w:pPr>
                  <w:r w:rsidRPr="00FC019A">
                    <w:rPr>
                      <w:rFonts w:ascii="Times New Roman" w:hAnsi="Times New Roman" w:cs="Times New Roman"/>
                      <w:color w:val="000000"/>
                      <w:sz w:val="20"/>
                      <w:szCs w:val="20"/>
                    </w:rPr>
                    <w:t>0</w:t>
                  </w:r>
                </w:p>
              </w:tc>
              <w:tc>
                <w:tcPr>
                  <w:tcW w:w="1788" w:type="dxa"/>
                  <w:tcBorders>
                    <w:top w:val="single" w:sz="4" w:space="0" w:color="auto"/>
                    <w:left w:val="nil"/>
                    <w:bottom w:val="single" w:sz="4" w:space="0" w:color="auto"/>
                    <w:right w:val="single" w:sz="4" w:space="0" w:color="auto"/>
                  </w:tcBorders>
                  <w:vAlign w:val="bottom"/>
                </w:tcPr>
                <w:p w:rsidR="001A160C" w:rsidRPr="00FE2699" w:rsidRDefault="001A160C" w:rsidP="00EE6972">
                  <w:pPr>
                    <w:jc w:val="right"/>
                    <w:rPr>
                      <w:rFonts w:ascii="Times New Roman" w:hAnsi="Times New Roman" w:cs="Times New Roman"/>
                      <w:color w:val="000000"/>
                      <w:sz w:val="20"/>
                      <w:szCs w:val="20"/>
                    </w:rPr>
                  </w:pPr>
                  <w:r w:rsidRPr="00FE2699">
                    <w:rPr>
                      <w:rFonts w:ascii="Times New Roman" w:hAnsi="Times New Roman" w:cs="Times New Roman"/>
                      <w:color w:val="000000"/>
                      <w:sz w:val="20"/>
                      <w:szCs w:val="20"/>
                    </w:rPr>
                    <w:t xml:space="preserve">             1910,50</w:t>
                  </w:r>
                </w:p>
              </w:tc>
              <w:tc>
                <w:tcPr>
                  <w:tcW w:w="2418" w:type="dxa"/>
                  <w:gridSpan w:val="2"/>
                  <w:tcBorders>
                    <w:top w:val="single" w:sz="4" w:space="0" w:color="auto"/>
                    <w:left w:val="nil"/>
                    <w:bottom w:val="single" w:sz="4" w:space="0" w:color="auto"/>
                    <w:right w:val="single" w:sz="4" w:space="0" w:color="auto"/>
                  </w:tcBorders>
                  <w:vAlign w:val="bottom"/>
                </w:tcPr>
                <w:p w:rsidR="001A160C" w:rsidRPr="00FE2699" w:rsidRDefault="001A160C" w:rsidP="00EE6972">
                  <w:pPr>
                    <w:jc w:val="right"/>
                    <w:rPr>
                      <w:rFonts w:ascii="Times New Roman" w:hAnsi="Times New Roman" w:cs="Times New Roman"/>
                      <w:color w:val="000000"/>
                      <w:sz w:val="20"/>
                      <w:szCs w:val="20"/>
                    </w:rPr>
                  </w:pPr>
                  <w:r w:rsidRPr="00FE2699">
                    <w:rPr>
                      <w:rFonts w:ascii="Times New Roman" w:hAnsi="Times New Roman" w:cs="Times New Roman"/>
                      <w:color w:val="000000"/>
                      <w:sz w:val="20"/>
                      <w:szCs w:val="20"/>
                    </w:rPr>
                    <w:t>1892,00</w:t>
                  </w:r>
                </w:p>
              </w:tc>
              <w:tc>
                <w:tcPr>
                  <w:tcW w:w="1722" w:type="dxa"/>
                  <w:tcBorders>
                    <w:top w:val="single" w:sz="4" w:space="0" w:color="auto"/>
                    <w:left w:val="nil"/>
                    <w:bottom w:val="single" w:sz="4" w:space="0" w:color="auto"/>
                    <w:right w:val="single" w:sz="4" w:space="0" w:color="auto"/>
                  </w:tcBorders>
                  <w:vAlign w:val="bottom"/>
                </w:tcPr>
                <w:p w:rsidR="001A160C" w:rsidRPr="00FE2699" w:rsidRDefault="001A160C" w:rsidP="00EE6972">
                  <w:pPr>
                    <w:jc w:val="right"/>
                    <w:rPr>
                      <w:rFonts w:ascii="Times New Roman" w:hAnsi="Times New Roman" w:cs="Times New Roman"/>
                      <w:color w:val="000000"/>
                      <w:sz w:val="20"/>
                      <w:szCs w:val="20"/>
                    </w:rPr>
                  </w:pPr>
                  <w:r>
                    <w:rPr>
                      <w:rFonts w:ascii="Times New Roman" w:hAnsi="Times New Roman" w:cs="Times New Roman"/>
                      <w:color w:val="000000"/>
                      <w:sz w:val="20"/>
                      <w:szCs w:val="20"/>
                    </w:rPr>
                    <w:t>1 861</w:t>
                  </w:r>
                  <w:r w:rsidRPr="00FE2699">
                    <w:rPr>
                      <w:rFonts w:ascii="Times New Roman" w:hAnsi="Times New Roman" w:cs="Times New Roman"/>
                      <w:color w:val="000000"/>
                      <w:sz w:val="20"/>
                      <w:szCs w:val="20"/>
                    </w:rPr>
                    <w:t>,</w:t>
                  </w:r>
                  <w:r>
                    <w:rPr>
                      <w:rFonts w:ascii="Times New Roman" w:hAnsi="Times New Roman" w:cs="Times New Roman"/>
                      <w:color w:val="000000"/>
                      <w:sz w:val="20"/>
                      <w:szCs w:val="20"/>
                    </w:rPr>
                    <w:t>00</w:t>
                  </w:r>
                </w:p>
              </w:tc>
              <w:tc>
                <w:tcPr>
                  <w:tcW w:w="1620" w:type="dxa"/>
                  <w:gridSpan w:val="2"/>
                  <w:tcBorders>
                    <w:top w:val="nil"/>
                    <w:left w:val="nil"/>
                    <w:bottom w:val="single" w:sz="4" w:space="0" w:color="auto"/>
                    <w:right w:val="single" w:sz="4" w:space="0" w:color="auto"/>
                  </w:tcBorders>
                  <w:noWrap/>
                  <w:vAlign w:val="bottom"/>
                </w:tcPr>
                <w:p w:rsidR="001A160C" w:rsidRPr="00357E1C" w:rsidRDefault="001A160C" w:rsidP="00EE6972">
                  <w:pPr>
                    <w:spacing w:after="0" w:line="240" w:lineRule="auto"/>
                    <w:rPr>
                      <w:rFonts w:ascii="Times New Roman" w:eastAsia="Times New Roman" w:hAnsi="Times New Roman" w:cs="Times New Roman"/>
                      <w:sz w:val="20"/>
                      <w:szCs w:val="20"/>
                      <w:lang w:eastAsia="sk-SK"/>
                    </w:rPr>
                  </w:pPr>
                  <w:r w:rsidRPr="00357E1C">
                    <w:rPr>
                      <w:rFonts w:ascii="Times New Roman" w:eastAsia="Times New Roman" w:hAnsi="Times New Roman" w:cs="Times New Roman"/>
                      <w:sz w:val="20"/>
                      <w:szCs w:val="20"/>
                      <w:lang w:eastAsia="sk-SK"/>
                    </w:rPr>
                    <w:t> </w:t>
                  </w:r>
                </w:p>
              </w:tc>
            </w:tr>
            <w:tr w:rsidR="001A160C" w:rsidRPr="007D5748" w:rsidTr="00EE6972">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1A160C" w:rsidRPr="00357E1C" w:rsidRDefault="001A160C" w:rsidP="00EE6972">
                  <w:pPr>
                    <w:spacing w:after="0" w:line="240" w:lineRule="auto"/>
                    <w:rPr>
                      <w:rFonts w:ascii="Times New Roman" w:eastAsia="Times New Roman" w:hAnsi="Times New Roman" w:cs="Times New Roman"/>
                      <w:b/>
                      <w:bCs/>
                      <w:sz w:val="20"/>
                      <w:szCs w:val="20"/>
                      <w:lang w:eastAsia="sk-SK"/>
                    </w:rPr>
                  </w:pPr>
                  <w:r w:rsidRPr="00357E1C">
                    <w:rPr>
                      <w:rFonts w:ascii="Times New Roman" w:eastAsia="Times New Roman" w:hAnsi="Times New Roman" w:cs="Times New Roman"/>
                      <w:b/>
                      <w:bCs/>
                      <w:sz w:val="20"/>
                      <w:szCs w:val="20"/>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vAlign w:val="bottom"/>
                </w:tcPr>
                <w:p w:rsidR="001A160C" w:rsidRPr="00FC019A" w:rsidRDefault="001A160C" w:rsidP="00EE6972">
                  <w:pPr>
                    <w:jc w:val="right"/>
                    <w:rPr>
                      <w:rFonts w:ascii="Times New Roman" w:hAnsi="Times New Roman" w:cs="Times New Roman"/>
                      <w:color w:val="000000"/>
                      <w:sz w:val="20"/>
                      <w:szCs w:val="20"/>
                    </w:rPr>
                  </w:pPr>
                  <w:r w:rsidRPr="00FC019A">
                    <w:rPr>
                      <w:rFonts w:ascii="Times New Roman" w:hAnsi="Times New Roman" w:cs="Times New Roman"/>
                      <w:color w:val="000000"/>
                      <w:sz w:val="20"/>
                      <w:szCs w:val="20"/>
                    </w:rPr>
                    <w:t>0</w:t>
                  </w:r>
                </w:p>
              </w:tc>
              <w:tc>
                <w:tcPr>
                  <w:tcW w:w="1788" w:type="dxa"/>
                  <w:tcBorders>
                    <w:top w:val="nil"/>
                    <w:left w:val="nil"/>
                    <w:bottom w:val="single" w:sz="4" w:space="0" w:color="auto"/>
                    <w:right w:val="single" w:sz="4" w:space="0" w:color="auto"/>
                  </w:tcBorders>
                  <w:shd w:val="clear" w:color="auto" w:fill="BFBFBF" w:themeFill="background1" w:themeFillShade="BF"/>
                  <w:vAlign w:val="bottom"/>
                </w:tcPr>
                <w:p w:rsidR="001A160C" w:rsidRPr="00FE2699" w:rsidRDefault="001A160C" w:rsidP="00EE6972">
                  <w:pPr>
                    <w:jc w:val="right"/>
                    <w:rPr>
                      <w:rFonts w:ascii="Times New Roman" w:hAnsi="Times New Roman" w:cs="Times New Roman"/>
                      <w:color w:val="000000"/>
                      <w:sz w:val="20"/>
                      <w:szCs w:val="20"/>
                    </w:rPr>
                  </w:pPr>
                  <w:r w:rsidRPr="00FE2699">
                    <w:rPr>
                      <w:rFonts w:ascii="Times New Roman" w:hAnsi="Times New Roman" w:cs="Times New Roman"/>
                      <w:color w:val="000000"/>
                      <w:sz w:val="20"/>
                      <w:szCs w:val="20"/>
                    </w:rPr>
                    <w:t>928 460</w:t>
                  </w:r>
                </w:p>
              </w:tc>
              <w:tc>
                <w:tcPr>
                  <w:tcW w:w="2418" w:type="dxa"/>
                  <w:gridSpan w:val="2"/>
                  <w:tcBorders>
                    <w:top w:val="nil"/>
                    <w:left w:val="nil"/>
                    <w:bottom w:val="single" w:sz="4" w:space="0" w:color="auto"/>
                    <w:right w:val="single" w:sz="4" w:space="0" w:color="auto"/>
                  </w:tcBorders>
                  <w:shd w:val="clear" w:color="auto" w:fill="BFBFBF" w:themeFill="background1" w:themeFillShade="BF"/>
                  <w:vAlign w:val="bottom"/>
                </w:tcPr>
                <w:p w:rsidR="001A160C" w:rsidRPr="00FE2699" w:rsidRDefault="001A160C" w:rsidP="00EE6972">
                  <w:pPr>
                    <w:jc w:val="right"/>
                    <w:rPr>
                      <w:rFonts w:ascii="Times New Roman" w:hAnsi="Times New Roman" w:cs="Times New Roman"/>
                      <w:color w:val="000000"/>
                      <w:sz w:val="20"/>
                      <w:szCs w:val="20"/>
                    </w:rPr>
                  </w:pPr>
                  <w:r w:rsidRPr="00FE2699">
                    <w:rPr>
                      <w:rFonts w:ascii="Times New Roman" w:hAnsi="Times New Roman" w:cs="Times New Roman"/>
                      <w:color w:val="000000"/>
                      <w:sz w:val="20"/>
                      <w:szCs w:val="20"/>
                    </w:rPr>
                    <w:t>1 225 680</w:t>
                  </w:r>
                </w:p>
              </w:tc>
              <w:tc>
                <w:tcPr>
                  <w:tcW w:w="1722" w:type="dxa"/>
                  <w:tcBorders>
                    <w:top w:val="nil"/>
                    <w:left w:val="nil"/>
                    <w:bottom w:val="single" w:sz="4" w:space="0" w:color="auto"/>
                    <w:right w:val="single" w:sz="4" w:space="0" w:color="auto"/>
                  </w:tcBorders>
                  <w:shd w:val="clear" w:color="auto" w:fill="BFBFBF" w:themeFill="background1" w:themeFillShade="BF"/>
                  <w:vAlign w:val="bottom"/>
                </w:tcPr>
                <w:p w:rsidR="001A160C" w:rsidRPr="00FE2699" w:rsidRDefault="001A160C" w:rsidP="00EE6972">
                  <w:pPr>
                    <w:jc w:val="right"/>
                    <w:rPr>
                      <w:rFonts w:ascii="Times New Roman" w:hAnsi="Times New Roman" w:cs="Times New Roman"/>
                      <w:color w:val="000000"/>
                      <w:sz w:val="20"/>
                      <w:szCs w:val="20"/>
                    </w:rPr>
                  </w:pPr>
                  <w:r w:rsidRPr="00FE2699">
                    <w:rPr>
                      <w:rFonts w:ascii="Times New Roman" w:hAnsi="Times New Roman" w:cs="Times New Roman"/>
                      <w:color w:val="000000"/>
                      <w:sz w:val="20"/>
                      <w:szCs w:val="20"/>
                    </w:rPr>
                    <w:t>1 205 856</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1A160C" w:rsidRPr="00E55640" w:rsidRDefault="001A160C" w:rsidP="00EE6972">
                  <w:pPr>
                    <w:spacing w:after="0" w:line="240" w:lineRule="auto"/>
                    <w:rPr>
                      <w:rFonts w:ascii="Times New Roman" w:eastAsia="Times New Roman" w:hAnsi="Times New Roman" w:cs="Times New Roman"/>
                      <w:b/>
                      <w:bCs/>
                      <w:sz w:val="20"/>
                      <w:szCs w:val="20"/>
                      <w:lang w:eastAsia="sk-SK"/>
                    </w:rPr>
                  </w:pPr>
                  <w:r w:rsidRPr="00E55640">
                    <w:rPr>
                      <w:rFonts w:ascii="Times New Roman" w:eastAsia="Times New Roman" w:hAnsi="Times New Roman" w:cs="Times New Roman"/>
                      <w:b/>
                      <w:bCs/>
                      <w:sz w:val="20"/>
                      <w:szCs w:val="20"/>
                      <w:lang w:eastAsia="sk-SK"/>
                    </w:rPr>
                    <w:t> </w:t>
                  </w:r>
                </w:p>
              </w:tc>
            </w:tr>
            <w:tr w:rsidR="001A160C" w:rsidRPr="007D5748" w:rsidTr="00EE6972">
              <w:trPr>
                <w:trHeight w:val="255"/>
              </w:trPr>
              <w:tc>
                <w:tcPr>
                  <w:tcW w:w="6188" w:type="dxa"/>
                  <w:tcBorders>
                    <w:top w:val="nil"/>
                    <w:left w:val="single" w:sz="4" w:space="0" w:color="auto"/>
                    <w:bottom w:val="single" w:sz="4" w:space="0" w:color="auto"/>
                    <w:right w:val="single" w:sz="4" w:space="0" w:color="auto"/>
                  </w:tcBorders>
                </w:tcPr>
                <w:p w:rsidR="001A160C" w:rsidRPr="00357E1C" w:rsidRDefault="001A160C" w:rsidP="00EE6972">
                  <w:pPr>
                    <w:spacing w:after="0" w:line="240" w:lineRule="auto"/>
                    <w:rPr>
                      <w:rFonts w:ascii="Times New Roman" w:eastAsia="Times New Roman" w:hAnsi="Times New Roman" w:cs="Times New Roman"/>
                      <w:b/>
                      <w:bCs/>
                      <w:sz w:val="20"/>
                      <w:szCs w:val="20"/>
                      <w:lang w:eastAsia="sk-SK"/>
                    </w:rPr>
                  </w:pPr>
                  <w:r w:rsidRPr="00357E1C">
                    <w:rPr>
                      <w:rFonts w:ascii="Times New Roman" w:eastAsia="Times New Roman" w:hAnsi="Times New Roman" w:cs="Times New Roman"/>
                      <w:b/>
                      <w:bCs/>
                      <w:sz w:val="20"/>
                      <w:szCs w:val="20"/>
                      <w:lang w:eastAsia="sk-SK"/>
                    </w:rPr>
                    <w:t>Mzdy, platy, služobné príjmy a ostatné osobné vyrovnania (610)</w:t>
                  </w:r>
                </w:p>
              </w:tc>
              <w:tc>
                <w:tcPr>
                  <w:tcW w:w="1698" w:type="dxa"/>
                  <w:tcBorders>
                    <w:top w:val="nil"/>
                    <w:left w:val="nil"/>
                    <w:bottom w:val="single" w:sz="4" w:space="0" w:color="auto"/>
                    <w:right w:val="single" w:sz="4" w:space="0" w:color="auto"/>
                  </w:tcBorders>
                  <w:vAlign w:val="bottom"/>
                </w:tcPr>
                <w:p w:rsidR="001A160C" w:rsidRPr="00FC019A" w:rsidRDefault="001A160C" w:rsidP="00EE6972">
                  <w:pPr>
                    <w:jc w:val="right"/>
                    <w:rPr>
                      <w:rFonts w:ascii="Times New Roman" w:hAnsi="Times New Roman" w:cs="Times New Roman"/>
                      <w:color w:val="000000"/>
                      <w:sz w:val="20"/>
                      <w:szCs w:val="20"/>
                    </w:rPr>
                  </w:pPr>
                  <w:r w:rsidRPr="00FC019A">
                    <w:rPr>
                      <w:rFonts w:ascii="Times New Roman" w:hAnsi="Times New Roman" w:cs="Times New Roman"/>
                      <w:color w:val="000000"/>
                      <w:sz w:val="20"/>
                      <w:szCs w:val="20"/>
                    </w:rPr>
                    <w:t>0</w:t>
                  </w:r>
                </w:p>
              </w:tc>
              <w:tc>
                <w:tcPr>
                  <w:tcW w:w="1788" w:type="dxa"/>
                  <w:tcBorders>
                    <w:top w:val="nil"/>
                    <w:left w:val="nil"/>
                    <w:bottom w:val="single" w:sz="4" w:space="0" w:color="auto"/>
                    <w:right w:val="single" w:sz="4" w:space="0" w:color="auto"/>
                  </w:tcBorders>
                  <w:vAlign w:val="bottom"/>
                </w:tcPr>
                <w:p w:rsidR="001A160C" w:rsidRPr="00B70DD8" w:rsidRDefault="001A160C" w:rsidP="00EE6972">
                  <w:pPr>
                    <w:jc w:val="right"/>
                    <w:rPr>
                      <w:rFonts w:ascii="Times New Roman" w:hAnsi="Times New Roman" w:cs="Times New Roman"/>
                      <w:color w:val="000000"/>
                      <w:sz w:val="20"/>
                      <w:szCs w:val="20"/>
                    </w:rPr>
                  </w:pPr>
                  <w:r>
                    <w:rPr>
                      <w:rFonts w:ascii="Times New Roman" w:hAnsi="Times New Roman" w:cs="Times New Roman"/>
                      <w:color w:val="000000"/>
                      <w:sz w:val="20"/>
                      <w:szCs w:val="20"/>
                    </w:rPr>
                    <w:t>687 796</w:t>
                  </w:r>
                  <w:r w:rsidRPr="00B70DD8">
                    <w:rPr>
                      <w:rFonts w:ascii="Times New Roman" w:hAnsi="Times New Roman" w:cs="Times New Roman"/>
                      <w:color w:val="000000"/>
                      <w:sz w:val="20"/>
                      <w:szCs w:val="20"/>
                    </w:rPr>
                    <w:t xml:space="preserve"> </w:t>
                  </w:r>
                </w:p>
              </w:tc>
              <w:tc>
                <w:tcPr>
                  <w:tcW w:w="2418" w:type="dxa"/>
                  <w:gridSpan w:val="2"/>
                  <w:tcBorders>
                    <w:top w:val="nil"/>
                    <w:left w:val="nil"/>
                    <w:bottom w:val="single" w:sz="4" w:space="0" w:color="auto"/>
                    <w:right w:val="single" w:sz="4" w:space="0" w:color="auto"/>
                  </w:tcBorders>
                  <w:vAlign w:val="bottom"/>
                </w:tcPr>
                <w:p w:rsidR="001A160C" w:rsidRPr="00B70DD8" w:rsidRDefault="001A160C" w:rsidP="00EE6972">
                  <w:pPr>
                    <w:jc w:val="right"/>
                    <w:rPr>
                      <w:rFonts w:ascii="Times New Roman" w:hAnsi="Times New Roman" w:cs="Times New Roman"/>
                      <w:color w:val="000000"/>
                      <w:sz w:val="20"/>
                      <w:szCs w:val="20"/>
                    </w:rPr>
                  </w:pPr>
                  <w:r>
                    <w:rPr>
                      <w:rFonts w:ascii="Times New Roman" w:hAnsi="Times New Roman" w:cs="Times New Roman"/>
                      <w:color w:val="000000"/>
                      <w:sz w:val="20"/>
                      <w:szCs w:val="20"/>
                    </w:rPr>
                    <w:t>908 048</w:t>
                  </w:r>
                  <w:r w:rsidRPr="00B70DD8">
                    <w:rPr>
                      <w:rFonts w:ascii="Times New Roman" w:hAnsi="Times New Roman" w:cs="Times New Roman"/>
                      <w:color w:val="000000"/>
                      <w:sz w:val="20"/>
                      <w:szCs w:val="20"/>
                    </w:rPr>
                    <w:t xml:space="preserve"> </w:t>
                  </w:r>
                </w:p>
              </w:tc>
              <w:tc>
                <w:tcPr>
                  <w:tcW w:w="1722" w:type="dxa"/>
                  <w:tcBorders>
                    <w:top w:val="nil"/>
                    <w:left w:val="nil"/>
                    <w:bottom w:val="single" w:sz="4" w:space="0" w:color="auto"/>
                    <w:right w:val="single" w:sz="4" w:space="0" w:color="auto"/>
                  </w:tcBorders>
                  <w:vAlign w:val="bottom"/>
                </w:tcPr>
                <w:p w:rsidR="001A160C" w:rsidRPr="00B70DD8" w:rsidRDefault="001A160C" w:rsidP="00EE6972">
                  <w:pPr>
                    <w:jc w:val="right"/>
                    <w:rPr>
                      <w:rFonts w:ascii="Times New Roman" w:hAnsi="Times New Roman" w:cs="Times New Roman"/>
                      <w:color w:val="000000"/>
                      <w:sz w:val="20"/>
                      <w:szCs w:val="20"/>
                    </w:rPr>
                  </w:pPr>
                  <w:r w:rsidRPr="00B70DD8">
                    <w:rPr>
                      <w:rFonts w:ascii="Times New Roman" w:hAnsi="Times New Roman" w:cs="Times New Roman"/>
                      <w:color w:val="000000"/>
                      <w:sz w:val="20"/>
                      <w:szCs w:val="20"/>
                    </w:rPr>
                    <w:t xml:space="preserve">893 361,60 </w:t>
                  </w:r>
                </w:p>
              </w:tc>
              <w:tc>
                <w:tcPr>
                  <w:tcW w:w="1620" w:type="dxa"/>
                  <w:gridSpan w:val="2"/>
                  <w:tcBorders>
                    <w:top w:val="nil"/>
                    <w:left w:val="nil"/>
                    <w:bottom w:val="single" w:sz="4" w:space="0" w:color="auto"/>
                    <w:right w:val="single" w:sz="4" w:space="0" w:color="auto"/>
                  </w:tcBorders>
                  <w:noWrap/>
                  <w:vAlign w:val="bottom"/>
                </w:tcPr>
                <w:p w:rsidR="001A160C" w:rsidRPr="00357E1C" w:rsidRDefault="001A160C" w:rsidP="00EE6972">
                  <w:pPr>
                    <w:spacing w:after="0" w:line="240" w:lineRule="auto"/>
                    <w:rPr>
                      <w:rFonts w:ascii="Times New Roman" w:eastAsia="Times New Roman" w:hAnsi="Times New Roman" w:cs="Times New Roman"/>
                      <w:b/>
                      <w:bCs/>
                      <w:sz w:val="20"/>
                      <w:szCs w:val="20"/>
                      <w:lang w:eastAsia="sk-SK"/>
                    </w:rPr>
                  </w:pPr>
                  <w:r w:rsidRPr="00357E1C">
                    <w:rPr>
                      <w:rFonts w:ascii="Times New Roman" w:eastAsia="Times New Roman" w:hAnsi="Times New Roman" w:cs="Times New Roman"/>
                      <w:b/>
                      <w:bCs/>
                      <w:sz w:val="20"/>
                      <w:szCs w:val="20"/>
                      <w:lang w:eastAsia="sk-SK"/>
                    </w:rPr>
                    <w:t> </w:t>
                  </w:r>
                </w:p>
              </w:tc>
            </w:tr>
            <w:tr w:rsidR="001A160C" w:rsidRPr="007D5748" w:rsidTr="00EE6972">
              <w:trPr>
                <w:trHeight w:val="255"/>
              </w:trPr>
              <w:tc>
                <w:tcPr>
                  <w:tcW w:w="6188" w:type="dxa"/>
                  <w:tcBorders>
                    <w:top w:val="nil"/>
                    <w:left w:val="single" w:sz="4" w:space="0" w:color="auto"/>
                    <w:bottom w:val="single" w:sz="4" w:space="0" w:color="auto"/>
                    <w:right w:val="single" w:sz="4" w:space="0" w:color="auto"/>
                  </w:tcBorders>
                </w:tcPr>
                <w:p w:rsidR="001A160C" w:rsidRPr="00357E1C" w:rsidRDefault="001A160C" w:rsidP="00EE6972">
                  <w:pPr>
                    <w:spacing w:after="0" w:line="240" w:lineRule="auto"/>
                    <w:rPr>
                      <w:rFonts w:ascii="Times New Roman" w:eastAsia="Times New Roman" w:hAnsi="Times New Roman" w:cs="Times New Roman"/>
                      <w:sz w:val="20"/>
                      <w:szCs w:val="20"/>
                      <w:lang w:eastAsia="sk-SK"/>
                    </w:rPr>
                  </w:pPr>
                  <w:r w:rsidRPr="00357E1C">
                    <w:rPr>
                      <w:rFonts w:ascii="Times New Roman" w:eastAsia="Times New Roman" w:hAnsi="Times New Roman" w:cs="Times New Roman"/>
                      <w:b/>
                      <w:bCs/>
                      <w:sz w:val="20"/>
                      <w:szCs w:val="20"/>
                      <w:lang w:eastAsia="sk-SK"/>
                    </w:rPr>
                    <w:t xml:space="preserve">   z toho vplyv na ŠR</w:t>
                  </w:r>
                </w:p>
              </w:tc>
              <w:tc>
                <w:tcPr>
                  <w:tcW w:w="1698" w:type="dxa"/>
                  <w:tcBorders>
                    <w:top w:val="nil"/>
                    <w:left w:val="nil"/>
                    <w:bottom w:val="single" w:sz="4" w:space="0" w:color="auto"/>
                    <w:right w:val="single" w:sz="4" w:space="0" w:color="auto"/>
                  </w:tcBorders>
                  <w:vAlign w:val="bottom"/>
                </w:tcPr>
                <w:p w:rsidR="001A160C" w:rsidRPr="00FC019A" w:rsidRDefault="001A160C" w:rsidP="00EE6972">
                  <w:pPr>
                    <w:jc w:val="right"/>
                    <w:rPr>
                      <w:rFonts w:ascii="Times New Roman" w:hAnsi="Times New Roman" w:cs="Times New Roman"/>
                      <w:color w:val="000000"/>
                      <w:sz w:val="20"/>
                      <w:szCs w:val="20"/>
                    </w:rPr>
                  </w:pPr>
                  <w:r w:rsidRPr="00FC019A">
                    <w:rPr>
                      <w:rFonts w:ascii="Times New Roman" w:hAnsi="Times New Roman" w:cs="Times New Roman"/>
                      <w:color w:val="000000"/>
                      <w:sz w:val="20"/>
                      <w:szCs w:val="20"/>
                    </w:rPr>
                    <w:t>0</w:t>
                  </w:r>
                </w:p>
              </w:tc>
              <w:tc>
                <w:tcPr>
                  <w:tcW w:w="1788" w:type="dxa"/>
                  <w:tcBorders>
                    <w:top w:val="nil"/>
                    <w:left w:val="nil"/>
                    <w:bottom w:val="single" w:sz="4" w:space="0" w:color="auto"/>
                    <w:right w:val="single" w:sz="4" w:space="0" w:color="auto"/>
                  </w:tcBorders>
                  <w:vAlign w:val="bottom"/>
                </w:tcPr>
                <w:p w:rsidR="001A160C" w:rsidRPr="00B70DD8" w:rsidRDefault="001A160C" w:rsidP="00EE6972">
                  <w:pPr>
                    <w:jc w:val="right"/>
                    <w:rPr>
                      <w:rFonts w:ascii="Times New Roman" w:hAnsi="Times New Roman" w:cs="Times New Roman"/>
                      <w:color w:val="000000"/>
                      <w:sz w:val="20"/>
                      <w:szCs w:val="20"/>
                    </w:rPr>
                  </w:pPr>
                  <w:r>
                    <w:rPr>
                      <w:rFonts w:ascii="Times New Roman" w:hAnsi="Times New Roman" w:cs="Times New Roman"/>
                      <w:color w:val="000000"/>
                      <w:sz w:val="20"/>
                      <w:szCs w:val="20"/>
                    </w:rPr>
                    <w:t>687 796</w:t>
                  </w:r>
                  <w:r w:rsidRPr="00B70DD8">
                    <w:rPr>
                      <w:rFonts w:ascii="Times New Roman" w:hAnsi="Times New Roman" w:cs="Times New Roman"/>
                      <w:color w:val="000000"/>
                      <w:sz w:val="20"/>
                      <w:szCs w:val="20"/>
                    </w:rPr>
                    <w:t xml:space="preserve"> </w:t>
                  </w:r>
                </w:p>
              </w:tc>
              <w:tc>
                <w:tcPr>
                  <w:tcW w:w="2418" w:type="dxa"/>
                  <w:gridSpan w:val="2"/>
                  <w:tcBorders>
                    <w:top w:val="nil"/>
                    <w:left w:val="nil"/>
                    <w:bottom w:val="single" w:sz="4" w:space="0" w:color="auto"/>
                    <w:right w:val="single" w:sz="4" w:space="0" w:color="auto"/>
                  </w:tcBorders>
                  <w:vAlign w:val="bottom"/>
                </w:tcPr>
                <w:p w:rsidR="001A160C" w:rsidRPr="00B70DD8" w:rsidRDefault="001A160C" w:rsidP="00EE6972">
                  <w:pPr>
                    <w:jc w:val="right"/>
                    <w:rPr>
                      <w:rFonts w:ascii="Times New Roman" w:hAnsi="Times New Roman" w:cs="Times New Roman"/>
                      <w:color w:val="000000"/>
                      <w:sz w:val="20"/>
                      <w:szCs w:val="20"/>
                    </w:rPr>
                  </w:pPr>
                  <w:r>
                    <w:rPr>
                      <w:rFonts w:ascii="Times New Roman" w:hAnsi="Times New Roman" w:cs="Times New Roman"/>
                      <w:color w:val="000000"/>
                      <w:sz w:val="20"/>
                      <w:szCs w:val="20"/>
                    </w:rPr>
                    <w:t>908 048</w:t>
                  </w:r>
                  <w:r w:rsidRPr="00B70DD8">
                    <w:rPr>
                      <w:rFonts w:ascii="Times New Roman" w:hAnsi="Times New Roman" w:cs="Times New Roman"/>
                      <w:color w:val="000000"/>
                      <w:sz w:val="20"/>
                      <w:szCs w:val="20"/>
                    </w:rPr>
                    <w:t xml:space="preserve"> </w:t>
                  </w:r>
                </w:p>
              </w:tc>
              <w:tc>
                <w:tcPr>
                  <w:tcW w:w="1722" w:type="dxa"/>
                  <w:tcBorders>
                    <w:top w:val="nil"/>
                    <w:left w:val="nil"/>
                    <w:bottom w:val="single" w:sz="4" w:space="0" w:color="auto"/>
                    <w:right w:val="single" w:sz="4" w:space="0" w:color="auto"/>
                  </w:tcBorders>
                  <w:vAlign w:val="bottom"/>
                </w:tcPr>
                <w:p w:rsidR="001A160C" w:rsidRPr="00B70DD8" w:rsidRDefault="001A160C" w:rsidP="00EE6972">
                  <w:pPr>
                    <w:jc w:val="right"/>
                    <w:rPr>
                      <w:rFonts w:ascii="Times New Roman" w:hAnsi="Times New Roman" w:cs="Times New Roman"/>
                      <w:color w:val="000000"/>
                      <w:sz w:val="20"/>
                      <w:szCs w:val="20"/>
                    </w:rPr>
                  </w:pPr>
                  <w:r w:rsidRPr="00B70DD8">
                    <w:rPr>
                      <w:rFonts w:ascii="Times New Roman" w:hAnsi="Times New Roman" w:cs="Times New Roman"/>
                      <w:color w:val="000000"/>
                      <w:sz w:val="20"/>
                      <w:szCs w:val="20"/>
                    </w:rPr>
                    <w:t xml:space="preserve">893 361,60 </w:t>
                  </w:r>
                </w:p>
              </w:tc>
              <w:tc>
                <w:tcPr>
                  <w:tcW w:w="1620" w:type="dxa"/>
                  <w:gridSpan w:val="2"/>
                  <w:tcBorders>
                    <w:top w:val="nil"/>
                    <w:left w:val="nil"/>
                    <w:bottom w:val="single" w:sz="4" w:space="0" w:color="auto"/>
                    <w:right w:val="single" w:sz="4" w:space="0" w:color="auto"/>
                  </w:tcBorders>
                  <w:noWrap/>
                  <w:vAlign w:val="bottom"/>
                </w:tcPr>
                <w:p w:rsidR="001A160C" w:rsidRPr="00357E1C" w:rsidRDefault="001A160C" w:rsidP="00EE6972">
                  <w:pPr>
                    <w:spacing w:after="0" w:line="240" w:lineRule="auto"/>
                    <w:rPr>
                      <w:rFonts w:ascii="Times New Roman" w:eastAsia="Times New Roman" w:hAnsi="Times New Roman" w:cs="Times New Roman"/>
                      <w:sz w:val="20"/>
                      <w:szCs w:val="20"/>
                      <w:lang w:eastAsia="sk-SK"/>
                    </w:rPr>
                  </w:pPr>
                  <w:r w:rsidRPr="00357E1C">
                    <w:rPr>
                      <w:rFonts w:ascii="Times New Roman" w:eastAsia="Times New Roman" w:hAnsi="Times New Roman" w:cs="Times New Roman"/>
                      <w:sz w:val="20"/>
                      <w:szCs w:val="20"/>
                      <w:lang w:eastAsia="sk-SK"/>
                    </w:rPr>
                    <w:t> </w:t>
                  </w:r>
                </w:p>
              </w:tc>
            </w:tr>
            <w:tr w:rsidR="001A160C" w:rsidRPr="007D5748" w:rsidTr="00EE6972">
              <w:trPr>
                <w:trHeight w:val="255"/>
              </w:trPr>
              <w:tc>
                <w:tcPr>
                  <w:tcW w:w="6188" w:type="dxa"/>
                  <w:tcBorders>
                    <w:top w:val="nil"/>
                    <w:left w:val="single" w:sz="4" w:space="0" w:color="auto"/>
                    <w:bottom w:val="single" w:sz="4" w:space="0" w:color="auto"/>
                    <w:right w:val="single" w:sz="4" w:space="0" w:color="auto"/>
                  </w:tcBorders>
                </w:tcPr>
                <w:p w:rsidR="001A160C" w:rsidRPr="00357E1C" w:rsidRDefault="001A160C" w:rsidP="00EE6972">
                  <w:pPr>
                    <w:spacing w:after="0" w:line="240" w:lineRule="auto"/>
                    <w:rPr>
                      <w:rFonts w:ascii="Times New Roman" w:eastAsia="Times New Roman" w:hAnsi="Times New Roman" w:cs="Times New Roman"/>
                      <w:b/>
                      <w:bCs/>
                      <w:sz w:val="20"/>
                      <w:szCs w:val="20"/>
                      <w:lang w:eastAsia="sk-SK"/>
                    </w:rPr>
                  </w:pPr>
                  <w:r w:rsidRPr="00357E1C">
                    <w:rPr>
                      <w:rFonts w:ascii="Times New Roman" w:eastAsia="Times New Roman" w:hAnsi="Times New Roman" w:cs="Times New Roman"/>
                      <w:b/>
                      <w:bCs/>
                      <w:sz w:val="20"/>
                      <w:szCs w:val="20"/>
                      <w:lang w:eastAsia="sk-SK"/>
                    </w:rPr>
                    <w:t>Poistné a príspevok do poisťovní (620)</w:t>
                  </w:r>
                </w:p>
              </w:tc>
              <w:tc>
                <w:tcPr>
                  <w:tcW w:w="1698" w:type="dxa"/>
                  <w:tcBorders>
                    <w:top w:val="nil"/>
                    <w:left w:val="nil"/>
                    <w:bottom w:val="single" w:sz="4" w:space="0" w:color="auto"/>
                    <w:right w:val="single" w:sz="4" w:space="0" w:color="auto"/>
                  </w:tcBorders>
                  <w:vAlign w:val="bottom"/>
                </w:tcPr>
                <w:p w:rsidR="001A160C" w:rsidRPr="00FC019A" w:rsidRDefault="001A160C" w:rsidP="00EE6972">
                  <w:pPr>
                    <w:jc w:val="right"/>
                    <w:rPr>
                      <w:rFonts w:ascii="Times New Roman" w:hAnsi="Times New Roman" w:cs="Times New Roman"/>
                      <w:color w:val="000000"/>
                      <w:sz w:val="20"/>
                      <w:szCs w:val="20"/>
                    </w:rPr>
                  </w:pPr>
                  <w:r w:rsidRPr="00FC019A">
                    <w:rPr>
                      <w:rFonts w:ascii="Times New Roman" w:hAnsi="Times New Roman" w:cs="Times New Roman"/>
                      <w:color w:val="000000"/>
                      <w:sz w:val="20"/>
                      <w:szCs w:val="20"/>
                    </w:rPr>
                    <w:t>0</w:t>
                  </w:r>
                </w:p>
              </w:tc>
              <w:tc>
                <w:tcPr>
                  <w:tcW w:w="1788" w:type="dxa"/>
                  <w:tcBorders>
                    <w:top w:val="nil"/>
                    <w:left w:val="nil"/>
                    <w:bottom w:val="single" w:sz="4" w:space="0" w:color="auto"/>
                    <w:right w:val="single" w:sz="4" w:space="0" w:color="auto"/>
                  </w:tcBorders>
                  <w:vAlign w:val="bottom"/>
                </w:tcPr>
                <w:p w:rsidR="001A160C" w:rsidRPr="00B70DD8" w:rsidRDefault="001A160C" w:rsidP="00EE6972">
                  <w:pPr>
                    <w:jc w:val="right"/>
                    <w:rPr>
                      <w:rFonts w:ascii="Times New Roman" w:hAnsi="Times New Roman" w:cs="Times New Roman"/>
                      <w:color w:val="000000"/>
                      <w:sz w:val="20"/>
                      <w:szCs w:val="20"/>
                    </w:rPr>
                  </w:pPr>
                  <w:r>
                    <w:rPr>
                      <w:rFonts w:ascii="Times New Roman" w:hAnsi="Times New Roman" w:cs="Times New Roman"/>
                      <w:color w:val="000000"/>
                      <w:sz w:val="20"/>
                      <w:szCs w:val="20"/>
                    </w:rPr>
                    <w:t>240 664</w:t>
                  </w:r>
                  <w:r w:rsidRPr="00B70DD8">
                    <w:rPr>
                      <w:rFonts w:ascii="Times New Roman" w:hAnsi="Times New Roman" w:cs="Times New Roman"/>
                      <w:color w:val="000000"/>
                      <w:sz w:val="20"/>
                      <w:szCs w:val="20"/>
                    </w:rPr>
                    <w:t xml:space="preserve"> </w:t>
                  </w:r>
                </w:p>
              </w:tc>
              <w:tc>
                <w:tcPr>
                  <w:tcW w:w="2418" w:type="dxa"/>
                  <w:gridSpan w:val="2"/>
                  <w:tcBorders>
                    <w:top w:val="nil"/>
                    <w:left w:val="nil"/>
                    <w:bottom w:val="single" w:sz="4" w:space="0" w:color="auto"/>
                    <w:right w:val="single" w:sz="4" w:space="0" w:color="auto"/>
                  </w:tcBorders>
                  <w:vAlign w:val="bottom"/>
                </w:tcPr>
                <w:p w:rsidR="001A160C" w:rsidRPr="00B70DD8" w:rsidRDefault="001A160C" w:rsidP="00EE6972">
                  <w:pPr>
                    <w:jc w:val="right"/>
                    <w:rPr>
                      <w:rFonts w:ascii="Times New Roman" w:hAnsi="Times New Roman" w:cs="Times New Roman"/>
                      <w:color w:val="000000"/>
                      <w:sz w:val="20"/>
                      <w:szCs w:val="20"/>
                    </w:rPr>
                  </w:pPr>
                  <w:r>
                    <w:rPr>
                      <w:rFonts w:ascii="Times New Roman" w:hAnsi="Times New Roman" w:cs="Times New Roman"/>
                      <w:color w:val="000000"/>
                      <w:sz w:val="20"/>
                      <w:szCs w:val="20"/>
                    </w:rPr>
                    <w:t>317 632</w:t>
                  </w:r>
                  <w:r w:rsidRPr="00B70DD8">
                    <w:rPr>
                      <w:rFonts w:ascii="Times New Roman" w:hAnsi="Times New Roman" w:cs="Times New Roman"/>
                      <w:color w:val="000000"/>
                      <w:sz w:val="20"/>
                      <w:szCs w:val="20"/>
                    </w:rPr>
                    <w:t xml:space="preserve"> </w:t>
                  </w:r>
                </w:p>
              </w:tc>
              <w:tc>
                <w:tcPr>
                  <w:tcW w:w="1722" w:type="dxa"/>
                  <w:tcBorders>
                    <w:top w:val="nil"/>
                    <w:left w:val="nil"/>
                    <w:bottom w:val="single" w:sz="4" w:space="0" w:color="auto"/>
                    <w:right w:val="single" w:sz="4" w:space="0" w:color="auto"/>
                  </w:tcBorders>
                  <w:vAlign w:val="bottom"/>
                </w:tcPr>
                <w:p w:rsidR="001A160C" w:rsidRPr="00B70DD8" w:rsidRDefault="001A160C" w:rsidP="00EE6972">
                  <w:pPr>
                    <w:jc w:val="right"/>
                    <w:rPr>
                      <w:rFonts w:ascii="Times New Roman" w:hAnsi="Times New Roman" w:cs="Times New Roman"/>
                      <w:color w:val="000000"/>
                      <w:sz w:val="20"/>
                      <w:szCs w:val="20"/>
                    </w:rPr>
                  </w:pPr>
                  <w:r w:rsidRPr="00B70DD8">
                    <w:rPr>
                      <w:rFonts w:ascii="Times New Roman" w:hAnsi="Times New Roman" w:cs="Times New Roman"/>
                      <w:color w:val="000000"/>
                      <w:sz w:val="20"/>
                      <w:szCs w:val="20"/>
                    </w:rPr>
                    <w:t xml:space="preserve">312 494,40 </w:t>
                  </w:r>
                </w:p>
              </w:tc>
              <w:tc>
                <w:tcPr>
                  <w:tcW w:w="1620" w:type="dxa"/>
                  <w:gridSpan w:val="2"/>
                  <w:tcBorders>
                    <w:top w:val="nil"/>
                    <w:left w:val="nil"/>
                    <w:bottom w:val="single" w:sz="4" w:space="0" w:color="auto"/>
                    <w:right w:val="single" w:sz="4" w:space="0" w:color="auto"/>
                  </w:tcBorders>
                  <w:noWrap/>
                  <w:vAlign w:val="bottom"/>
                </w:tcPr>
                <w:p w:rsidR="001A160C" w:rsidRPr="00357E1C" w:rsidRDefault="001A160C" w:rsidP="00EE6972">
                  <w:pPr>
                    <w:spacing w:after="0" w:line="240" w:lineRule="auto"/>
                    <w:rPr>
                      <w:rFonts w:ascii="Times New Roman" w:eastAsia="Times New Roman" w:hAnsi="Times New Roman" w:cs="Times New Roman"/>
                      <w:b/>
                      <w:bCs/>
                      <w:sz w:val="20"/>
                      <w:szCs w:val="20"/>
                      <w:lang w:eastAsia="sk-SK"/>
                    </w:rPr>
                  </w:pPr>
                  <w:r w:rsidRPr="00357E1C">
                    <w:rPr>
                      <w:rFonts w:ascii="Times New Roman" w:eastAsia="Times New Roman" w:hAnsi="Times New Roman" w:cs="Times New Roman"/>
                      <w:b/>
                      <w:bCs/>
                      <w:sz w:val="20"/>
                      <w:szCs w:val="20"/>
                      <w:lang w:eastAsia="sk-SK"/>
                    </w:rPr>
                    <w:t> </w:t>
                  </w:r>
                </w:p>
              </w:tc>
            </w:tr>
            <w:tr w:rsidR="001A160C" w:rsidRPr="007D5748" w:rsidTr="00EE6972">
              <w:trPr>
                <w:trHeight w:val="255"/>
              </w:trPr>
              <w:tc>
                <w:tcPr>
                  <w:tcW w:w="6188" w:type="dxa"/>
                  <w:tcBorders>
                    <w:top w:val="nil"/>
                    <w:left w:val="single" w:sz="4" w:space="0" w:color="auto"/>
                    <w:bottom w:val="single" w:sz="4" w:space="0" w:color="auto"/>
                    <w:right w:val="single" w:sz="4" w:space="0" w:color="auto"/>
                  </w:tcBorders>
                </w:tcPr>
                <w:p w:rsidR="001A160C" w:rsidRPr="00357E1C" w:rsidRDefault="001A160C" w:rsidP="00EE6972">
                  <w:pPr>
                    <w:spacing w:after="0" w:line="240" w:lineRule="auto"/>
                    <w:rPr>
                      <w:rFonts w:ascii="Times New Roman" w:eastAsia="Times New Roman" w:hAnsi="Times New Roman" w:cs="Times New Roman"/>
                      <w:sz w:val="20"/>
                      <w:szCs w:val="20"/>
                      <w:lang w:eastAsia="sk-SK"/>
                    </w:rPr>
                  </w:pPr>
                  <w:r w:rsidRPr="00357E1C">
                    <w:rPr>
                      <w:rFonts w:ascii="Times New Roman" w:eastAsia="Times New Roman" w:hAnsi="Times New Roman" w:cs="Times New Roman"/>
                      <w:b/>
                      <w:bCs/>
                      <w:sz w:val="20"/>
                      <w:szCs w:val="20"/>
                      <w:lang w:eastAsia="sk-SK"/>
                    </w:rPr>
                    <w:t xml:space="preserve">   z toho vplyv na ŠR</w:t>
                  </w:r>
                </w:p>
              </w:tc>
              <w:tc>
                <w:tcPr>
                  <w:tcW w:w="1698" w:type="dxa"/>
                  <w:tcBorders>
                    <w:top w:val="nil"/>
                    <w:left w:val="nil"/>
                    <w:bottom w:val="single" w:sz="4" w:space="0" w:color="auto"/>
                    <w:right w:val="single" w:sz="4" w:space="0" w:color="auto"/>
                  </w:tcBorders>
                  <w:vAlign w:val="bottom"/>
                </w:tcPr>
                <w:p w:rsidR="001A160C" w:rsidRPr="00FC019A" w:rsidRDefault="001A160C" w:rsidP="00EE6972">
                  <w:pPr>
                    <w:jc w:val="right"/>
                    <w:rPr>
                      <w:rFonts w:ascii="Times New Roman" w:hAnsi="Times New Roman" w:cs="Times New Roman"/>
                      <w:color w:val="000000"/>
                      <w:sz w:val="20"/>
                      <w:szCs w:val="20"/>
                    </w:rPr>
                  </w:pPr>
                  <w:r w:rsidRPr="00FC019A">
                    <w:rPr>
                      <w:rFonts w:ascii="Times New Roman" w:hAnsi="Times New Roman" w:cs="Times New Roman"/>
                      <w:color w:val="000000"/>
                      <w:sz w:val="20"/>
                      <w:szCs w:val="20"/>
                    </w:rPr>
                    <w:t>0</w:t>
                  </w:r>
                </w:p>
              </w:tc>
              <w:tc>
                <w:tcPr>
                  <w:tcW w:w="1788" w:type="dxa"/>
                  <w:tcBorders>
                    <w:top w:val="nil"/>
                    <w:left w:val="nil"/>
                    <w:bottom w:val="single" w:sz="4" w:space="0" w:color="auto"/>
                    <w:right w:val="single" w:sz="4" w:space="0" w:color="auto"/>
                  </w:tcBorders>
                  <w:vAlign w:val="bottom"/>
                </w:tcPr>
                <w:p w:rsidR="001A160C" w:rsidRPr="00B70DD8" w:rsidRDefault="001A160C" w:rsidP="00EE6972">
                  <w:pPr>
                    <w:jc w:val="right"/>
                    <w:rPr>
                      <w:rFonts w:ascii="Times New Roman" w:hAnsi="Times New Roman" w:cs="Times New Roman"/>
                      <w:color w:val="000000"/>
                      <w:sz w:val="20"/>
                      <w:szCs w:val="20"/>
                    </w:rPr>
                  </w:pPr>
                  <w:r>
                    <w:rPr>
                      <w:rFonts w:ascii="Times New Roman" w:hAnsi="Times New Roman" w:cs="Times New Roman"/>
                      <w:color w:val="000000"/>
                      <w:sz w:val="20"/>
                      <w:szCs w:val="20"/>
                    </w:rPr>
                    <w:t>240 664</w:t>
                  </w:r>
                  <w:r w:rsidRPr="00B70DD8">
                    <w:rPr>
                      <w:rFonts w:ascii="Times New Roman" w:hAnsi="Times New Roman" w:cs="Times New Roman"/>
                      <w:color w:val="000000"/>
                      <w:sz w:val="20"/>
                      <w:szCs w:val="20"/>
                    </w:rPr>
                    <w:t xml:space="preserve"> </w:t>
                  </w:r>
                </w:p>
              </w:tc>
              <w:tc>
                <w:tcPr>
                  <w:tcW w:w="2418" w:type="dxa"/>
                  <w:gridSpan w:val="2"/>
                  <w:tcBorders>
                    <w:top w:val="nil"/>
                    <w:left w:val="nil"/>
                    <w:bottom w:val="single" w:sz="4" w:space="0" w:color="auto"/>
                    <w:right w:val="single" w:sz="4" w:space="0" w:color="auto"/>
                  </w:tcBorders>
                  <w:vAlign w:val="bottom"/>
                </w:tcPr>
                <w:p w:rsidR="001A160C" w:rsidRPr="00B70DD8" w:rsidRDefault="001A160C" w:rsidP="00EE6972">
                  <w:pPr>
                    <w:jc w:val="right"/>
                    <w:rPr>
                      <w:rFonts w:ascii="Times New Roman" w:hAnsi="Times New Roman" w:cs="Times New Roman"/>
                      <w:color w:val="000000"/>
                      <w:sz w:val="20"/>
                      <w:szCs w:val="20"/>
                    </w:rPr>
                  </w:pPr>
                  <w:r>
                    <w:rPr>
                      <w:rFonts w:ascii="Times New Roman" w:hAnsi="Times New Roman" w:cs="Times New Roman"/>
                      <w:color w:val="000000"/>
                      <w:sz w:val="20"/>
                      <w:szCs w:val="20"/>
                    </w:rPr>
                    <w:t>317 632</w:t>
                  </w:r>
                  <w:r w:rsidRPr="00B70DD8">
                    <w:rPr>
                      <w:rFonts w:ascii="Times New Roman" w:hAnsi="Times New Roman" w:cs="Times New Roman"/>
                      <w:color w:val="000000"/>
                      <w:sz w:val="20"/>
                      <w:szCs w:val="20"/>
                    </w:rPr>
                    <w:t xml:space="preserve"> </w:t>
                  </w:r>
                </w:p>
              </w:tc>
              <w:tc>
                <w:tcPr>
                  <w:tcW w:w="1722" w:type="dxa"/>
                  <w:tcBorders>
                    <w:top w:val="nil"/>
                    <w:left w:val="nil"/>
                    <w:bottom w:val="single" w:sz="4" w:space="0" w:color="auto"/>
                    <w:right w:val="single" w:sz="4" w:space="0" w:color="auto"/>
                  </w:tcBorders>
                  <w:vAlign w:val="bottom"/>
                </w:tcPr>
                <w:p w:rsidR="001A160C" w:rsidRPr="00B70DD8" w:rsidRDefault="001A160C" w:rsidP="00EE6972">
                  <w:pPr>
                    <w:jc w:val="right"/>
                    <w:rPr>
                      <w:rFonts w:ascii="Times New Roman" w:hAnsi="Times New Roman" w:cs="Times New Roman"/>
                      <w:color w:val="000000"/>
                      <w:sz w:val="20"/>
                      <w:szCs w:val="20"/>
                    </w:rPr>
                  </w:pPr>
                  <w:r w:rsidRPr="00B70DD8">
                    <w:rPr>
                      <w:rFonts w:ascii="Times New Roman" w:hAnsi="Times New Roman" w:cs="Times New Roman"/>
                      <w:color w:val="000000"/>
                      <w:sz w:val="20"/>
                      <w:szCs w:val="20"/>
                    </w:rPr>
                    <w:t xml:space="preserve">312 494,40 </w:t>
                  </w:r>
                </w:p>
              </w:tc>
              <w:tc>
                <w:tcPr>
                  <w:tcW w:w="1620" w:type="dxa"/>
                  <w:gridSpan w:val="2"/>
                  <w:tcBorders>
                    <w:top w:val="nil"/>
                    <w:left w:val="nil"/>
                    <w:bottom w:val="single" w:sz="4" w:space="0" w:color="auto"/>
                    <w:right w:val="single" w:sz="4" w:space="0" w:color="auto"/>
                  </w:tcBorders>
                  <w:noWrap/>
                  <w:vAlign w:val="bottom"/>
                </w:tcPr>
                <w:p w:rsidR="001A160C" w:rsidRPr="00357E1C" w:rsidRDefault="001A160C" w:rsidP="00EE6972">
                  <w:pPr>
                    <w:spacing w:after="0" w:line="240" w:lineRule="auto"/>
                    <w:rPr>
                      <w:rFonts w:ascii="Times New Roman" w:eastAsia="Times New Roman" w:hAnsi="Times New Roman" w:cs="Times New Roman"/>
                      <w:sz w:val="20"/>
                      <w:szCs w:val="20"/>
                      <w:lang w:eastAsia="sk-SK"/>
                    </w:rPr>
                  </w:pPr>
                  <w:r w:rsidRPr="00357E1C">
                    <w:rPr>
                      <w:rFonts w:ascii="Times New Roman" w:eastAsia="Times New Roman" w:hAnsi="Times New Roman" w:cs="Times New Roman"/>
                      <w:sz w:val="20"/>
                      <w:szCs w:val="20"/>
                      <w:lang w:eastAsia="sk-SK"/>
                    </w:rPr>
                    <w:t> </w:t>
                  </w:r>
                </w:p>
              </w:tc>
            </w:tr>
            <w:tr w:rsidR="001A160C" w:rsidRPr="007D5748" w:rsidTr="00EE6972">
              <w:trPr>
                <w:trHeight w:val="255"/>
              </w:trPr>
              <w:tc>
                <w:tcPr>
                  <w:tcW w:w="6188" w:type="dxa"/>
                  <w:tcBorders>
                    <w:top w:val="nil"/>
                    <w:left w:val="nil"/>
                    <w:bottom w:val="nil"/>
                    <w:right w:val="nil"/>
                  </w:tcBorders>
                  <w:noWrap/>
                  <w:vAlign w:val="bottom"/>
                </w:tcPr>
                <w:p w:rsidR="001A160C" w:rsidRPr="007D5748" w:rsidRDefault="001A160C" w:rsidP="00EE6972">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1A160C" w:rsidRPr="007D5748" w:rsidRDefault="001A160C" w:rsidP="00EE6972">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1A160C" w:rsidRPr="007D5748" w:rsidRDefault="001A160C" w:rsidP="00EE6972">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1A160C" w:rsidRPr="007D5748" w:rsidRDefault="001A160C" w:rsidP="00EE6972">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1A160C" w:rsidRPr="007D5748" w:rsidRDefault="001A160C" w:rsidP="00EE6972">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1A160C" w:rsidRPr="007D5748" w:rsidRDefault="001A160C" w:rsidP="00EE6972">
                  <w:pPr>
                    <w:spacing w:after="0" w:line="240" w:lineRule="auto"/>
                    <w:rPr>
                      <w:rFonts w:ascii="Times New Roman" w:eastAsia="Times New Roman" w:hAnsi="Times New Roman" w:cs="Times New Roman"/>
                      <w:sz w:val="24"/>
                      <w:szCs w:val="24"/>
                      <w:lang w:eastAsia="sk-SK"/>
                    </w:rPr>
                  </w:pPr>
                </w:p>
              </w:tc>
            </w:tr>
            <w:tr w:rsidR="001A160C" w:rsidRPr="007D5748" w:rsidTr="00EE6972">
              <w:trPr>
                <w:trHeight w:val="255"/>
              </w:trPr>
              <w:tc>
                <w:tcPr>
                  <w:tcW w:w="6188" w:type="dxa"/>
                  <w:tcBorders>
                    <w:top w:val="nil"/>
                    <w:left w:val="nil"/>
                    <w:bottom w:val="nil"/>
                    <w:right w:val="nil"/>
                  </w:tcBorders>
                </w:tcPr>
                <w:p w:rsidR="001A160C" w:rsidRPr="007D5748" w:rsidRDefault="001A160C" w:rsidP="00EE697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1A160C" w:rsidRPr="007D5748" w:rsidRDefault="001A160C" w:rsidP="00EE6972">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1A160C" w:rsidRPr="007D5748" w:rsidRDefault="001A160C" w:rsidP="00EE6972">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1A160C" w:rsidRPr="007D5748" w:rsidRDefault="001A160C" w:rsidP="00EE6972">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1A160C" w:rsidRPr="007D5748" w:rsidRDefault="001A160C" w:rsidP="00EE6972">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1A160C" w:rsidRPr="007D5748" w:rsidRDefault="001A160C" w:rsidP="00EE6972">
                  <w:pPr>
                    <w:spacing w:after="0" w:line="240" w:lineRule="auto"/>
                    <w:rPr>
                      <w:rFonts w:ascii="Times New Roman" w:eastAsia="Times New Roman" w:hAnsi="Times New Roman" w:cs="Times New Roman"/>
                      <w:sz w:val="24"/>
                      <w:szCs w:val="24"/>
                      <w:lang w:eastAsia="sk-SK"/>
                    </w:rPr>
                  </w:pPr>
                </w:p>
              </w:tc>
            </w:tr>
            <w:tr w:rsidR="001A160C" w:rsidRPr="007D5748" w:rsidTr="00EE6972">
              <w:trPr>
                <w:trHeight w:val="255"/>
              </w:trPr>
              <w:tc>
                <w:tcPr>
                  <w:tcW w:w="13814" w:type="dxa"/>
                  <w:gridSpan w:val="6"/>
                  <w:tcBorders>
                    <w:top w:val="nil"/>
                    <w:left w:val="nil"/>
                    <w:bottom w:val="nil"/>
                    <w:right w:val="nil"/>
                  </w:tcBorders>
                  <w:noWrap/>
                </w:tcPr>
                <w:p w:rsidR="001A160C" w:rsidRPr="007D5748" w:rsidRDefault="001A160C" w:rsidP="00EE6972">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1A160C" w:rsidRPr="007D5748" w:rsidRDefault="001A160C" w:rsidP="00EE697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1A160C" w:rsidRPr="007D5748" w:rsidRDefault="001A160C" w:rsidP="00EE6972">
                  <w:pPr>
                    <w:spacing w:after="0" w:line="240" w:lineRule="auto"/>
                    <w:rPr>
                      <w:rFonts w:ascii="Times New Roman" w:eastAsia="Times New Roman" w:hAnsi="Times New Roman" w:cs="Times New Roman"/>
                      <w:sz w:val="24"/>
                      <w:szCs w:val="24"/>
                      <w:lang w:eastAsia="sk-SK"/>
                    </w:rPr>
                  </w:pPr>
                </w:p>
              </w:tc>
            </w:tr>
            <w:tr w:rsidR="001A160C" w:rsidRPr="007D5748" w:rsidTr="00EE6972">
              <w:trPr>
                <w:trHeight w:val="255"/>
              </w:trPr>
              <w:tc>
                <w:tcPr>
                  <w:tcW w:w="10394" w:type="dxa"/>
                  <w:gridSpan w:val="4"/>
                  <w:tcBorders>
                    <w:top w:val="nil"/>
                    <w:left w:val="nil"/>
                    <w:bottom w:val="nil"/>
                    <w:right w:val="nil"/>
                  </w:tcBorders>
                  <w:noWrap/>
                  <w:vAlign w:val="bottom"/>
                </w:tcPr>
                <w:p w:rsidR="001A160C" w:rsidRPr="007D5748" w:rsidRDefault="001A160C" w:rsidP="00EE697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1A160C" w:rsidRPr="007D5748" w:rsidRDefault="001A160C" w:rsidP="00EE6972">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1A160C" w:rsidRPr="007D5748" w:rsidRDefault="001A160C" w:rsidP="00EE6972">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1A160C" w:rsidRPr="007D5748" w:rsidRDefault="001A160C" w:rsidP="00EE6972">
                  <w:pPr>
                    <w:spacing w:after="0" w:line="240" w:lineRule="auto"/>
                    <w:rPr>
                      <w:rFonts w:ascii="Times New Roman" w:eastAsia="Times New Roman" w:hAnsi="Times New Roman" w:cs="Times New Roman"/>
                      <w:sz w:val="24"/>
                      <w:szCs w:val="24"/>
                      <w:lang w:eastAsia="sk-SK"/>
                    </w:rPr>
                  </w:pPr>
                </w:p>
              </w:tc>
            </w:tr>
          </w:tbl>
          <w:p w:rsidR="001A160C" w:rsidRDefault="001A160C" w:rsidP="00EE6972">
            <w:pPr>
              <w:spacing w:after="0" w:line="240" w:lineRule="auto"/>
              <w:rPr>
                <w:rFonts w:ascii="Times New Roman" w:eastAsia="Times New Roman" w:hAnsi="Times New Roman" w:cs="Times New Roman"/>
                <w:b/>
                <w:bCs/>
                <w:sz w:val="24"/>
                <w:szCs w:val="24"/>
                <w:lang w:eastAsia="sk-SK"/>
              </w:rPr>
            </w:pPr>
          </w:p>
          <w:p w:rsidR="001A160C" w:rsidRPr="007D5748" w:rsidRDefault="001A160C" w:rsidP="00EE6972">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nil"/>
              <w:right w:val="nil"/>
            </w:tcBorders>
            <w:noWrap/>
            <w:vAlign w:val="bottom"/>
          </w:tcPr>
          <w:p w:rsidR="001A160C" w:rsidRPr="007D5748" w:rsidRDefault="001A160C" w:rsidP="00EE6972">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1A160C" w:rsidRPr="007D5748" w:rsidRDefault="001A160C" w:rsidP="00EE6972">
            <w:pPr>
              <w:spacing w:after="0" w:line="240" w:lineRule="auto"/>
              <w:rPr>
                <w:rFonts w:ascii="Times New Roman" w:eastAsia="Times New Roman" w:hAnsi="Times New Roman" w:cs="Times New Roman"/>
                <w:sz w:val="24"/>
                <w:szCs w:val="24"/>
                <w:lang w:eastAsia="sk-SK"/>
              </w:rPr>
            </w:pPr>
          </w:p>
        </w:tc>
        <w:tc>
          <w:tcPr>
            <w:tcW w:w="2418" w:type="dxa"/>
            <w:tcBorders>
              <w:top w:val="nil"/>
              <w:left w:val="nil"/>
              <w:bottom w:val="nil"/>
              <w:right w:val="nil"/>
            </w:tcBorders>
            <w:noWrap/>
            <w:vAlign w:val="bottom"/>
          </w:tcPr>
          <w:p w:rsidR="001A160C" w:rsidRPr="007D5748" w:rsidRDefault="001A160C" w:rsidP="00EE6972">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1A160C" w:rsidRPr="007D5748" w:rsidRDefault="001A160C" w:rsidP="00EE6972">
            <w:pPr>
              <w:spacing w:after="0" w:line="240" w:lineRule="auto"/>
              <w:rPr>
                <w:rFonts w:ascii="Times New Roman" w:eastAsia="Times New Roman" w:hAnsi="Times New Roman" w:cs="Times New Roman"/>
                <w:sz w:val="24"/>
                <w:szCs w:val="24"/>
                <w:lang w:eastAsia="sk-SK"/>
              </w:rPr>
            </w:pPr>
          </w:p>
        </w:tc>
        <w:tc>
          <w:tcPr>
            <w:tcW w:w="1620" w:type="dxa"/>
            <w:tcBorders>
              <w:top w:val="nil"/>
              <w:left w:val="nil"/>
              <w:bottom w:val="nil"/>
              <w:right w:val="nil"/>
            </w:tcBorders>
            <w:noWrap/>
            <w:vAlign w:val="bottom"/>
          </w:tcPr>
          <w:p w:rsidR="001A160C" w:rsidRPr="007D5748" w:rsidRDefault="001A160C" w:rsidP="00EE6972">
            <w:pPr>
              <w:spacing w:after="0" w:line="240" w:lineRule="auto"/>
              <w:rPr>
                <w:rFonts w:ascii="Times New Roman" w:eastAsia="Times New Roman" w:hAnsi="Times New Roman" w:cs="Times New Roman"/>
                <w:sz w:val="24"/>
                <w:szCs w:val="24"/>
                <w:lang w:eastAsia="sk-SK"/>
              </w:rPr>
            </w:pPr>
          </w:p>
        </w:tc>
      </w:tr>
    </w:tbl>
    <w:p w:rsidR="001A160C" w:rsidRPr="005E22EF" w:rsidRDefault="001A160C" w:rsidP="00DF1E6E">
      <w:pPr>
        <w:spacing w:after="0" w:line="240" w:lineRule="auto"/>
      </w:pPr>
    </w:p>
    <w:sectPr w:rsidR="001A160C" w:rsidRPr="005E22EF" w:rsidSect="001A160C">
      <w:headerReference w:type="even" r:id="rId16"/>
      <w:headerReference w:type="default" r:id="rId17"/>
      <w:footerReference w:type="even" r:id="rId18"/>
      <w:footerReference w:type="default" r:id="rId19"/>
      <w:headerReference w:type="first" r:id="rId20"/>
      <w:footerReference w:type="first" r:id="rId21"/>
      <w:pgSz w:w="16838" w:h="11906" w:orient="landscape"/>
      <w:pgMar w:top="1417" w:right="1417" w:bottom="1417" w:left="1276"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C92" w:rsidRDefault="005F3C92" w:rsidP="001B23B7">
      <w:pPr>
        <w:spacing w:after="0" w:line="240" w:lineRule="auto"/>
      </w:pPr>
      <w:r>
        <w:separator/>
      </w:r>
    </w:p>
  </w:endnote>
  <w:endnote w:type="continuationSeparator" w:id="0">
    <w:p w:rsidR="005F3C92" w:rsidRDefault="005F3C92"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60C" w:rsidRDefault="001A160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1A160C" w:rsidRDefault="001A160C">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60C" w:rsidRDefault="001A160C">
    <w:pPr>
      <w:pStyle w:val="Pta"/>
      <w:jc w:val="right"/>
    </w:pPr>
    <w:r>
      <w:fldChar w:fldCharType="begin"/>
    </w:r>
    <w:r>
      <w:instrText>PAGE   \* MERGEFORMAT</w:instrText>
    </w:r>
    <w:r>
      <w:fldChar w:fldCharType="separate"/>
    </w:r>
    <w:r>
      <w:rPr>
        <w:noProof/>
      </w:rPr>
      <w:t>8</w:t>
    </w:r>
    <w:r>
      <w:fldChar w:fldCharType="end"/>
    </w:r>
  </w:p>
  <w:p w:rsidR="001A160C" w:rsidRDefault="001A160C">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60C" w:rsidRDefault="001A160C">
    <w:pPr>
      <w:pStyle w:val="Pta"/>
      <w:jc w:val="right"/>
    </w:pPr>
    <w:r>
      <w:fldChar w:fldCharType="begin"/>
    </w:r>
    <w:r>
      <w:instrText>PAGE   \* MERGEFORMAT</w:instrText>
    </w:r>
    <w:r>
      <w:fldChar w:fldCharType="separate"/>
    </w:r>
    <w:r>
      <w:rPr>
        <w:noProof/>
      </w:rPr>
      <w:t>0</w:t>
    </w:r>
    <w:r>
      <w:fldChar w:fldCharType="end"/>
    </w:r>
  </w:p>
  <w:p w:rsidR="001A160C" w:rsidRDefault="001A160C">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2D4" w:rsidRDefault="001A72D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1A72D4" w:rsidRDefault="001A72D4">
    <w:pPr>
      <w:pStyle w:val="Pt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2D4" w:rsidRDefault="001A72D4">
    <w:pPr>
      <w:pStyle w:val="Pta"/>
      <w:jc w:val="right"/>
    </w:pPr>
    <w:r>
      <w:fldChar w:fldCharType="begin"/>
    </w:r>
    <w:r>
      <w:instrText>PAGE   \* MERGEFORMAT</w:instrText>
    </w:r>
    <w:r>
      <w:fldChar w:fldCharType="separate"/>
    </w:r>
    <w:r w:rsidR="001A160C">
      <w:rPr>
        <w:noProof/>
      </w:rPr>
      <w:t>3</w:t>
    </w:r>
    <w:r>
      <w:fldChar w:fldCharType="end"/>
    </w:r>
  </w:p>
  <w:p w:rsidR="001A72D4" w:rsidRDefault="001A72D4">
    <w:pPr>
      <w:pStyle w:val="Pt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2D4" w:rsidRDefault="001A72D4">
    <w:pPr>
      <w:pStyle w:val="Pta"/>
      <w:jc w:val="right"/>
    </w:pPr>
    <w:r>
      <w:fldChar w:fldCharType="begin"/>
    </w:r>
    <w:r>
      <w:instrText>PAGE   \* MERGEFORMAT</w:instrText>
    </w:r>
    <w:r>
      <w:fldChar w:fldCharType="separate"/>
    </w:r>
    <w:r>
      <w:rPr>
        <w:noProof/>
      </w:rPr>
      <w:t>0</w:t>
    </w:r>
    <w:r>
      <w:fldChar w:fldCharType="end"/>
    </w:r>
  </w:p>
  <w:p w:rsidR="001A72D4" w:rsidRDefault="001A72D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C92" w:rsidRDefault="005F3C92" w:rsidP="001B23B7">
      <w:pPr>
        <w:spacing w:after="0" w:line="240" w:lineRule="auto"/>
      </w:pPr>
      <w:r>
        <w:separator/>
      </w:r>
    </w:p>
  </w:footnote>
  <w:footnote w:type="continuationSeparator" w:id="0">
    <w:p w:rsidR="005F3C92" w:rsidRDefault="005F3C92"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60C" w:rsidRDefault="001A160C" w:rsidP="00CD5AAA">
    <w:pPr>
      <w:pStyle w:val="Hlavika"/>
      <w:jc w:val="right"/>
      <w:rPr>
        <w:sz w:val="24"/>
        <w:szCs w:val="24"/>
      </w:rPr>
    </w:pPr>
    <w:r>
      <w:rPr>
        <w:sz w:val="24"/>
        <w:szCs w:val="24"/>
      </w:rPr>
      <w:t>Príloha č. 2</w:t>
    </w:r>
  </w:p>
  <w:p w:rsidR="001A160C" w:rsidRPr="00EB59C8" w:rsidRDefault="001A160C" w:rsidP="00CD5AAA">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60C" w:rsidRPr="0024067A" w:rsidRDefault="001A160C">
    <w:pPr>
      <w:pStyle w:val="Hlavika"/>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60C" w:rsidRPr="000A15AE" w:rsidRDefault="001A160C" w:rsidP="00CD5AAA">
    <w:pPr>
      <w:pStyle w:val="Hlavika"/>
      <w:jc w:val="right"/>
      <w:rPr>
        <w:sz w:val="24"/>
        <w:szCs w:val="24"/>
      </w:rPr>
    </w:pPr>
    <w:r>
      <w:rPr>
        <w:sz w:val="24"/>
        <w:szCs w:val="24"/>
      </w:rPr>
      <w:t>Príloha č. 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2D4" w:rsidRDefault="001A72D4" w:rsidP="00CD5AAA">
    <w:pPr>
      <w:pStyle w:val="Hlavika"/>
      <w:jc w:val="right"/>
      <w:rPr>
        <w:sz w:val="24"/>
        <w:szCs w:val="24"/>
      </w:rPr>
    </w:pPr>
    <w:r>
      <w:rPr>
        <w:sz w:val="24"/>
        <w:szCs w:val="24"/>
      </w:rPr>
      <w:t>Príloha č. 2</w:t>
    </w:r>
  </w:p>
  <w:p w:rsidR="001A72D4" w:rsidRPr="00EB59C8" w:rsidRDefault="001A72D4" w:rsidP="00CD5AAA">
    <w:pPr>
      <w:pStyle w:val="Hlavika"/>
      <w:jc w:val="right"/>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2D4" w:rsidRPr="0024067A" w:rsidRDefault="001A72D4">
    <w:pPr>
      <w:pStyle w:val="Hlavika"/>
      <w:jc w:val="right"/>
      <w:rPr>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2D4" w:rsidRPr="000A15AE" w:rsidRDefault="001A72D4" w:rsidP="00CD5AAA">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547"/>
    <w:multiLevelType w:val="hybridMultilevel"/>
    <w:tmpl w:val="43E046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59E4BE6"/>
    <w:multiLevelType w:val="hybridMultilevel"/>
    <w:tmpl w:val="78EEE670"/>
    <w:lvl w:ilvl="0" w:tplc="4648BC62">
      <w:numFmt w:val="bullet"/>
      <w:lvlText w:val="•"/>
      <w:lvlJc w:val="left"/>
      <w:pPr>
        <w:ind w:left="1065" w:hanging="705"/>
      </w:pPr>
      <w:rPr>
        <w:rFonts w:ascii="Times" w:eastAsiaTheme="minorHAnsi"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0CE51A6"/>
    <w:multiLevelType w:val="hybridMultilevel"/>
    <w:tmpl w:val="4302FB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0DB9"/>
    <w:rsid w:val="000013C3"/>
    <w:rsid w:val="00020E13"/>
    <w:rsid w:val="0003265E"/>
    <w:rsid w:val="00035A95"/>
    <w:rsid w:val="0004002E"/>
    <w:rsid w:val="00043706"/>
    <w:rsid w:val="00050C2B"/>
    <w:rsid w:val="00052579"/>
    <w:rsid w:val="00070428"/>
    <w:rsid w:val="00074608"/>
    <w:rsid w:val="00076C8C"/>
    <w:rsid w:val="000912A1"/>
    <w:rsid w:val="000958B6"/>
    <w:rsid w:val="00097069"/>
    <w:rsid w:val="000A7DD5"/>
    <w:rsid w:val="000B02EA"/>
    <w:rsid w:val="000C2E2E"/>
    <w:rsid w:val="000E579F"/>
    <w:rsid w:val="000F2BE9"/>
    <w:rsid w:val="0010235C"/>
    <w:rsid w:val="00135CC5"/>
    <w:rsid w:val="0014258B"/>
    <w:rsid w:val="00150B97"/>
    <w:rsid w:val="00155985"/>
    <w:rsid w:val="00167F0D"/>
    <w:rsid w:val="0017181F"/>
    <w:rsid w:val="00181FFF"/>
    <w:rsid w:val="00183551"/>
    <w:rsid w:val="00183C4A"/>
    <w:rsid w:val="001975D6"/>
    <w:rsid w:val="001A160C"/>
    <w:rsid w:val="001A512E"/>
    <w:rsid w:val="001A72D4"/>
    <w:rsid w:val="001B0D3D"/>
    <w:rsid w:val="001B23B7"/>
    <w:rsid w:val="001C3FB9"/>
    <w:rsid w:val="001C6ABF"/>
    <w:rsid w:val="001D0F76"/>
    <w:rsid w:val="001D24A7"/>
    <w:rsid w:val="001E21D9"/>
    <w:rsid w:val="001E3562"/>
    <w:rsid w:val="001F1ED2"/>
    <w:rsid w:val="001F629B"/>
    <w:rsid w:val="00203EE3"/>
    <w:rsid w:val="002074AC"/>
    <w:rsid w:val="00215149"/>
    <w:rsid w:val="00217915"/>
    <w:rsid w:val="002232CC"/>
    <w:rsid w:val="002327B8"/>
    <w:rsid w:val="0023360B"/>
    <w:rsid w:val="00234D36"/>
    <w:rsid w:val="00235995"/>
    <w:rsid w:val="00243652"/>
    <w:rsid w:val="00244933"/>
    <w:rsid w:val="002455AF"/>
    <w:rsid w:val="00246825"/>
    <w:rsid w:val="00255571"/>
    <w:rsid w:val="00256990"/>
    <w:rsid w:val="00264769"/>
    <w:rsid w:val="00292DF2"/>
    <w:rsid w:val="002975A2"/>
    <w:rsid w:val="002A699A"/>
    <w:rsid w:val="002B43E0"/>
    <w:rsid w:val="002C6E04"/>
    <w:rsid w:val="002D320C"/>
    <w:rsid w:val="002E1407"/>
    <w:rsid w:val="002E318A"/>
    <w:rsid w:val="002E4FB6"/>
    <w:rsid w:val="002E65F5"/>
    <w:rsid w:val="002F1139"/>
    <w:rsid w:val="002F4063"/>
    <w:rsid w:val="00311680"/>
    <w:rsid w:val="003224EF"/>
    <w:rsid w:val="00324782"/>
    <w:rsid w:val="00332856"/>
    <w:rsid w:val="003656B4"/>
    <w:rsid w:val="0037219D"/>
    <w:rsid w:val="00386F6F"/>
    <w:rsid w:val="00392802"/>
    <w:rsid w:val="003A057B"/>
    <w:rsid w:val="003A5FB0"/>
    <w:rsid w:val="003D0080"/>
    <w:rsid w:val="003F5787"/>
    <w:rsid w:val="0040111C"/>
    <w:rsid w:val="00402AF7"/>
    <w:rsid w:val="00417A33"/>
    <w:rsid w:val="00422725"/>
    <w:rsid w:val="00426B75"/>
    <w:rsid w:val="0043425E"/>
    <w:rsid w:val="0043551C"/>
    <w:rsid w:val="0044577B"/>
    <w:rsid w:val="0046076B"/>
    <w:rsid w:val="00465A0C"/>
    <w:rsid w:val="00467D18"/>
    <w:rsid w:val="00477419"/>
    <w:rsid w:val="00477569"/>
    <w:rsid w:val="00477BD3"/>
    <w:rsid w:val="004841F7"/>
    <w:rsid w:val="0049476D"/>
    <w:rsid w:val="00494B49"/>
    <w:rsid w:val="004A2339"/>
    <w:rsid w:val="004A4383"/>
    <w:rsid w:val="004C794C"/>
    <w:rsid w:val="004C7BAE"/>
    <w:rsid w:val="004D7E7A"/>
    <w:rsid w:val="004E7129"/>
    <w:rsid w:val="004F1B80"/>
    <w:rsid w:val="00514FC9"/>
    <w:rsid w:val="005238E8"/>
    <w:rsid w:val="00527B0B"/>
    <w:rsid w:val="00533D99"/>
    <w:rsid w:val="00557835"/>
    <w:rsid w:val="00563A38"/>
    <w:rsid w:val="00572A6D"/>
    <w:rsid w:val="005777B1"/>
    <w:rsid w:val="00591EC6"/>
    <w:rsid w:val="005A5FD6"/>
    <w:rsid w:val="005B0BA3"/>
    <w:rsid w:val="005C1C3C"/>
    <w:rsid w:val="005E22EF"/>
    <w:rsid w:val="005F3C92"/>
    <w:rsid w:val="00633C1A"/>
    <w:rsid w:val="00644C5A"/>
    <w:rsid w:val="00654E96"/>
    <w:rsid w:val="0066511D"/>
    <w:rsid w:val="00666B48"/>
    <w:rsid w:val="00666F4E"/>
    <w:rsid w:val="0069099D"/>
    <w:rsid w:val="00695153"/>
    <w:rsid w:val="006A308D"/>
    <w:rsid w:val="006A3FC5"/>
    <w:rsid w:val="006C0AC9"/>
    <w:rsid w:val="006C74DF"/>
    <w:rsid w:val="006D012E"/>
    <w:rsid w:val="006D15FE"/>
    <w:rsid w:val="006E2B90"/>
    <w:rsid w:val="006F678E"/>
    <w:rsid w:val="00710C55"/>
    <w:rsid w:val="00712BFB"/>
    <w:rsid w:val="00720322"/>
    <w:rsid w:val="007426E8"/>
    <w:rsid w:val="00751018"/>
    <w:rsid w:val="0075197E"/>
    <w:rsid w:val="00760220"/>
    <w:rsid w:val="00761208"/>
    <w:rsid w:val="007665DC"/>
    <w:rsid w:val="007666A5"/>
    <w:rsid w:val="00767AF6"/>
    <w:rsid w:val="00767E69"/>
    <w:rsid w:val="0078464B"/>
    <w:rsid w:val="00784EC0"/>
    <w:rsid w:val="00790E66"/>
    <w:rsid w:val="007A3AC5"/>
    <w:rsid w:val="007B40C1"/>
    <w:rsid w:val="007C1AB3"/>
    <w:rsid w:val="007D53A3"/>
    <w:rsid w:val="007D704C"/>
    <w:rsid w:val="007E4B6B"/>
    <w:rsid w:val="007F6EB7"/>
    <w:rsid w:val="00800CFE"/>
    <w:rsid w:val="00817AB6"/>
    <w:rsid w:val="0082087E"/>
    <w:rsid w:val="00826419"/>
    <w:rsid w:val="00834798"/>
    <w:rsid w:val="00846A48"/>
    <w:rsid w:val="00846A52"/>
    <w:rsid w:val="00850C21"/>
    <w:rsid w:val="008528D2"/>
    <w:rsid w:val="0085688A"/>
    <w:rsid w:val="00857566"/>
    <w:rsid w:val="00860ED7"/>
    <w:rsid w:val="00865E81"/>
    <w:rsid w:val="00874FDD"/>
    <w:rsid w:val="008801B5"/>
    <w:rsid w:val="008916C8"/>
    <w:rsid w:val="00895DCB"/>
    <w:rsid w:val="008B222D"/>
    <w:rsid w:val="008C6A76"/>
    <w:rsid w:val="008C79B7"/>
    <w:rsid w:val="008E27D6"/>
    <w:rsid w:val="008E48FB"/>
    <w:rsid w:val="008F1E33"/>
    <w:rsid w:val="00906C6E"/>
    <w:rsid w:val="00913CE5"/>
    <w:rsid w:val="00915BAE"/>
    <w:rsid w:val="00925EA2"/>
    <w:rsid w:val="009431E3"/>
    <w:rsid w:val="009475F5"/>
    <w:rsid w:val="00953104"/>
    <w:rsid w:val="00971401"/>
    <w:rsid w:val="009717F5"/>
    <w:rsid w:val="0098108C"/>
    <w:rsid w:val="009815EE"/>
    <w:rsid w:val="0099428E"/>
    <w:rsid w:val="0099621C"/>
    <w:rsid w:val="009A0A43"/>
    <w:rsid w:val="009B55AB"/>
    <w:rsid w:val="009C2AA9"/>
    <w:rsid w:val="009C424C"/>
    <w:rsid w:val="009D4D86"/>
    <w:rsid w:val="009E09F7"/>
    <w:rsid w:val="009E5A3B"/>
    <w:rsid w:val="009F4832"/>
    <w:rsid w:val="009F5111"/>
    <w:rsid w:val="009F7BD5"/>
    <w:rsid w:val="00A02EA2"/>
    <w:rsid w:val="00A03593"/>
    <w:rsid w:val="00A0400F"/>
    <w:rsid w:val="00A0536F"/>
    <w:rsid w:val="00A05C8E"/>
    <w:rsid w:val="00A06431"/>
    <w:rsid w:val="00A12AC0"/>
    <w:rsid w:val="00A12C7E"/>
    <w:rsid w:val="00A13347"/>
    <w:rsid w:val="00A15C1E"/>
    <w:rsid w:val="00A27D26"/>
    <w:rsid w:val="00A3309E"/>
    <w:rsid w:val="00A340BB"/>
    <w:rsid w:val="00A402F7"/>
    <w:rsid w:val="00A423E8"/>
    <w:rsid w:val="00A4593F"/>
    <w:rsid w:val="00A563F9"/>
    <w:rsid w:val="00A56A1D"/>
    <w:rsid w:val="00A72E7F"/>
    <w:rsid w:val="00A740F4"/>
    <w:rsid w:val="00A77F33"/>
    <w:rsid w:val="00AC1928"/>
    <w:rsid w:val="00AC2DA8"/>
    <w:rsid w:val="00AC30D6"/>
    <w:rsid w:val="00AE0EB4"/>
    <w:rsid w:val="00AE38F9"/>
    <w:rsid w:val="00AE6B9A"/>
    <w:rsid w:val="00B17202"/>
    <w:rsid w:val="00B21FB5"/>
    <w:rsid w:val="00B241CF"/>
    <w:rsid w:val="00B40A75"/>
    <w:rsid w:val="00B547F5"/>
    <w:rsid w:val="00B575D2"/>
    <w:rsid w:val="00B70DD8"/>
    <w:rsid w:val="00B84F87"/>
    <w:rsid w:val="00B9069C"/>
    <w:rsid w:val="00B91450"/>
    <w:rsid w:val="00B9329D"/>
    <w:rsid w:val="00BA2BF4"/>
    <w:rsid w:val="00BB75C9"/>
    <w:rsid w:val="00BC367E"/>
    <w:rsid w:val="00BD7838"/>
    <w:rsid w:val="00BE1E53"/>
    <w:rsid w:val="00BE613D"/>
    <w:rsid w:val="00BE6D24"/>
    <w:rsid w:val="00BF51DE"/>
    <w:rsid w:val="00C070C1"/>
    <w:rsid w:val="00C11515"/>
    <w:rsid w:val="00C20C11"/>
    <w:rsid w:val="00C4181A"/>
    <w:rsid w:val="00C53568"/>
    <w:rsid w:val="00C624B2"/>
    <w:rsid w:val="00C82D9A"/>
    <w:rsid w:val="00C91244"/>
    <w:rsid w:val="00CC4420"/>
    <w:rsid w:val="00CD5AAA"/>
    <w:rsid w:val="00CE6AAE"/>
    <w:rsid w:val="00CE755B"/>
    <w:rsid w:val="00CF1A25"/>
    <w:rsid w:val="00D04669"/>
    <w:rsid w:val="00D22BE2"/>
    <w:rsid w:val="00D2313B"/>
    <w:rsid w:val="00D27C7B"/>
    <w:rsid w:val="00D408BB"/>
    <w:rsid w:val="00D40995"/>
    <w:rsid w:val="00D471DC"/>
    <w:rsid w:val="00D51771"/>
    <w:rsid w:val="00DA7AF3"/>
    <w:rsid w:val="00DB486D"/>
    <w:rsid w:val="00DB7EE5"/>
    <w:rsid w:val="00DE3D1D"/>
    <w:rsid w:val="00DF1E6E"/>
    <w:rsid w:val="00DF357C"/>
    <w:rsid w:val="00E0008A"/>
    <w:rsid w:val="00E10F87"/>
    <w:rsid w:val="00E17039"/>
    <w:rsid w:val="00E32849"/>
    <w:rsid w:val="00E43D94"/>
    <w:rsid w:val="00E55C41"/>
    <w:rsid w:val="00E65F01"/>
    <w:rsid w:val="00E66FD7"/>
    <w:rsid w:val="00E67250"/>
    <w:rsid w:val="00E71427"/>
    <w:rsid w:val="00E728A9"/>
    <w:rsid w:val="00E74926"/>
    <w:rsid w:val="00E80DB5"/>
    <w:rsid w:val="00E821A8"/>
    <w:rsid w:val="00E87F18"/>
    <w:rsid w:val="00E906F0"/>
    <w:rsid w:val="00EA2504"/>
    <w:rsid w:val="00EA2862"/>
    <w:rsid w:val="00EA6225"/>
    <w:rsid w:val="00EA6828"/>
    <w:rsid w:val="00EB6DB5"/>
    <w:rsid w:val="00EC407A"/>
    <w:rsid w:val="00ED2163"/>
    <w:rsid w:val="00ED7522"/>
    <w:rsid w:val="00EE0697"/>
    <w:rsid w:val="00EF3A64"/>
    <w:rsid w:val="00EF495E"/>
    <w:rsid w:val="00EF6468"/>
    <w:rsid w:val="00F02C1F"/>
    <w:rsid w:val="00F03DD4"/>
    <w:rsid w:val="00F26431"/>
    <w:rsid w:val="00F33AA1"/>
    <w:rsid w:val="00F37FDE"/>
    <w:rsid w:val="00F444FA"/>
    <w:rsid w:val="00F57DC5"/>
    <w:rsid w:val="00F57DDF"/>
    <w:rsid w:val="00F63486"/>
    <w:rsid w:val="00F71C05"/>
    <w:rsid w:val="00F760FF"/>
    <w:rsid w:val="00F813D3"/>
    <w:rsid w:val="00F83FDC"/>
    <w:rsid w:val="00F86B0C"/>
    <w:rsid w:val="00F87681"/>
    <w:rsid w:val="00F95448"/>
    <w:rsid w:val="00FA3297"/>
    <w:rsid w:val="00FA49BA"/>
    <w:rsid w:val="00FB1A0E"/>
    <w:rsid w:val="00FD767A"/>
    <w:rsid w:val="00FE38CF"/>
    <w:rsid w:val="00FE5F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3E3A7"/>
  <w15:docId w15:val="{3021099A-0385-4A16-9C27-600191350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styleId="slostrany">
    <w:name w:val="page number"/>
    <w:basedOn w:val="Predvolenpsmoodseku"/>
    <w:uiPriority w:val="99"/>
    <w:rsid w:val="009A0A43"/>
    <w:rPr>
      <w:rFonts w:cs="Times New Roman"/>
    </w:rPr>
  </w:style>
  <w:style w:type="character" w:styleId="Hypertextovprepojenie">
    <w:name w:val="Hyperlink"/>
    <w:basedOn w:val="Predvolenpsmoodseku"/>
    <w:uiPriority w:val="99"/>
    <w:unhideWhenUsed/>
    <w:rsid w:val="00A740F4"/>
    <w:rPr>
      <w:color w:val="0563C1" w:themeColor="hyperlink"/>
      <w:u w:val="single"/>
    </w:rPr>
  </w:style>
  <w:style w:type="character" w:customStyle="1" w:styleId="UnresolvedMention">
    <w:name w:val="Unresolved Mention"/>
    <w:basedOn w:val="Predvolenpsmoodseku"/>
    <w:uiPriority w:val="99"/>
    <w:semiHidden/>
    <w:unhideWhenUsed/>
    <w:rsid w:val="00A740F4"/>
    <w:rPr>
      <w:color w:val="605E5C"/>
      <w:shd w:val="clear" w:color="auto" w:fill="E1DFDD"/>
    </w:rPr>
  </w:style>
  <w:style w:type="paragraph" w:styleId="Odsekzoznamu">
    <w:name w:val="List Paragraph"/>
    <w:basedOn w:val="Normlny"/>
    <w:uiPriority w:val="34"/>
    <w:qFormat/>
    <w:rsid w:val="00B91450"/>
    <w:pPr>
      <w:ind w:left="720"/>
      <w:contextualSpacing/>
    </w:pPr>
  </w:style>
  <w:style w:type="character" w:styleId="Odkaznakomentr">
    <w:name w:val="annotation reference"/>
    <w:basedOn w:val="Predvolenpsmoodseku"/>
    <w:uiPriority w:val="99"/>
    <w:semiHidden/>
    <w:unhideWhenUsed/>
    <w:rsid w:val="00422725"/>
    <w:rPr>
      <w:sz w:val="16"/>
      <w:szCs w:val="16"/>
    </w:rPr>
  </w:style>
  <w:style w:type="paragraph" w:styleId="Textkomentra">
    <w:name w:val="annotation text"/>
    <w:basedOn w:val="Normlny"/>
    <w:link w:val="TextkomentraChar"/>
    <w:uiPriority w:val="99"/>
    <w:semiHidden/>
    <w:unhideWhenUsed/>
    <w:rsid w:val="00422725"/>
    <w:pPr>
      <w:spacing w:line="240" w:lineRule="auto"/>
    </w:pPr>
    <w:rPr>
      <w:sz w:val="20"/>
      <w:szCs w:val="20"/>
    </w:rPr>
  </w:style>
  <w:style w:type="character" w:customStyle="1" w:styleId="TextkomentraChar">
    <w:name w:val="Text komentára Char"/>
    <w:basedOn w:val="Predvolenpsmoodseku"/>
    <w:link w:val="Textkomentra"/>
    <w:uiPriority w:val="99"/>
    <w:semiHidden/>
    <w:rsid w:val="00422725"/>
    <w:rPr>
      <w:sz w:val="20"/>
      <w:szCs w:val="20"/>
    </w:rPr>
  </w:style>
  <w:style w:type="paragraph" w:styleId="Predmetkomentra">
    <w:name w:val="annotation subject"/>
    <w:basedOn w:val="Textkomentra"/>
    <w:next w:val="Textkomentra"/>
    <w:link w:val="PredmetkomentraChar"/>
    <w:uiPriority w:val="99"/>
    <w:semiHidden/>
    <w:unhideWhenUsed/>
    <w:rsid w:val="00422725"/>
    <w:rPr>
      <w:b/>
      <w:bCs/>
    </w:rPr>
  </w:style>
  <w:style w:type="character" w:customStyle="1" w:styleId="PredmetkomentraChar">
    <w:name w:val="Predmet komentára Char"/>
    <w:basedOn w:val="TextkomentraChar"/>
    <w:link w:val="Predmetkomentra"/>
    <w:uiPriority w:val="99"/>
    <w:semiHidden/>
    <w:rsid w:val="004227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8240">
      <w:bodyDiv w:val="1"/>
      <w:marLeft w:val="0"/>
      <w:marRight w:val="0"/>
      <w:marTop w:val="0"/>
      <w:marBottom w:val="0"/>
      <w:divBdr>
        <w:top w:val="none" w:sz="0" w:space="0" w:color="auto"/>
        <w:left w:val="none" w:sz="0" w:space="0" w:color="auto"/>
        <w:bottom w:val="none" w:sz="0" w:space="0" w:color="auto"/>
        <w:right w:val="none" w:sz="0" w:space="0" w:color="auto"/>
      </w:divBdr>
    </w:div>
    <w:div w:id="181089622">
      <w:bodyDiv w:val="1"/>
      <w:marLeft w:val="0"/>
      <w:marRight w:val="0"/>
      <w:marTop w:val="0"/>
      <w:marBottom w:val="0"/>
      <w:divBdr>
        <w:top w:val="none" w:sz="0" w:space="0" w:color="auto"/>
        <w:left w:val="none" w:sz="0" w:space="0" w:color="auto"/>
        <w:bottom w:val="none" w:sz="0" w:space="0" w:color="auto"/>
        <w:right w:val="none" w:sz="0" w:space="0" w:color="auto"/>
      </w:divBdr>
    </w:div>
    <w:div w:id="210191967">
      <w:bodyDiv w:val="1"/>
      <w:marLeft w:val="0"/>
      <w:marRight w:val="0"/>
      <w:marTop w:val="0"/>
      <w:marBottom w:val="0"/>
      <w:divBdr>
        <w:top w:val="none" w:sz="0" w:space="0" w:color="auto"/>
        <w:left w:val="none" w:sz="0" w:space="0" w:color="auto"/>
        <w:bottom w:val="none" w:sz="0" w:space="0" w:color="auto"/>
        <w:right w:val="none" w:sz="0" w:space="0" w:color="auto"/>
      </w:divBdr>
    </w:div>
    <w:div w:id="330062514">
      <w:bodyDiv w:val="1"/>
      <w:marLeft w:val="0"/>
      <w:marRight w:val="0"/>
      <w:marTop w:val="0"/>
      <w:marBottom w:val="0"/>
      <w:divBdr>
        <w:top w:val="none" w:sz="0" w:space="0" w:color="auto"/>
        <w:left w:val="none" w:sz="0" w:space="0" w:color="auto"/>
        <w:bottom w:val="none" w:sz="0" w:space="0" w:color="auto"/>
        <w:right w:val="none" w:sz="0" w:space="0" w:color="auto"/>
      </w:divBdr>
    </w:div>
    <w:div w:id="389967085">
      <w:bodyDiv w:val="1"/>
      <w:marLeft w:val="0"/>
      <w:marRight w:val="0"/>
      <w:marTop w:val="0"/>
      <w:marBottom w:val="0"/>
      <w:divBdr>
        <w:top w:val="none" w:sz="0" w:space="0" w:color="auto"/>
        <w:left w:val="none" w:sz="0" w:space="0" w:color="auto"/>
        <w:bottom w:val="none" w:sz="0" w:space="0" w:color="auto"/>
        <w:right w:val="none" w:sz="0" w:space="0" w:color="auto"/>
      </w:divBdr>
    </w:div>
    <w:div w:id="489641395">
      <w:bodyDiv w:val="1"/>
      <w:marLeft w:val="0"/>
      <w:marRight w:val="0"/>
      <w:marTop w:val="0"/>
      <w:marBottom w:val="0"/>
      <w:divBdr>
        <w:top w:val="none" w:sz="0" w:space="0" w:color="auto"/>
        <w:left w:val="none" w:sz="0" w:space="0" w:color="auto"/>
        <w:bottom w:val="none" w:sz="0" w:space="0" w:color="auto"/>
        <w:right w:val="none" w:sz="0" w:space="0" w:color="auto"/>
      </w:divBdr>
    </w:div>
    <w:div w:id="630478158">
      <w:bodyDiv w:val="1"/>
      <w:marLeft w:val="0"/>
      <w:marRight w:val="0"/>
      <w:marTop w:val="0"/>
      <w:marBottom w:val="0"/>
      <w:divBdr>
        <w:top w:val="none" w:sz="0" w:space="0" w:color="auto"/>
        <w:left w:val="none" w:sz="0" w:space="0" w:color="auto"/>
        <w:bottom w:val="none" w:sz="0" w:space="0" w:color="auto"/>
        <w:right w:val="none" w:sz="0" w:space="0" w:color="auto"/>
      </w:divBdr>
    </w:div>
    <w:div w:id="764417647">
      <w:bodyDiv w:val="1"/>
      <w:marLeft w:val="0"/>
      <w:marRight w:val="0"/>
      <w:marTop w:val="0"/>
      <w:marBottom w:val="0"/>
      <w:divBdr>
        <w:top w:val="none" w:sz="0" w:space="0" w:color="auto"/>
        <w:left w:val="none" w:sz="0" w:space="0" w:color="auto"/>
        <w:bottom w:val="none" w:sz="0" w:space="0" w:color="auto"/>
        <w:right w:val="none" w:sz="0" w:space="0" w:color="auto"/>
      </w:divBdr>
    </w:div>
    <w:div w:id="1249853262">
      <w:bodyDiv w:val="1"/>
      <w:marLeft w:val="0"/>
      <w:marRight w:val="0"/>
      <w:marTop w:val="0"/>
      <w:marBottom w:val="0"/>
      <w:divBdr>
        <w:top w:val="none" w:sz="0" w:space="0" w:color="auto"/>
        <w:left w:val="none" w:sz="0" w:space="0" w:color="auto"/>
        <w:bottom w:val="none" w:sz="0" w:space="0" w:color="auto"/>
        <w:right w:val="none" w:sz="0" w:space="0" w:color="auto"/>
      </w:divBdr>
      <w:divsChild>
        <w:div w:id="223832332">
          <w:marLeft w:val="0"/>
          <w:marRight w:val="0"/>
          <w:marTop w:val="0"/>
          <w:marBottom w:val="0"/>
          <w:divBdr>
            <w:top w:val="none" w:sz="0" w:space="0" w:color="auto"/>
            <w:left w:val="none" w:sz="0" w:space="0" w:color="auto"/>
            <w:bottom w:val="none" w:sz="0" w:space="0" w:color="auto"/>
            <w:right w:val="none" w:sz="0" w:space="0" w:color="auto"/>
          </w:divBdr>
          <w:divsChild>
            <w:div w:id="475147371">
              <w:marLeft w:val="0"/>
              <w:marRight w:val="0"/>
              <w:marTop w:val="180"/>
              <w:marBottom w:val="180"/>
              <w:divBdr>
                <w:top w:val="none" w:sz="0" w:space="0" w:color="auto"/>
                <w:left w:val="none" w:sz="0" w:space="0" w:color="auto"/>
                <w:bottom w:val="none" w:sz="0" w:space="0" w:color="auto"/>
                <w:right w:val="none" w:sz="0" w:space="0" w:color="auto"/>
              </w:divBdr>
            </w:div>
          </w:divsChild>
        </w:div>
        <w:div w:id="1395658311">
          <w:marLeft w:val="0"/>
          <w:marRight w:val="0"/>
          <w:marTop w:val="0"/>
          <w:marBottom w:val="0"/>
          <w:divBdr>
            <w:top w:val="none" w:sz="0" w:space="0" w:color="auto"/>
            <w:left w:val="none" w:sz="0" w:space="0" w:color="auto"/>
            <w:bottom w:val="none" w:sz="0" w:space="0" w:color="auto"/>
            <w:right w:val="none" w:sz="0" w:space="0" w:color="auto"/>
          </w:divBdr>
          <w:divsChild>
            <w:div w:id="22946820">
              <w:marLeft w:val="0"/>
              <w:marRight w:val="0"/>
              <w:marTop w:val="0"/>
              <w:marBottom w:val="0"/>
              <w:divBdr>
                <w:top w:val="none" w:sz="0" w:space="0" w:color="auto"/>
                <w:left w:val="none" w:sz="0" w:space="0" w:color="auto"/>
                <w:bottom w:val="none" w:sz="0" w:space="0" w:color="auto"/>
                <w:right w:val="none" w:sz="0" w:space="0" w:color="auto"/>
              </w:divBdr>
              <w:divsChild>
                <w:div w:id="536310485">
                  <w:marLeft w:val="0"/>
                  <w:marRight w:val="0"/>
                  <w:marTop w:val="0"/>
                  <w:marBottom w:val="0"/>
                  <w:divBdr>
                    <w:top w:val="none" w:sz="0" w:space="0" w:color="auto"/>
                    <w:left w:val="none" w:sz="0" w:space="0" w:color="auto"/>
                    <w:bottom w:val="none" w:sz="0" w:space="0" w:color="auto"/>
                    <w:right w:val="none" w:sz="0" w:space="0" w:color="auto"/>
                  </w:divBdr>
                  <w:divsChild>
                    <w:div w:id="17702004">
                      <w:marLeft w:val="0"/>
                      <w:marRight w:val="0"/>
                      <w:marTop w:val="0"/>
                      <w:marBottom w:val="0"/>
                      <w:divBdr>
                        <w:top w:val="none" w:sz="0" w:space="0" w:color="auto"/>
                        <w:left w:val="none" w:sz="0" w:space="0" w:color="auto"/>
                        <w:bottom w:val="none" w:sz="0" w:space="0" w:color="auto"/>
                        <w:right w:val="none" w:sz="0" w:space="0" w:color="auto"/>
                      </w:divBdr>
                      <w:divsChild>
                        <w:div w:id="1797600787">
                          <w:marLeft w:val="0"/>
                          <w:marRight w:val="0"/>
                          <w:marTop w:val="0"/>
                          <w:marBottom w:val="0"/>
                          <w:divBdr>
                            <w:top w:val="none" w:sz="0" w:space="0" w:color="auto"/>
                            <w:left w:val="none" w:sz="0" w:space="0" w:color="auto"/>
                            <w:bottom w:val="none" w:sz="0" w:space="0" w:color="auto"/>
                            <w:right w:val="none" w:sz="0" w:space="0" w:color="auto"/>
                          </w:divBdr>
                          <w:divsChild>
                            <w:div w:id="1774082354">
                              <w:marLeft w:val="0"/>
                              <w:marRight w:val="0"/>
                              <w:marTop w:val="0"/>
                              <w:marBottom w:val="0"/>
                              <w:divBdr>
                                <w:top w:val="none" w:sz="0" w:space="0" w:color="auto"/>
                                <w:left w:val="none" w:sz="0" w:space="0" w:color="auto"/>
                                <w:bottom w:val="none" w:sz="0" w:space="0" w:color="auto"/>
                                <w:right w:val="none" w:sz="0" w:space="0" w:color="auto"/>
                              </w:divBdr>
                              <w:divsChild>
                                <w:div w:id="1500198325">
                                  <w:marLeft w:val="0"/>
                                  <w:marRight w:val="0"/>
                                  <w:marTop w:val="0"/>
                                  <w:marBottom w:val="75"/>
                                  <w:divBdr>
                                    <w:top w:val="none" w:sz="0" w:space="0" w:color="auto"/>
                                    <w:left w:val="none" w:sz="0" w:space="0" w:color="auto"/>
                                    <w:bottom w:val="none" w:sz="0" w:space="0" w:color="auto"/>
                                    <w:right w:val="none" w:sz="0" w:space="0" w:color="auto"/>
                                  </w:divBdr>
                                  <w:divsChild>
                                    <w:div w:id="3112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807397">
      <w:bodyDiv w:val="1"/>
      <w:marLeft w:val="0"/>
      <w:marRight w:val="0"/>
      <w:marTop w:val="0"/>
      <w:marBottom w:val="0"/>
      <w:divBdr>
        <w:top w:val="none" w:sz="0" w:space="0" w:color="auto"/>
        <w:left w:val="none" w:sz="0" w:space="0" w:color="auto"/>
        <w:bottom w:val="none" w:sz="0" w:space="0" w:color="auto"/>
        <w:right w:val="none" w:sz="0" w:space="0" w:color="auto"/>
      </w:divBdr>
    </w:div>
    <w:div w:id="1361055397">
      <w:bodyDiv w:val="1"/>
      <w:marLeft w:val="0"/>
      <w:marRight w:val="0"/>
      <w:marTop w:val="0"/>
      <w:marBottom w:val="0"/>
      <w:divBdr>
        <w:top w:val="none" w:sz="0" w:space="0" w:color="auto"/>
        <w:left w:val="none" w:sz="0" w:space="0" w:color="auto"/>
        <w:bottom w:val="none" w:sz="0" w:space="0" w:color="auto"/>
        <w:right w:val="none" w:sz="0" w:space="0" w:color="auto"/>
      </w:divBdr>
    </w:div>
    <w:div w:id="1696540675">
      <w:bodyDiv w:val="1"/>
      <w:marLeft w:val="0"/>
      <w:marRight w:val="0"/>
      <w:marTop w:val="0"/>
      <w:marBottom w:val="0"/>
      <w:divBdr>
        <w:top w:val="none" w:sz="0" w:space="0" w:color="auto"/>
        <w:left w:val="none" w:sz="0" w:space="0" w:color="auto"/>
        <w:bottom w:val="none" w:sz="0" w:space="0" w:color="auto"/>
        <w:right w:val="none" w:sz="0" w:space="0" w:color="auto"/>
      </w:divBdr>
    </w:div>
    <w:div w:id="1699626100">
      <w:bodyDiv w:val="1"/>
      <w:marLeft w:val="0"/>
      <w:marRight w:val="0"/>
      <w:marTop w:val="0"/>
      <w:marBottom w:val="0"/>
      <w:divBdr>
        <w:top w:val="none" w:sz="0" w:space="0" w:color="auto"/>
        <w:left w:val="none" w:sz="0" w:space="0" w:color="auto"/>
        <w:bottom w:val="none" w:sz="0" w:space="0" w:color="auto"/>
        <w:right w:val="none" w:sz="0" w:space="0" w:color="auto"/>
      </w:divBdr>
    </w:div>
    <w:div w:id="1759715339">
      <w:bodyDiv w:val="1"/>
      <w:marLeft w:val="0"/>
      <w:marRight w:val="0"/>
      <w:marTop w:val="0"/>
      <w:marBottom w:val="0"/>
      <w:divBdr>
        <w:top w:val="none" w:sz="0" w:space="0" w:color="auto"/>
        <w:left w:val="none" w:sz="0" w:space="0" w:color="auto"/>
        <w:bottom w:val="none" w:sz="0" w:space="0" w:color="auto"/>
        <w:right w:val="none" w:sz="0" w:space="0" w:color="auto"/>
      </w:divBdr>
    </w:div>
    <w:div w:id="1917209322">
      <w:bodyDiv w:val="1"/>
      <w:marLeft w:val="0"/>
      <w:marRight w:val="0"/>
      <w:marTop w:val="0"/>
      <w:marBottom w:val="0"/>
      <w:divBdr>
        <w:top w:val="none" w:sz="0" w:space="0" w:color="auto"/>
        <w:left w:val="none" w:sz="0" w:space="0" w:color="auto"/>
        <w:bottom w:val="none" w:sz="0" w:space="0" w:color="auto"/>
        <w:right w:val="none" w:sz="0" w:space="0" w:color="auto"/>
      </w:divBdr>
    </w:div>
    <w:div w:id="1918245912">
      <w:bodyDiv w:val="1"/>
      <w:marLeft w:val="0"/>
      <w:marRight w:val="0"/>
      <w:marTop w:val="0"/>
      <w:marBottom w:val="0"/>
      <w:divBdr>
        <w:top w:val="none" w:sz="0" w:space="0" w:color="auto"/>
        <w:left w:val="none" w:sz="0" w:space="0" w:color="auto"/>
        <w:bottom w:val="none" w:sz="0" w:space="0" w:color="auto"/>
        <w:right w:val="none" w:sz="0" w:space="0" w:color="auto"/>
      </w:divBdr>
    </w:div>
    <w:div w:id="2058702343">
      <w:bodyDiv w:val="1"/>
      <w:marLeft w:val="0"/>
      <w:marRight w:val="0"/>
      <w:marTop w:val="0"/>
      <w:marBottom w:val="0"/>
      <w:divBdr>
        <w:top w:val="none" w:sz="0" w:space="0" w:color="auto"/>
        <w:left w:val="none" w:sz="0" w:space="0" w:color="auto"/>
        <w:bottom w:val="none" w:sz="0" w:space="0" w:color="auto"/>
        <w:right w:val="none" w:sz="0" w:space="0" w:color="auto"/>
      </w:divBdr>
    </w:div>
    <w:div w:id="2084250815">
      <w:bodyDiv w:val="1"/>
      <w:marLeft w:val="0"/>
      <w:marRight w:val="0"/>
      <w:marTop w:val="0"/>
      <w:marBottom w:val="0"/>
      <w:divBdr>
        <w:top w:val="none" w:sz="0" w:space="0" w:color="auto"/>
        <w:left w:val="none" w:sz="0" w:space="0" w:color="auto"/>
        <w:bottom w:val="none" w:sz="0" w:space="0" w:color="auto"/>
        <w:right w:val="none" w:sz="0" w:space="0" w:color="auto"/>
      </w:divBdr>
    </w:div>
    <w:div w:id="210222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mailto:1in2out@mhsr.sk"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zka_vplyvov"/>
    <f:field ref="objsubject" par="" edit="true" text=""/>
    <f:field ref="objcreatedby" par="" text="Harmatová, Lucia"/>
    <f:field ref="objcreatedat" par="" text="30.9.2022 9:18:19"/>
    <f:field ref="objchangedby" par="" text="Administrator, System"/>
    <f:field ref="objmodifiedat" par="" text="30.9.2022 9:18:1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7B56C64-ECC1-47C8-8A1D-4D251A921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6601</Words>
  <Characters>37627</Characters>
  <Application>Microsoft Office Word</Application>
  <DocSecurity>0</DocSecurity>
  <Lines>313</Lines>
  <Paragraphs>88</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44140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Drienikova Kristina</dc:creator>
  <cp:lastModifiedBy>Zuzana Tarabíková</cp:lastModifiedBy>
  <cp:revision>5</cp:revision>
  <cp:lastPrinted>2021-10-07T09:06:00Z</cp:lastPrinted>
  <dcterms:created xsi:type="dcterms:W3CDTF">2022-10-26T14:43:00Z</dcterms:created>
  <dcterms:modified xsi:type="dcterms:W3CDTF">2022-10-27T09:07:00Z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justify;"&gt;&amp;nbsp; &amp;nbsp; &amp;nbsp;Verejnosť bola o&amp;nbsp;príprave návrhu informovaná prostredníctvom predbežnej informácie zverejnenej 5. mája 2022. Do prípravy návrhu sa verejnosť mohla zapojiť formou zasielania svojich podnetov v&amp;nbsp;t</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Lucia Harmatová</vt:lpwstr>
  </property>
  <property fmtid="{D5CDD505-2E9C-101B-9397-08002B2CF9AE}" pid="12" name="FSC#SKEDITIONSLOVLEX@103.510:zodppredkladatel">
    <vt:lpwstr>Ing. Roman Mikulec</vt:lpwstr>
  </property>
  <property fmtid="{D5CDD505-2E9C-101B-9397-08002B2CF9AE}" pid="13" name="FSC#SKEDITIONSLOVLEX@103.510:dalsipredkladatel">
    <vt:lpwstr/>
  </property>
  <property fmtid="{D5CDD505-2E9C-101B-9397-08002B2CF9AE}" pid="14" name="FSC#SKEDITIONSLOVLEX@103.510:nazovpredpis">
    <vt:lpwstr>, ktorým sa mení a dopĺňa zákon č. 129/2002 Z. z. o integrovanom záchrannom systéme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vnútra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2022_x000d_
</vt:lpwstr>
  </property>
  <property fmtid="{D5CDD505-2E9C-101B-9397-08002B2CF9AE}" pid="23" name="FSC#SKEDITIONSLOVLEX@103.510:plnynazovpredpis">
    <vt:lpwstr> Zákon, ktorým sa mení a dopĺňa zákon č. 129/2002 Z. z. o integrovanom záchrannom systéme v znení neskorších predpisov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SL-OLVS-2022/002105</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LP/2022/562</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vnútra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vnútra Slovenskej republiky</vt:lpwstr>
  </property>
  <property fmtid="{D5CDD505-2E9C-101B-9397-08002B2CF9AE}" pid="142" name="FSC#SKEDITIONSLOVLEX@103.510:funkciaZodpPredAkuzativ">
    <vt:lpwstr>Ministra vnútra Slovenskej republiky</vt:lpwstr>
  </property>
  <property fmtid="{D5CDD505-2E9C-101B-9397-08002B2CF9AE}" pid="143" name="FSC#SKEDITIONSLOVLEX@103.510:funkciaZodpPredDativ">
    <vt:lpwstr>Ministrovi vnútra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Roman Mikulec_x000d_
minister vnútra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justify;"&gt;&amp;nbsp; &amp;nbsp; &amp;nbsp; Ministerstvo vnútra Slovenskej republiky predkladá do medzirezortného pripomienkového konania návrh zákona, ktorým sa mení a dopĺňa zákon č. 129/2002 Z. z. o&amp;nbsp;integrovanom záchrannom systéme v znení</vt:lpwstr>
  </property>
  <property fmtid="{D5CDD505-2E9C-101B-9397-08002B2CF9AE}" pid="150" name="FSC#SKEDITIONSLOVLEX@103.510:vytvorenedna">
    <vt:lpwstr>30. 9. 2022</vt:lpwstr>
  </property>
  <property fmtid="{D5CDD505-2E9C-101B-9397-08002B2CF9AE}" pid="151" name="FSC#COOSYSTEM@1.1:Container">
    <vt:lpwstr>COO.2145.1000.3.5207097</vt:lpwstr>
  </property>
  <property fmtid="{D5CDD505-2E9C-101B-9397-08002B2CF9AE}" pid="152" name="FSC#FSCFOLIO@1.1001:docpropproject">
    <vt:lpwstr/>
  </property>
</Properties>
</file>