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E9" w:rsidRDefault="00FB35E9" w:rsidP="00CA34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35E9" w:rsidRDefault="00FB35E9" w:rsidP="00CA347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</w:rPr>
      </w:pPr>
      <w:r>
        <w:rPr>
          <w:rFonts w:ascii="Times New Roman" w:hAnsi="Times New Roman"/>
          <w:b/>
          <w:caps/>
          <w:spacing w:val="30"/>
          <w:sz w:val="24"/>
        </w:rPr>
        <w:t>Doložka zlučiteľnosti</w:t>
      </w:r>
    </w:p>
    <w:p w:rsidR="00FB35E9" w:rsidRDefault="00FB35E9" w:rsidP="00CA347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návrhu právneho predpisu s právom Európskej únie</w:t>
      </w:r>
    </w:p>
    <w:p w:rsidR="00FB35E9" w:rsidRDefault="00FB35E9" w:rsidP="00CA3477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Mriekatabuky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669"/>
      </w:tblGrid>
      <w:tr w:rsidR="00FB35E9" w:rsidTr="00EE7968">
        <w:tc>
          <w:tcPr>
            <w:tcW w:w="396" w:type="dxa"/>
            <w:hideMark/>
          </w:tcPr>
          <w:p w:rsidR="00FB35E9" w:rsidRDefault="00FB35E9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669" w:type="dxa"/>
            <w:hideMark/>
          </w:tcPr>
          <w:p w:rsidR="00FB35E9" w:rsidRDefault="00FB35E9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Navrhovateľ zákona: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B35E9" w:rsidRDefault="00FB35E9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DOCPROPERTY  FSC#SKEDITIONSLOVLEX@103.510:zodpinstitucia  \* MERGEFORMAT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Ministerstvo zdravotníctva Slovenskej republiky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:rsidR="00CA3477" w:rsidRDefault="00CA3477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35E9" w:rsidTr="00EE7968">
        <w:tc>
          <w:tcPr>
            <w:tcW w:w="396" w:type="dxa"/>
            <w:hideMark/>
          </w:tcPr>
          <w:p w:rsidR="00FB35E9" w:rsidRDefault="00FB35E9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9669" w:type="dxa"/>
            <w:hideMark/>
          </w:tcPr>
          <w:p w:rsidR="00FB35E9" w:rsidRDefault="00FB35E9" w:rsidP="00CA347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Názov návrhu zákona: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A3477" w:rsidRDefault="00FB35E9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Zákon z </w:t>
            </w:r>
            <w:r w:rsidR="00EE7968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2022, ktorým sa mení a dopĺňa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zákon č. 579/2004 Z. z. o záchrannej zdravotnej službe a o zmene a doplnení niektorých zákonov v znení neskorších predpisov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ktorým sa dopĺňa zákon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č. 317/2016 Z. z.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 požiadavkách a postupoch pri odbere a transplantácii ľudského orgánu, ľudského tkaniva a ľudských buniek a o zmene a doplnení niektorých zákonov (transplantačný zákon)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B35E9" w:rsidRDefault="00FB35E9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DOCPROPERTY  FSC#SKEDITIONSLOVLEX@103.510:plnynazovpredpis2  \* MERGEFORMAT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DOCPROPERTY  FSC#SKEDITIONSLOVLEX@103.510:plnynazovpredpis3  \* MERGEFORMAT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FB35E9" w:rsidTr="00EE7968">
        <w:trPr>
          <w:trHeight w:val="4341"/>
        </w:trPr>
        <w:tc>
          <w:tcPr>
            <w:tcW w:w="396" w:type="dxa"/>
            <w:hideMark/>
          </w:tcPr>
          <w:p w:rsidR="00FB35E9" w:rsidRDefault="00FB35E9" w:rsidP="00CA3477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9669" w:type="dxa"/>
          </w:tcPr>
          <w:p w:rsidR="00FB35E9" w:rsidRDefault="00FB35E9" w:rsidP="00CA3477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Predmet návrhu právneho predpisu je upravený v práve Európskej únie:</w:t>
            </w:r>
          </w:p>
          <w:p w:rsidR="00FB35E9" w:rsidRDefault="00FB35E9" w:rsidP="00CA3477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 primárnom práve:</w:t>
            </w:r>
          </w:p>
          <w:p w:rsidR="00FB35E9" w:rsidRDefault="00FB35E9" w:rsidP="00CA3477">
            <w:pPr>
              <w:spacing w:after="0"/>
              <w:ind w:right="2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   Hlava XIV, článok 6 písm. a) a  článok 168 Zmluvy o fungovaní Európskej únie (Ú. V. ES C 202, 7.6.2016</w:t>
            </w:r>
            <w:r>
              <w:rPr>
                <w:rStyle w:val="Zvraznenie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5E9" w:rsidRDefault="00FB35E9" w:rsidP="00CA3477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sekundárnom práve: </w:t>
            </w:r>
          </w:p>
          <w:p w:rsidR="00FB35E9" w:rsidRDefault="00FB35E9" w:rsidP="00CA3477">
            <w:pPr>
              <w:pStyle w:val="Odsekzoznamu"/>
              <w:numPr>
                <w:ilvl w:val="0"/>
                <w:numId w:val="2"/>
              </w:numPr>
              <w:spacing w:line="276" w:lineRule="auto"/>
              <w:ind w:left="1050"/>
              <w:contextualSpacing/>
              <w:jc w:val="both"/>
            </w:pPr>
            <w:r>
              <w:t xml:space="preserve">Nariadenie (ES) Európskeho parlamentu a Rady 883/2004 z 29. apríla 2004 o koordinácii systémov sociálneho zabezpečenia (Ú. v. ES L 166, 30. 4. 2004; Mimoriadne vydanie Ú. v. EÚ, kap. 5/zv. 5) v platnom znení (Gestor: Ministerstvo práce, sociálnych vecí a rodiny Slovenskej republiky, Spolugestor - Ministerstvo zdravotníctva Slovenskej republiky), </w:t>
            </w:r>
          </w:p>
          <w:p w:rsidR="00FB35E9" w:rsidRDefault="00FB35E9" w:rsidP="00CA3477">
            <w:pPr>
              <w:pStyle w:val="Odsekzoznamu"/>
              <w:numPr>
                <w:ilvl w:val="0"/>
                <w:numId w:val="2"/>
              </w:numPr>
              <w:spacing w:line="276" w:lineRule="auto"/>
              <w:ind w:left="1050"/>
              <w:contextualSpacing/>
              <w:jc w:val="both"/>
            </w:pPr>
            <w:r>
              <w:t xml:space="preserve">Nariadenie Európskeho parlamentu a Rady (ES) č. 987/2009 zo 16. septembra 2009, ktorým sa ustanovuje postup vykonávania nariadenia (ES) č. 883/2004 o koordinácii systémov sociálneho zabezpečenia (Ú. v. EÚ L 284, 30. 10. 2009) v platnom znení (Gestor: Ministerstvo práce, sociálnych vecí a rodiny Slovenskej republiky, Spolugestor - Ministerstvo zdravotníctva Slovenskej republiky) , </w:t>
            </w:r>
          </w:p>
          <w:p w:rsidR="00FB35E9" w:rsidRDefault="00FB35E9" w:rsidP="00CA3477">
            <w:pPr>
              <w:pStyle w:val="Odsekzoznamu"/>
              <w:numPr>
                <w:ilvl w:val="0"/>
                <w:numId w:val="2"/>
              </w:numPr>
              <w:spacing w:line="276" w:lineRule="auto"/>
              <w:ind w:left="1050"/>
              <w:contextualSpacing/>
              <w:jc w:val="both"/>
            </w:pPr>
            <w:r>
              <w:t>Smernica Európskeho parlamentu a Rady 2011/24/EÚ z 9. marca 2011 o uplatňovaní práv pacientov pri cezhraničnej zdravotnej starostlivosti (Ú. v. EÚ L 88, 4. 4. 2011) v platnom znení (Gestor: Ministerstvo zdravotníctva Slovenskej republiky),</w:t>
            </w:r>
          </w:p>
          <w:p w:rsidR="00E338A7" w:rsidRPr="000552BC" w:rsidRDefault="00E338A7" w:rsidP="00E338A7">
            <w:pPr>
              <w:pStyle w:val="Odsekzoznamu"/>
              <w:numPr>
                <w:ilvl w:val="0"/>
                <w:numId w:val="2"/>
              </w:numPr>
              <w:spacing w:line="276" w:lineRule="auto"/>
              <w:ind w:left="1050"/>
              <w:contextualSpacing/>
              <w:jc w:val="both"/>
            </w:pPr>
            <w:r w:rsidRPr="000552BC">
              <w:rPr>
                <w:bCs/>
                <w:shd w:val="clear" w:color="auto" w:fill="FFFFFF"/>
              </w:rPr>
      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 (Ú. v. EÚ </w:t>
            </w:r>
            <w:r w:rsidRPr="000552BC">
              <w:rPr>
                <w:rStyle w:val="Zvraznenie"/>
                <w:i w:val="0"/>
                <w:shd w:val="clear" w:color="auto" w:fill="FFFFFF"/>
              </w:rPr>
              <w:t xml:space="preserve">OJ L 119, 4.5.2016, p. 1–88) v platnom znení (Gestor: </w:t>
            </w:r>
            <w:r w:rsidRPr="000552BC">
              <w:t>Úrad na ochranu osobných údajov Slovenskej republiky),</w:t>
            </w:r>
          </w:p>
          <w:p w:rsidR="00FB35E9" w:rsidRDefault="00FB35E9" w:rsidP="00CA3477">
            <w:pPr>
              <w:suppressAutoHyphens/>
              <w:autoSpaceDN w:val="0"/>
              <w:spacing w:after="0"/>
              <w:ind w:left="766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35E9" w:rsidRDefault="00FB35E9" w:rsidP="00CA3477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nie je obsiahnutá v judikatúre Súdneho dvora Európskej únie. </w:t>
            </w:r>
          </w:p>
          <w:p w:rsidR="00EE7968" w:rsidRDefault="00EE7968" w:rsidP="00CA3477">
            <w:pPr>
              <w:suppressAutoHyphens/>
              <w:autoSpaceDN w:val="0"/>
              <w:spacing w:after="0"/>
              <w:ind w:left="71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  <w:p w:rsidR="00FB35E9" w:rsidRDefault="00FB35E9" w:rsidP="00CA3477">
            <w:pPr>
              <w:spacing w:after="0"/>
              <w:ind w:left="-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Záväzky Slovenskej republiky vo vzťahu k Európskej únii:  </w:t>
            </w:r>
          </w:p>
          <w:p w:rsidR="00B63B5B" w:rsidRPr="00135C7B" w:rsidRDefault="00B63B5B" w:rsidP="00B63B5B">
            <w:pPr>
              <w:pStyle w:val="Odsekzoznamu"/>
              <w:numPr>
                <w:ilvl w:val="0"/>
                <w:numId w:val="3"/>
              </w:numPr>
              <w:tabs>
                <w:tab w:val="left" w:pos="720"/>
              </w:tabs>
              <w:spacing w:after="3" w:line="268" w:lineRule="auto"/>
              <w:rPr>
                <w:lang w:eastAsia="ja-JP"/>
              </w:rPr>
            </w:pPr>
            <w:r w:rsidRPr="00135C7B">
              <w:rPr>
                <w:lang w:eastAsia="ja-JP"/>
              </w:rPr>
              <w:t xml:space="preserve">návrh zákona nevyžaduje prebratie </w:t>
            </w:r>
            <w:r w:rsidRPr="00135C7B">
              <w:t>práva Európskej únie</w:t>
            </w:r>
          </w:p>
          <w:p w:rsidR="00FB35E9" w:rsidRPr="00135C7B" w:rsidRDefault="00B63B5B" w:rsidP="00B63B5B">
            <w:pPr>
              <w:pStyle w:val="Odsekzoznamu"/>
              <w:numPr>
                <w:ilvl w:val="0"/>
                <w:numId w:val="3"/>
              </w:numPr>
              <w:tabs>
                <w:tab w:val="left" w:pos="720"/>
              </w:tabs>
              <w:spacing w:after="3" w:line="268" w:lineRule="auto"/>
              <w:rPr>
                <w:lang w:eastAsia="ja-JP"/>
              </w:rPr>
            </w:pPr>
            <w:r w:rsidRPr="00135C7B">
              <w:t xml:space="preserve">proti Slovenskej republike nie je začaté konanie v rámci „EÚ Pilot“, postupu Európskej komisie, alebo o konaní Súdneho dvora Európskej únie </w:t>
            </w:r>
          </w:p>
          <w:p w:rsidR="00FB35E9" w:rsidRDefault="00FB35E9" w:rsidP="00CA3477">
            <w:pPr>
              <w:suppressAutoHyphens/>
              <w:autoSpaceDN w:val="0"/>
              <w:spacing w:after="0"/>
              <w:ind w:left="63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c) - zákon č. 580/2004 Z. z. o zdravotnom poistení a o zmene a doplnení zákona č. 95/2002 Z.</w:t>
            </w:r>
            <w:r w:rsidR="00EE79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z. o poisťovníctve a o zmene a doplnení niektorých zákonov </w:t>
            </w:r>
          </w:p>
          <w:p w:rsidR="00FB35E9" w:rsidRDefault="00FB35E9" w:rsidP="00CA3477">
            <w:pPr>
              <w:suppressAutoHyphens/>
              <w:autoSpaceDN w:val="0"/>
              <w:spacing w:after="0"/>
              <w:ind w:left="635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zákon č. 581/2004 Z. z. o zdravotných poisťovniach, dohľade nad zdravotnou starostlivosťou a o zmene a doplnení niektorých zákonov</w:t>
            </w:r>
          </w:p>
          <w:p w:rsidR="00FB35E9" w:rsidRDefault="00FB35E9" w:rsidP="00CA3477">
            <w:pPr>
              <w:spacing w:after="0"/>
              <w:ind w:left="6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zákon č. 576/2004 Z. z. o zdravotnej starostlivosti, službách súvisiacich s poskytovaním zdravotnej starostlivosti a o zmene a doplnení niektorých zákonov</w:t>
            </w:r>
          </w:p>
          <w:p w:rsidR="00FB35E9" w:rsidRDefault="00FB35E9" w:rsidP="00CA3477">
            <w:pPr>
              <w:spacing w:after="0"/>
              <w:ind w:left="6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zákon č. 577/2004 Z. z. o rozsahu zdravotnej starostlivosti uhrádzanej na základe verejného zdravotného poistenia a o úhradách za služby súvisiace s poskytovaním zdravotnej starostlivosti</w:t>
            </w:r>
          </w:p>
          <w:p w:rsidR="00FB35E9" w:rsidRDefault="00FB35E9" w:rsidP="00CA347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B35E9" w:rsidRDefault="00FB35E9" w:rsidP="00CA3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EE7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Návrh zákona je zlučiteľný s právom Európskej únie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B35E9" w:rsidRDefault="00FB35E9" w:rsidP="00CA347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35E9" w:rsidRDefault="00FB35E9" w:rsidP="00CA347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úplne</w:t>
            </w:r>
          </w:p>
          <w:p w:rsidR="00FB35E9" w:rsidRDefault="00FB35E9" w:rsidP="00CA3477">
            <w:pPr>
              <w:widowControl w:val="0"/>
              <w:tabs>
                <w:tab w:val="left" w:pos="13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FB35E9" w:rsidRDefault="00FB35E9" w:rsidP="00CA3477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sectPr w:rsidR="00FB3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C6" w:rsidRDefault="00A65BC6" w:rsidP="00CA3477">
      <w:pPr>
        <w:spacing w:after="0" w:line="240" w:lineRule="auto"/>
      </w:pPr>
      <w:r>
        <w:separator/>
      </w:r>
    </w:p>
  </w:endnote>
  <w:endnote w:type="continuationSeparator" w:id="0">
    <w:p w:rsidR="00A65BC6" w:rsidRDefault="00A65BC6" w:rsidP="00C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0661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A3477" w:rsidRPr="00CA3477" w:rsidRDefault="00CA3477">
        <w:pPr>
          <w:pStyle w:val="Pta"/>
          <w:jc w:val="right"/>
          <w:rPr>
            <w:rFonts w:ascii="Times New Roman" w:hAnsi="Times New Roman"/>
            <w:sz w:val="18"/>
            <w:szCs w:val="18"/>
          </w:rPr>
        </w:pPr>
        <w:r w:rsidRPr="00F96297">
          <w:rPr>
            <w:rFonts w:ascii="Times New Roman" w:hAnsi="Times New Roman"/>
            <w:sz w:val="20"/>
            <w:szCs w:val="20"/>
          </w:rPr>
          <w:fldChar w:fldCharType="begin"/>
        </w:r>
        <w:r w:rsidRPr="00F9629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96297">
          <w:rPr>
            <w:rFonts w:ascii="Times New Roman" w:hAnsi="Times New Roman"/>
            <w:sz w:val="20"/>
            <w:szCs w:val="20"/>
          </w:rPr>
          <w:fldChar w:fldCharType="separate"/>
        </w:r>
        <w:r w:rsidR="00A65BC6">
          <w:rPr>
            <w:rFonts w:ascii="Times New Roman" w:hAnsi="Times New Roman"/>
            <w:noProof/>
            <w:sz w:val="20"/>
            <w:szCs w:val="20"/>
          </w:rPr>
          <w:t>1</w:t>
        </w:r>
        <w:r w:rsidRPr="00F9629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A3477" w:rsidRDefault="00CA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C6" w:rsidRDefault="00A65BC6" w:rsidP="00CA3477">
      <w:pPr>
        <w:spacing w:after="0" w:line="240" w:lineRule="auto"/>
      </w:pPr>
      <w:r>
        <w:separator/>
      </w:r>
    </w:p>
  </w:footnote>
  <w:footnote w:type="continuationSeparator" w:id="0">
    <w:p w:rsidR="00A65BC6" w:rsidRDefault="00A65BC6" w:rsidP="00CA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22B243A3"/>
    <w:multiLevelType w:val="hybridMultilevel"/>
    <w:tmpl w:val="5AF28BCE"/>
    <w:lvl w:ilvl="0" w:tplc="F54E653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6" w:hanging="360"/>
      </w:pPr>
    </w:lvl>
    <w:lvl w:ilvl="2" w:tplc="041B001B" w:tentative="1">
      <w:start w:val="1"/>
      <w:numFmt w:val="lowerRoman"/>
      <w:lvlText w:val="%3."/>
      <w:lvlJc w:val="right"/>
      <w:pPr>
        <w:ind w:left="2436" w:hanging="180"/>
      </w:pPr>
    </w:lvl>
    <w:lvl w:ilvl="3" w:tplc="041B000F" w:tentative="1">
      <w:start w:val="1"/>
      <w:numFmt w:val="decimal"/>
      <w:lvlText w:val="%4."/>
      <w:lvlJc w:val="left"/>
      <w:pPr>
        <w:ind w:left="3156" w:hanging="360"/>
      </w:pPr>
    </w:lvl>
    <w:lvl w:ilvl="4" w:tplc="041B0019" w:tentative="1">
      <w:start w:val="1"/>
      <w:numFmt w:val="lowerLetter"/>
      <w:lvlText w:val="%5."/>
      <w:lvlJc w:val="left"/>
      <w:pPr>
        <w:ind w:left="3876" w:hanging="360"/>
      </w:pPr>
    </w:lvl>
    <w:lvl w:ilvl="5" w:tplc="041B001B" w:tentative="1">
      <w:start w:val="1"/>
      <w:numFmt w:val="lowerRoman"/>
      <w:lvlText w:val="%6."/>
      <w:lvlJc w:val="right"/>
      <w:pPr>
        <w:ind w:left="4596" w:hanging="180"/>
      </w:pPr>
    </w:lvl>
    <w:lvl w:ilvl="6" w:tplc="041B000F" w:tentative="1">
      <w:start w:val="1"/>
      <w:numFmt w:val="decimal"/>
      <w:lvlText w:val="%7."/>
      <w:lvlJc w:val="left"/>
      <w:pPr>
        <w:ind w:left="5316" w:hanging="360"/>
      </w:pPr>
    </w:lvl>
    <w:lvl w:ilvl="7" w:tplc="041B0019" w:tentative="1">
      <w:start w:val="1"/>
      <w:numFmt w:val="lowerLetter"/>
      <w:lvlText w:val="%8."/>
      <w:lvlJc w:val="left"/>
      <w:pPr>
        <w:ind w:left="6036" w:hanging="360"/>
      </w:pPr>
    </w:lvl>
    <w:lvl w:ilvl="8" w:tplc="041B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78C72C10"/>
    <w:multiLevelType w:val="hybridMultilevel"/>
    <w:tmpl w:val="C64A93C6"/>
    <w:lvl w:ilvl="0" w:tplc="6E8A37C4">
      <w:start w:val="5"/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E9"/>
    <w:rsid w:val="000552BC"/>
    <w:rsid w:val="000645AA"/>
    <w:rsid w:val="00135C7B"/>
    <w:rsid w:val="00A65BC6"/>
    <w:rsid w:val="00A7170F"/>
    <w:rsid w:val="00B63B5B"/>
    <w:rsid w:val="00BB0868"/>
    <w:rsid w:val="00CA3477"/>
    <w:rsid w:val="00E338A7"/>
    <w:rsid w:val="00EE7968"/>
    <w:rsid w:val="00F96297"/>
    <w:rsid w:val="00FB35E9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68C8-020A-4B24-ACED-494F926B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FB35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FB35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B35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FB35E9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34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34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9</cp:revision>
  <dcterms:created xsi:type="dcterms:W3CDTF">2022-09-21T06:20:00Z</dcterms:created>
  <dcterms:modified xsi:type="dcterms:W3CDTF">2022-10-21T07:53:00Z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21. 9. 2022, 05:50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21.09.2022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*COO.2289.100.2.661918*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COO.2289.100.2.661918</vt:lpwstr>
  </property>
  <property fmtid="{D5CDD505-2E9C-101B-9397-08002B2CF9AE}" pid="396" name="FSC#FSCFOLIO@1.1001:docpropproject">
    <vt:lpwstr/>
  </property>
</Properties>
</file>