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427526" w:rsidRDefault="00634B9C" w:rsidP="006B767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526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427526" w:rsidRDefault="00634B9C" w:rsidP="006B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654" w:rsidRPr="00427526" w:rsidRDefault="00181F81" w:rsidP="006B7671">
      <w:pPr>
        <w:pStyle w:val="Normlnywebov"/>
        <w:jc w:val="both"/>
        <w:divId w:val="1469588511"/>
      </w:pPr>
      <w:r w:rsidRPr="00427526">
        <w:t>Na základe ustanovenia § 70 ods. 2 zákona Národnej rady Slovenskej republiky č. 350/1996 Z. z. o rokovacom poriadku Národnej rady Slovenskej republiky v znení neskorších predpisov a podľa článku 31 Legislatívnych pravidiel vlády Slovenskej republiky Ministerstvo financií Slovenskej republiky (ďalej len ,,ministerstvo financií“) predkladá na medzirezortné pripomienkové konanie „Návrh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</w:t>
      </w:r>
      <w:r w:rsidR="003D7654" w:rsidRPr="00427526">
        <w:t>“.</w:t>
      </w:r>
      <w:r w:rsidR="00B16F89" w:rsidRPr="00427526">
        <w:t xml:space="preserve"> </w:t>
      </w:r>
    </w:p>
    <w:p w:rsidR="003D7654" w:rsidRPr="00427526" w:rsidRDefault="003D7654" w:rsidP="006B7671">
      <w:pPr>
        <w:pStyle w:val="Normlnywebov"/>
        <w:jc w:val="both"/>
        <w:divId w:val="1469588511"/>
      </w:pPr>
      <w:r w:rsidRPr="00427526">
        <w:rPr>
          <w:rStyle w:val="Siln"/>
        </w:rPr>
        <w:t>Všeobecne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zákona, ktorým sa mení a dopĺňa zákon č. 232/2022 Z. z. o financovaní voľného času dieťaťa a o zmene a doplnení niektorých zákonov a ktorým sa menia a dopĺňajú niektoré zákony (ďalej len „návrh zákona“) predkladajú do legislatívneho procesu poslanci Národnej rady Slovenskej republiky Milan Vetrák a Lukáš Kyselica.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Cieľom návrhu zákona je spresniť niektoré ustanovenia zákona o financovaní voľného času dieťaťa z dôvodu zmeny vybraných parametrov tak, aby celý mechanizmus bol efektívnejší a prístupnejší pre všetkých užívateľov, a to pre oprávnené osoby aj poskytovateľov voľnočasových aktivít; medzi tieto úpravy patrí predovšetkým: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a) zmena limitu čerpania z časového na nominálny, t. j. na konte dieťaťa môže byť maximálna suma 1000 eur,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b) zrušenie časovej viazanosti použitia príspevku 60 eur na mesiac,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c) predĺženie periodicity potvrdzovania účasti dieťaťa na voľnočasovej aktivite a jej hodnotenie z jedného na sedem kalendárnych dní, 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Predkladanou novelou zákona sa navrhuje nastaviť vhodnejší postup postihovania záškoláctva žiakov pri plnení povinnej školskej dochádzky a detí pri plnení povinného predprimárneho vzdelávania prostredníctvom sankcií za priestupky a správne delikty, čo je už aj v súčasnosti spôsob, akým je do určitej miery riešená táto problematika v zákone č. 596/2003 Z. z. o štátnej správe v školstve a školskej samospráve a o zmene a doplnení niektorých zákonov v znení neskorších predpisov,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Navrhuje sa vypustenie § 8 ods. 3 zo zákona č. 600/2003 Z. z. o prídavku na dieťa a o zmene a doplnení zákona č. 461/2003 Z. z. o sociálnom poistení v znení neskorších predpisov, ktorý je v súčasnosti namietaný prezidentkou Slovenskej republiky pre možnú protiústavnosť v konaní vedenom na Ústavnom súde Slovenskej republiky pod sp. zn. Rvp 1640/2022.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nemá vplyv na rozpočet verejnej správy ani na podnikateľské prostredie. Návrh zákona nemá vplyv na životné prostredie ani na informatizáciu spoločnosti a nevyvoláva žiadne sociálne vplyvy.</w:t>
      </w:r>
    </w:p>
    <w:p w:rsidR="00546B75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7957C0" w:rsidRPr="00427526" w:rsidRDefault="00546B75" w:rsidP="00546B7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14476B" w:rsidRPr="00427526" w:rsidRDefault="0014476B" w:rsidP="007957C0">
      <w:pPr>
        <w:spacing w:after="0" w:line="240" w:lineRule="auto"/>
        <w:jc w:val="both"/>
        <w:divId w:val="1469588511"/>
        <w:rPr>
          <w:rFonts w:ascii="Times New Roman" w:hAnsi="Times New Roman"/>
          <w:b/>
          <w:sz w:val="24"/>
          <w:szCs w:val="24"/>
        </w:rPr>
      </w:pPr>
      <w:r w:rsidRPr="00427526">
        <w:rPr>
          <w:rFonts w:ascii="Times New Roman" w:hAnsi="Times New Roman"/>
          <w:b/>
          <w:sz w:val="24"/>
          <w:szCs w:val="24"/>
        </w:rPr>
        <w:lastRenderedPageBreak/>
        <w:t>Vyhodnotenie medzirezortného pripomienkového konania</w:t>
      </w:r>
    </w:p>
    <w:p w:rsidR="0014476B" w:rsidRPr="00427526" w:rsidRDefault="0014476B" w:rsidP="0014476B">
      <w:pPr>
        <w:spacing w:after="0" w:line="240" w:lineRule="auto"/>
        <w:jc w:val="both"/>
        <w:divId w:val="1469588511"/>
        <w:rPr>
          <w:rFonts w:ascii="Times New Roman" w:hAnsi="Times New Roman"/>
          <w:b/>
          <w:sz w:val="24"/>
          <w:szCs w:val="24"/>
        </w:rPr>
      </w:pPr>
    </w:p>
    <w:p w:rsidR="0014476B" w:rsidRPr="00741035" w:rsidRDefault="0014476B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427526">
        <w:rPr>
          <w:rFonts w:ascii="Times New Roman" w:hAnsi="Times New Roman"/>
          <w:sz w:val="24"/>
          <w:szCs w:val="24"/>
        </w:rPr>
        <w:tab/>
        <w:t xml:space="preserve">Návrh skupiny poslancov Národnej rady SR na vydanie zákona, ktorým sa mení a dopĺňa </w:t>
      </w:r>
      <w:r w:rsidR="008A6CC4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 č. 232/2022 Z. z. o financovaní voľného času dieťaťa a o zmene a doplnení niektorých zákonov a ktorým sa menia a dopĺňajú niektoré zákony</w:t>
      </w:r>
      <w:r w:rsidRPr="00427526">
        <w:rPr>
          <w:rFonts w:ascii="Times New Roman" w:hAnsi="Times New Roman"/>
          <w:sz w:val="24"/>
          <w:szCs w:val="24"/>
        </w:rPr>
        <w:t xml:space="preserve"> bol na základe listu podpredsedu vlády SR p. Štefana Holého predložený v súlade s legislatívnymi pravidlami vlády SR na medzirezortné pri</w:t>
      </w:r>
      <w:r w:rsidR="00AE773D" w:rsidRPr="00427526">
        <w:rPr>
          <w:rFonts w:ascii="Times New Roman" w:hAnsi="Times New Roman"/>
          <w:sz w:val="24"/>
          <w:szCs w:val="24"/>
        </w:rPr>
        <w:t xml:space="preserve">pomienkové konanie v lehote od </w:t>
      </w:r>
      <w:r w:rsidR="008A6CC4" w:rsidRPr="00427526">
        <w:rPr>
          <w:rFonts w:ascii="Times New Roman" w:hAnsi="Times New Roman"/>
          <w:sz w:val="24"/>
          <w:szCs w:val="24"/>
        </w:rPr>
        <w:t>07.10.2022</w:t>
      </w:r>
      <w:r w:rsidR="00AE773D" w:rsidRPr="00427526">
        <w:rPr>
          <w:rFonts w:ascii="Times New Roman" w:hAnsi="Times New Roman"/>
          <w:sz w:val="24"/>
          <w:szCs w:val="24"/>
        </w:rPr>
        <w:t xml:space="preserve"> do </w:t>
      </w:r>
      <w:r w:rsidR="008A6CC4" w:rsidRPr="00427526">
        <w:rPr>
          <w:rFonts w:ascii="Times New Roman" w:hAnsi="Times New Roman"/>
          <w:sz w:val="24"/>
          <w:szCs w:val="24"/>
        </w:rPr>
        <w:t>17.10</w:t>
      </w:r>
      <w:r w:rsidR="008A6CC4" w:rsidRPr="00741035">
        <w:rPr>
          <w:rFonts w:ascii="Times New Roman" w:hAnsi="Times New Roman"/>
          <w:sz w:val="24"/>
          <w:szCs w:val="24"/>
        </w:rPr>
        <w:t>.2022</w:t>
      </w:r>
      <w:r w:rsidRPr="00741035">
        <w:rPr>
          <w:rFonts w:ascii="Times New Roman" w:hAnsi="Times New Roman"/>
          <w:sz w:val="24"/>
          <w:szCs w:val="24"/>
        </w:rPr>
        <w:t>. V rámci medzirezortného pripomienkov</w:t>
      </w:r>
      <w:r w:rsidR="00AE773D" w:rsidRPr="00741035">
        <w:rPr>
          <w:rFonts w:ascii="Times New Roman" w:hAnsi="Times New Roman"/>
          <w:sz w:val="24"/>
          <w:szCs w:val="24"/>
        </w:rPr>
        <w:t>ého konania bolo predloženýc</w:t>
      </w:r>
      <w:r w:rsidR="00741035" w:rsidRPr="00741035">
        <w:rPr>
          <w:rFonts w:ascii="Times New Roman" w:hAnsi="Times New Roman"/>
          <w:sz w:val="24"/>
          <w:szCs w:val="24"/>
        </w:rPr>
        <w:t xml:space="preserve">h </w:t>
      </w:r>
      <w:r w:rsidR="00741035" w:rsidRPr="00741035">
        <w:rPr>
          <w:rFonts w:ascii="Times New Roman" w:hAnsi="Times New Roman"/>
          <w:b/>
          <w:sz w:val="24"/>
          <w:szCs w:val="24"/>
        </w:rPr>
        <w:t>29</w:t>
      </w:r>
      <w:r w:rsidR="00AE773D" w:rsidRPr="00741035">
        <w:rPr>
          <w:rFonts w:ascii="Times New Roman" w:hAnsi="Times New Roman"/>
          <w:sz w:val="24"/>
          <w:szCs w:val="24"/>
        </w:rPr>
        <w:t xml:space="preserve"> pripomienok, z toho </w:t>
      </w:r>
      <w:r w:rsidR="00741035" w:rsidRPr="00741035">
        <w:rPr>
          <w:rFonts w:ascii="Times New Roman" w:hAnsi="Times New Roman"/>
          <w:b/>
          <w:sz w:val="24"/>
          <w:szCs w:val="24"/>
        </w:rPr>
        <w:t>2</w:t>
      </w:r>
      <w:r w:rsidR="00741035" w:rsidRPr="00741035">
        <w:rPr>
          <w:rFonts w:ascii="Times New Roman" w:hAnsi="Times New Roman"/>
          <w:sz w:val="24"/>
          <w:szCs w:val="24"/>
        </w:rPr>
        <w:t xml:space="preserve"> zásadné</w:t>
      </w:r>
      <w:r w:rsidRPr="00741035">
        <w:rPr>
          <w:rFonts w:ascii="Times New Roman" w:hAnsi="Times New Roman"/>
          <w:sz w:val="24"/>
          <w:szCs w:val="24"/>
        </w:rPr>
        <w:t>.</w:t>
      </w:r>
    </w:p>
    <w:p w:rsidR="00302692" w:rsidRPr="00741035" w:rsidRDefault="00302692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</w:p>
    <w:p w:rsidR="0014476B" w:rsidRPr="00741035" w:rsidRDefault="00741035" w:rsidP="0014476B">
      <w:pPr>
        <w:spacing w:after="0" w:line="240" w:lineRule="auto"/>
        <w:jc w:val="both"/>
        <w:divId w:val="1469588511"/>
        <w:rPr>
          <w:rFonts w:ascii="Times New Roman" w:hAnsi="Times New Roman"/>
          <w:b/>
          <w:sz w:val="24"/>
          <w:szCs w:val="24"/>
        </w:rPr>
      </w:pPr>
      <w:r w:rsidRPr="00741035">
        <w:rPr>
          <w:rFonts w:ascii="Times New Roman" w:hAnsi="Times New Roman"/>
          <w:b/>
          <w:sz w:val="24"/>
          <w:szCs w:val="24"/>
        </w:rPr>
        <w:t>Úrad vlády SR</w:t>
      </w:r>
    </w:p>
    <w:p w:rsidR="0014476B" w:rsidRPr="00741035" w:rsidRDefault="00741035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741035">
        <w:rPr>
          <w:rFonts w:ascii="Times New Roman" w:hAnsi="Times New Roman"/>
          <w:sz w:val="24"/>
          <w:szCs w:val="24"/>
        </w:rPr>
        <w:t>- uplatnil 1 pripomienku – zásadnú - k</w:t>
      </w:r>
      <w:r w:rsidR="0014476B" w:rsidRPr="00741035">
        <w:rPr>
          <w:rFonts w:ascii="Times New Roman" w:hAnsi="Times New Roman"/>
          <w:sz w:val="24"/>
          <w:szCs w:val="24"/>
        </w:rPr>
        <w:t xml:space="preserve"> predložené</w:t>
      </w:r>
      <w:r w:rsidRPr="00741035">
        <w:rPr>
          <w:rFonts w:ascii="Times New Roman" w:hAnsi="Times New Roman"/>
          <w:sz w:val="24"/>
          <w:szCs w:val="24"/>
        </w:rPr>
        <w:t>mu</w:t>
      </w:r>
      <w:r w:rsidR="0014476B" w:rsidRPr="00741035">
        <w:rPr>
          <w:rFonts w:ascii="Times New Roman" w:hAnsi="Times New Roman"/>
          <w:sz w:val="24"/>
          <w:szCs w:val="24"/>
        </w:rPr>
        <w:t xml:space="preserve"> poslanecké</w:t>
      </w:r>
      <w:r w:rsidR="0056761A" w:rsidRPr="00741035">
        <w:rPr>
          <w:rFonts w:ascii="Times New Roman" w:hAnsi="Times New Roman"/>
          <w:sz w:val="24"/>
          <w:szCs w:val="24"/>
        </w:rPr>
        <w:t>mu</w:t>
      </w:r>
      <w:r w:rsidR="0014476B" w:rsidRPr="00741035">
        <w:rPr>
          <w:rFonts w:ascii="Times New Roman" w:hAnsi="Times New Roman"/>
          <w:sz w:val="24"/>
          <w:szCs w:val="24"/>
        </w:rPr>
        <w:t xml:space="preserve"> návrhu. </w:t>
      </w:r>
    </w:p>
    <w:p w:rsidR="0014476B" w:rsidRDefault="0014476B" w:rsidP="00741035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741035">
        <w:rPr>
          <w:rFonts w:ascii="Times New Roman" w:hAnsi="Times New Roman"/>
          <w:sz w:val="24"/>
          <w:szCs w:val="24"/>
        </w:rPr>
        <w:t xml:space="preserve">1. </w:t>
      </w:r>
      <w:r w:rsidR="00741035" w:rsidRPr="00741035">
        <w:rPr>
          <w:rFonts w:ascii="Times New Roman" w:hAnsi="Times New Roman"/>
          <w:sz w:val="24"/>
          <w:szCs w:val="24"/>
        </w:rPr>
        <w:t>Navrhujeme, aby v § 19 ods. 10 prvá veta znela: „Vysoká škola alebo ústredný orgán štátnej správy môže zriadiť materskú školu len pre deti osôb, ktoré sú v štátnozamestnaneckom pomere, pracovnoprávnom vzťahu alebo obdobnom vzťahu k zriaďovateľovi materskej školy; to neplatí, ak to umožnia kapacitné možnosti materskej školy.“</w:t>
      </w:r>
    </w:p>
    <w:p w:rsidR="00741035" w:rsidRDefault="00741035" w:rsidP="00741035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</w:p>
    <w:p w:rsidR="00741035" w:rsidRPr="00741035" w:rsidRDefault="00741035" w:rsidP="00741035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  <w:u w:val="single"/>
        </w:rPr>
      </w:pPr>
      <w:r w:rsidRPr="00741035">
        <w:rPr>
          <w:rFonts w:ascii="Times New Roman" w:hAnsi="Times New Roman"/>
          <w:sz w:val="24"/>
          <w:szCs w:val="24"/>
          <w:u w:val="single"/>
        </w:rPr>
        <w:t>Odôvodnenie:</w:t>
      </w:r>
    </w:p>
    <w:p w:rsidR="00741035" w:rsidRPr="00741035" w:rsidRDefault="00741035" w:rsidP="00741035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741035">
        <w:rPr>
          <w:rFonts w:ascii="Times New Roman" w:hAnsi="Times New Roman"/>
          <w:sz w:val="24"/>
          <w:szCs w:val="24"/>
        </w:rPr>
        <w:t>Zriaďovateľ v prípade neobsadenia kapacít daného zariadenia bude disponovať voľnou kapacitou, ktorú nemôže z hľadiska zákonnosti využiť, ale mohol by ju využiť (napr. aj iných štátnych zamestnancov alebo iných občanov) podľa plánovanej obsadenosti. Z uvedeného dôvodu by sa jednalo v prípade zriadenia materskej školy o nehospodárne využívanie verejných zdrojov. Naproti tomu bude stály nedostatok kapacít v materských školách. Týmto ustanovením sa umožní aj zamestnancom, ktorí medzičasom skončili štátnozamestnanecký pomer, pracovný alebo obdobný vzťah, aby ich deti dokončili predškolskú výchovu v danom zariadení a nemuseli z dôvodu ukončenia pracovného pomeru meniť aj školské zariadenie. Aj napriek skutočnosti, že v rámci legislatívneho procesu LP/2022/607 sa nemení § 19 ods. 10, považujeme za veľmi dôležité z uvedeného dôvodu predmetné ustanovenie zmeniť nami navrhnutým spôsobom.</w:t>
      </w:r>
    </w:p>
    <w:p w:rsidR="0014476B" w:rsidRPr="00741035" w:rsidRDefault="0014476B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</w:p>
    <w:p w:rsidR="00741035" w:rsidRPr="00741035" w:rsidRDefault="00741035" w:rsidP="0014476B">
      <w:pPr>
        <w:spacing w:after="0" w:line="240" w:lineRule="auto"/>
        <w:jc w:val="both"/>
        <w:divId w:val="1469588511"/>
        <w:rPr>
          <w:rFonts w:ascii="Times New Roman" w:hAnsi="Times New Roman"/>
          <w:b/>
          <w:sz w:val="24"/>
          <w:szCs w:val="24"/>
        </w:rPr>
      </w:pPr>
      <w:r w:rsidRPr="00741035">
        <w:rPr>
          <w:rFonts w:ascii="Times New Roman" w:hAnsi="Times New Roman"/>
          <w:b/>
          <w:sz w:val="24"/>
          <w:szCs w:val="24"/>
        </w:rPr>
        <w:t>Ministerstvo školstva, vedy, výskumu a športu SR</w:t>
      </w:r>
    </w:p>
    <w:p w:rsidR="00741035" w:rsidRPr="00741035" w:rsidRDefault="00741035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741035">
        <w:rPr>
          <w:rFonts w:ascii="Times New Roman" w:hAnsi="Times New Roman"/>
          <w:sz w:val="24"/>
          <w:szCs w:val="24"/>
        </w:rPr>
        <w:t>- uplatnilo</w:t>
      </w:r>
      <w:r w:rsidR="007D2233">
        <w:rPr>
          <w:rFonts w:ascii="Times New Roman" w:hAnsi="Times New Roman"/>
          <w:sz w:val="24"/>
          <w:szCs w:val="24"/>
        </w:rPr>
        <w:t xml:space="preserve"> 2 pripomienky z toho 1</w:t>
      </w:r>
      <w:r w:rsidR="00F2666E">
        <w:rPr>
          <w:rFonts w:ascii="Times New Roman" w:hAnsi="Times New Roman"/>
          <w:sz w:val="24"/>
          <w:szCs w:val="24"/>
        </w:rPr>
        <w:t xml:space="preserve"> </w:t>
      </w:r>
      <w:r w:rsidR="007D2233">
        <w:rPr>
          <w:rFonts w:ascii="Times New Roman" w:hAnsi="Times New Roman"/>
          <w:sz w:val="24"/>
          <w:szCs w:val="24"/>
        </w:rPr>
        <w:t>zásadnú</w:t>
      </w:r>
      <w:r w:rsidRPr="00741035">
        <w:rPr>
          <w:rFonts w:ascii="Times New Roman" w:hAnsi="Times New Roman"/>
          <w:sz w:val="24"/>
          <w:szCs w:val="24"/>
        </w:rPr>
        <w:t xml:space="preserve"> k predloženúmu poslaneckému návrhu</w:t>
      </w:r>
    </w:p>
    <w:p w:rsidR="0014476B" w:rsidRPr="00741035" w:rsidRDefault="00741035" w:rsidP="00741035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</w:rPr>
      </w:pPr>
      <w:r w:rsidRPr="00741035">
        <w:rPr>
          <w:rFonts w:ascii="Times New Roman" w:hAnsi="Times New Roman"/>
          <w:sz w:val="24"/>
          <w:szCs w:val="24"/>
        </w:rPr>
        <w:t>1</w:t>
      </w:r>
      <w:r w:rsidR="0014476B" w:rsidRPr="00741035">
        <w:rPr>
          <w:rFonts w:ascii="Times New Roman" w:hAnsi="Times New Roman"/>
          <w:sz w:val="24"/>
          <w:szCs w:val="24"/>
        </w:rPr>
        <w:t xml:space="preserve">. </w:t>
      </w:r>
      <w:r w:rsidRPr="00741035">
        <w:rPr>
          <w:rFonts w:ascii="Times New Roman" w:hAnsi="Times New Roman"/>
          <w:sz w:val="24"/>
          <w:szCs w:val="24"/>
        </w:rPr>
        <w:t>Zásadne nesúhlasíme s navrhovaným článkom II. Cieľom článku II je ustanovenie zanedbávania plnenia povinného predprimárneho vzdelávania medzi priestupky a správne delikty. Podstatnou skutočnosťou je, že plnenie povinného predprimárneho vzdelávania nie je súčasťou povinnej školskej dochádzky. V súčasnosti medzi priestupky a správne delikty patrí zanedbávanie plnenia povinnej školskej dochádzky. Práve vzhľadom na to, že plnenie povinného predprimárneho vzdelávanie nie je súčasťou povinnej školskej dochádzky je sa mechanizmus sankcionovania nastavený odlišne – prostredníctvom inštitútu osobitného príjemcu prídavku na dieťa. Podľa súčasnej úpravy ak dôjde k zanedbávaniu plnenia povinného predprimárneho vzdelávania, prídavok na dieťa sa nevyplatí zákonnému zástupcovi, ale osobitným príjemcom je obec. V tomto prípade nedochádza ku „kráteniu“ prídavku na dieťa, ale mení sa jeho príjemca. Zároveň poukazujeme na skutočnosť, že sankcionovanie zanedbávania povinného predprimárneho vzdelávania prostredníctvom priestupku a pokuty považujeme za ťažko vymáhateľné v nadväznosti na veľkú časť osôb, ktorých sa zavedenie povinného predprimárneho vzdelávanie týka. Vzhľadom na odlišnosť režimov povinného predprimárneho vzdelávania a povinnej školskej dochádzky nemožno s návrhom článku II súhlasiť. Zároveň poukazujeme na to, že v kontexte článkov I a III sa návrh článku II javí ako nesúvisiaci. Túto pripomienku považuje MŠVVaŠ SR za zásadnú.</w:t>
      </w:r>
    </w:p>
    <w:p w:rsidR="0014476B" w:rsidRPr="00427526" w:rsidRDefault="0014476B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  <w:highlight w:val="yellow"/>
        </w:rPr>
      </w:pPr>
    </w:p>
    <w:p w:rsidR="00427526" w:rsidRPr="00427526" w:rsidRDefault="00427526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  <w:highlight w:val="yellow"/>
        </w:rPr>
      </w:pPr>
    </w:p>
    <w:p w:rsidR="0014476B" w:rsidRPr="00F2666E" w:rsidRDefault="00EB56D4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  <w:highlight w:val="yellow"/>
        </w:rPr>
      </w:pPr>
      <w:r w:rsidRPr="00406EFF">
        <w:rPr>
          <w:rFonts w:ascii="Times New Roman" w:hAnsi="Times New Roman"/>
          <w:sz w:val="24"/>
          <w:szCs w:val="24"/>
        </w:rPr>
        <w:lastRenderedPageBreak/>
        <w:t>Ďalšími pripomienkujúcimi subjektmi s </w:t>
      </w:r>
      <w:r w:rsidRPr="00F2666E">
        <w:rPr>
          <w:rFonts w:ascii="Times New Roman" w:hAnsi="Times New Roman"/>
          <w:b/>
          <w:sz w:val="24"/>
          <w:szCs w:val="24"/>
        </w:rPr>
        <w:t>obyčajnými pripomienkami</w:t>
      </w:r>
      <w:r w:rsidRPr="00406EFF">
        <w:rPr>
          <w:rFonts w:ascii="Times New Roman" w:hAnsi="Times New Roman"/>
          <w:sz w:val="24"/>
          <w:szCs w:val="24"/>
        </w:rPr>
        <w:t xml:space="preserve"> boli </w:t>
      </w:r>
      <w:r w:rsidR="00741035" w:rsidRPr="00406EFF">
        <w:rPr>
          <w:rFonts w:ascii="Times New Roman" w:hAnsi="Times New Roman"/>
          <w:sz w:val="24"/>
          <w:szCs w:val="24"/>
        </w:rPr>
        <w:t>Generálna prokuratúra</w:t>
      </w:r>
      <w:r w:rsidRPr="00406EFF">
        <w:rPr>
          <w:rFonts w:ascii="Times New Roman" w:hAnsi="Times New Roman"/>
          <w:sz w:val="24"/>
          <w:szCs w:val="24"/>
        </w:rPr>
        <w:t xml:space="preserve"> SR</w:t>
      </w:r>
      <w:r w:rsidR="00741035" w:rsidRPr="00406EFF">
        <w:rPr>
          <w:rFonts w:ascii="Times New Roman" w:hAnsi="Times New Roman"/>
          <w:sz w:val="24"/>
          <w:szCs w:val="24"/>
        </w:rPr>
        <w:t xml:space="preserve"> (2 pripomienky)</w:t>
      </w:r>
      <w:r w:rsidRPr="00406EFF">
        <w:rPr>
          <w:rFonts w:ascii="Times New Roman" w:hAnsi="Times New Roman"/>
          <w:sz w:val="24"/>
          <w:szCs w:val="24"/>
        </w:rPr>
        <w:t>,</w:t>
      </w:r>
      <w:r w:rsidR="006217FC">
        <w:rPr>
          <w:rFonts w:ascii="Times New Roman" w:hAnsi="Times New Roman"/>
          <w:sz w:val="24"/>
          <w:szCs w:val="24"/>
        </w:rPr>
        <w:t>)</w:t>
      </w:r>
      <w:r w:rsidRPr="00406EFF">
        <w:rPr>
          <w:rFonts w:ascii="Times New Roman" w:hAnsi="Times New Roman"/>
          <w:sz w:val="24"/>
          <w:szCs w:val="24"/>
        </w:rPr>
        <w:t>, Hlavné mesto SR Bratislava</w:t>
      </w:r>
      <w:r w:rsidR="00741035" w:rsidRPr="00406EFF">
        <w:rPr>
          <w:rFonts w:ascii="Times New Roman" w:hAnsi="Times New Roman"/>
          <w:sz w:val="24"/>
          <w:szCs w:val="24"/>
        </w:rPr>
        <w:t xml:space="preserve"> (1 prip</w:t>
      </w:r>
      <w:r w:rsidR="006217FC">
        <w:rPr>
          <w:rFonts w:ascii="Times New Roman" w:hAnsi="Times New Roman"/>
          <w:sz w:val="24"/>
          <w:szCs w:val="24"/>
        </w:rPr>
        <w:t>omienka), Ministerstvo dopravy a výstavby SR</w:t>
      </w:r>
      <w:bookmarkStart w:id="0" w:name="_GoBack"/>
      <w:bookmarkEnd w:id="0"/>
      <w:r w:rsidR="00741035" w:rsidRPr="00406EFF">
        <w:rPr>
          <w:rFonts w:ascii="Times New Roman" w:hAnsi="Times New Roman"/>
          <w:sz w:val="24"/>
          <w:szCs w:val="24"/>
        </w:rPr>
        <w:t xml:space="preserve"> (3 pripomienky), Ministerstvo hospodárstva SR (2 pripomienky), Ministerstvo kultúsry SR (9 pripomienok), </w:t>
      </w:r>
      <w:r w:rsidR="00406EFF" w:rsidRPr="00406EFF">
        <w:rPr>
          <w:rFonts w:ascii="Times New Roman" w:hAnsi="Times New Roman"/>
          <w:sz w:val="24"/>
          <w:szCs w:val="24"/>
        </w:rPr>
        <w:t>Ministersto obrany (3 pripomienky), Ministerstvo práce, sociálnych vecí a rodiny SR (6 pripomienok)</w:t>
      </w:r>
      <w:r w:rsidRPr="00406EFF">
        <w:rPr>
          <w:rFonts w:ascii="Times New Roman" w:hAnsi="Times New Roman"/>
          <w:sz w:val="24"/>
          <w:szCs w:val="24"/>
        </w:rPr>
        <w:t xml:space="preserve">. </w:t>
      </w:r>
    </w:p>
    <w:p w:rsidR="0014476B" w:rsidRPr="00427526" w:rsidRDefault="0014476B" w:rsidP="0014476B">
      <w:pPr>
        <w:spacing w:after="0" w:line="240" w:lineRule="auto"/>
        <w:jc w:val="both"/>
        <w:divId w:val="1469588511"/>
        <w:rPr>
          <w:rFonts w:ascii="Times New Roman" w:hAnsi="Times New Roman"/>
          <w:sz w:val="24"/>
          <w:szCs w:val="24"/>
          <w:highlight w:val="yellow"/>
        </w:rPr>
      </w:pPr>
    </w:p>
    <w:p w:rsidR="0014476B" w:rsidRPr="00427526" w:rsidRDefault="0014476B" w:rsidP="00427526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Stanovisko Ministerstva financií Slovenskej republiky</w:t>
      </w:r>
    </w:p>
    <w:p w:rsidR="00EB56D4" w:rsidRPr="00427526" w:rsidRDefault="0014476B" w:rsidP="00BF0305">
      <w:p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Ministerstvo financií Slovenskej republiky </w:t>
      </w:r>
      <w:r w:rsidR="00EB56D4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konštatuje, že:</w:t>
      </w:r>
    </w:p>
    <w:p w:rsidR="003017E5" w:rsidRPr="00427526" w:rsidRDefault="003017E5" w:rsidP="00427526">
      <w:pPr>
        <w:pStyle w:val="Odsekzoznamu"/>
        <w:numPr>
          <w:ilvl w:val="0"/>
          <w:numId w:val="2"/>
        </w:num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primárnym cieľom </w:t>
      </w:r>
      <w:r w:rsidR="00067778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naď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alej zostáva podpora voľnočasových aktivít dieťaťa v oblasti vzdelávania, športu a kultúry prostredníctvom finančného príspevku, aby boli tieto aktivity prístupnejšie čo najväčšej skupine detí,</w:t>
      </w:r>
    </w:p>
    <w:p w:rsidR="003017E5" w:rsidRPr="00427526" w:rsidRDefault="000F0818" w:rsidP="00427526">
      <w:pPr>
        <w:pStyle w:val="Odsekzoznamu"/>
        <w:numPr>
          <w:ilvl w:val="0"/>
          <w:numId w:val="2"/>
        </w:num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návrh zjednodušuje využitie finančných prostriedkov poskytnutých na voľnočasové aktivity dieťaťa tým, že sa zrušuje </w:t>
      </w:r>
      <w:r w:rsidR="00427526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viazanosť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poskytnutia príspevku k príslušnému kalendárnemu mesiacu, ale bude poskytnutý dopredu </w:t>
      </w:r>
      <w:r w:rsidR="00067778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 širšom časovom horizonte a 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 možnosťou jeho okamžitého využitia,</w:t>
      </w:r>
    </w:p>
    <w:p w:rsidR="006217FC" w:rsidRPr="006217FC" w:rsidRDefault="000F0818" w:rsidP="006217FC">
      <w:pPr>
        <w:pStyle w:val="Odsekzoznamu"/>
        <w:numPr>
          <w:ilvl w:val="0"/>
          <w:numId w:val="2"/>
        </w:num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podľa navrhovanej právnej úpravy </w:t>
      </w:r>
      <w:r w:rsidR="00427526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výška sú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m príspevku na konte dieťaťa môže byť najviac 1000 eur, čím sa </w:t>
      </w:r>
      <w:r w:rsidR="00427526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naďalej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74765B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bráni kumulovaniu finančných p</w:t>
      </w:r>
      <w:r w:rsidR="006217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rostriedkov na konte dieťaťa a oprávnenú osobu motivuje k tomu, aby poskytnutý príspevok využívala,</w:t>
      </w:r>
    </w:p>
    <w:p w:rsidR="003017E5" w:rsidRPr="00427526" w:rsidRDefault="006217FC" w:rsidP="00427526">
      <w:pPr>
        <w:pStyle w:val="Odsekzoznamu"/>
        <w:numPr>
          <w:ilvl w:val="0"/>
          <w:numId w:val="2"/>
        </w:numPr>
        <w:spacing w:after="0" w:line="240" w:lineRule="auto"/>
        <w:jc w:val="both"/>
        <w:divId w:val="1469588511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rovnako sa predlžuje lehota na potvrdenie účasti dieťaťa na voľnočasovej aktivite na 7 kalendárnych dní</w:t>
      </w:r>
      <w:r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predložený</w:t>
      </w:r>
      <w:r w:rsidR="000F0818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návrh zjednodušuje oprávnenej osobe prístup do aplikácie a tiež je </w:t>
      </w:r>
      <w:r w:rsidR="00427526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zjednodušený</w:t>
      </w:r>
      <w:r w:rsidR="000F0818" w:rsidRPr="00427526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systém potvrdzovania účasti </w:t>
      </w:r>
    </w:p>
    <w:p w:rsidR="003D7654" w:rsidRPr="0026756B" w:rsidRDefault="003D7654" w:rsidP="006B7671">
      <w:pPr>
        <w:pStyle w:val="Normlnywebov"/>
        <w:jc w:val="both"/>
        <w:divId w:val="1469588511"/>
      </w:pPr>
      <w:r w:rsidRPr="0026756B">
        <w:rPr>
          <w:rStyle w:val="Siln"/>
        </w:rPr>
        <w:t>Záver</w:t>
      </w:r>
    </w:p>
    <w:p w:rsidR="00E076A2" w:rsidRPr="00427526" w:rsidRDefault="003D7654" w:rsidP="00823288">
      <w:pPr>
        <w:pStyle w:val="Normlnywebov"/>
        <w:jc w:val="both"/>
        <w:divId w:val="1469588511"/>
      </w:pPr>
      <w:r w:rsidRPr="0026756B">
        <w:t xml:space="preserve">Na základe vyššie uvedeného Ministerstvo financií Slovenskej republiky odporúča vláde Slovenskej republiky </w:t>
      </w:r>
      <w:r w:rsidR="006217FC">
        <w:t>schváliť</w:t>
      </w:r>
      <w:r w:rsidRPr="0026756B">
        <w:t xml:space="preserve"> predložený návrh poslancov </w:t>
      </w:r>
      <w:r w:rsidR="00777AE5" w:rsidRPr="0026756B">
        <w:t>Národnej rady Slovenskej republiky Milana VETRÁKA a</w:t>
      </w:r>
      <w:r w:rsidR="00777AE5" w:rsidRPr="00427526">
        <w:t xml:space="preserve"> Lukáša KYSELICU na vydanie zákona, ktorým sa dopĺňa zákon č. 232/2022 Z. z. o financovaní voľného času dieťaťa a o zmene a doplnení niektorých zákonov a ktorým sa menia a dopĺňajú niektoré zákony (tlač 1185).</w:t>
      </w:r>
    </w:p>
    <w:sectPr w:rsidR="00E076A2" w:rsidRPr="00427526" w:rsidSect="00302692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90" w:rsidRDefault="00EA4790" w:rsidP="000A67D5">
      <w:pPr>
        <w:spacing w:after="0" w:line="240" w:lineRule="auto"/>
      </w:pPr>
      <w:r>
        <w:separator/>
      </w:r>
    </w:p>
  </w:endnote>
  <w:endnote w:type="continuationSeparator" w:id="0">
    <w:p w:rsidR="00EA4790" w:rsidRDefault="00EA479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90" w:rsidRDefault="00EA4790" w:rsidP="000A67D5">
      <w:pPr>
        <w:spacing w:after="0" w:line="240" w:lineRule="auto"/>
      </w:pPr>
      <w:r>
        <w:separator/>
      </w:r>
    </w:p>
  </w:footnote>
  <w:footnote w:type="continuationSeparator" w:id="0">
    <w:p w:rsidR="00EA4790" w:rsidRDefault="00EA4790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D28"/>
    <w:multiLevelType w:val="hybridMultilevel"/>
    <w:tmpl w:val="011E2D54"/>
    <w:lvl w:ilvl="0" w:tplc="A502B4D8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025B0C"/>
    <w:multiLevelType w:val="hybridMultilevel"/>
    <w:tmpl w:val="8444BC14"/>
    <w:lvl w:ilvl="0" w:tplc="B1FE0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67778"/>
    <w:rsid w:val="00092DD6"/>
    <w:rsid w:val="000A67D5"/>
    <w:rsid w:val="000C30FD"/>
    <w:rsid w:val="000E25CA"/>
    <w:rsid w:val="000F0818"/>
    <w:rsid w:val="001034F7"/>
    <w:rsid w:val="0014476B"/>
    <w:rsid w:val="00146547"/>
    <w:rsid w:val="00146B48"/>
    <w:rsid w:val="00150388"/>
    <w:rsid w:val="00181F81"/>
    <w:rsid w:val="00192709"/>
    <w:rsid w:val="001A3641"/>
    <w:rsid w:val="001B4953"/>
    <w:rsid w:val="001D0D08"/>
    <w:rsid w:val="002109B0"/>
    <w:rsid w:val="0021228E"/>
    <w:rsid w:val="00230F3C"/>
    <w:rsid w:val="0026610F"/>
    <w:rsid w:val="0026756B"/>
    <w:rsid w:val="002702D6"/>
    <w:rsid w:val="0028559F"/>
    <w:rsid w:val="002A5577"/>
    <w:rsid w:val="002B614C"/>
    <w:rsid w:val="003017E5"/>
    <w:rsid w:val="00302692"/>
    <w:rsid w:val="003111B8"/>
    <w:rsid w:val="00322014"/>
    <w:rsid w:val="0039526D"/>
    <w:rsid w:val="003B435B"/>
    <w:rsid w:val="003D5E45"/>
    <w:rsid w:val="003D7654"/>
    <w:rsid w:val="003E2DC5"/>
    <w:rsid w:val="003E3CDC"/>
    <w:rsid w:val="003E4226"/>
    <w:rsid w:val="00406EFF"/>
    <w:rsid w:val="0041330F"/>
    <w:rsid w:val="00422DEC"/>
    <w:rsid w:val="00424BFD"/>
    <w:rsid w:val="00427526"/>
    <w:rsid w:val="004337BA"/>
    <w:rsid w:val="00436C44"/>
    <w:rsid w:val="00456912"/>
    <w:rsid w:val="00465F4A"/>
    <w:rsid w:val="00473D41"/>
    <w:rsid w:val="00474A9D"/>
    <w:rsid w:val="00493E37"/>
    <w:rsid w:val="00496E0B"/>
    <w:rsid w:val="004A3CC9"/>
    <w:rsid w:val="004C2A55"/>
    <w:rsid w:val="004E70BA"/>
    <w:rsid w:val="00510C39"/>
    <w:rsid w:val="00532574"/>
    <w:rsid w:val="0053385C"/>
    <w:rsid w:val="00546B75"/>
    <w:rsid w:val="0056761A"/>
    <w:rsid w:val="0057401E"/>
    <w:rsid w:val="00581D58"/>
    <w:rsid w:val="0059081C"/>
    <w:rsid w:val="00595D7A"/>
    <w:rsid w:val="005B2A2A"/>
    <w:rsid w:val="006217FC"/>
    <w:rsid w:val="00634B9C"/>
    <w:rsid w:val="00642FB8"/>
    <w:rsid w:val="00657226"/>
    <w:rsid w:val="006A3681"/>
    <w:rsid w:val="006A59A3"/>
    <w:rsid w:val="006B7671"/>
    <w:rsid w:val="007055C1"/>
    <w:rsid w:val="00741035"/>
    <w:rsid w:val="0074765B"/>
    <w:rsid w:val="00764FAC"/>
    <w:rsid w:val="00766598"/>
    <w:rsid w:val="007746DD"/>
    <w:rsid w:val="00777AE5"/>
    <w:rsid w:val="00777C34"/>
    <w:rsid w:val="007957C0"/>
    <w:rsid w:val="007A1010"/>
    <w:rsid w:val="007C7D66"/>
    <w:rsid w:val="007D2233"/>
    <w:rsid w:val="007D7AE6"/>
    <w:rsid w:val="007F6BA5"/>
    <w:rsid w:val="0081645A"/>
    <w:rsid w:val="008201B7"/>
    <w:rsid w:val="00823288"/>
    <w:rsid w:val="008354BD"/>
    <w:rsid w:val="0084052F"/>
    <w:rsid w:val="00880BB5"/>
    <w:rsid w:val="008A1964"/>
    <w:rsid w:val="008A6CC4"/>
    <w:rsid w:val="008D2B72"/>
    <w:rsid w:val="008E2844"/>
    <w:rsid w:val="008E3D2E"/>
    <w:rsid w:val="008E4ED9"/>
    <w:rsid w:val="0090100E"/>
    <w:rsid w:val="00912327"/>
    <w:rsid w:val="009239D9"/>
    <w:rsid w:val="009B2526"/>
    <w:rsid w:val="009C6C5C"/>
    <w:rsid w:val="009D6F8B"/>
    <w:rsid w:val="00A05DD1"/>
    <w:rsid w:val="00A54A16"/>
    <w:rsid w:val="00A93780"/>
    <w:rsid w:val="00AE773D"/>
    <w:rsid w:val="00AF457A"/>
    <w:rsid w:val="00B133CC"/>
    <w:rsid w:val="00B16F89"/>
    <w:rsid w:val="00B67ED2"/>
    <w:rsid w:val="00B75BB0"/>
    <w:rsid w:val="00B81906"/>
    <w:rsid w:val="00B906B2"/>
    <w:rsid w:val="00BD1FAB"/>
    <w:rsid w:val="00BE7302"/>
    <w:rsid w:val="00BF0305"/>
    <w:rsid w:val="00C245A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4790"/>
    <w:rsid w:val="00EA7C00"/>
    <w:rsid w:val="00EB56D4"/>
    <w:rsid w:val="00EC027B"/>
    <w:rsid w:val="00ED490E"/>
    <w:rsid w:val="00EE0D4A"/>
    <w:rsid w:val="00EF1425"/>
    <w:rsid w:val="00F134B7"/>
    <w:rsid w:val="00F256C4"/>
    <w:rsid w:val="00F2656B"/>
    <w:rsid w:val="00F2666E"/>
    <w:rsid w:val="00F26A4A"/>
    <w:rsid w:val="00F46B1B"/>
    <w:rsid w:val="00FA0ABD"/>
    <w:rsid w:val="00FB12C1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FA1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3D7654"/>
    <w:rPr>
      <w:b/>
      <w:bCs/>
    </w:rPr>
  </w:style>
  <w:style w:type="paragraph" w:styleId="Odsekzoznamu">
    <w:name w:val="List Paragraph"/>
    <w:basedOn w:val="Normlny"/>
    <w:uiPriority w:val="34"/>
    <w:qFormat/>
    <w:rsid w:val="00EB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4.4.2022 7:48:32"/>
    <f:field ref="objchangedby" par="" text="Administrator, System"/>
    <f:field ref="objmodifiedat" par="" text="4.4.2022 7:48:3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8A2B27-CEBF-4EA2-B194-9E8723F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2022-10-18T06:34:00Z</dcterms:created>
  <dcterms:modified xsi:type="dcterms:W3CDTF">2022-10-18T10:24:00Z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Ištoková</vt:lpwstr>
  </property>
  <property fmtid="{D5CDD505-2E9C-101B-9397-08002B2CF9AE}" pid="9" name="FSC#SKEDITIONSLOVLEX@103.510:zodppredkladatel">
    <vt:lpwstr>Igor Matovič</vt:lpwstr>
  </property>
  <property fmtid="{D5CDD505-2E9C-101B-9397-08002B2CF9AE}" pid="10" name="FSC#SKEDITIONSLOVLEX@103.510:nazovpredpis">
    <vt:lpwstr> Návrh skupiny poslancov Národnej rady Slovenskej republiky na vydanie zákona, ktorým sa dopĺňa zákon č. 582/2004 Z. z. o miestnych daniach a miestnom poplatku za komunálne odpady a drobné stavebné odpady v znení neskorších predpisov (tlač 936)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SR v znení zákona č. 399/2015 Z. z.</vt:lpwstr>
  </property>
  <property fmtid="{D5CDD505-2E9C-101B-9397-08002B2CF9AE}" pid="16" name="FSC#SKEDITIONSLOVLEX@103.510:plnynazovpredpis">
    <vt:lpwstr> Návrh skupiny poslancov Národnej rady Slovenskej republiky na vydanie zákona, ktorým sa dopĺňa zákon č. 582/2004 Z. z. o miestnych daniach a miestnom poplatku za komunálne odpady a drobné stavebné odpady v znení neskorších predpisov (tlač 936)</vt:lpwstr>
  </property>
  <property fmtid="{D5CDD505-2E9C-101B-9397-08002B2CF9AE}" pid="17" name="FSC#SKEDITIONSLOVLEX@103.510:rezortcislopredpis">
    <vt:lpwstr>MF/008070/2022-726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LP/2022/183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predkladá Ministerstvo financií Slovenskej republiky na rokovanie vlády Slo</vt:lpwstr>
  </property>
  <property fmtid="{D5CDD505-2E9C-101B-9397-08002B2CF9AE}" pid="130" name="FSC#COOSYSTEM@1.1:Container">
    <vt:lpwstr>COO.2145.1000.3.4889830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&lt;p&gt;Keďže ide o&amp;nbsp;návrh skupiny poslancov Národnej rady Slovenskej republiky na vydanie zákona, ktorým sa&amp;nbsp;dopĺňa zákon č. 582/2004 Z. z. o&amp;nbsp;miestnych daniach a miestnom poplatku za komunálne odpady a&amp;nbsp;drobné stavebné odpady v&amp;nbsp;znení nes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referentovi</vt:lpwstr>
  </property>
  <property fmtid="{D5CDD505-2E9C-101B-9397-08002B2CF9AE}" pid="143" name="FSC#SKEDITIONSLOVLEX@103.510:funkciaPredDativ">
    <vt:lpwstr>referenta</vt:lpwstr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Igor Matovič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4. 4. 2022</vt:lpwstr>
  </property>
</Properties>
</file>