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AE59A" w14:textId="77777777" w:rsidR="008E777B" w:rsidRPr="00F577EF" w:rsidRDefault="008E777B" w:rsidP="008E777B">
      <w:pPr>
        <w:pStyle w:val="Normlnywebov"/>
        <w:spacing w:before="120" w:beforeAutospacing="0" w:after="0" w:afterAutospacing="0"/>
        <w:jc w:val="center"/>
      </w:pPr>
      <w:r w:rsidRPr="00F577EF">
        <w:rPr>
          <w:b/>
          <w:bCs/>
          <w:caps/>
          <w:color w:val="000000"/>
          <w:spacing w:val="30"/>
        </w:rPr>
        <w:t>Doložka</w:t>
      </w:r>
    </w:p>
    <w:p w14:paraId="02471306" w14:textId="77777777" w:rsidR="008E777B" w:rsidRPr="00F577EF" w:rsidRDefault="008E777B" w:rsidP="008E777B">
      <w:pPr>
        <w:pStyle w:val="Normlnywebov"/>
        <w:spacing w:before="120" w:beforeAutospacing="0" w:after="0" w:afterAutospacing="0"/>
        <w:jc w:val="center"/>
      </w:pPr>
      <w:r w:rsidRPr="00F577EF">
        <w:rPr>
          <w:b/>
          <w:bCs/>
          <w:color w:val="000000"/>
        </w:rPr>
        <w:t>vybraných vplyvov</w:t>
      </w:r>
    </w:p>
    <w:p w14:paraId="7BB18AFE" w14:textId="77777777" w:rsidR="008E777B" w:rsidRPr="00F577EF" w:rsidRDefault="008E777B" w:rsidP="008E777B">
      <w:pPr>
        <w:pStyle w:val="Normlnywebov"/>
        <w:spacing w:before="120" w:beforeAutospacing="0" w:after="0" w:afterAutospacing="0"/>
      </w:pPr>
      <w:r w:rsidRPr="00F577EF">
        <w:rPr>
          <w:color w:val="000000"/>
        </w:rPr>
        <w:t> </w:t>
      </w:r>
    </w:p>
    <w:p w14:paraId="652E2CDB" w14:textId="6496D30A" w:rsidR="008E777B" w:rsidRPr="00F577EF" w:rsidRDefault="008E777B" w:rsidP="008E777B">
      <w:pPr>
        <w:jc w:val="both"/>
      </w:pPr>
      <w:r w:rsidRPr="00F577EF">
        <w:rPr>
          <w:b/>
          <w:bCs/>
          <w:color w:val="000000"/>
        </w:rPr>
        <w:t xml:space="preserve">A.1. Názov materiálu: </w:t>
      </w:r>
      <w:r w:rsidRPr="00F577EF">
        <w:rPr>
          <w:bCs/>
        </w:rPr>
        <w:t xml:space="preserve">návrh </w:t>
      </w:r>
      <w:r w:rsidRPr="00F577EF">
        <w:t xml:space="preserve">zákona, </w:t>
      </w:r>
      <w:r w:rsidRPr="00F577EF">
        <w:rPr>
          <w:bCs/>
        </w:rPr>
        <w:t xml:space="preserve">ktorým sa mení a dopĺňa zákon </w:t>
      </w:r>
      <w:r w:rsidRPr="00F577EF">
        <w:rPr>
          <w:bCs/>
          <w:shd w:val="clear" w:color="auto" w:fill="FFFFFF"/>
        </w:rPr>
        <w:t xml:space="preserve">č. 50/1976 Zb. o územnom plánovaní a stavebnom poriadku (stavebný zákon) </w:t>
      </w:r>
      <w:r w:rsidRPr="00F577EF">
        <w:rPr>
          <w:bCs/>
        </w:rPr>
        <w:t>v znení neskorších predpisov a ktorým sa menia a dopĺňajú niektoré zákony</w:t>
      </w:r>
      <w:r w:rsidRPr="00F577EF">
        <w:rPr>
          <w:b/>
          <w:bCs/>
          <w:color w:val="000000"/>
        </w:rPr>
        <w:tab/>
      </w:r>
    </w:p>
    <w:p w14:paraId="3C67F60E" w14:textId="77777777" w:rsidR="008E777B" w:rsidRPr="00F577EF" w:rsidRDefault="008E777B" w:rsidP="008E777B">
      <w:pPr>
        <w:pStyle w:val="Normlnywebov"/>
        <w:spacing w:before="120" w:beforeAutospacing="0" w:after="0" w:afterAutospacing="0"/>
        <w:jc w:val="both"/>
        <w:rPr>
          <w:b/>
          <w:bCs/>
          <w:color w:val="000000"/>
        </w:rPr>
      </w:pPr>
    </w:p>
    <w:p w14:paraId="377BC4C5" w14:textId="77777777" w:rsidR="008E777B" w:rsidRPr="00F577EF" w:rsidRDefault="008E777B" w:rsidP="008E777B">
      <w:pPr>
        <w:pStyle w:val="Normlnywebov"/>
        <w:spacing w:before="120" w:beforeAutospacing="0" w:after="0" w:afterAutospacing="0"/>
        <w:jc w:val="both"/>
      </w:pPr>
      <w:r w:rsidRPr="00F577EF">
        <w:rPr>
          <w:b/>
          <w:bCs/>
          <w:color w:val="000000"/>
        </w:rPr>
        <w:t>Termín začatia a ukončenia PPK:</w:t>
      </w:r>
      <w:r w:rsidRPr="00F577EF">
        <w:rPr>
          <w:color w:val="000000"/>
        </w:rPr>
        <w:t xml:space="preserve"> </w:t>
      </w:r>
      <w:r w:rsidRPr="00F577EF">
        <w:rPr>
          <w:i/>
          <w:iCs/>
          <w:color w:val="000000"/>
        </w:rPr>
        <w:t>bezpredmetné</w:t>
      </w:r>
    </w:p>
    <w:p w14:paraId="22389308" w14:textId="77777777" w:rsidR="008E777B" w:rsidRPr="00F577EF" w:rsidRDefault="008E777B" w:rsidP="008E777B">
      <w:pPr>
        <w:pStyle w:val="Normlnywebov"/>
        <w:spacing w:before="120" w:beforeAutospacing="0" w:after="0" w:afterAutospacing="0"/>
        <w:jc w:val="both"/>
      </w:pPr>
    </w:p>
    <w:p w14:paraId="6F6D6F19" w14:textId="77777777" w:rsidR="008E777B" w:rsidRPr="00F577EF" w:rsidRDefault="008E777B" w:rsidP="008E777B">
      <w:pPr>
        <w:pStyle w:val="Normlnywebov"/>
        <w:spacing w:before="120" w:beforeAutospacing="0" w:after="0" w:afterAutospacing="0"/>
        <w:jc w:val="both"/>
      </w:pPr>
      <w:r w:rsidRPr="00F577EF">
        <w:rPr>
          <w:b/>
          <w:bCs/>
          <w:color w:val="000000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1"/>
        <w:gridCol w:w="1191"/>
        <w:gridCol w:w="1178"/>
        <w:gridCol w:w="1196"/>
      </w:tblGrid>
      <w:tr w:rsidR="008E777B" w:rsidRPr="00F577EF" w14:paraId="08BE43A3" w14:textId="77777777" w:rsidTr="009D03EB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C0013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</w:pPr>
            <w:r w:rsidRPr="00F577EF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BCB9F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  <w:r w:rsidRPr="00F577EF">
              <w:rPr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F49C3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  <w:r w:rsidRPr="00F577EF">
              <w:rPr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D7DC2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  <w:r w:rsidRPr="00F577EF">
              <w:rPr>
                <w:color w:val="000000"/>
              </w:rPr>
              <w:t> Negatívne </w:t>
            </w:r>
          </w:p>
        </w:tc>
      </w:tr>
      <w:tr w:rsidR="008E777B" w:rsidRPr="00F577EF" w14:paraId="0C00BF14" w14:textId="77777777" w:rsidTr="009D03EB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5749F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</w:pPr>
            <w:r w:rsidRPr="00F577EF">
              <w:rPr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7B846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53E54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  <w:r w:rsidRPr="00F577EF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501BF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</w:p>
        </w:tc>
      </w:tr>
      <w:tr w:rsidR="008E777B" w:rsidRPr="00F577EF" w14:paraId="09721E9D" w14:textId="77777777" w:rsidTr="009D03EB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F08B5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</w:pPr>
            <w:r w:rsidRPr="00F577EF"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DC233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FEC15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  <w:r w:rsidRPr="00F577EF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09508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</w:p>
        </w:tc>
      </w:tr>
      <w:tr w:rsidR="008E777B" w:rsidRPr="00F577EF" w14:paraId="5A10319E" w14:textId="77777777" w:rsidTr="009D03EB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D242E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</w:pPr>
            <w:r w:rsidRPr="00F577EF">
              <w:rPr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1ECEC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B0F72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  <w:r w:rsidRPr="00F577EF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C6FF8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</w:pPr>
            <w:r w:rsidRPr="00F577EF">
              <w:rPr>
                <w:color w:val="000000"/>
              </w:rPr>
              <w:t> </w:t>
            </w:r>
          </w:p>
        </w:tc>
      </w:tr>
      <w:tr w:rsidR="008E777B" w:rsidRPr="00F577EF" w14:paraId="2CD7CCDC" w14:textId="77777777" w:rsidTr="009D03EB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C60E7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</w:pPr>
            <w:r w:rsidRPr="00F577EF">
              <w:rPr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E43FA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2A14A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  <w:r w:rsidRPr="00F577EF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27B10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  <w:r w:rsidRPr="00F577EF">
              <w:rPr>
                <w:color w:val="000000"/>
              </w:rPr>
              <w:t> </w:t>
            </w:r>
          </w:p>
        </w:tc>
      </w:tr>
      <w:tr w:rsidR="008E777B" w:rsidRPr="00F577EF" w14:paraId="616D9597" w14:textId="77777777" w:rsidTr="009D03EB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AE8AA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</w:pPr>
            <w:r w:rsidRPr="00F577EF">
              <w:rPr>
                <w:color w:val="000000"/>
              </w:rPr>
              <w:t xml:space="preserve">– sociálnu </w:t>
            </w:r>
            <w:proofErr w:type="spellStart"/>
            <w:r w:rsidRPr="00F577EF">
              <w:rPr>
                <w:color w:val="000000"/>
              </w:rPr>
              <w:t>exklúziu</w:t>
            </w:r>
            <w:proofErr w:type="spellEnd"/>
            <w:r w:rsidRPr="00F577EF">
              <w:rPr>
                <w:color w:val="000000"/>
              </w:rPr>
              <w:t>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CAC4F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  <w:r w:rsidRPr="00F577EF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B1191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  <w:r w:rsidRPr="00F577EF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DAA5D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  <w:r w:rsidRPr="00F577EF">
              <w:rPr>
                <w:color w:val="000000"/>
              </w:rPr>
              <w:t> </w:t>
            </w:r>
          </w:p>
        </w:tc>
      </w:tr>
      <w:tr w:rsidR="008E777B" w:rsidRPr="00F577EF" w14:paraId="26307AB0" w14:textId="77777777" w:rsidTr="009D03EB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09999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</w:pPr>
            <w:r w:rsidRPr="00F577EF">
              <w:rPr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150F5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BA0B2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  <w:r w:rsidRPr="00F577EF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09065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  <w:r w:rsidRPr="00F577EF">
              <w:rPr>
                <w:color w:val="000000"/>
              </w:rPr>
              <w:t> </w:t>
            </w:r>
          </w:p>
        </w:tc>
      </w:tr>
      <w:tr w:rsidR="008E777B" w:rsidRPr="00F577EF" w14:paraId="796884A5" w14:textId="77777777" w:rsidTr="009D03EB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F7F7D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</w:pPr>
            <w:r w:rsidRPr="00F577EF">
              <w:rPr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AB82D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  <w:r w:rsidRPr="00F577EF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8610E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  <w:r w:rsidRPr="00F577EF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00D3C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  <w:r w:rsidRPr="00F577EF">
              <w:rPr>
                <w:color w:val="000000"/>
              </w:rPr>
              <w:t> </w:t>
            </w:r>
          </w:p>
        </w:tc>
      </w:tr>
      <w:tr w:rsidR="008E777B" w:rsidRPr="00F577EF" w14:paraId="05DA5F49" w14:textId="77777777" w:rsidTr="009D03EB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5A394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</w:pPr>
            <w:r w:rsidRPr="00F577EF">
              <w:rPr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14580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  <w:r w:rsidRPr="00F577EF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40615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  <w:r w:rsidRPr="00F577EF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A3184" w14:textId="77777777" w:rsidR="008E777B" w:rsidRPr="00F577EF" w:rsidRDefault="008E777B" w:rsidP="009D03EB">
            <w:pPr>
              <w:pStyle w:val="Normlnywebov"/>
              <w:spacing w:before="120" w:beforeAutospacing="0" w:after="0" w:afterAutospacing="0"/>
              <w:jc w:val="center"/>
            </w:pPr>
            <w:r w:rsidRPr="00F577EF">
              <w:rPr>
                <w:color w:val="000000"/>
              </w:rPr>
              <w:t> </w:t>
            </w:r>
          </w:p>
        </w:tc>
      </w:tr>
    </w:tbl>
    <w:p w14:paraId="25862E31" w14:textId="77777777" w:rsidR="008E777B" w:rsidRPr="00F577EF" w:rsidRDefault="008E777B" w:rsidP="008E777B">
      <w:pPr>
        <w:pStyle w:val="Normlnywebov"/>
        <w:spacing w:before="120" w:beforeAutospacing="0" w:after="0" w:afterAutospacing="0"/>
      </w:pPr>
      <w:r w:rsidRPr="00F577EF">
        <w:rPr>
          <w:color w:val="000000"/>
        </w:rPr>
        <w:t> </w:t>
      </w:r>
    </w:p>
    <w:p w14:paraId="27A6C9E5" w14:textId="77777777" w:rsidR="008E777B" w:rsidRPr="00F577EF" w:rsidRDefault="008E777B" w:rsidP="008E777B">
      <w:pPr>
        <w:pStyle w:val="Normlnywebov"/>
        <w:spacing w:before="120" w:beforeAutospacing="0" w:after="0" w:afterAutospacing="0"/>
        <w:jc w:val="both"/>
      </w:pPr>
      <w:r w:rsidRPr="00F577EF">
        <w:rPr>
          <w:b/>
          <w:bCs/>
          <w:color w:val="000000"/>
        </w:rPr>
        <w:t>A.3. Poznámky</w:t>
      </w:r>
    </w:p>
    <w:p w14:paraId="449C2398" w14:textId="1A79C721" w:rsidR="008E777B" w:rsidRPr="00F577EF" w:rsidRDefault="008E777B" w:rsidP="008E777B">
      <w:pPr>
        <w:pStyle w:val="Normlnywebov"/>
        <w:spacing w:before="120" w:beforeAutospacing="0" w:after="0" w:afterAutospacing="0"/>
        <w:jc w:val="both"/>
        <w:rPr>
          <w:i/>
        </w:rPr>
      </w:pPr>
      <w:r w:rsidRPr="00F577EF">
        <w:rPr>
          <w:bCs/>
          <w:i/>
          <w:color w:val="000000"/>
        </w:rPr>
        <w:t xml:space="preserve">Predkladaný návrh zákona </w:t>
      </w:r>
      <w:r w:rsidRPr="00F577EF">
        <w:rPr>
          <w:i/>
        </w:rPr>
        <w:t>nemá vplyv na rozpočet verejnej správy ani na podnikateľské prostredie. Návrh zákona nemá vplyv na životné prostredie ani na informatizáciu spoločnosti a nevyvoláva žiadne sociálne vplyvy.</w:t>
      </w:r>
    </w:p>
    <w:p w14:paraId="350E4A0C" w14:textId="77777777" w:rsidR="008E777B" w:rsidRPr="00F577EF" w:rsidRDefault="008E777B" w:rsidP="008E777B">
      <w:pPr>
        <w:pStyle w:val="Normlnywebov"/>
        <w:spacing w:before="120" w:beforeAutospacing="0" w:after="0" w:afterAutospacing="0"/>
        <w:jc w:val="both"/>
        <w:rPr>
          <w:bCs/>
          <w:i/>
          <w:color w:val="000000"/>
        </w:rPr>
      </w:pPr>
    </w:p>
    <w:p w14:paraId="003B814F" w14:textId="77777777" w:rsidR="008E777B" w:rsidRPr="00F577EF" w:rsidRDefault="008E777B" w:rsidP="008E777B">
      <w:pPr>
        <w:pStyle w:val="Normlnywebov"/>
        <w:spacing w:before="120" w:beforeAutospacing="0" w:after="0" w:afterAutospacing="0"/>
        <w:jc w:val="both"/>
        <w:rPr>
          <w:bCs/>
          <w:i/>
          <w:color w:val="000000"/>
        </w:rPr>
      </w:pPr>
      <w:r w:rsidRPr="00F577EF">
        <w:rPr>
          <w:b/>
          <w:bCs/>
          <w:color w:val="000000"/>
        </w:rPr>
        <w:t>A.4. Alternatívne riešenia</w:t>
      </w:r>
    </w:p>
    <w:p w14:paraId="05DC6A1A" w14:textId="77777777" w:rsidR="008E777B" w:rsidRPr="00F577EF" w:rsidRDefault="008E777B" w:rsidP="008E777B">
      <w:pPr>
        <w:pStyle w:val="Normlnywebov"/>
        <w:spacing w:before="120" w:beforeAutospacing="0" w:after="0" w:afterAutospacing="0"/>
        <w:jc w:val="both"/>
        <w:rPr>
          <w:i/>
          <w:iCs/>
          <w:color w:val="000000"/>
        </w:rPr>
      </w:pPr>
      <w:r w:rsidRPr="00F577EF">
        <w:rPr>
          <w:i/>
          <w:iCs/>
          <w:color w:val="000000"/>
        </w:rPr>
        <w:t>bezpredmetné</w:t>
      </w:r>
    </w:p>
    <w:p w14:paraId="73DF15F9" w14:textId="77777777" w:rsidR="008E777B" w:rsidRPr="00F577EF" w:rsidRDefault="008E777B" w:rsidP="008E777B">
      <w:pPr>
        <w:pStyle w:val="Normlnywebov"/>
        <w:spacing w:before="120" w:beforeAutospacing="0" w:after="0" w:afterAutospacing="0"/>
        <w:jc w:val="both"/>
        <w:rPr>
          <w:b/>
          <w:bCs/>
          <w:color w:val="000000"/>
        </w:rPr>
      </w:pPr>
    </w:p>
    <w:p w14:paraId="505AF850" w14:textId="77777777" w:rsidR="008E777B" w:rsidRPr="00F577EF" w:rsidRDefault="008E777B" w:rsidP="008E777B">
      <w:pPr>
        <w:pStyle w:val="Normlnywebov"/>
        <w:spacing w:before="120" w:beforeAutospacing="0" w:after="0" w:afterAutospacing="0"/>
        <w:jc w:val="both"/>
      </w:pPr>
      <w:r w:rsidRPr="00F577EF">
        <w:rPr>
          <w:b/>
          <w:bCs/>
          <w:color w:val="000000"/>
        </w:rPr>
        <w:t>A.5. Stanovisko gestorov</w:t>
      </w:r>
    </w:p>
    <w:p w14:paraId="5230DC19" w14:textId="04F578B0" w:rsidR="00000CB9" w:rsidRPr="00F577EF" w:rsidRDefault="008E777B" w:rsidP="00F577EF">
      <w:pPr>
        <w:pStyle w:val="Normlnywebov"/>
        <w:spacing w:before="120" w:beforeAutospacing="0" w:after="0" w:afterAutospacing="0"/>
        <w:jc w:val="both"/>
      </w:pPr>
      <w:r w:rsidRPr="00F577EF">
        <w:rPr>
          <w:i/>
          <w:iCs/>
          <w:color w:val="000000"/>
        </w:rPr>
        <w:t>Návrh zákona bol zaslaný na vyjadrenie Ministerstvu financií SR a stanovisko tohto ministerstva tvorí súčasť predkladaného materiálu.</w:t>
      </w:r>
      <w:bookmarkStart w:id="0" w:name="_GoBack"/>
      <w:bookmarkEnd w:id="0"/>
    </w:p>
    <w:sectPr w:rsidR="00000CB9" w:rsidRPr="00F577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3FE9A" w14:textId="77777777" w:rsidR="00CD1EFE" w:rsidRDefault="00CD1EFE" w:rsidP="006839E0">
      <w:pPr>
        <w:spacing w:before="0" w:line="240" w:lineRule="auto"/>
      </w:pPr>
      <w:r>
        <w:separator/>
      </w:r>
    </w:p>
  </w:endnote>
  <w:endnote w:type="continuationSeparator" w:id="0">
    <w:p w14:paraId="2B3DB099" w14:textId="77777777" w:rsidR="00CD1EFE" w:rsidRDefault="00CD1EFE" w:rsidP="006839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398482"/>
      <w:docPartObj>
        <w:docPartGallery w:val="Page Numbers (Bottom of Page)"/>
        <w:docPartUnique/>
      </w:docPartObj>
    </w:sdtPr>
    <w:sdtEndPr/>
    <w:sdtContent>
      <w:p w14:paraId="7944160D" w14:textId="2D2864BF" w:rsidR="006839E0" w:rsidRDefault="006839E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7EF">
          <w:rPr>
            <w:noProof/>
          </w:rPr>
          <w:t>1</w:t>
        </w:r>
        <w:r>
          <w:fldChar w:fldCharType="end"/>
        </w:r>
      </w:p>
    </w:sdtContent>
  </w:sdt>
  <w:p w14:paraId="7E95CDA5" w14:textId="77777777" w:rsidR="006839E0" w:rsidRDefault="006839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C199F" w14:textId="77777777" w:rsidR="00CD1EFE" w:rsidRDefault="00CD1EFE" w:rsidP="006839E0">
      <w:pPr>
        <w:spacing w:before="0" w:line="240" w:lineRule="auto"/>
      </w:pPr>
      <w:r>
        <w:separator/>
      </w:r>
    </w:p>
  </w:footnote>
  <w:footnote w:type="continuationSeparator" w:id="0">
    <w:p w14:paraId="63102ED2" w14:textId="77777777" w:rsidR="00CD1EFE" w:rsidRDefault="00CD1EFE" w:rsidP="006839E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8E8"/>
    <w:multiLevelType w:val="hybridMultilevel"/>
    <w:tmpl w:val="B45EF3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3BFF"/>
    <w:multiLevelType w:val="multilevel"/>
    <w:tmpl w:val="3BB6049A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066B06"/>
    <w:multiLevelType w:val="hybridMultilevel"/>
    <w:tmpl w:val="21C04A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31CF"/>
    <w:multiLevelType w:val="hybridMultilevel"/>
    <w:tmpl w:val="28C09BAA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622749"/>
    <w:multiLevelType w:val="hybridMultilevel"/>
    <w:tmpl w:val="B45EF3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B08A6"/>
    <w:multiLevelType w:val="hybridMultilevel"/>
    <w:tmpl w:val="9A7024FA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DEA91CA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1017FC0"/>
    <w:multiLevelType w:val="hybridMultilevel"/>
    <w:tmpl w:val="8B9442C0"/>
    <w:lvl w:ilvl="0" w:tplc="DFD0B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E8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83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2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65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E8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5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4A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E7824"/>
    <w:multiLevelType w:val="hybridMultilevel"/>
    <w:tmpl w:val="4554208E"/>
    <w:lvl w:ilvl="0" w:tplc="0ABAC55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D9"/>
    <w:rsid w:val="00000CB9"/>
    <w:rsid w:val="000248B5"/>
    <w:rsid w:val="000F70B5"/>
    <w:rsid w:val="00107052"/>
    <w:rsid w:val="00107674"/>
    <w:rsid w:val="001C2EB3"/>
    <w:rsid w:val="0023793A"/>
    <w:rsid w:val="002660C0"/>
    <w:rsid w:val="00276BBB"/>
    <w:rsid w:val="002829AD"/>
    <w:rsid w:val="003038F6"/>
    <w:rsid w:val="00323375"/>
    <w:rsid w:val="00366C01"/>
    <w:rsid w:val="00505064"/>
    <w:rsid w:val="005071FA"/>
    <w:rsid w:val="00511284"/>
    <w:rsid w:val="00515E9B"/>
    <w:rsid w:val="00557FB2"/>
    <w:rsid w:val="0057492A"/>
    <w:rsid w:val="005C6E52"/>
    <w:rsid w:val="00621AF6"/>
    <w:rsid w:val="00624A93"/>
    <w:rsid w:val="00666F9C"/>
    <w:rsid w:val="00667862"/>
    <w:rsid w:val="00674877"/>
    <w:rsid w:val="006839E0"/>
    <w:rsid w:val="006B71D9"/>
    <w:rsid w:val="006B7B8C"/>
    <w:rsid w:val="006D0EAB"/>
    <w:rsid w:val="006D2EED"/>
    <w:rsid w:val="006E7515"/>
    <w:rsid w:val="006F6571"/>
    <w:rsid w:val="00712A74"/>
    <w:rsid w:val="00713420"/>
    <w:rsid w:val="00714E6B"/>
    <w:rsid w:val="007D68D2"/>
    <w:rsid w:val="00826981"/>
    <w:rsid w:val="00833C76"/>
    <w:rsid w:val="0084355F"/>
    <w:rsid w:val="008526A1"/>
    <w:rsid w:val="008846C8"/>
    <w:rsid w:val="00887DE7"/>
    <w:rsid w:val="008926C9"/>
    <w:rsid w:val="008E22F1"/>
    <w:rsid w:val="008E777B"/>
    <w:rsid w:val="008F44FF"/>
    <w:rsid w:val="00924259"/>
    <w:rsid w:val="00926025"/>
    <w:rsid w:val="0093089F"/>
    <w:rsid w:val="0094042F"/>
    <w:rsid w:val="00993FA3"/>
    <w:rsid w:val="009A1054"/>
    <w:rsid w:val="00A927A1"/>
    <w:rsid w:val="00B10D78"/>
    <w:rsid w:val="00B15108"/>
    <w:rsid w:val="00B43DD7"/>
    <w:rsid w:val="00B513BF"/>
    <w:rsid w:val="00B52959"/>
    <w:rsid w:val="00B9648B"/>
    <w:rsid w:val="00BA3646"/>
    <w:rsid w:val="00C370B0"/>
    <w:rsid w:val="00C4675C"/>
    <w:rsid w:val="00C91374"/>
    <w:rsid w:val="00CD1EFE"/>
    <w:rsid w:val="00CD57C2"/>
    <w:rsid w:val="00D12626"/>
    <w:rsid w:val="00D64127"/>
    <w:rsid w:val="00D719A4"/>
    <w:rsid w:val="00D852D3"/>
    <w:rsid w:val="00D97B6F"/>
    <w:rsid w:val="00DF304B"/>
    <w:rsid w:val="00EA2FCB"/>
    <w:rsid w:val="00F577EF"/>
    <w:rsid w:val="00F77A5D"/>
    <w:rsid w:val="00F91631"/>
    <w:rsid w:val="00F92985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F8DF"/>
  <w15:docId w15:val="{D8D213FD-843B-4D06-8017-2D8F6C0C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1D9"/>
    <w:pPr>
      <w:spacing w:before="120" w:after="0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71D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71D9"/>
    <w:rPr>
      <w:rFonts w:ascii="Cambria" w:eastAsia="Times New Roman" w:hAnsi="Cambria" w:cs="Times New Roman"/>
      <w:b/>
      <w:kern w:val="32"/>
      <w:sz w:val="32"/>
      <w:szCs w:val="20"/>
      <w:lang w:eastAsia="sk-SK"/>
    </w:rPr>
  </w:style>
  <w:style w:type="paragraph" w:styleId="Normlnywebov">
    <w:name w:val="Normal (Web)"/>
    <w:basedOn w:val="Normlny"/>
    <w:uiPriority w:val="99"/>
    <w:qFormat/>
    <w:rsid w:val="006B71D9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6839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39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042F"/>
    <w:pPr>
      <w:spacing w:before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042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4042F"/>
    <w:rPr>
      <w:vertAlign w:val="superscript"/>
    </w:rPr>
  </w:style>
  <w:style w:type="paragraph" w:customStyle="1" w:styleId="Normlnywebov1">
    <w:name w:val="Normálny (webový)1"/>
    <w:basedOn w:val="Normlny"/>
    <w:qFormat/>
    <w:rsid w:val="006F6571"/>
    <w:pPr>
      <w:suppressAutoHyphens/>
      <w:spacing w:before="280" w:after="280" w:line="240" w:lineRule="auto"/>
    </w:pPr>
    <w:rPr>
      <w:lang w:eastAsia="ar-SA"/>
    </w:rPr>
  </w:style>
  <w:style w:type="paragraph" w:customStyle="1" w:styleId="Vchodzie">
    <w:name w:val="Vchodzie"/>
    <w:qFormat/>
    <w:rsid w:val="006F657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6F6571"/>
  </w:style>
  <w:style w:type="paragraph" w:styleId="Odsekzoznamu">
    <w:name w:val="List Paragraph"/>
    <w:basedOn w:val="Normlny"/>
    <w:uiPriority w:val="34"/>
    <w:qFormat/>
    <w:rsid w:val="00F92985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674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05213-A052-469A-9BBA-60E49453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Kovarčík</dc:creator>
  <cp:lastModifiedBy>Marczellová, Dóra</cp:lastModifiedBy>
  <cp:revision>2</cp:revision>
  <dcterms:created xsi:type="dcterms:W3CDTF">2022-10-03T09:08:00Z</dcterms:created>
  <dcterms:modified xsi:type="dcterms:W3CDTF">2022-10-03T09:08:00Z</dcterms:modified>
</cp:coreProperties>
</file>