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F2668" w14:textId="3DA11B5D" w:rsidR="006B71D9" w:rsidRPr="009335D4" w:rsidRDefault="006B71D9" w:rsidP="008926C9">
      <w:pPr>
        <w:pStyle w:val="Normlnywebov"/>
        <w:spacing w:before="120" w:beforeAutospacing="0" w:after="0" w:afterAutospacing="0"/>
        <w:jc w:val="center"/>
        <w:rPr>
          <w:szCs w:val="22"/>
        </w:rPr>
      </w:pPr>
      <w:r w:rsidRPr="009335D4">
        <w:rPr>
          <w:b/>
          <w:bCs/>
          <w:caps/>
          <w:spacing w:val="30"/>
          <w:szCs w:val="22"/>
        </w:rPr>
        <w:t>Dôvodová správa</w:t>
      </w:r>
    </w:p>
    <w:p w14:paraId="38513095" w14:textId="77777777" w:rsidR="006B71D9" w:rsidRPr="009335D4" w:rsidRDefault="006B71D9" w:rsidP="006B71D9">
      <w:pPr>
        <w:pStyle w:val="Nadpis1"/>
        <w:jc w:val="both"/>
        <w:rPr>
          <w:rFonts w:ascii="Times New Roman" w:hAnsi="Times New Roman"/>
          <w:sz w:val="24"/>
          <w:szCs w:val="22"/>
          <w:lang w:eastAsia="x-none"/>
        </w:rPr>
      </w:pPr>
      <w:r w:rsidRPr="009335D4">
        <w:rPr>
          <w:rFonts w:ascii="Times New Roman" w:hAnsi="Times New Roman"/>
          <w:sz w:val="24"/>
          <w:szCs w:val="22"/>
        </w:rPr>
        <w:t>A. Všeobecná časť</w:t>
      </w:r>
    </w:p>
    <w:p w14:paraId="1DC1A4F0" w14:textId="5E13796D" w:rsidR="006B71D9" w:rsidRPr="009335D4" w:rsidRDefault="006B71D9" w:rsidP="008526A1">
      <w:pPr>
        <w:ind w:firstLine="708"/>
        <w:jc w:val="both"/>
        <w:rPr>
          <w:b/>
          <w:szCs w:val="22"/>
        </w:rPr>
      </w:pPr>
      <w:r w:rsidRPr="009335D4">
        <w:rPr>
          <w:szCs w:val="22"/>
        </w:rPr>
        <w:t>Návrh zákona</w:t>
      </w:r>
      <w:r w:rsidR="008E777B" w:rsidRPr="009335D4">
        <w:rPr>
          <w:b/>
          <w:szCs w:val="22"/>
        </w:rPr>
        <w:t xml:space="preserve">, </w:t>
      </w:r>
      <w:r w:rsidR="0023793A" w:rsidRPr="009335D4">
        <w:rPr>
          <w:bCs/>
          <w:szCs w:val="22"/>
        </w:rPr>
        <w:t xml:space="preserve">ktorým sa mení a dopĺňa zákon </w:t>
      </w:r>
      <w:r w:rsidR="0023793A" w:rsidRPr="009335D4">
        <w:rPr>
          <w:bCs/>
          <w:szCs w:val="22"/>
          <w:shd w:val="clear" w:color="auto" w:fill="FFFFFF"/>
        </w:rPr>
        <w:t xml:space="preserve">č. 50/1976 Zb. o územnom plánovaní a stavebnom poriadku (stavebný zákon) </w:t>
      </w:r>
      <w:r w:rsidR="0023793A" w:rsidRPr="009335D4">
        <w:rPr>
          <w:bCs/>
          <w:szCs w:val="22"/>
        </w:rPr>
        <w:t>v znení neskorších predpisov a k</w:t>
      </w:r>
      <w:r w:rsidR="00B513BF" w:rsidRPr="009335D4">
        <w:rPr>
          <w:bCs/>
          <w:szCs w:val="22"/>
        </w:rPr>
        <w:t>torým sa menia a dopĺňajú niektoré zákony</w:t>
      </w:r>
      <w:r w:rsidR="00B513BF" w:rsidRPr="009335D4">
        <w:rPr>
          <w:szCs w:val="22"/>
        </w:rPr>
        <w:t xml:space="preserve"> (ďalej len „návrh zákona“) predkladajú poslanci </w:t>
      </w:r>
      <w:r w:rsidRPr="009335D4">
        <w:rPr>
          <w:szCs w:val="22"/>
        </w:rPr>
        <w:t>Národnej rady Slovenskej republiky</w:t>
      </w:r>
      <w:r w:rsidR="00B513BF" w:rsidRPr="009335D4">
        <w:rPr>
          <w:szCs w:val="22"/>
        </w:rPr>
        <w:t xml:space="preserve"> Milan Vetrák a Peter </w:t>
      </w:r>
      <w:proofErr w:type="spellStart"/>
      <w:r w:rsidR="00B513BF" w:rsidRPr="009335D4">
        <w:rPr>
          <w:szCs w:val="22"/>
        </w:rPr>
        <w:t>Liba</w:t>
      </w:r>
      <w:proofErr w:type="spellEnd"/>
      <w:r w:rsidRPr="009335D4">
        <w:rPr>
          <w:szCs w:val="22"/>
        </w:rPr>
        <w:t xml:space="preserve">. </w:t>
      </w:r>
    </w:p>
    <w:p w14:paraId="28E158BD" w14:textId="1BF00CE0" w:rsidR="006B71D9" w:rsidRPr="009335D4" w:rsidRDefault="006B71D9" w:rsidP="006B71D9">
      <w:pPr>
        <w:pStyle w:val="Normlnywebov"/>
        <w:spacing w:before="120" w:beforeAutospacing="0" w:after="0" w:afterAutospacing="0"/>
        <w:ind w:firstLine="709"/>
        <w:jc w:val="both"/>
        <w:rPr>
          <w:b/>
          <w:szCs w:val="22"/>
        </w:rPr>
      </w:pPr>
      <w:r w:rsidRPr="009335D4">
        <w:rPr>
          <w:b/>
          <w:szCs w:val="22"/>
        </w:rPr>
        <w:t xml:space="preserve">Cieľom návrhu zákona je </w:t>
      </w:r>
    </w:p>
    <w:p w14:paraId="6816246C" w14:textId="43459181" w:rsidR="006B71D9" w:rsidRPr="009335D4" w:rsidRDefault="0023793A" w:rsidP="00B513BF">
      <w:pPr>
        <w:pStyle w:val="Normlnywebov"/>
        <w:numPr>
          <w:ilvl w:val="0"/>
          <w:numId w:val="7"/>
        </w:numPr>
        <w:spacing w:before="120" w:beforeAutospacing="0" w:after="0" w:afterAutospacing="0"/>
        <w:jc w:val="both"/>
        <w:rPr>
          <w:b/>
          <w:szCs w:val="22"/>
        </w:rPr>
      </w:pPr>
      <w:r w:rsidRPr="009335D4">
        <w:rPr>
          <w:b/>
          <w:szCs w:val="22"/>
        </w:rPr>
        <w:t>zlepšiť postavenie verejnosti a jej aktívnu participáciu v procese prijímania územnoplánovacej dokumentácie,</w:t>
      </w:r>
    </w:p>
    <w:p w14:paraId="3480344D" w14:textId="7FC4F598" w:rsidR="006B71D9" w:rsidRPr="009335D4" w:rsidRDefault="00B513BF" w:rsidP="00B513BF">
      <w:pPr>
        <w:pStyle w:val="Normlnywebov"/>
        <w:numPr>
          <w:ilvl w:val="0"/>
          <w:numId w:val="7"/>
        </w:numPr>
        <w:spacing w:before="120" w:beforeAutospacing="0" w:after="0" w:afterAutospacing="0"/>
        <w:jc w:val="both"/>
        <w:rPr>
          <w:b/>
          <w:szCs w:val="22"/>
        </w:rPr>
      </w:pPr>
      <w:r w:rsidRPr="009335D4">
        <w:rPr>
          <w:b/>
          <w:szCs w:val="22"/>
        </w:rPr>
        <w:t xml:space="preserve">priznať zastupiteľstvám samosprávneho kraja, obce, mesta a v Bratislave a Košiciach aj zastupiteľstvám ich mestských častí právomoc schvaľovať podnety </w:t>
      </w:r>
      <w:bookmarkStart w:id="0" w:name="_GoBack"/>
      <w:bookmarkEnd w:id="0"/>
      <w:r w:rsidRPr="009335D4">
        <w:rPr>
          <w:b/>
          <w:szCs w:val="22"/>
        </w:rPr>
        <w:t>na obstaranie územnoplánovacej dokumentácie a podnety na jej aktualizáciu a premietnuť povinnosť obstarať takúto dokumentáciu župnému, obecnému a mestskému úradu (magistrátu) aj do stavebného zákona.</w:t>
      </w:r>
    </w:p>
    <w:p w14:paraId="3213A111" w14:textId="03269F3F" w:rsidR="00511284" w:rsidRPr="009335D4" w:rsidRDefault="00D852D3" w:rsidP="008926C9">
      <w:pPr>
        <w:autoSpaceDE w:val="0"/>
        <w:ind w:firstLine="708"/>
        <w:jc w:val="both"/>
        <w:rPr>
          <w:szCs w:val="22"/>
        </w:rPr>
      </w:pPr>
      <w:r w:rsidRPr="009335D4">
        <w:rPr>
          <w:szCs w:val="22"/>
        </w:rPr>
        <w:t>Návrh zákona posilňuje postavenie verejnosti</w:t>
      </w:r>
      <w:r w:rsidR="00712A74" w:rsidRPr="009335D4">
        <w:rPr>
          <w:szCs w:val="22"/>
        </w:rPr>
        <w:t xml:space="preserve"> po vzore právnej úpravy v Českej republike</w:t>
      </w:r>
      <w:r w:rsidRPr="009335D4">
        <w:rPr>
          <w:szCs w:val="22"/>
        </w:rPr>
        <w:t xml:space="preserve"> prostredníctvom zástupcu verejnosti, ktorý bude zastupovať verejnosť na prerokovaní spoločnej pripomienky verejnosti  pred orgánom územného plánovania, ktorý prerokúva návrh územnoplánovacej dokumentácie.</w:t>
      </w:r>
      <w:r w:rsidR="00B513BF" w:rsidRPr="009335D4">
        <w:rPr>
          <w:szCs w:val="22"/>
        </w:rPr>
        <w:t xml:space="preserve"> Povinnosť prerokovať pripomienky so zástupcom verejnosti sa v zásade rovná </w:t>
      </w:r>
      <w:proofErr w:type="spellStart"/>
      <w:r w:rsidR="00B513BF" w:rsidRPr="009335D4">
        <w:rPr>
          <w:szCs w:val="22"/>
        </w:rPr>
        <w:t>rozporovému</w:t>
      </w:r>
      <w:proofErr w:type="spellEnd"/>
      <w:r w:rsidR="00B513BF" w:rsidRPr="009335D4">
        <w:rPr>
          <w:szCs w:val="22"/>
        </w:rPr>
        <w:t xml:space="preserve"> konaniu s tým rozdielom, že ak sa rozpory nepodarí odstrániť, neznamená to zablokovanie územnoplánovacej dokumentácie v ďalšom procese schvaľovania.</w:t>
      </w:r>
    </w:p>
    <w:p w14:paraId="7326513D" w14:textId="431DDC36" w:rsidR="002660C0" w:rsidRPr="009335D4" w:rsidRDefault="008926C9" w:rsidP="008926C9">
      <w:pPr>
        <w:autoSpaceDE w:val="0"/>
        <w:ind w:firstLine="708"/>
        <w:jc w:val="both"/>
        <w:rPr>
          <w:szCs w:val="22"/>
        </w:rPr>
      </w:pPr>
      <w:r w:rsidRPr="009335D4">
        <w:rPr>
          <w:szCs w:val="22"/>
        </w:rPr>
        <w:t xml:space="preserve">Už v súčasnosti má župný, obecný a mestský úrad (magistrát) povinnosť vykonávať uznesenia zastupiteľstva, pri územnom plánovaní sa tak často nedeje, navyše zastupiteľstvo nemôže v zmysle stavebného zákona meniť a dopĺňať návrh všeobecne záväzného nariadenia samosprávneho kraja, mesta alebo obce, ktorý sa týka územného plánovania, hoci podľa zákona Slovenskej národnej rady č. 369/1990 Zb. o obecnom zriadení v znení neskorších predpisov by tak mohlo robiť. Návrh zákona priznáva uvedeným zastupiteľstvám právomoc prijímať uznesenia k územnoplánovacej dokumentácii, ktoré bude župný, obecný alebo mestský úrad (magistrát) povinný vykonať (obstarať nový územný plán alebo jeho zmeny a doplnky) za predpokladu, že tým nebude prekročená </w:t>
      </w:r>
      <w:r w:rsidRPr="009335D4">
        <w:rPr>
          <w:rFonts w:eastAsiaTheme="minorHAnsi"/>
          <w:szCs w:val="22"/>
          <w:lang w:eastAsia="en-US"/>
        </w:rPr>
        <w:t xml:space="preserve">územná pôsobnosť orgánu, ktorý ho schválil, a že nie je v rozpore so zákonom, inak bude môcť predseda samosprávneho kraja, primátor alebo starosta využiť </w:t>
      </w:r>
      <w:proofErr w:type="spellStart"/>
      <w:r w:rsidRPr="009335D4">
        <w:rPr>
          <w:rFonts w:eastAsiaTheme="minorHAnsi"/>
          <w:szCs w:val="22"/>
          <w:lang w:eastAsia="en-US"/>
        </w:rPr>
        <w:t>sistačné</w:t>
      </w:r>
      <w:proofErr w:type="spellEnd"/>
      <w:r w:rsidRPr="009335D4">
        <w:rPr>
          <w:rFonts w:eastAsiaTheme="minorHAnsi"/>
          <w:szCs w:val="22"/>
          <w:lang w:eastAsia="en-US"/>
        </w:rPr>
        <w:t xml:space="preserve"> právo podľa platnej legislatívy. Takéto oprávnenie zastupiteľstiev sa premieta aj do stavebného zákona.</w:t>
      </w:r>
    </w:p>
    <w:p w14:paraId="6120D9B6" w14:textId="7FED7BFE" w:rsidR="006839E0" w:rsidRPr="009335D4" w:rsidRDefault="006B71D9" w:rsidP="00B43DD7">
      <w:pPr>
        <w:autoSpaceDE w:val="0"/>
        <w:ind w:firstLine="708"/>
        <w:jc w:val="both"/>
        <w:rPr>
          <w:szCs w:val="22"/>
        </w:rPr>
      </w:pPr>
      <w:r w:rsidRPr="009335D4">
        <w:rPr>
          <w:szCs w:val="22"/>
        </w:rPr>
        <w:t xml:space="preserve">Návrh zákona je v súlade s Ústavou Slovenskej republiky, ústavnými zákonmi a ostatnými všeobecne záväznými právnymi predpismi Slovenskej republiky, medzinárodnými zmluvami a inými medzinárodnými dokumentmi, ktorými je Slovenská republika viazaná, </w:t>
      </w:r>
      <w:r w:rsidR="006839E0" w:rsidRPr="009335D4">
        <w:rPr>
          <w:szCs w:val="22"/>
        </w:rPr>
        <w:t>v súlade s právom Európskej únie a v súlade s nálezmi Ústavného súdu Slovenskej republiky.</w:t>
      </w:r>
      <w:r w:rsidR="008926C9" w:rsidRPr="009335D4">
        <w:rPr>
          <w:szCs w:val="22"/>
        </w:rPr>
        <w:t xml:space="preserve"> </w:t>
      </w:r>
      <w:r w:rsidR="006839E0" w:rsidRPr="009335D4">
        <w:rPr>
          <w:szCs w:val="22"/>
        </w:rPr>
        <w:t>Návrh zákona nemá vplyv na podnikateľské prostredie, na životné prostredie, na manželstvo, rodičovstvo a</w:t>
      </w:r>
      <w:r w:rsidR="0084355F" w:rsidRPr="009335D4">
        <w:rPr>
          <w:szCs w:val="22"/>
        </w:rPr>
        <w:t> </w:t>
      </w:r>
      <w:r w:rsidR="006839E0" w:rsidRPr="009335D4">
        <w:rPr>
          <w:szCs w:val="22"/>
        </w:rPr>
        <w:t>rodinu</w:t>
      </w:r>
      <w:r w:rsidR="0084355F" w:rsidRPr="009335D4">
        <w:rPr>
          <w:szCs w:val="22"/>
        </w:rPr>
        <w:t xml:space="preserve">, </w:t>
      </w:r>
      <w:r w:rsidR="006839E0" w:rsidRPr="009335D4">
        <w:rPr>
          <w:szCs w:val="22"/>
        </w:rPr>
        <w:t>na informatizáciu spoločnosti,</w:t>
      </w:r>
      <w:r w:rsidR="0084355F" w:rsidRPr="009335D4">
        <w:rPr>
          <w:szCs w:val="22"/>
        </w:rPr>
        <w:t xml:space="preserve"> na </w:t>
      </w:r>
      <w:r w:rsidR="0084355F" w:rsidRPr="009335D4">
        <w:rPr>
          <w:rStyle w:val="awspan"/>
          <w:color w:val="000000"/>
          <w:szCs w:val="22"/>
        </w:rPr>
        <w:t>služby verejnej správy pre občana</w:t>
      </w:r>
      <w:r w:rsidR="00833C76" w:rsidRPr="009335D4">
        <w:rPr>
          <w:szCs w:val="22"/>
        </w:rPr>
        <w:t xml:space="preserve"> </w:t>
      </w:r>
      <w:r w:rsidR="0084355F" w:rsidRPr="009335D4">
        <w:rPr>
          <w:szCs w:val="22"/>
        </w:rPr>
        <w:t xml:space="preserve">a ani </w:t>
      </w:r>
      <w:r w:rsidR="00833C76" w:rsidRPr="009335D4">
        <w:rPr>
          <w:szCs w:val="22"/>
        </w:rPr>
        <w:t>žiadne sociálne vplyvy a</w:t>
      </w:r>
      <w:r w:rsidR="006839E0" w:rsidRPr="009335D4">
        <w:rPr>
          <w:szCs w:val="22"/>
        </w:rPr>
        <w:t xml:space="preserve"> predpokladá sa nulový vplyv na rozpočet verejnej správy (štátny rozpočet).</w:t>
      </w:r>
    </w:p>
    <w:sectPr w:rsidR="006839E0" w:rsidRPr="009335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D2447" w14:textId="77777777" w:rsidR="00293A1E" w:rsidRDefault="00293A1E" w:rsidP="006839E0">
      <w:pPr>
        <w:spacing w:before="0" w:line="240" w:lineRule="auto"/>
      </w:pPr>
      <w:r>
        <w:separator/>
      </w:r>
    </w:p>
  </w:endnote>
  <w:endnote w:type="continuationSeparator" w:id="0">
    <w:p w14:paraId="7E5ED21B" w14:textId="77777777" w:rsidR="00293A1E" w:rsidRDefault="00293A1E" w:rsidP="006839E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398482"/>
      <w:docPartObj>
        <w:docPartGallery w:val="Page Numbers (Bottom of Page)"/>
        <w:docPartUnique/>
      </w:docPartObj>
    </w:sdtPr>
    <w:sdtEndPr/>
    <w:sdtContent>
      <w:p w14:paraId="7944160D" w14:textId="5D042EDA" w:rsidR="006839E0" w:rsidRDefault="006839E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5D4">
          <w:rPr>
            <w:noProof/>
          </w:rPr>
          <w:t>1</w:t>
        </w:r>
        <w:r>
          <w:fldChar w:fldCharType="end"/>
        </w:r>
      </w:p>
    </w:sdtContent>
  </w:sdt>
  <w:p w14:paraId="7E95CDA5" w14:textId="77777777" w:rsidR="006839E0" w:rsidRDefault="006839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515F2" w14:textId="77777777" w:rsidR="00293A1E" w:rsidRDefault="00293A1E" w:rsidP="006839E0">
      <w:pPr>
        <w:spacing w:before="0" w:line="240" w:lineRule="auto"/>
      </w:pPr>
      <w:r>
        <w:separator/>
      </w:r>
    </w:p>
  </w:footnote>
  <w:footnote w:type="continuationSeparator" w:id="0">
    <w:p w14:paraId="56E2952C" w14:textId="77777777" w:rsidR="00293A1E" w:rsidRDefault="00293A1E" w:rsidP="006839E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8E8"/>
    <w:multiLevelType w:val="hybridMultilevel"/>
    <w:tmpl w:val="B45EF3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53BFF"/>
    <w:multiLevelType w:val="multilevel"/>
    <w:tmpl w:val="3BB6049A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066B06"/>
    <w:multiLevelType w:val="hybridMultilevel"/>
    <w:tmpl w:val="21C04A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831CF"/>
    <w:multiLevelType w:val="hybridMultilevel"/>
    <w:tmpl w:val="28C09BAA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622749"/>
    <w:multiLevelType w:val="hybridMultilevel"/>
    <w:tmpl w:val="B45EF3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B08A6"/>
    <w:multiLevelType w:val="hybridMultilevel"/>
    <w:tmpl w:val="9A7024FA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DEA91CA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1017FC0"/>
    <w:multiLevelType w:val="hybridMultilevel"/>
    <w:tmpl w:val="8B9442C0"/>
    <w:lvl w:ilvl="0" w:tplc="DFD0B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E8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83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82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CA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365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E8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65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4A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E7824"/>
    <w:multiLevelType w:val="hybridMultilevel"/>
    <w:tmpl w:val="4554208E"/>
    <w:lvl w:ilvl="0" w:tplc="0ABAC55E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D9"/>
    <w:rsid w:val="00000CB9"/>
    <w:rsid w:val="000248B5"/>
    <w:rsid w:val="000F70B5"/>
    <w:rsid w:val="00107052"/>
    <w:rsid w:val="00107674"/>
    <w:rsid w:val="001C2EB3"/>
    <w:rsid w:val="0023793A"/>
    <w:rsid w:val="002660C0"/>
    <w:rsid w:val="00276BBB"/>
    <w:rsid w:val="002829AD"/>
    <w:rsid w:val="00293A1E"/>
    <w:rsid w:val="003038F6"/>
    <w:rsid w:val="00323375"/>
    <w:rsid w:val="00366C01"/>
    <w:rsid w:val="005071FA"/>
    <w:rsid w:val="00511284"/>
    <w:rsid w:val="00515E9B"/>
    <w:rsid w:val="00557FB2"/>
    <w:rsid w:val="0057492A"/>
    <w:rsid w:val="005C6E52"/>
    <w:rsid w:val="00621AF6"/>
    <w:rsid w:val="00624A93"/>
    <w:rsid w:val="00666F9C"/>
    <w:rsid w:val="00667862"/>
    <w:rsid w:val="00674877"/>
    <w:rsid w:val="006839E0"/>
    <w:rsid w:val="006B71D9"/>
    <w:rsid w:val="006B7B8C"/>
    <w:rsid w:val="006D0EAB"/>
    <w:rsid w:val="006D2EED"/>
    <w:rsid w:val="006E7515"/>
    <w:rsid w:val="006F6571"/>
    <w:rsid w:val="00712A74"/>
    <w:rsid w:val="00713420"/>
    <w:rsid w:val="00714E6B"/>
    <w:rsid w:val="007D68D2"/>
    <w:rsid w:val="00833C76"/>
    <w:rsid w:val="0084355F"/>
    <w:rsid w:val="008526A1"/>
    <w:rsid w:val="008846C8"/>
    <w:rsid w:val="00887DE7"/>
    <w:rsid w:val="008926C9"/>
    <w:rsid w:val="008E22F1"/>
    <w:rsid w:val="008E777B"/>
    <w:rsid w:val="008F44FF"/>
    <w:rsid w:val="00924259"/>
    <w:rsid w:val="00926025"/>
    <w:rsid w:val="0093089F"/>
    <w:rsid w:val="009335D4"/>
    <w:rsid w:val="0094042F"/>
    <w:rsid w:val="00993FA3"/>
    <w:rsid w:val="009A1054"/>
    <w:rsid w:val="00A927A1"/>
    <w:rsid w:val="00AF5005"/>
    <w:rsid w:val="00B10D78"/>
    <w:rsid w:val="00B15108"/>
    <w:rsid w:val="00B43DD7"/>
    <w:rsid w:val="00B513BF"/>
    <w:rsid w:val="00B52959"/>
    <w:rsid w:val="00B9648B"/>
    <w:rsid w:val="00BA3646"/>
    <w:rsid w:val="00BE1F5E"/>
    <w:rsid w:val="00C370B0"/>
    <w:rsid w:val="00C4675C"/>
    <w:rsid w:val="00C91374"/>
    <w:rsid w:val="00CD57C2"/>
    <w:rsid w:val="00D12626"/>
    <w:rsid w:val="00D64127"/>
    <w:rsid w:val="00D719A4"/>
    <w:rsid w:val="00D852D3"/>
    <w:rsid w:val="00D97B6F"/>
    <w:rsid w:val="00DF304B"/>
    <w:rsid w:val="00EA2FCB"/>
    <w:rsid w:val="00F77A5D"/>
    <w:rsid w:val="00F91631"/>
    <w:rsid w:val="00F92985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F8DF"/>
  <w15:docId w15:val="{7F8A99E7-734A-46C8-BBFD-C1577231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1D9"/>
    <w:pPr>
      <w:spacing w:before="120" w:after="0" w:line="276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B71D9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71D9"/>
    <w:rPr>
      <w:rFonts w:ascii="Cambria" w:eastAsia="Times New Roman" w:hAnsi="Cambria" w:cs="Times New Roman"/>
      <w:b/>
      <w:kern w:val="32"/>
      <w:sz w:val="32"/>
      <w:szCs w:val="20"/>
      <w:lang w:eastAsia="sk-SK"/>
    </w:rPr>
  </w:style>
  <w:style w:type="paragraph" w:styleId="Normlnywebov">
    <w:name w:val="Normal (Web)"/>
    <w:basedOn w:val="Normlny"/>
    <w:uiPriority w:val="99"/>
    <w:qFormat/>
    <w:rsid w:val="006B71D9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6839E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39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839E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39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4042F"/>
    <w:pPr>
      <w:spacing w:before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4042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4042F"/>
    <w:rPr>
      <w:vertAlign w:val="superscript"/>
    </w:rPr>
  </w:style>
  <w:style w:type="paragraph" w:customStyle="1" w:styleId="Normlnywebov1">
    <w:name w:val="Normálny (webový)1"/>
    <w:basedOn w:val="Normlny"/>
    <w:qFormat/>
    <w:rsid w:val="006F6571"/>
    <w:pPr>
      <w:suppressAutoHyphens/>
      <w:spacing w:before="280" w:after="280" w:line="240" w:lineRule="auto"/>
    </w:pPr>
    <w:rPr>
      <w:lang w:eastAsia="ar-SA"/>
    </w:rPr>
  </w:style>
  <w:style w:type="paragraph" w:customStyle="1" w:styleId="Vchodzie">
    <w:name w:val="Vchodzie"/>
    <w:qFormat/>
    <w:rsid w:val="006F6571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6F6571"/>
  </w:style>
  <w:style w:type="paragraph" w:styleId="Odsekzoznamu">
    <w:name w:val="List Paragraph"/>
    <w:basedOn w:val="Normlny"/>
    <w:uiPriority w:val="34"/>
    <w:qFormat/>
    <w:rsid w:val="00F92985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674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43CFC-E9F7-4F7B-B478-3C340B21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Kovarčík</dc:creator>
  <cp:lastModifiedBy>Marczellová, Dóra</cp:lastModifiedBy>
  <cp:revision>3</cp:revision>
  <dcterms:created xsi:type="dcterms:W3CDTF">2022-10-03T07:38:00Z</dcterms:created>
  <dcterms:modified xsi:type="dcterms:W3CDTF">2022-10-03T09:05:00Z</dcterms:modified>
</cp:coreProperties>
</file>