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DE7A61">
        <w:trPr>
          <w:trHeight w:val="1417"/>
        </w:trPr>
        <w:tc>
          <w:tcPr>
            <w:tcW w:w="4928" w:type="dxa"/>
          </w:tcPr>
          <w:p w:rsidR="00DE7A61" w:rsidRDefault="004171A6">
            <w:pPr>
              <w:rPr>
                <w:rFonts w:ascii="Consolas" w:hAnsi="Consolas" w:cs="Consolas"/>
                <w:lang w:eastAsia="sk-SK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  <w:u w:val="single"/>
              </w:rPr>
              <w:t>MINISTERSTVO ŽIVOTNÉHO PROSTREDIA SLOVENSKEJ REPUBLIKY</w:t>
            </w:r>
          </w:p>
          <w:p w:rsidR="00DE7A61" w:rsidRDefault="004171A6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Číslo: </w:t>
            </w:r>
            <w:r>
              <w:rPr>
                <w:sz w:val="25"/>
                <w:szCs w:val="25"/>
              </w:rPr>
              <w:tab/>
              <w:t>3786/2022-1.7.3</w:t>
            </w:r>
            <w:r>
              <w:rPr>
                <w:sz w:val="25"/>
                <w:szCs w:val="25"/>
              </w:rPr>
              <w:fldChar w:fldCharType="begin"/>
            </w:r>
            <w:r>
              <w:rPr>
                <w:sz w:val="25"/>
                <w:szCs w:val="25"/>
              </w:rPr>
              <w:instrText xml:space="preserve"> DOCPROPERTY  FSC#SKEDITIONSLOVLEX@103.510:rezortcislopredpis  \* MERGEFORMAT </w:instrText>
            </w:r>
            <w:r>
              <w:rPr>
                <w:sz w:val="25"/>
                <w:szCs w:val="25"/>
              </w:rPr>
              <w:fldChar w:fldCharType="end"/>
            </w:r>
          </w:p>
          <w:p w:rsidR="00DE7A61" w:rsidRDefault="00DE7A61">
            <w:pPr>
              <w:jc w:val="center"/>
              <w:rPr>
                <w:b/>
                <w:sz w:val="25"/>
                <w:szCs w:val="25"/>
                <w:u w:val="single"/>
              </w:rPr>
            </w:pPr>
          </w:p>
        </w:tc>
      </w:tr>
    </w:tbl>
    <w:p w:rsidR="00DE7A61" w:rsidRDefault="004171A6">
      <w:pPr>
        <w:pStyle w:val="Zkladntext2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Materiál na rokovanie </w:t>
      </w:r>
      <w:r w:rsidR="00370202">
        <w:rPr>
          <w:sz w:val="25"/>
          <w:szCs w:val="25"/>
        </w:rPr>
        <w:t>Legislatívnej rady vlády Slovenskej republiky</w:t>
      </w:r>
    </w:p>
    <w:p w:rsidR="00DE7A61" w:rsidRDefault="00DE7A61">
      <w:pPr>
        <w:pStyle w:val="Zkladntext2"/>
        <w:jc w:val="both"/>
        <w:rPr>
          <w:sz w:val="25"/>
          <w:szCs w:val="25"/>
        </w:rPr>
      </w:pPr>
    </w:p>
    <w:p w:rsidR="00DE7A61" w:rsidRDefault="004171A6">
      <w:pPr>
        <w:pStyle w:val="Zkladntext2"/>
        <w:ind w:left="60"/>
        <w:rPr>
          <w:b/>
          <w:sz w:val="25"/>
          <w:szCs w:val="25"/>
        </w:rPr>
      </w:pPr>
      <w:r>
        <w:rPr>
          <w:rFonts w:ascii="Times" w:hAnsi="Times" w:cs="Times"/>
          <w:b/>
          <w:bCs/>
          <w:sz w:val="25"/>
          <w:szCs w:val="25"/>
        </w:rPr>
        <w:t>Návrh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Nariadenie vlády Slovenskej republiky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z ... 2022,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ktorým sa mení a dopĺňa nariadenie vlády Slovenskej republiky č. 269/2010 Z. z., ktorým sa ustanovujú požiadavky na dosiahnutie dobrého stavu vôd v znení nariadenia vlády Slovenskej republiky č. 398/2012 Z. z.</w:t>
      </w:r>
      <w:r w:rsidR="00F53BC7">
        <w:rPr>
          <w:rFonts w:ascii="Times" w:hAnsi="Times" w:cs="Times"/>
          <w:b/>
          <w:bCs/>
          <w:sz w:val="25"/>
          <w:szCs w:val="25"/>
        </w:rPr>
        <w:t xml:space="preserve"> – </w:t>
      </w:r>
      <w:r w:rsidR="008A7B90">
        <w:rPr>
          <w:rFonts w:ascii="Times" w:hAnsi="Times" w:cs="Times"/>
          <w:b/>
          <w:bCs/>
          <w:sz w:val="25"/>
          <w:szCs w:val="25"/>
        </w:rPr>
        <w:t xml:space="preserve">upravené </w:t>
      </w:r>
      <w:r w:rsidR="00F53BC7">
        <w:rPr>
          <w:rFonts w:ascii="Times" w:hAnsi="Times" w:cs="Times"/>
          <w:b/>
          <w:bCs/>
          <w:sz w:val="25"/>
          <w:szCs w:val="25"/>
        </w:rPr>
        <w:t>nové znenie</w:t>
      </w:r>
    </w:p>
    <w:p w:rsidR="00DE7A61" w:rsidRDefault="004171A6">
      <w:pPr>
        <w:pStyle w:val="Zkladntext2"/>
        <w:ind w:left="60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>___________________________________________________________</w:t>
      </w:r>
    </w:p>
    <w:p w:rsidR="00DE7A61" w:rsidRDefault="00DE7A61">
      <w:pPr>
        <w:pStyle w:val="Zkladntext2"/>
        <w:rPr>
          <w:sz w:val="25"/>
          <w:szCs w:val="25"/>
        </w:rPr>
      </w:pPr>
    </w:p>
    <w:tbl>
      <w:tblPr>
        <w:tblStyle w:val="Mriekatabuky"/>
        <w:tblW w:w="10159" w:type="dxa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0"/>
        <w:gridCol w:w="5149"/>
      </w:tblGrid>
      <w:tr w:rsidR="00DE7A61">
        <w:trPr>
          <w:trHeight w:val="307"/>
        </w:trPr>
        <w:tc>
          <w:tcPr>
            <w:tcW w:w="5010" w:type="dxa"/>
          </w:tcPr>
          <w:p w:rsidR="00DE7A61" w:rsidRDefault="004171A6">
            <w:pPr>
              <w:pStyle w:val="Zkladntext2"/>
              <w:jc w:val="left"/>
              <w:rPr>
                <w:sz w:val="25"/>
                <w:szCs w:val="25"/>
              </w:rPr>
            </w:pPr>
            <w:r>
              <w:rPr>
                <w:sz w:val="25"/>
                <w:szCs w:val="25"/>
                <w:u w:val="single"/>
              </w:rPr>
              <w:t>Podnet:</w:t>
            </w:r>
          </w:p>
        </w:tc>
        <w:tc>
          <w:tcPr>
            <w:tcW w:w="5149" w:type="dxa"/>
          </w:tcPr>
          <w:p w:rsidR="00DE7A61" w:rsidRDefault="004171A6">
            <w:pPr>
              <w:pStyle w:val="Zkladntext2"/>
              <w:jc w:val="left"/>
              <w:rPr>
                <w:sz w:val="25"/>
                <w:szCs w:val="25"/>
              </w:rPr>
            </w:pPr>
            <w:r>
              <w:rPr>
                <w:sz w:val="25"/>
                <w:szCs w:val="25"/>
                <w:u w:val="single"/>
              </w:rPr>
              <w:t>Obsah materiálu:</w:t>
            </w:r>
          </w:p>
        </w:tc>
      </w:tr>
      <w:tr w:rsidR="00DE7A61">
        <w:trPr>
          <w:trHeight w:val="4549"/>
        </w:trPr>
        <w:tc>
          <w:tcPr>
            <w:tcW w:w="5010" w:type="dxa"/>
          </w:tcPr>
          <w:p w:rsidR="00DE7A61" w:rsidRDefault="004171A6">
            <w:pPr>
              <w:pStyle w:val="Zkladntext2"/>
              <w:ind w:right="885"/>
              <w:jc w:val="left"/>
              <w:rPr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PLÚV SR na mesiace jún až december 2021</w:t>
            </w:r>
          </w:p>
        </w:tc>
        <w:tc>
          <w:tcPr>
            <w:tcW w:w="5149" w:type="dxa"/>
          </w:tcPr>
          <w:p w:rsidR="00DE7A61" w:rsidRDefault="00DE7A61">
            <w:pPr>
              <w:pStyle w:val="Zkladntext2"/>
              <w:jc w:val="both"/>
              <w:rPr>
                <w:sz w:val="25"/>
                <w:szCs w:val="25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30"/>
            </w:tblGrid>
            <w:tr w:rsidR="00DE7A61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DE7A61" w:rsidRDefault="004171A6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1. vlastný materiál</w:t>
                  </w:r>
                </w:p>
              </w:tc>
            </w:tr>
            <w:tr w:rsidR="00DE7A61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DE7A61" w:rsidRDefault="004171A6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2. návrh uznesenia vlády SR</w:t>
                  </w:r>
                </w:p>
              </w:tc>
            </w:tr>
            <w:tr w:rsidR="00DE7A61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DE7A61" w:rsidRDefault="004171A6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3. predkladacia správa</w:t>
                  </w:r>
                </w:p>
              </w:tc>
            </w:tr>
            <w:tr w:rsidR="00DE7A61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DE7A61" w:rsidRDefault="004171A6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4. dôvodová správa - všeobecná časť</w:t>
                  </w:r>
                </w:p>
              </w:tc>
            </w:tr>
            <w:tr w:rsidR="00DE7A61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DE7A61" w:rsidRDefault="004171A6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5. dôvodová správa - osobitná časť</w:t>
                  </w:r>
                </w:p>
              </w:tc>
            </w:tr>
            <w:tr w:rsidR="00DE7A61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DE7A61" w:rsidRDefault="004171A6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6. doložka vplyvov</w:t>
                  </w:r>
                </w:p>
              </w:tc>
            </w:tr>
            <w:tr w:rsidR="00DE7A61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DE7A61" w:rsidRDefault="004171A6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7. doložka zlučiteľnosti</w:t>
                  </w:r>
                </w:p>
              </w:tc>
            </w:tr>
            <w:tr w:rsidR="00DE7A61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DE7A61" w:rsidRDefault="004171A6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8. správa o účasti verejnosti</w:t>
                  </w:r>
                </w:p>
                <w:p w:rsidR="00C94695" w:rsidRDefault="00C94695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9. vyhlásenie o bezrozpornosti</w:t>
                  </w:r>
                </w:p>
              </w:tc>
            </w:tr>
            <w:tr w:rsidR="00DE7A61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DE7A61" w:rsidRDefault="00C94695" w:rsidP="00C94695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10. </w:t>
                  </w:r>
                  <w:r w:rsidR="004171A6">
                    <w:rPr>
                      <w:sz w:val="25"/>
                      <w:szCs w:val="25"/>
                    </w:rPr>
                    <w:t>vyhodnotenie MPK</w:t>
                  </w:r>
                </w:p>
              </w:tc>
            </w:tr>
            <w:tr w:rsidR="00DE7A61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DE7A61" w:rsidRDefault="00C94695" w:rsidP="00C94695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11. t</w:t>
                  </w:r>
                  <w:r w:rsidR="004171A6">
                    <w:rPr>
                      <w:sz w:val="25"/>
                      <w:szCs w:val="25"/>
                    </w:rPr>
                    <w:t>abuľky zhody</w:t>
                  </w:r>
                </w:p>
              </w:tc>
            </w:tr>
            <w:tr w:rsidR="00DE7A61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DE7A61" w:rsidRDefault="00C94695" w:rsidP="00C94695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12.i</w:t>
                  </w:r>
                  <w:r w:rsidR="004171A6">
                    <w:rPr>
                      <w:sz w:val="25"/>
                      <w:szCs w:val="25"/>
                    </w:rPr>
                    <w:t>nformatívne konsolidované znenie</w:t>
                  </w:r>
                </w:p>
              </w:tc>
            </w:tr>
          </w:tbl>
          <w:p w:rsidR="00DE7A61" w:rsidRDefault="00DE7A61">
            <w:pPr>
              <w:pStyle w:val="Zkladntext2"/>
              <w:jc w:val="both"/>
              <w:rPr>
                <w:sz w:val="25"/>
                <w:szCs w:val="25"/>
              </w:rPr>
            </w:pPr>
          </w:p>
        </w:tc>
      </w:tr>
    </w:tbl>
    <w:p w:rsidR="00DE7A61" w:rsidRDefault="004171A6">
      <w:pPr>
        <w:pStyle w:val="Zkladntext2"/>
        <w:jc w:val="both"/>
        <w:rPr>
          <w:b/>
          <w:bCs/>
          <w:sz w:val="25"/>
          <w:szCs w:val="25"/>
          <w:u w:val="single"/>
        </w:rPr>
      </w:pPr>
      <w:r>
        <w:rPr>
          <w:b/>
          <w:bCs/>
          <w:sz w:val="25"/>
          <w:szCs w:val="25"/>
          <w:u w:val="single"/>
        </w:rPr>
        <w:t>Predkladá:</w:t>
      </w:r>
    </w:p>
    <w:p w:rsidR="00DE7A61" w:rsidRDefault="004171A6">
      <w:pPr>
        <w:pStyle w:val="Zkladntext2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Ján </w:t>
      </w:r>
      <w:proofErr w:type="spellStart"/>
      <w:r>
        <w:rPr>
          <w:sz w:val="25"/>
          <w:szCs w:val="25"/>
        </w:rPr>
        <w:t>Budaj</w:t>
      </w:r>
      <w:proofErr w:type="spellEnd"/>
    </w:p>
    <w:p w:rsidR="00DE7A61" w:rsidRDefault="004171A6">
      <w:pPr>
        <w:pStyle w:val="Zkladntext2"/>
        <w:jc w:val="both"/>
        <w:rPr>
          <w:sz w:val="25"/>
          <w:szCs w:val="25"/>
        </w:rPr>
      </w:pPr>
      <w:r>
        <w:rPr>
          <w:sz w:val="25"/>
          <w:szCs w:val="25"/>
        </w:rPr>
        <w:t>minister životného prostredia Slovenskej republiky</w:t>
      </w:r>
    </w:p>
    <w:p w:rsidR="00DE7A61" w:rsidRDefault="004171A6">
      <w:pPr>
        <w:rPr>
          <w:sz w:val="25"/>
          <w:szCs w:val="25"/>
        </w:rPr>
      </w:pPr>
      <w:r>
        <w:rPr>
          <w:sz w:val="25"/>
          <w:szCs w:val="25"/>
        </w:rPr>
        <w:fldChar w:fldCharType="begin"/>
      </w:r>
      <w:r>
        <w:rPr>
          <w:sz w:val="25"/>
          <w:szCs w:val="25"/>
        </w:rPr>
        <w:instrText xml:space="preserve"> DOCPROPERTY  FSC#SKEDITIONSLOVLEX@103.510:predkladateliaObalSD\* MERGEFORMAT </w:instrText>
      </w:r>
      <w:r>
        <w:rPr>
          <w:sz w:val="25"/>
          <w:szCs w:val="25"/>
        </w:rPr>
        <w:fldChar w:fldCharType="end"/>
      </w:r>
    </w:p>
    <w:sectPr w:rsidR="00DE7A6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1EA0" w:rsidRDefault="003E1EA0">
      <w:r>
        <w:separator/>
      </w:r>
    </w:p>
  </w:endnote>
  <w:endnote w:type="continuationSeparator" w:id="0">
    <w:p w:rsidR="003E1EA0" w:rsidRDefault="003E1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20A1" w:rsidRDefault="005320A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A61" w:rsidRDefault="004171A6">
    <w:pPr>
      <w:pStyle w:val="Zkladntext2"/>
      <w:ind w:left="60"/>
      <w:jc w:val="both"/>
    </w:pPr>
    <w:r>
      <w:ptab w:relativeTo="margin" w:alignment="center" w:leader="none"/>
    </w:r>
    <w:r w:rsidR="00FF3A07">
      <w:t xml:space="preserve">Bratislava </w:t>
    </w:r>
    <w:r w:rsidR="005320A1">
      <w:t xml:space="preserve">október </w:t>
    </w:r>
    <w:bookmarkStart w:id="0" w:name="_GoBack"/>
    <w:bookmarkEnd w:id="0"/>
    <w:r>
      <w:t>2022</w:t>
    </w:r>
  </w:p>
  <w:p w:rsidR="00DE7A61" w:rsidRDefault="00DE7A61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20A1" w:rsidRDefault="005320A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1EA0" w:rsidRDefault="003E1EA0">
      <w:r>
        <w:separator/>
      </w:r>
    </w:p>
  </w:footnote>
  <w:footnote w:type="continuationSeparator" w:id="0">
    <w:p w:rsidR="003E1EA0" w:rsidRDefault="003E1E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20A1" w:rsidRDefault="005320A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20A1" w:rsidRDefault="005320A1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20A1" w:rsidRDefault="005320A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C78FA8D"/>
    <w:multiLevelType w:val="singleLevel"/>
    <w:tmpl w:val="CC78FA8D"/>
    <w:lvl w:ilvl="0">
      <w:start w:val="9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rawingGridHorizontalOrigin w:val="1800"/>
  <w:drawingGridVerticalOrigin w:val="1440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265"/>
    <w:rsid w:val="00011521"/>
    <w:rsid w:val="00036E2E"/>
    <w:rsid w:val="00061CCF"/>
    <w:rsid w:val="00092758"/>
    <w:rsid w:val="000C2162"/>
    <w:rsid w:val="000C6688"/>
    <w:rsid w:val="000D1334"/>
    <w:rsid w:val="000E6767"/>
    <w:rsid w:val="000F344B"/>
    <w:rsid w:val="001125AC"/>
    <w:rsid w:val="00115D12"/>
    <w:rsid w:val="00122CD3"/>
    <w:rsid w:val="0012409A"/>
    <w:rsid w:val="00160088"/>
    <w:rsid w:val="001630FB"/>
    <w:rsid w:val="00170FAA"/>
    <w:rsid w:val="001725A4"/>
    <w:rsid w:val="00194157"/>
    <w:rsid w:val="001B7FE0"/>
    <w:rsid w:val="001C66E6"/>
    <w:rsid w:val="001D2D46"/>
    <w:rsid w:val="001D79DA"/>
    <w:rsid w:val="001E0CFD"/>
    <w:rsid w:val="001F674F"/>
    <w:rsid w:val="00213F9D"/>
    <w:rsid w:val="00220306"/>
    <w:rsid w:val="00236E26"/>
    <w:rsid w:val="00242294"/>
    <w:rsid w:val="002924C3"/>
    <w:rsid w:val="0029466C"/>
    <w:rsid w:val="002B0B5D"/>
    <w:rsid w:val="002B45DC"/>
    <w:rsid w:val="002B6B6C"/>
    <w:rsid w:val="002D4123"/>
    <w:rsid w:val="002E6307"/>
    <w:rsid w:val="002F185A"/>
    <w:rsid w:val="00307FC9"/>
    <w:rsid w:val="0033171B"/>
    <w:rsid w:val="00370202"/>
    <w:rsid w:val="003910DE"/>
    <w:rsid w:val="003B2E79"/>
    <w:rsid w:val="003D115D"/>
    <w:rsid w:val="003E1EA0"/>
    <w:rsid w:val="00414C1D"/>
    <w:rsid w:val="004171A6"/>
    <w:rsid w:val="00424324"/>
    <w:rsid w:val="00427B3B"/>
    <w:rsid w:val="00432107"/>
    <w:rsid w:val="0044273A"/>
    <w:rsid w:val="00466CAB"/>
    <w:rsid w:val="004A0CFC"/>
    <w:rsid w:val="004A1369"/>
    <w:rsid w:val="004D3726"/>
    <w:rsid w:val="004D4B30"/>
    <w:rsid w:val="004F15FB"/>
    <w:rsid w:val="00526A1F"/>
    <w:rsid w:val="005320A1"/>
    <w:rsid w:val="0055330D"/>
    <w:rsid w:val="0056032D"/>
    <w:rsid w:val="00575A51"/>
    <w:rsid w:val="0057706E"/>
    <w:rsid w:val="005A2E35"/>
    <w:rsid w:val="005A45F1"/>
    <w:rsid w:val="005B1217"/>
    <w:rsid w:val="005B7FF4"/>
    <w:rsid w:val="005D335A"/>
    <w:rsid w:val="00601389"/>
    <w:rsid w:val="00623BAD"/>
    <w:rsid w:val="00627C51"/>
    <w:rsid w:val="00671F01"/>
    <w:rsid w:val="00676DCD"/>
    <w:rsid w:val="00685081"/>
    <w:rsid w:val="0069637B"/>
    <w:rsid w:val="006B36F8"/>
    <w:rsid w:val="006B4F2E"/>
    <w:rsid w:val="006B6372"/>
    <w:rsid w:val="006C4BE9"/>
    <w:rsid w:val="006E7967"/>
    <w:rsid w:val="00714FA1"/>
    <w:rsid w:val="00747349"/>
    <w:rsid w:val="00747BC1"/>
    <w:rsid w:val="0075754B"/>
    <w:rsid w:val="00772847"/>
    <w:rsid w:val="0078171E"/>
    <w:rsid w:val="0078451E"/>
    <w:rsid w:val="0079512E"/>
    <w:rsid w:val="007A6D98"/>
    <w:rsid w:val="008073E3"/>
    <w:rsid w:val="00821793"/>
    <w:rsid w:val="00855D5A"/>
    <w:rsid w:val="00861CC6"/>
    <w:rsid w:val="008A4A21"/>
    <w:rsid w:val="008A7B90"/>
    <w:rsid w:val="008E4F14"/>
    <w:rsid w:val="00907265"/>
    <w:rsid w:val="00922E66"/>
    <w:rsid w:val="00946CED"/>
    <w:rsid w:val="0097688A"/>
    <w:rsid w:val="009C6528"/>
    <w:rsid w:val="009D7004"/>
    <w:rsid w:val="009E7AFC"/>
    <w:rsid w:val="009E7FEF"/>
    <w:rsid w:val="00A216CD"/>
    <w:rsid w:val="00A27B5F"/>
    <w:rsid w:val="00A56B40"/>
    <w:rsid w:val="00A6708E"/>
    <w:rsid w:val="00A71802"/>
    <w:rsid w:val="00AA0C58"/>
    <w:rsid w:val="00AF1D48"/>
    <w:rsid w:val="00B17B60"/>
    <w:rsid w:val="00B42E84"/>
    <w:rsid w:val="00B463AB"/>
    <w:rsid w:val="00B61867"/>
    <w:rsid w:val="00BC2EE5"/>
    <w:rsid w:val="00BE174E"/>
    <w:rsid w:val="00BE43B4"/>
    <w:rsid w:val="00C1127B"/>
    <w:rsid w:val="00C632CF"/>
    <w:rsid w:val="00C656C8"/>
    <w:rsid w:val="00C86CAD"/>
    <w:rsid w:val="00C94695"/>
    <w:rsid w:val="00CC25B0"/>
    <w:rsid w:val="00D02444"/>
    <w:rsid w:val="00D43A10"/>
    <w:rsid w:val="00D54C03"/>
    <w:rsid w:val="00DA1D25"/>
    <w:rsid w:val="00DA48B3"/>
    <w:rsid w:val="00DE7A61"/>
    <w:rsid w:val="00E11820"/>
    <w:rsid w:val="00E335AA"/>
    <w:rsid w:val="00E37D9C"/>
    <w:rsid w:val="00E74698"/>
    <w:rsid w:val="00EA7A62"/>
    <w:rsid w:val="00EC6B42"/>
    <w:rsid w:val="00EE4DDD"/>
    <w:rsid w:val="00F23D08"/>
    <w:rsid w:val="00F53BC7"/>
    <w:rsid w:val="00F552C7"/>
    <w:rsid w:val="00F60102"/>
    <w:rsid w:val="00F83F06"/>
    <w:rsid w:val="00FD53A6"/>
    <w:rsid w:val="00FF3A07"/>
    <w:rsid w:val="2D5B32FD"/>
    <w:rsid w:val="51092F1A"/>
    <w:rsid w:val="533959AC"/>
    <w:rsid w:val="58495BFE"/>
    <w:rsid w:val="62591415"/>
    <w:rsid w:val="71AC7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112EE4"/>
  <w14:defaultImageDpi w14:val="96"/>
  <w15:docId w15:val="{8954488C-D674-47DC-B665-1A0DF7622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autoSpaceDE w:val="0"/>
      <w:autoSpaceDN w:val="0"/>
    </w:pPr>
    <w:rPr>
      <w:rFonts w:ascii="Times New Roman" w:hAnsi="Times New Roman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pPr>
      <w:tabs>
        <w:tab w:val="center" w:pos="4536"/>
        <w:tab w:val="right" w:pos="9072"/>
      </w:tabs>
    </w:pPr>
  </w:style>
  <w:style w:type="paragraph" w:styleId="Hlavika">
    <w:name w:val="header"/>
    <w:basedOn w:val="Normlny"/>
    <w:link w:val="HlavikaChar"/>
    <w:uiPriority w:val="99"/>
    <w:unhideWhenUsed/>
    <w:pPr>
      <w:tabs>
        <w:tab w:val="center" w:pos="4536"/>
        <w:tab w:val="right" w:pos="9072"/>
      </w:tabs>
    </w:pPr>
  </w:style>
  <w:style w:type="table" w:styleId="Mriekatabuky">
    <w:name w:val="Table Grid"/>
    <w:basedOn w:val="Normlnatabuka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2Char">
    <w:name w:val="Základný text 2 Char"/>
    <w:basedOn w:val="Predvolenpsmoodseku"/>
    <w:link w:val="Zkladntext2"/>
    <w:uiPriority w:val="99"/>
    <w:semiHidden/>
    <w:qFormat/>
    <w:locked/>
    <w:rPr>
      <w:rFonts w:ascii="Times New Roman" w:hAnsi="Times New Roman" w:cs="Times New Roman"/>
      <w:sz w:val="20"/>
      <w:szCs w:val="20"/>
      <w:lang w:val="zh-CN" w:eastAsia="en-US"/>
    </w:rPr>
  </w:style>
  <w:style w:type="character" w:customStyle="1" w:styleId="HlavikaChar">
    <w:name w:val="Hlavička Char"/>
    <w:basedOn w:val="Predvolenpsmoodseku"/>
    <w:link w:val="Hlavika"/>
    <w:uiPriority w:val="99"/>
    <w:rPr>
      <w:rFonts w:ascii="Times New Roman" w:hAnsi="Times New Roman"/>
      <w:sz w:val="20"/>
      <w:szCs w:val="20"/>
      <w:lang w:eastAsia="en-US"/>
    </w:rPr>
  </w:style>
  <w:style w:type="character" w:customStyle="1" w:styleId="PtaChar">
    <w:name w:val="Päta Char"/>
    <w:basedOn w:val="Predvolenpsmoodseku"/>
    <w:link w:val="Pta"/>
    <w:uiPriority w:val="99"/>
    <w:qFormat/>
    <w:rPr>
      <w:rFonts w:ascii="Times New Roman" w:hAnsi="Times New Roman"/>
      <w:sz w:val="20"/>
      <w:szCs w:val="20"/>
      <w:lang w:eastAsia="en-US"/>
    </w:rPr>
  </w:style>
  <w:style w:type="paragraph" w:styleId="Odsekzoznamu">
    <w:name w:val="List Paragraph"/>
    <w:basedOn w:val="Normlny"/>
    <w:uiPriority w:val="99"/>
    <w:rsid w:val="00C946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Obal materiálu do MPK"/>
    <f:field ref="objsubject" par="" edit="true" text="Obal materiálu do MPK"/>
    <f:field ref="objcreatedby" par="" text="Administrator, System"/>
    <f:field ref="objcreatedat" par="" text="20.12.2021 9:35:23"/>
    <f:field ref="objchangedby" par="" text="Administrator, System"/>
    <f:field ref="objmodifiedat" par="" text="20.12.2021 9:35:28"/>
    <f:field ref="doc_FSCFOLIO_1_1001_FieldDocumentNumber" par="" text=""/>
    <f:field ref="doc_FSCFOLIO_1_1001_FieldSubject" par="" edit="true" text="Obal materiálu do MPK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Urad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Rozborilová Monika</cp:lastModifiedBy>
  <cp:revision>8</cp:revision>
  <cp:lastPrinted>2001-08-01T11:42:00Z</cp:lastPrinted>
  <dcterms:created xsi:type="dcterms:W3CDTF">2022-03-23T09:04:00Z</dcterms:created>
  <dcterms:modified xsi:type="dcterms:W3CDTF">2022-10-04T14:21:00Z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COO.2145.1000.3.4748245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Nariadenie vlády Slovenskej republiky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Správne právo_x000d_
Životné prostredie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JUDr. Monika Rozborilová</vt:lpwstr>
  </property>
  <property fmtid="{D5CDD505-2E9C-101B-9397-08002B2CF9AE}" pid="11" name="FSC#SKEDITIONSLOVLEX@103.510:zodppredkladatel">
    <vt:lpwstr>Ján Budaj</vt:lpwstr>
  </property>
  <property fmtid="{D5CDD505-2E9C-101B-9397-08002B2CF9AE}" pid="12" name="FSC#SKEDITIONSLOVLEX@103.510:nazovpredpis">
    <vt:lpwstr>, ktorým sa mení a dopĺňa nariadenie vlády Slovenskej republiky č. 269/2010 Z. z., ktorým sa ustanovujú požiadavky na dosiahnutie dobrého stavu vôd v znení nariadenia vlády Slovenskej republiky č. 398/2012 Z. z.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životného prostredia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PLÚV SR na mesiace jún až december 2021</vt:lpwstr>
  </property>
  <property fmtid="{D5CDD505-2E9C-101B-9397-08002B2CF9AE}" pid="18" name="FSC#SKEDITIONSLOVLEX@103.510:plnynazovpredpis">
    <vt:lpwstr> Nariadenie vlády  Slovenskej republiky, ktorým sa mení a dopĺňa nariadenie vlády Slovenskej republiky č. 269/2010 Z. z., ktorým sa ustanovujú požiadavky na dosiahnutie dobrého stavu vôd v znení nariadenia vlády Slovenskej republiky č. 398/2012 Z. z.</vt:lpwstr>
  </property>
  <property fmtid="{D5CDD505-2E9C-101B-9397-08002B2CF9AE}" pid="19" name="FSC#SKEDITIONSLOVLEX@103.510:rezortcislopredpis">
    <vt:lpwstr>14816/2021-1.7.3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LP/2021/796</vt:lpwstr>
  </property>
  <property fmtid="{D5CDD505-2E9C-101B-9397-08002B2CF9AE}" pid="29" name="FSC#SKEDITIONSLOVLEX@103.510:typsprievdok">
    <vt:lpwstr>Obal materiálu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je upravený v práve Európskej únie</vt:lpwstr>
  </property>
  <property fmtid="{D5CDD505-2E9C-101B-9397-08002B2CF9AE}" pid="38" name="FSC#SKEDITIONSLOVLEX@103.510:AttrStrListDocPropPrimarnePravoEU">
    <vt:lpwstr>v hlave XX Životné prostredie Zmluvy o fungovaní Európskej únie (Ú. v. ES C 202, 7.6.2016) v platnom znení.</vt:lpwstr>
  </property>
  <property fmtid="{D5CDD505-2E9C-101B-9397-08002B2CF9AE}" pid="39" name="FSC#SKEDITIONSLOVLEX@103.510:AttrStrListDocPropSekundarneLegPravoPO">
    <vt:lpwstr>v smernici Rady 1991/271/EHS z 21. mája 1991 o čistení komunálnych odpadových vôd (Ú. v. ES L 135, 30.5.1991).  gestor MŽP SR</vt:lpwstr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>nie je</vt:lpwstr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>- infringement - konanie č. 2016/2191</vt:lpwstr>
  </property>
  <property fmtid="{D5CDD505-2E9C-101B-9397-08002B2CF9AE}" pid="47" name="FSC#SKEDITIONSLOVLEX@103.510:AttrStrListDocPropInfoUzPreberanePP">
    <vt:lpwstr>nariadenie vlády Slovenskej republiky č. 269/2010 Z. z., ktorým sa ustanovujú   požiadavky na dosiahnutie dobrého stavu vôd v znení nariadenie vlády Slovenskej republiky č. 398/2012 Z. z.,_x000d_
zákon č. 364/2004 Z. z. o vodách a o zmene zákona SNR č. 372/1990</vt:lpwstr>
  </property>
  <property fmtid="{D5CDD505-2E9C-101B-9397-08002B2CF9AE}" pid="48" name="FSC#SKEDITIONSLOVLEX@103.510:AttrStrListDocPropStupenZlucitelnostiPP">
    <vt:lpwstr>úplne</vt:lpwstr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>Žiadne</vt:lpwstr>
  </property>
  <property fmtid="{D5CDD505-2E9C-101B-9397-08002B2CF9AE}" pid="53" name="FSC#SKEDITIONSLOVLEX@103.510:AttrStrDocPropVplyvPodnikatelskeProstr">
    <vt:lpwstr>Pozitívne_x000d_
Negatívne</vt:lpwstr>
  </property>
  <property fmtid="{D5CDD505-2E9C-101B-9397-08002B2CF9AE}" pid="54" name="FSC#SKEDITIONSLOVLEX@103.510:AttrStrDocPropVplyvSocialny">
    <vt:lpwstr>Pozitívne_x000d_
Negatívne</vt:lpwstr>
  </property>
  <property fmtid="{D5CDD505-2E9C-101B-9397-08002B2CF9AE}" pid="55" name="FSC#SKEDITIONSLOVLEX@103.510:AttrStrDocPropVplyvNaZivotProstr">
    <vt:lpwstr>Pozitívne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>Predpokladá sa pozitívny dopad na životné prostredie – úprava požiadaviek na limity vypúšťania vyčistených odpadových vôd z&amp;nbsp;malých&amp;nbsp; ČOV do 50 EO v&amp;nbsp;závislosti od oblasti, kde bude situovaná. Nepredpokladá sa vplyv na rozpočet verejnej správy</vt:lpwstr>
  </property>
  <property fmtid="{D5CDD505-2E9C-101B-9397-08002B2CF9AE}" pid="58" name="FSC#SKEDITIONSLOVLEX@103.510:AttrStrListDocPropAltRiesenia">
    <vt:lpwstr>Nulový variant: Ak by domácnosti, a ďalší vlastníci MČOV nedali do súladu MČOV s požiadavkami návrhu nariadenia vlády a nezabezpečili technickú revíziu MČOV.</vt:lpwstr>
  </property>
  <property fmtid="{D5CDD505-2E9C-101B-9397-08002B2CF9AE}" pid="59" name="FSC#SKEDITIONSLOVLEX@103.510:AttrStrListDocPropStanoviskoGest">
    <vt:lpwstr>Nesúhlasné</vt:lpwstr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</vt:lpwstr>
  </property>
  <property fmtid="{D5CDD505-2E9C-101B-9397-08002B2CF9AE}" pid="129" name="FSC#SKEDITIONSLOVLEX@103.510:AttrStrListDocPropUznesenieNaVedomie">
    <vt:lpwstr/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&lt;p&gt;Ministerstvo životného prostredia Slovenskej republiky predkladá do legislatívneho procesu návrh nariadenia vlády Slovenskej republiky, ktorým sa mení a dopĺňa nariadenie vlády Slovenskej republiky č. 269/2010 Z. z., ktorým sa ustanovujú požiadavky na 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ZodpPred">
    <vt:lpwstr/>
  </property>
  <property fmtid="{D5CDD505-2E9C-101B-9397-08002B2CF9AE}" pid="135" name="FSC#SKEDITIONSLOVLEX@103.510:funkciaDalsiPred">
    <vt:lpwstr/>
  </property>
  <property fmtid="{D5CDD505-2E9C-101B-9397-08002B2CF9AE}" pid="136" name="FSC#SKEDITIONSLOVLEX@103.510:predkladateliaObalSD">
    <vt:lpwstr>Ján Budaj</vt:lpwstr>
  </property>
  <property fmtid="{D5CDD505-2E9C-101B-9397-08002B2CF9AE}" pid="137" name="FSC#SKEDITIONSLOVLEX@103.510:funkciaPredAkuzativ">
    <vt:lpwstr/>
  </property>
  <property fmtid="{D5CDD505-2E9C-101B-9397-08002B2CF9AE}" pid="138" name="FSC#SKEDITIONSLOVLEX@103.510:funkciaPredDativ">
    <vt:lpwstr/>
  </property>
  <property fmtid="{D5CDD505-2E9C-101B-9397-08002B2CF9AE}" pid="139" name="FSC#SKEDITIONSLOVLEX@103.510:funkciaZodpPredAkuzativ">
    <vt:lpwstr/>
  </property>
  <property fmtid="{D5CDD505-2E9C-101B-9397-08002B2CF9AE}" pid="140" name="FSC#SKEDITIONSLOVLEX@103.510:funkciaZodpPredDativ">
    <vt:lpwstr/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spravaucastverej">
    <vt:lpwstr>&lt;p&gt;Verejnosť bola o príprave návrhu nariadenia vlády SR informovaná prostredníctvom predbežnej informácie č. PI/2021/145 zverejnenej v informačnom systéme verejnej správy Slov-Lex&lt;br /&gt;od 09.07.2021 s termínom ukončenia pripomienkového konania dňa 22.07.2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2022</vt:lpwstr>
  </property>
  <property fmtid="{D5CDD505-2E9C-101B-9397-08002B2CF9AE}" pid="152" name="FSC#SKEDITIONSLOVLEX@103.510:vytvorenedna">
    <vt:lpwstr>20. 12. 2021</vt:lpwstr>
  </property>
  <property fmtid="{D5CDD505-2E9C-101B-9397-08002B2CF9AE}" pid="153" name="KSOProductBuildVer">
    <vt:lpwstr>1033-11.2.0.10451</vt:lpwstr>
  </property>
  <property fmtid="{D5CDD505-2E9C-101B-9397-08002B2CF9AE}" pid="154" name="ICV">
    <vt:lpwstr>0BEE5BE809CE47AD8E67198086319CE6</vt:lpwstr>
  </property>
</Properties>
</file>