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4212"/>
        <w:gridCol w:w="705"/>
        <w:gridCol w:w="1032"/>
        <w:gridCol w:w="3231"/>
      </w:tblGrid>
      <w:tr w:rsidR="001B23B7" w:rsidRPr="00B043B4" w:rsidTr="000800FC">
        <w:tc>
          <w:tcPr>
            <w:tcW w:w="9180" w:type="dxa"/>
            <w:gridSpan w:val="4"/>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4"/>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4"/>
            <w:tcBorders>
              <w:top w:val="single" w:sz="4" w:space="0" w:color="FFFFFF"/>
              <w:bottom w:val="single" w:sz="4" w:space="0" w:color="auto"/>
            </w:tcBorders>
          </w:tcPr>
          <w:p w:rsidR="001B23B7" w:rsidRPr="00B043B4" w:rsidRDefault="00554F77" w:rsidP="00554F77">
            <w:pPr>
              <w:jc w:val="both"/>
              <w:rPr>
                <w:rFonts w:ascii="Times New Roman" w:eastAsia="Times New Roman" w:hAnsi="Times New Roman" w:cs="Times New Roman"/>
                <w:sz w:val="20"/>
                <w:szCs w:val="20"/>
                <w:lang w:eastAsia="sk-SK"/>
              </w:rPr>
            </w:pPr>
            <w:r w:rsidRPr="00554F77">
              <w:rPr>
                <w:rFonts w:ascii="Times New Roman" w:eastAsia="Times New Roman" w:hAnsi="Times New Roman" w:cs="Times New Roman"/>
                <w:sz w:val="20"/>
                <w:szCs w:val="20"/>
                <w:lang w:eastAsia="sk-SK"/>
              </w:rPr>
              <w:t>Zákon, ktorým sa mení a dopĺňa zákon č. 282/2020 Z. z. o ekologickej poľnohospodárskej výrobe v znení zákona č. 350/2020 Z. z.</w:t>
            </w:r>
          </w:p>
        </w:tc>
      </w:tr>
      <w:tr w:rsidR="001B23B7" w:rsidRPr="00B043B4" w:rsidTr="000800FC">
        <w:tc>
          <w:tcPr>
            <w:tcW w:w="9180" w:type="dxa"/>
            <w:gridSpan w:val="4"/>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4"/>
            <w:tcBorders>
              <w:top w:val="single" w:sz="4" w:space="0" w:color="FFFFFF"/>
              <w:left w:val="single" w:sz="4" w:space="0" w:color="auto"/>
              <w:bottom w:val="single" w:sz="4" w:space="0" w:color="auto"/>
            </w:tcBorders>
            <w:shd w:val="clear" w:color="auto" w:fill="FFFFFF"/>
          </w:tcPr>
          <w:p w:rsidR="001B23B7" w:rsidRPr="00B043B4" w:rsidRDefault="00554F77" w:rsidP="000800FC">
            <w:pPr>
              <w:rPr>
                <w:rFonts w:ascii="Times New Roman" w:eastAsia="Times New Roman" w:hAnsi="Times New Roman" w:cs="Times New Roman"/>
                <w:sz w:val="20"/>
                <w:szCs w:val="20"/>
                <w:lang w:eastAsia="sk-SK"/>
              </w:rPr>
            </w:pPr>
            <w:r>
              <w:rPr>
                <w:rFonts w:ascii="Times" w:hAnsi="Times" w:cs="Times"/>
                <w:sz w:val="20"/>
                <w:szCs w:val="20"/>
              </w:rPr>
              <w:t>Ministerstvo pôdohospodárstva a rozvoja vidieka Slovenskej republiky</w:t>
            </w:r>
          </w:p>
        </w:tc>
      </w:tr>
      <w:tr w:rsidR="001B23B7" w:rsidRPr="00B043B4" w:rsidTr="000800FC">
        <w:tc>
          <w:tcPr>
            <w:tcW w:w="4212" w:type="dxa"/>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2"/>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554F7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2"/>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2"/>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4"/>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3"/>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tcBorders>
              <w:top w:val="single" w:sz="4" w:space="0" w:color="000000"/>
              <w:left w:val="single" w:sz="4" w:space="0" w:color="auto"/>
              <w:bottom w:val="single" w:sz="4" w:space="0" w:color="auto"/>
              <w:right w:val="single" w:sz="4" w:space="0" w:color="auto"/>
            </w:tcBorders>
          </w:tcPr>
          <w:p w:rsidR="00554F77" w:rsidRPr="00554F77" w:rsidRDefault="00554F77" w:rsidP="00554F77">
            <w:pPr>
              <w:jc w:val="both"/>
              <w:rPr>
                <w:rFonts w:ascii="Times New Roman" w:eastAsia="Times New Roman" w:hAnsi="Times New Roman" w:cs="Times New Roman"/>
                <w:sz w:val="20"/>
                <w:szCs w:val="20"/>
                <w:lang w:eastAsia="sk-SK"/>
              </w:rPr>
            </w:pPr>
            <w:r w:rsidRPr="00554F77">
              <w:rPr>
                <w:rFonts w:ascii="Times New Roman" w:eastAsia="Times New Roman" w:hAnsi="Times New Roman" w:cs="Times New Roman"/>
                <w:sz w:val="20"/>
                <w:szCs w:val="20"/>
                <w:lang w:eastAsia="sk-SK"/>
              </w:rPr>
              <w:t>Začiatok: 3.8.2022</w:t>
            </w:r>
          </w:p>
          <w:p w:rsidR="001B23B7" w:rsidRPr="00554F77" w:rsidRDefault="00554F77" w:rsidP="00554F77">
            <w:pPr>
              <w:jc w:val="both"/>
              <w:rPr>
                <w:rFonts w:ascii="Times New Roman" w:eastAsia="Times New Roman" w:hAnsi="Times New Roman" w:cs="Times New Roman"/>
                <w:sz w:val="20"/>
                <w:szCs w:val="20"/>
                <w:lang w:eastAsia="sk-SK"/>
              </w:rPr>
            </w:pPr>
            <w:r w:rsidRPr="00554F77">
              <w:rPr>
                <w:rFonts w:ascii="Times New Roman" w:eastAsia="Times New Roman" w:hAnsi="Times New Roman" w:cs="Times New Roman"/>
                <w:sz w:val="20"/>
                <w:szCs w:val="20"/>
                <w:lang w:eastAsia="sk-SK"/>
              </w:rPr>
              <w:t>Ukončenie: 12.8.2022</w:t>
            </w:r>
          </w:p>
        </w:tc>
      </w:tr>
      <w:tr w:rsidR="00554F77" w:rsidRPr="00B043B4" w:rsidTr="000800FC">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554F77" w:rsidRPr="00B043B4" w:rsidRDefault="00554F77" w:rsidP="00554F7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tcBorders>
              <w:top w:val="single" w:sz="4" w:space="0" w:color="auto"/>
              <w:left w:val="single" w:sz="4" w:space="0" w:color="auto"/>
              <w:bottom w:val="single" w:sz="4" w:space="0" w:color="auto"/>
              <w:right w:val="single" w:sz="4" w:space="0" w:color="auto"/>
            </w:tcBorders>
          </w:tcPr>
          <w:p w:rsidR="00554F77" w:rsidRDefault="00554F77" w:rsidP="00554F77">
            <w:pPr>
              <w:rPr>
                <w:rFonts w:ascii="Times" w:hAnsi="Times" w:cs="Times"/>
                <w:sz w:val="20"/>
                <w:szCs w:val="20"/>
              </w:rPr>
            </w:pPr>
            <w:r>
              <w:rPr>
                <w:rFonts w:ascii="Times" w:hAnsi="Times" w:cs="Times"/>
                <w:sz w:val="20"/>
                <w:szCs w:val="20"/>
              </w:rPr>
              <w:t>september 2022</w:t>
            </w:r>
          </w:p>
        </w:tc>
      </w:tr>
      <w:tr w:rsidR="00554F77" w:rsidRPr="00B043B4" w:rsidTr="00D2313B">
        <w:trPr>
          <w:trHeight w:val="320"/>
        </w:trPr>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554F77" w:rsidRPr="00B043B4" w:rsidRDefault="00554F77" w:rsidP="00554F77">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tcBorders>
              <w:top w:val="single" w:sz="4" w:space="0" w:color="auto"/>
              <w:left w:val="single" w:sz="4" w:space="0" w:color="auto"/>
              <w:bottom w:val="single" w:sz="4" w:space="0" w:color="auto"/>
              <w:right w:val="single" w:sz="4" w:space="0" w:color="auto"/>
            </w:tcBorders>
          </w:tcPr>
          <w:p w:rsidR="00554F77" w:rsidRDefault="00554F77" w:rsidP="00554F77">
            <w:pPr>
              <w:rPr>
                <w:rFonts w:ascii="Times" w:hAnsi="Times" w:cs="Times"/>
                <w:sz w:val="20"/>
                <w:szCs w:val="20"/>
              </w:rPr>
            </w:pPr>
            <w:r>
              <w:rPr>
                <w:rFonts w:ascii="Times" w:hAnsi="Times" w:cs="Times"/>
                <w:sz w:val="20"/>
                <w:szCs w:val="20"/>
              </w:rPr>
              <w:t>október 2022</w:t>
            </w:r>
          </w:p>
        </w:tc>
      </w:tr>
      <w:tr w:rsidR="00554F77" w:rsidRPr="00B043B4" w:rsidTr="000800FC">
        <w:tc>
          <w:tcPr>
            <w:tcW w:w="5949" w:type="dxa"/>
            <w:gridSpan w:val="3"/>
            <w:tcBorders>
              <w:top w:val="single" w:sz="4" w:space="0" w:color="auto"/>
              <w:left w:val="single" w:sz="4" w:space="0" w:color="auto"/>
              <w:bottom w:val="single" w:sz="4" w:space="0" w:color="FFFFFF"/>
              <w:right w:val="single" w:sz="4" w:space="0" w:color="auto"/>
            </w:tcBorders>
            <w:shd w:val="clear" w:color="auto" w:fill="E2E2E2"/>
          </w:tcPr>
          <w:p w:rsidR="00554F77" w:rsidRPr="00B043B4" w:rsidRDefault="00554F77" w:rsidP="00554F77">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tcBorders>
              <w:top w:val="single" w:sz="4" w:space="0" w:color="auto"/>
              <w:left w:val="single" w:sz="4" w:space="0" w:color="auto"/>
              <w:bottom w:val="single" w:sz="4" w:space="0" w:color="auto"/>
              <w:right w:val="single" w:sz="4" w:space="0" w:color="auto"/>
            </w:tcBorders>
          </w:tcPr>
          <w:p w:rsidR="00554F77" w:rsidRDefault="00554F77" w:rsidP="00554F77">
            <w:pPr>
              <w:rPr>
                <w:rFonts w:ascii="Times" w:hAnsi="Times" w:cs="Times"/>
                <w:sz w:val="20"/>
                <w:szCs w:val="20"/>
              </w:rPr>
            </w:pPr>
            <w:r>
              <w:rPr>
                <w:rFonts w:ascii="Times" w:hAnsi="Times" w:cs="Times"/>
                <w:sz w:val="20"/>
                <w:szCs w:val="20"/>
              </w:rPr>
              <w:t>november 2022</w:t>
            </w:r>
          </w:p>
        </w:tc>
      </w:tr>
      <w:tr w:rsidR="001B23B7" w:rsidRPr="00B043B4" w:rsidTr="000800FC">
        <w:tc>
          <w:tcPr>
            <w:tcW w:w="9180" w:type="dxa"/>
            <w:gridSpan w:val="4"/>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4"/>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4"/>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554F77" w:rsidP="00554F77">
            <w:pPr>
              <w:jc w:val="both"/>
              <w:rPr>
                <w:rFonts w:ascii="Times New Roman" w:eastAsia="Times New Roman" w:hAnsi="Times New Roman" w:cs="Times New Roman"/>
                <w:b/>
                <w:sz w:val="20"/>
                <w:szCs w:val="20"/>
                <w:lang w:eastAsia="sk-SK"/>
              </w:rPr>
            </w:pPr>
            <w:r>
              <w:rPr>
                <w:rFonts w:ascii="Times" w:hAnsi="Times" w:cs="Times"/>
                <w:sz w:val="20"/>
                <w:szCs w:val="20"/>
              </w:rPr>
              <w:t>Návrh zákona upravuje pôsobnosť orgánov štátnej správy v oblasti dovozu ekologických produktov a produktov z konverzie z tretích krajín do Slovenskej republiky, príslušné kontroly na základe analýzy rizika, povinnosti prevádzkovateľov dovážajúcich tieto produkty, ktoré odrážajú priamo aplikovateľnú sekundárnu legislatívu EÚ. Ďalej návrh zákona reaguje na krátku aplikačnú prax uplatňovania novej právnej úpravy EÚ ako aj SR v oblasti ekologickej poľnohospodárskej výroby nariadenia (EÚ) 2018/848 ako aj zákona č. 282/2020 Z. z.</w:t>
            </w:r>
          </w:p>
        </w:tc>
      </w:tr>
      <w:tr w:rsidR="001B23B7" w:rsidRPr="00B043B4" w:rsidTr="000800FC">
        <w:tc>
          <w:tcPr>
            <w:tcW w:w="9180" w:type="dxa"/>
            <w:gridSpan w:val="4"/>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4"/>
            <w:tcBorders>
              <w:top w:val="nil"/>
              <w:left w:val="single" w:sz="4" w:space="0" w:color="auto"/>
              <w:bottom w:val="single" w:sz="4" w:space="0" w:color="auto"/>
              <w:right w:val="single" w:sz="4" w:space="0" w:color="auto"/>
            </w:tcBorders>
            <w:shd w:val="clear" w:color="auto" w:fill="FFFFFF"/>
          </w:tcPr>
          <w:p w:rsidR="00554F77" w:rsidRPr="00554F77" w:rsidRDefault="00554F77" w:rsidP="00554F77">
            <w:pPr>
              <w:jc w:val="both"/>
              <w:rPr>
                <w:rFonts w:ascii="Times" w:eastAsia="Times New Roman" w:hAnsi="Times" w:cs="Times"/>
                <w:sz w:val="20"/>
                <w:szCs w:val="20"/>
                <w:lang w:eastAsia="sk-SK"/>
              </w:rPr>
            </w:pPr>
            <w:r w:rsidRPr="00554F77">
              <w:rPr>
                <w:rFonts w:ascii="Times" w:eastAsia="Times New Roman" w:hAnsi="Times" w:cs="Times"/>
                <w:sz w:val="20"/>
                <w:szCs w:val="20"/>
                <w:lang w:eastAsia="sk-SK"/>
              </w:rPr>
              <w:t xml:space="preserve">Cieľom je plynulý prechod na novú právnu úpravu </w:t>
            </w:r>
            <w:r w:rsidRPr="00D7073B">
              <w:rPr>
                <w:rFonts w:ascii="Times" w:eastAsia="Times New Roman" w:hAnsi="Times" w:cs="Times"/>
                <w:i/>
                <w:sz w:val="20"/>
                <w:szCs w:val="20"/>
                <w:lang w:eastAsia="sk-SK"/>
              </w:rPr>
              <w:t>nariadenia Európskeho parlamentu a Rady (EÚ) 2017/625 z</w:t>
            </w:r>
            <w:r w:rsidR="001822B1" w:rsidRPr="00D7073B">
              <w:rPr>
                <w:rFonts w:ascii="Times" w:eastAsia="Times New Roman" w:hAnsi="Times" w:cs="Times"/>
                <w:i/>
                <w:sz w:val="20"/>
                <w:szCs w:val="20"/>
                <w:lang w:eastAsia="sk-SK"/>
              </w:rPr>
              <w:t> </w:t>
            </w:r>
            <w:r w:rsidRPr="00D7073B">
              <w:rPr>
                <w:rFonts w:ascii="Times" w:eastAsia="Times New Roman" w:hAnsi="Times" w:cs="Times"/>
                <w:i/>
                <w:sz w:val="20"/>
                <w:szCs w:val="20"/>
                <w:lang w:eastAsia="sk-SK"/>
              </w:rPr>
              <w:t>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w:t>
            </w:r>
            <w:r w:rsidRPr="00554F77">
              <w:rPr>
                <w:rFonts w:ascii="Times" w:eastAsia="Times New Roman" w:hAnsi="Times" w:cs="Times"/>
                <w:sz w:val="20"/>
                <w:szCs w:val="20"/>
                <w:lang w:eastAsia="sk-SK"/>
              </w:rPr>
              <w:t xml:space="preserve"> a jeho delegovaného nariadenia:</w:t>
            </w:r>
          </w:p>
          <w:p w:rsidR="00D7073B" w:rsidRDefault="00554F77" w:rsidP="00554F77">
            <w:pPr>
              <w:numPr>
                <w:ilvl w:val="0"/>
                <w:numId w:val="2"/>
              </w:numPr>
              <w:contextualSpacing/>
              <w:jc w:val="both"/>
              <w:rPr>
                <w:rFonts w:ascii="Times" w:eastAsia="Times New Roman" w:hAnsi="Times" w:cs="Times"/>
                <w:sz w:val="20"/>
                <w:szCs w:val="20"/>
                <w:lang w:eastAsia="sk-SK"/>
              </w:rPr>
            </w:pPr>
            <w:r w:rsidRPr="00554F77">
              <w:rPr>
                <w:rFonts w:ascii="Times" w:eastAsia="Times New Roman" w:hAnsi="Times" w:cs="Times"/>
                <w:sz w:val="20"/>
                <w:szCs w:val="20"/>
                <w:lang w:eastAsia="sk-SK"/>
              </w:rPr>
              <w:t xml:space="preserve">delegované nariadenie Komisie (EÚ) 2021/2305 z 21. októbra 2021, ktorým sa dopĺňa nariadenie Európskeho parlamentu a Rady (EÚ) 2017/625 o pravidlá týkajúce sa toho, v ktorých prípadoch a za akých podmienok sú produkty ekologickej poľnohospodárskej výroby a produkty z konverzie oslobodené od úradných kontrol na hraničných kontrolných staniciach prvého príchodu do Únie, ako aj o pravidlá týkajúce sa miesta úradných kontrol takýchto produktov, a ktorým sa menia delegované nariadenia Komisie (EÚ) 2019/2123 a (EÚ) 2019/2124 a </w:t>
            </w:r>
          </w:p>
          <w:p w:rsidR="00554F77" w:rsidRPr="00554F77" w:rsidRDefault="00554F77" w:rsidP="00D7073B">
            <w:pPr>
              <w:contextualSpacing/>
              <w:jc w:val="both"/>
              <w:rPr>
                <w:rFonts w:ascii="Times" w:eastAsia="Times New Roman" w:hAnsi="Times" w:cs="Times"/>
                <w:sz w:val="20"/>
                <w:szCs w:val="20"/>
                <w:lang w:eastAsia="sk-SK"/>
              </w:rPr>
            </w:pPr>
            <w:r w:rsidRPr="00D7073B">
              <w:rPr>
                <w:rFonts w:ascii="Times" w:eastAsia="Times New Roman" w:hAnsi="Times" w:cs="Times"/>
                <w:i/>
                <w:sz w:val="20"/>
                <w:szCs w:val="20"/>
                <w:lang w:eastAsia="sk-SK"/>
              </w:rPr>
              <w:t>nariadenie Európskeho parlamentu a Rady (EÚ) 2018/848 z 30. mája 2018 o ekologickej poľnohospodárskej výrobe a označovaní produktov ekologickej poľnohospodárskej výroby a o zrušení nariadenia Rady (ES) č.</w:t>
            </w:r>
            <w:r w:rsidR="009724F5">
              <w:rPr>
                <w:rFonts w:ascii="Times" w:eastAsia="Times New Roman" w:hAnsi="Times" w:cs="Times"/>
                <w:i/>
                <w:sz w:val="20"/>
                <w:szCs w:val="20"/>
                <w:lang w:eastAsia="sk-SK"/>
              </w:rPr>
              <w:t> </w:t>
            </w:r>
            <w:r w:rsidRPr="00D7073B">
              <w:rPr>
                <w:rFonts w:ascii="Times" w:eastAsia="Times New Roman" w:hAnsi="Times" w:cs="Times"/>
                <w:i/>
                <w:sz w:val="20"/>
                <w:szCs w:val="20"/>
                <w:lang w:eastAsia="sk-SK"/>
              </w:rPr>
              <w:t>834/2007</w:t>
            </w:r>
            <w:r w:rsidRPr="00554F77">
              <w:rPr>
                <w:rFonts w:ascii="Times" w:eastAsia="Times New Roman" w:hAnsi="Times" w:cs="Times"/>
                <w:sz w:val="20"/>
                <w:szCs w:val="20"/>
                <w:lang w:eastAsia="sk-SK"/>
              </w:rPr>
              <w:t xml:space="preserve"> a jeho nedávno prijatých delegovaných</w:t>
            </w:r>
            <w:r w:rsidR="00D7073B">
              <w:rPr>
                <w:rFonts w:ascii="Times" w:eastAsia="Times New Roman" w:hAnsi="Times" w:cs="Times"/>
                <w:sz w:val="20"/>
                <w:szCs w:val="20"/>
                <w:lang w:eastAsia="sk-SK"/>
              </w:rPr>
              <w:t xml:space="preserve"> a </w:t>
            </w:r>
            <w:r w:rsidRPr="00554F77">
              <w:rPr>
                <w:rFonts w:ascii="Times" w:eastAsia="Times New Roman" w:hAnsi="Times" w:cs="Times"/>
                <w:sz w:val="20"/>
                <w:szCs w:val="20"/>
                <w:lang w:eastAsia="sk-SK"/>
              </w:rPr>
              <w:t>vykonávacích nariadení Komisie:</w:t>
            </w:r>
          </w:p>
          <w:p w:rsidR="00554F77" w:rsidRDefault="00554F77" w:rsidP="00554F77">
            <w:pPr>
              <w:numPr>
                <w:ilvl w:val="0"/>
                <w:numId w:val="2"/>
              </w:numPr>
              <w:contextualSpacing/>
              <w:jc w:val="both"/>
              <w:rPr>
                <w:rFonts w:ascii="Times" w:eastAsia="Times New Roman" w:hAnsi="Times" w:cs="Times"/>
                <w:sz w:val="20"/>
                <w:szCs w:val="20"/>
                <w:lang w:eastAsia="sk-SK"/>
              </w:rPr>
            </w:pPr>
            <w:r w:rsidRPr="00554F77">
              <w:rPr>
                <w:rFonts w:ascii="Times" w:eastAsia="Times New Roman" w:hAnsi="Times" w:cs="Times"/>
                <w:sz w:val="20"/>
                <w:szCs w:val="20"/>
                <w:lang w:eastAsia="sk-SK"/>
              </w:rPr>
              <w:t>delegované nariadenie Komisie (EÚ) 2021/2306 z 21. októbra 2021, ktorým sa dopĺňa nariadenie Európskeho parlamentu a Rady (EÚ) 2018/848 o pravidlá týkajúce sa úradných kontrol v súvislosti so zásielkami produktov ekologickej poľnohospodárskej výroby a produktov z konverzie, ktoré sú určené na dovoz do Únie, ako aj o pravidlá týkajúce sa certifikátu o</w:t>
            </w:r>
            <w:r w:rsidR="001822B1">
              <w:rPr>
                <w:rFonts w:ascii="Times" w:eastAsia="Times New Roman" w:hAnsi="Times" w:cs="Times"/>
                <w:sz w:val="20"/>
                <w:szCs w:val="20"/>
                <w:lang w:eastAsia="sk-SK"/>
              </w:rPr>
              <w:t> </w:t>
            </w:r>
            <w:r w:rsidRPr="00554F77">
              <w:rPr>
                <w:rFonts w:ascii="Times" w:eastAsia="Times New Roman" w:hAnsi="Times" w:cs="Times"/>
                <w:sz w:val="20"/>
                <w:szCs w:val="20"/>
                <w:lang w:eastAsia="sk-SK"/>
              </w:rPr>
              <w:t>inšpekcii</w:t>
            </w:r>
          </w:p>
          <w:p w:rsidR="001B23B7" w:rsidRPr="001822B1" w:rsidRDefault="00554F77" w:rsidP="00554F77">
            <w:pPr>
              <w:numPr>
                <w:ilvl w:val="0"/>
                <w:numId w:val="2"/>
              </w:numPr>
              <w:contextualSpacing/>
              <w:jc w:val="both"/>
              <w:rPr>
                <w:rFonts w:ascii="Times" w:eastAsia="Times New Roman" w:hAnsi="Times" w:cs="Times"/>
                <w:sz w:val="20"/>
                <w:szCs w:val="20"/>
                <w:lang w:eastAsia="sk-SK"/>
              </w:rPr>
            </w:pPr>
            <w:r w:rsidRPr="00554F77">
              <w:rPr>
                <w:rFonts w:ascii="Times" w:eastAsia="Times New Roman" w:hAnsi="Times" w:cs="Times"/>
                <w:sz w:val="20"/>
                <w:szCs w:val="20"/>
                <w:lang w:eastAsia="sk-SK"/>
              </w:rPr>
              <w:t xml:space="preserve">vykonávacie nariadenie Komisie (EÚ) 2021/2307 z 21. októbra 2021, ktorým sa stanovujú pravidlá týkajúce sa dokumentov a oznámení požadovaných pre produkty ekologickej poľnohospodárskej výroby a produkty z konverzie určené na dovoz do Únie v oblasti dovozov produktov ekologickej poľnohospodárskej výroby. </w:t>
            </w:r>
          </w:p>
        </w:tc>
      </w:tr>
      <w:tr w:rsidR="001B23B7" w:rsidRPr="00B043B4" w:rsidTr="000800FC">
        <w:tc>
          <w:tcPr>
            <w:tcW w:w="9180" w:type="dxa"/>
            <w:gridSpan w:val="4"/>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4"/>
            <w:tcBorders>
              <w:top w:val="nil"/>
              <w:left w:val="single" w:sz="4" w:space="0" w:color="auto"/>
              <w:bottom w:val="single" w:sz="4" w:space="0" w:color="auto"/>
              <w:right w:val="single" w:sz="4" w:space="0" w:color="auto"/>
            </w:tcBorders>
            <w:shd w:val="clear" w:color="auto" w:fill="FFFFFF"/>
          </w:tcPr>
          <w:p w:rsidR="001B23B7" w:rsidRPr="00B043B4" w:rsidRDefault="001822B1" w:rsidP="001822B1">
            <w:pPr>
              <w:jc w:val="both"/>
              <w:rPr>
                <w:rFonts w:ascii="Times New Roman" w:eastAsia="Times New Roman" w:hAnsi="Times New Roman" w:cs="Times New Roman"/>
                <w:i/>
                <w:sz w:val="20"/>
                <w:szCs w:val="20"/>
                <w:lang w:eastAsia="sk-SK"/>
              </w:rPr>
            </w:pPr>
            <w:r>
              <w:rPr>
                <w:rFonts w:ascii="Times" w:hAnsi="Times" w:cs="Times"/>
                <w:sz w:val="20"/>
                <w:szCs w:val="20"/>
              </w:rPr>
              <w:t>Orgány štátnej správy v oblasti dovozu ekologických produktov a produktov z konverzie z tretích krajín do Slovenskej republiky, prevádzkovatelia dovážajúci tieto produkty.</w:t>
            </w:r>
          </w:p>
        </w:tc>
      </w:tr>
    </w:tbl>
    <w:p w:rsidR="001822B1" w:rsidRDefault="001822B1">
      <w:r>
        <w:br w:type="page"/>
      </w:r>
    </w:p>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284"/>
        <w:gridCol w:w="263"/>
        <w:gridCol w:w="1297"/>
      </w:tblGrid>
      <w:tr w:rsidR="001B23B7" w:rsidRPr="00B043B4" w:rsidTr="000800FC">
        <w:tc>
          <w:tcPr>
            <w:tcW w:w="9180" w:type="dxa"/>
            <w:gridSpan w:val="9"/>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1822B1">
        <w:trPr>
          <w:trHeight w:val="878"/>
        </w:trPr>
        <w:tc>
          <w:tcPr>
            <w:tcW w:w="9180" w:type="dxa"/>
            <w:gridSpan w:val="9"/>
            <w:tcBorders>
              <w:top w:val="nil"/>
              <w:left w:val="single" w:sz="4" w:space="0" w:color="auto"/>
              <w:bottom w:val="single" w:sz="4" w:space="0" w:color="auto"/>
              <w:right w:val="single" w:sz="4" w:space="0" w:color="auto"/>
            </w:tcBorders>
            <w:shd w:val="clear" w:color="auto" w:fill="FFFFFF"/>
          </w:tcPr>
          <w:p w:rsidR="001B23B7" w:rsidRPr="00B043B4" w:rsidRDefault="001822B1" w:rsidP="000800FC">
            <w:pPr>
              <w:jc w:val="both"/>
              <w:rPr>
                <w:rFonts w:ascii="Times New Roman" w:eastAsia="Times New Roman" w:hAnsi="Times New Roman" w:cs="Times New Roman"/>
                <w:i/>
                <w:sz w:val="20"/>
                <w:szCs w:val="20"/>
                <w:lang w:eastAsia="sk-SK"/>
              </w:rPr>
            </w:pPr>
            <w:r>
              <w:rPr>
                <w:rFonts w:ascii="Times" w:hAnsi="Times" w:cs="Times"/>
                <w:sz w:val="20"/>
                <w:szCs w:val="20"/>
              </w:rPr>
              <w:t>Novú právnu úpravu nariadenia (EÚ) 2018/848 o dovozoch produktov z ekologickej poľnohospodárskej výroby a produktov z konverzie do EÚ od 1. januára 2022 nie je možné riešiť iným spôsobom, teda neexistuje iná alternatíva riešenia zmeny v nariadení (EÚ) 2018/848, je potrebná implementácia do zákona č. 282/2020 Z. z. (berúc do úvahy potrebu zabezpečenia podmienok dovozov nie sú známe alternatívne riešenia).</w:t>
            </w:r>
          </w:p>
        </w:tc>
      </w:tr>
      <w:tr w:rsidR="001B23B7" w:rsidRPr="00B043B4" w:rsidTr="000800FC">
        <w:tc>
          <w:tcPr>
            <w:tcW w:w="9180" w:type="dxa"/>
            <w:gridSpan w:val="9"/>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5"/>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E529F4"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E529F4"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1822B1">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9"/>
            <w:tcBorders>
              <w:top w:val="nil"/>
              <w:left w:val="single" w:sz="4" w:space="0" w:color="auto"/>
              <w:bottom w:val="single" w:sz="4" w:space="0" w:color="auto"/>
              <w:right w:val="single" w:sz="4" w:space="0" w:color="auto"/>
            </w:tcBorders>
            <w:shd w:val="clear" w:color="auto" w:fill="FFFFFF"/>
          </w:tcPr>
          <w:p w:rsidR="001B23B7" w:rsidRPr="001822B1"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9"/>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9"/>
            <w:tcBorders>
              <w:top w:val="nil"/>
              <w:left w:val="single" w:sz="4" w:space="0" w:color="000000"/>
              <w:bottom w:val="nil"/>
              <w:right w:val="single" w:sz="4" w:space="0" w:color="auto"/>
            </w:tcBorders>
            <w:shd w:val="clear" w:color="auto" w:fill="FFFFFF"/>
          </w:tcPr>
          <w:p w:rsidR="001B23B7" w:rsidRPr="00B043B4" w:rsidRDefault="001822B1" w:rsidP="000800FC">
            <w:pPr>
              <w:jc w:val="both"/>
              <w:rPr>
                <w:rFonts w:ascii="Times New Roman" w:eastAsia="Times New Roman" w:hAnsi="Times New Roman" w:cs="Times New Roman"/>
                <w:i/>
                <w:sz w:val="20"/>
                <w:szCs w:val="20"/>
                <w:lang w:eastAsia="sk-SK"/>
              </w:rPr>
            </w:pPr>
            <w:r>
              <w:rPr>
                <w:rFonts w:ascii="Times" w:hAnsi="Times" w:cs="Times"/>
                <w:sz w:val="20"/>
                <w:szCs w:val="20"/>
              </w:rPr>
              <w:t>Právna úprava nejde nad rámec požiadaviek EÚ.</w:t>
            </w:r>
          </w:p>
        </w:tc>
      </w:tr>
      <w:tr w:rsidR="001B23B7" w:rsidRPr="00B043B4" w:rsidTr="000800FC">
        <w:trPr>
          <w:trHeight w:val="248"/>
        </w:trPr>
        <w:tc>
          <w:tcPr>
            <w:tcW w:w="9180" w:type="dxa"/>
            <w:gridSpan w:val="9"/>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9"/>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9"/>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822B1" w:rsidP="001822B1">
            <w:pPr>
              <w:jc w:val="both"/>
              <w:rPr>
                <w:rFonts w:ascii="Times New Roman" w:eastAsia="Times New Roman" w:hAnsi="Times New Roman" w:cs="Times New Roman"/>
                <w:i/>
                <w:sz w:val="20"/>
                <w:szCs w:val="20"/>
                <w:lang w:eastAsia="sk-SK"/>
              </w:rPr>
            </w:pPr>
            <w:r>
              <w:rPr>
                <w:rFonts w:ascii="Times" w:hAnsi="Times" w:cs="Times"/>
                <w:sz w:val="20"/>
                <w:szCs w:val="20"/>
              </w:rPr>
              <w:t>Preskúmanie účelnosti návrhu zákona bude vykonané pri novelizácii zákona, najneskôr do 7 rokov od nadobudnutia účinnosti. Kritériom bude prípadná zmena európskych predpisov.</w:t>
            </w:r>
          </w:p>
        </w:tc>
      </w:tr>
      <w:tr w:rsidR="001B23B7" w:rsidRPr="00B043B4" w:rsidTr="000800FC">
        <w:tc>
          <w:tcPr>
            <w:tcW w:w="9180" w:type="dxa"/>
            <w:gridSpan w:val="9"/>
            <w:tcBorders>
              <w:top w:val="nil"/>
              <w:left w:val="nil"/>
              <w:bottom w:val="single" w:sz="4" w:space="0" w:color="auto"/>
              <w:right w:val="nil"/>
            </w:tcBorders>
            <w:shd w:val="clear" w:color="auto" w:fill="FFFFFF"/>
          </w:tcPr>
          <w:p w:rsidR="001B23B7" w:rsidRPr="00B043B4" w:rsidRDefault="001B23B7" w:rsidP="009724F5">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1B23B7" w:rsidRPr="001822B1" w:rsidRDefault="001B23B7" w:rsidP="009724F5">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tc>
      </w:tr>
      <w:tr w:rsidR="001B23B7" w:rsidRPr="00B043B4" w:rsidTr="00BA2BF4">
        <w:trPr>
          <w:trHeight w:val="283"/>
        </w:trPr>
        <w:tc>
          <w:tcPr>
            <w:tcW w:w="9180" w:type="dxa"/>
            <w:gridSpan w:val="9"/>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rsidR="001B23B7" w:rsidRPr="00B043B4" w:rsidRDefault="001822B1"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1822B1"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1B23B7" w:rsidRPr="00B043B4" w:rsidRDefault="00E8054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1822B1"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rsidR="003145AE" w:rsidRPr="00B043B4" w:rsidRDefault="001822B1"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E80548"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3145AE" w:rsidRPr="00B043B4" w:rsidRDefault="009D33A7"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1822B1"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1822B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1822B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1822B1"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1822B1">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1822B1">
        <w:trPr>
          <w:trHeight w:val="713"/>
        </w:trPr>
        <w:tc>
          <w:tcPr>
            <w:tcW w:w="9176" w:type="dxa"/>
            <w:tcBorders>
              <w:top w:val="nil"/>
              <w:left w:val="single" w:sz="4" w:space="0" w:color="auto"/>
              <w:bottom w:val="single" w:sz="4" w:space="0" w:color="auto"/>
              <w:right w:val="single" w:sz="4" w:space="0" w:color="auto"/>
            </w:tcBorders>
            <w:shd w:val="clear" w:color="auto" w:fill="auto"/>
          </w:tcPr>
          <w:p w:rsidR="003A4532" w:rsidRPr="009724F5" w:rsidRDefault="001822B1" w:rsidP="003A4532">
            <w:pPr>
              <w:ind w:left="26"/>
              <w:contextualSpacing/>
              <w:jc w:val="both"/>
              <w:rPr>
                <w:rStyle w:val="Zvraznenie"/>
                <w:rFonts w:ascii="Times" w:hAnsi="Times" w:cs="Times"/>
                <w:i w:val="0"/>
                <w:sz w:val="20"/>
                <w:szCs w:val="20"/>
              </w:rPr>
            </w:pPr>
            <w:r w:rsidRPr="009724F5">
              <w:rPr>
                <w:rStyle w:val="Zvraznenie"/>
                <w:rFonts w:ascii="Times" w:hAnsi="Times" w:cs="Times"/>
                <w:i w:val="0"/>
                <w:sz w:val="20"/>
                <w:szCs w:val="20"/>
              </w:rPr>
              <w:t>Návrh zákona má pozitívny vplyv na rozpočet verejnej správy, nakoľko úradné kontroly produktov ekologickej poľnohospodárskej výroby a produktov z konverzie bude na mieste prepustenia do voľného obehu v Únii vykonávať kontrolný ústav (Ústredný kontrolný a skúšobný ústav poľnohospodársky v Bratislave – ÚKSÚP), ktorému bude náklady na vykonávanie týchto kontrol uhrádzať samotný prevádzkovateľ. Doteraz vykonávali úradné kontroly produktov z ekologickej poľnohospodárskej výroby a produktov z konverzie (súkromné) inšpekčné organizácie, na ktoré príslušný orgán delegoval túto funkciu. To znamená, že poplatky, ktoré boli za tieto kontroly doteraz hradené inšpekčnej organizácii, budú na základe navrhovaného zákona hradené kontrolnému</w:t>
            </w:r>
            <w:r w:rsidR="001F4A35" w:rsidRPr="009724F5">
              <w:rPr>
                <w:rStyle w:val="Zvraznenie"/>
                <w:rFonts w:ascii="Times" w:hAnsi="Times" w:cs="Times"/>
                <w:i w:val="0"/>
                <w:sz w:val="20"/>
                <w:szCs w:val="20"/>
              </w:rPr>
              <w:t xml:space="preserve"> ústavu, teda štátnemu rozpočtu</w:t>
            </w:r>
            <w:r w:rsidR="003A4532" w:rsidRPr="009724F5">
              <w:rPr>
                <w:rStyle w:val="Zvraznenie"/>
                <w:rFonts w:ascii="Times" w:hAnsi="Times" w:cs="Times"/>
                <w:i w:val="0"/>
                <w:sz w:val="20"/>
                <w:szCs w:val="20"/>
              </w:rPr>
              <w:t>.</w:t>
            </w:r>
            <w:r w:rsidR="001F4A35" w:rsidRPr="009724F5">
              <w:rPr>
                <w:rStyle w:val="Zvraznenie"/>
                <w:rFonts w:ascii="Times" w:hAnsi="Times" w:cs="Times"/>
                <w:i w:val="0"/>
                <w:sz w:val="20"/>
                <w:szCs w:val="20"/>
              </w:rPr>
              <w:t xml:space="preserve"> Pozitívnym vplyvom na rozpočet verejnej správy je aj ustanovenie nových pokút v súvislosti </w:t>
            </w:r>
            <w:r w:rsidR="00D22AC3" w:rsidRPr="009724F5">
              <w:rPr>
                <w:rStyle w:val="Zvraznenie"/>
                <w:rFonts w:ascii="Times" w:hAnsi="Times" w:cs="Times"/>
                <w:i w:val="0"/>
                <w:sz w:val="20"/>
                <w:szCs w:val="20"/>
              </w:rPr>
              <w:t xml:space="preserve">so zavedením nových </w:t>
            </w:r>
            <w:r w:rsidR="00D71E72" w:rsidRPr="009724F5">
              <w:rPr>
                <w:rStyle w:val="Zvraznenie"/>
                <w:rFonts w:ascii="Times" w:hAnsi="Times" w:cs="Times"/>
                <w:i w:val="0"/>
                <w:sz w:val="20"/>
                <w:szCs w:val="20"/>
              </w:rPr>
              <w:t xml:space="preserve">skutkových podstát </w:t>
            </w:r>
            <w:r w:rsidR="00D22AC3" w:rsidRPr="009724F5">
              <w:rPr>
                <w:rStyle w:val="Zvraznenie"/>
                <w:rFonts w:ascii="Times" w:hAnsi="Times" w:cs="Times"/>
                <w:i w:val="0"/>
                <w:sz w:val="20"/>
                <w:szCs w:val="20"/>
              </w:rPr>
              <w:t xml:space="preserve">priestupkov a iných správnych deliktov. Zavedenie predmetných pokút </w:t>
            </w:r>
            <w:r w:rsidR="00D84464" w:rsidRPr="009724F5">
              <w:rPr>
                <w:rStyle w:val="Zvraznenie"/>
                <w:rFonts w:ascii="Times" w:hAnsi="Times" w:cs="Times"/>
                <w:i w:val="0"/>
                <w:sz w:val="20"/>
                <w:szCs w:val="20"/>
              </w:rPr>
              <w:t>sa vzťahuje na dovozy produktov z ekologickej poľnohospodárskej výroby a produkty z konverzie z tretích krajín ako aj na opatrenia, ktoré môže inšpekčná organizácia so súhlasom kontrol</w:t>
            </w:r>
            <w:r w:rsidR="009724F5">
              <w:rPr>
                <w:rStyle w:val="Zvraznenie"/>
                <w:rFonts w:ascii="Times" w:hAnsi="Times" w:cs="Times"/>
                <w:i w:val="0"/>
                <w:sz w:val="20"/>
                <w:szCs w:val="20"/>
              </w:rPr>
              <w:t>ného ústavu ukladať.</w:t>
            </w:r>
          </w:p>
          <w:p w:rsidR="001B23B7" w:rsidRPr="009724F5" w:rsidRDefault="001822B1" w:rsidP="003A4532">
            <w:pPr>
              <w:ind w:left="26"/>
              <w:contextualSpacing/>
              <w:jc w:val="both"/>
              <w:rPr>
                <w:rFonts w:ascii="Times New Roman" w:eastAsia="Calibri" w:hAnsi="Times New Roman" w:cs="Times New Roman"/>
                <w:b/>
                <w:i/>
              </w:rPr>
            </w:pPr>
            <w:r w:rsidRPr="009724F5">
              <w:rPr>
                <w:rStyle w:val="Zvraznenie"/>
                <w:rFonts w:ascii="Times" w:hAnsi="Times" w:cs="Times"/>
                <w:i w:val="0"/>
                <w:sz w:val="20"/>
                <w:szCs w:val="20"/>
              </w:rPr>
              <w:lastRenderedPageBreak/>
              <w:t>Negatívny vplyv na podnikateľské prostredie je vo forme zvýšenia administratívnej záťaže, ako aj vo forme ustanovených sankcií. Príslušný orgán, v tomto prípade ÚKSÚP bude za nedodržiavanie pravidiel udeľovať sankcie, teda ustanovuje sa nový druh sankcie.</w:t>
            </w:r>
            <w:r w:rsidR="003A4532" w:rsidRPr="009724F5">
              <w:rPr>
                <w:rStyle w:val="Zvraznenie"/>
                <w:rFonts w:ascii="Times" w:hAnsi="Times" w:cs="Times"/>
                <w:i w:val="0"/>
                <w:sz w:val="20"/>
                <w:szCs w:val="20"/>
              </w:rPr>
              <w:t xml:space="preserve"> V súčasnej dobe nie je možné presne určiť koľko subjektov poruší opatrenia a bude na základe toho pokutovaný.</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822B1" w:rsidRPr="001822B1" w:rsidRDefault="001822B1" w:rsidP="001822B1">
            <w:pPr>
              <w:rPr>
                <w:rFonts w:ascii="Times" w:eastAsia="Times New Roman" w:hAnsi="Times" w:cs="Times"/>
                <w:sz w:val="20"/>
                <w:szCs w:val="20"/>
                <w:lang w:eastAsia="sk-SK"/>
              </w:rPr>
            </w:pPr>
            <w:r w:rsidRPr="001822B1">
              <w:rPr>
                <w:rFonts w:ascii="Times" w:eastAsia="Times New Roman" w:hAnsi="Times" w:cs="Times"/>
                <w:sz w:val="20"/>
                <w:szCs w:val="20"/>
                <w:lang w:eastAsia="sk-SK"/>
              </w:rPr>
              <w:t>Mgr. Samanta Dömötörová</w:t>
            </w:r>
          </w:p>
          <w:p w:rsidR="001822B1" w:rsidRPr="001822B1" w:rsidRDefault="001822B1" w:rsidP="001822B1">
            <w:pPr>
              <w:rPr>
                <w:rFonts w:ascii="Times" w:eastAsia="Times New Roman" w:hAnsi="Times" w:cs="Times"/>
                <w:sz w:val="20"/>
                <w:szCs w:val="20"/>
                <w:lang w:eastAsia="sk-SK"/>
              </w:rPr>
            </w:pPr>
            <w:r w:rsidRPr="001822B1">
              <w:rPr>
                <w:rFonts w:ascii="Times" w:eastAsia="Times New Roman" w:hAnsi="Times" w:cs="Times"/>
                <w:sz w:val="20"/>
                <w:szCs w:val="20"/>
                <w:lang w:eastAsia="sk-SK"/>
              </w:rPr>
              <w:t>samanta.domotorova@land.gov.sk</w:t>
            </w:r>
          </w:p>
          <w:p w:rsidR="001B23B7" w:rsidRDefault="001822B1" w:rsidP="001822B1">
            <w:pPr>
              <w:rPr>
                <w:rFonts w:ascii="Times" w:eastAsia="Times New Roman" w:hAnsi="Times" w:cs="Times"/>
                <w:sz w:val="20"/>
                <w:szCs w:val="20"/>
                <w:lang w:eastAsia="sk-SK"/>
              </w:rPr>
            </w:pPr>
            <w:r w:rsidRPr="001822B1">
              <w:rPr>
                <w:rFonts w:ascii="Times" w:eastAsia="Times New Roman" w:hAnsi="Times" w:cs="Times"/>
                <w:sz w:val="20"/>
                <w:szCs w:val="20"/>
                <w:lang w:eastAsia="sk-SK"/>
              </w:rPr>
              <w:t>+421 2 59 266</w:t>
            </w:r>
            <w:r w:rsidR="000C5783">
              <w:rPr>
                <w:rFonts w:ascii="Times" w:eastAsia="Times New Roman" w:hAnsi="Times" w:cs="Times"/>
                <w:sz w:val="20"/>
                <w:szCs w:val="20"/>
                <w:lang w:eastAsia="sk-SK"/>
              </w:rPr>
              <w:t> </w:t>
            </w:r>
            <w:r w:rsidRPr="001822B1">
              <w:rPr>
                <w:rFonts w:ascii="Times" w:eastAsia="Times New Roman" w:hAnsi="Times" w:cs="Times"/>
                <w:sz w:val="20"/>
                <w:szCs w:val="20"/>
                <w:lang w:eastAsia="sk-SK"/>
              </w:rPr>
              <w:t>365</w:t>
            </w:r>
          </w:p>
          <w:p w:rsidR="000C5783" w:rsidRDefault="000C5783" w:rsidP="001822B1">
            <w:pPr>
              <w:rPr>
                <w:rFonts w:ascii="Times" w:eastAsia="Times New Roman" w:hAnsi="Times" w:cs="Times"/>
                <w:sz w:val="20"/>
                <w:szCs w:val="20"/>
                <w:lang w:eastAsia="sk-SK"/>
              </w:rPr>
            </w:pPr>
          </w:p>
          <w:p w:rsidR="001822B1" w:rsidRPr="001822B1" w:rsidRDefault="001822B1" w:rsidP="000C5783">
            <w:pPr>
              <w:jc w:val="both"/>
              <w:rPr>
                <w:rFonts w:ascii="Times" w:eastAsia="Times New Roman" w:hAnsi="Times" w:cs="Times"/>
                <w:sz w:val="20"/>
                <w:szCs w:val="20"/>
                <w:lang w:eastAsia="sk-SK"/>
              </w:rPr>
            </w:pPr>
            <w:r w:rsidRPr="001822B1">
              <w:rPr>
                <w:rFonts w:ascii="Times" w:eastAsia="Times New Roman" w:hAnsi="Times" w:cs="Times"/>
                <w:sz w:val="20"/>
                <w:szCs w:val="20"/>
                <w:lang w:eastAsia="sk-SK"/>
              </w:rPr>
              <w:t>JUDr. Pavol Ňuňuk</w:t>
            </w:r>
          </w:p>
          <w:p w:rsidR="001822B1" w:rsidRPr="001822B1" w:rsidRDefault="001822B1" w:rsidP="000C5783">
            <w:pPr>
              <w:jc w:val="both"/>
              <w:rPr>
                <w:rFonts w:ascii="Times" w:eastAsia="Times New Roman" w:hAnsi="Times" w:cs="Times"/>
                <w:sz w:val="20"/>
                <w:szCs w:val="20"/>
                <w:lang w:eastAsia="sk-SK"/>
              </w:rPr>
            </w:pPr>
            <w:r w:rsidRPr="001822B1">
              <w:rPr>
                <w:rFonts w:ascii="Times" w:eastAsia="Times New Roman" w:hAnsi="Times" w:cs="Times"/>
                <w:sz w:val="20"/>
                <w:szCs w:val="20"/>
                <w:lang w:eastAsia="sk-SK"/>
              </w:rPr>
              <w:t>pavol.nunuk@land.gov.sk </w:t>
            </w:r>
          </w:p>
          <w:p w:rsidR="001822B1" w:rsidRPr="00B043B4" w:rsidRDefault="001822B1" w:rsidP="000C5783">
            <w:pPr>
              <w:jc w:val="both"/>
              <w:rPr>
                <w:rFonts w:ascii="Times New Roman" w:eastAsia="Times New Roman" w:hAnsi="Times New Roman" w:cs="Times New Roman"/>
                <w:i/>
                <w:sz w:val="20"/>
                <w:szCs w:val="20"/>
                <w:lang w:eastAsia="sk-SK"/>
              </w:rPr>
            </w:pPr>
            <w:r w:rsidRPr="001822B1">
              <w:rPr>
                <w:rFonts w:ascii="Times" w:eastAsia="Times New Roman" w:hAnsi="Times" w:cs="Times"/>
                <w:sz w:val="20"/>
                <w:szCs w:val="20"/>
                <w:lang w:eastAsia="sk-SK"/>
              </w:rPr>
              <w:t>+421 2 59 266 409</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C5783" w:rsidRPr="000C5783" w:rsidRDefault="000C5783" w:rsidP="000C5783">
            <w:pPr>
              <w:spacing w:before="100" w:beforeAutospacing="1" w:after="100" w:afterAutospacing="1"/>
              <w:jc w:val="both"/>
              <w:rPr>
                <w:rFonts w:ascii="Times" w:eastAsia="Times New Roman" w:hAnsi="Times" w:cs="Times"/>
                <w:sz w:val="20"/>
                <w:szCs w:val="20"/>
                <w:lang w:eastAsia="sk-SK"/>
              </w:rPr>
            </w:pPr>
            <w:r w:rsidRPr="000C5783">
              <w:rPr>
                <w:rFonts w:ascii="Times" w:eastAsia="Times New Roman" w:hAnsi="Times" w:cs="Times"/>
                <w:iCs/>
                <w:sz w:val="20"/>
                <w:szCs w:val="20"/>
                <w:lang w:eastAsia="sk-SK"/>
              </w:rPr>
              <w:t>Konzultácie na účely prípravy navrhovaného zákona boli vykonané so zastupiteľskými organizáciami podnikateľských subjektov, ktoré vykonávajú ekologickú poľnohospodársku výrobu.</w:t>
            </w:r>
          </w:p>
          <w:p w:rsidR="001B23B7" w:rsidRPr="000C5783" w:rsidRDefault="000C5783" w:rsidP="000C5783">
            <w:pPr>
              <w:jc w:val="both"/>
              <w:rPr>
                <w:rFonts w:ascii="Times New Roman" w:eastAsia="Times New Roman" w:hAnsi="Times New Roman" w:cs="Times New Roman"/>
                <w:b/>
                <w:sz w:val="20"/>
                <w:szCs w:val="20"/>
                <w:lang w:eastAsia="sk-SK"/>
              </w:rPr>
            </w:pPr>
            <w:r w:rsidRPr="000C5783">
              <w:rPr>
                <w:rFonts w:ascii="Times" w:eastAsia="Times New Roman" w:hAnsi="Times" w:cs="Times"/>
                <w:iCs/>
                <w:sz w:val="20"/>
                <w:szCs w:val="20"/>
                <w:lang w:eastAsia="sk-SK"/>
              </w:rPr>
              <w:t>Tieto konzultácie prebiehali formou rokovaní, písomnou formou a formou komunikácie na diaľku (telefonicky, elektronickou poštou). Konzultácie prebiehali od 23. septembra 2021. Link na konzultácie: https://www.mpsr.sk/podklad-pre-konzultacie/2-23-2-17153/</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w:t>
            </w:r>
            <w:r w:rsidR="000C5783" w:rsidRPr="00B043B4">
              <w:rPr>
                <w:rFonts w:ascii="Times New Roman" w:eastAsia="Calibri" w:hAnsi="Times New Roman" w:cs="Times New Roman"/>
                <w:b/>
              </w:rPr>
              <w:t>č.</w:t>
            </w:r>
            <w:r w:rsidR="000C5783">
              <w:rPr>
                <w:rFonts w:ascii="Times New Roman" w:eastAsia="Calibri" w:hAnsi="Times New Roman" w:cs="Times New Roman"/>
                <w:b/>
              </w:rPr>
              <w:t> 177/2022</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C5783">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E529F4" w:rsidP="000C5783">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E529F4" w:rsidP="000C5783">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529F4" w:rsidP="000C5783">
                  <w:pPr>
                    <w:ind w:right="459"/>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0C5783">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C578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b/>
                <w:bCs/>
                <w:sz w:val="20"/>
                <w:szCs w:val="20"/>
                <w:lang w:eastAsia="sk-SK"/>
              </w:rPr>
              <w:t>K doložke vybraných vplyvov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u w:val="single"/>
                <w:lang w:eastAsia="sk-SK"/>
              </w:rPr>
              <w:t>Komisia odporúča predkladateľovi:</w:t>
            </w:r>
            <w:r w:rsidRPr="000C5783">
              <w:rPr>
                <w:rFonts w:ascii="Times" w:eastAsia="Times New Roman" w:hAnsi="Times" w:cs="Times"/>
                <w:sz w:val="20"/>
                <w:szCs w:val="20"/>
                <w:lang w:eastAsia="sk-SK"/>
              </w:rPr>
              <w:t xml:space="preserve"> doplniť informácie v Doložke vybraných vplyvov v častiach 5. Alternatívne riešenia a 8. Preskúmanie účelnosti a 11. Kontakt na spracovateľa.</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V zmysle Jednotnej metodiky na posudzovanie vplyvov je potrebné v alternatívnych riešeniach uviesť minimálne nulový variant, t. j. analýzu súčasného stavu, v rámci ktorej sa uvedú dôsledky vyplývajúce z</w:t>
            </w:r>
            <w:r>
              <w:rPr>
                <w:rFonts w:ascii="Times" w:eastAsia="Times New Roman" w:hAnsi="Times" w:cs="Times"/>
                <w:sz w:val="20"/>
                <w:szCs w:val="20"/>
                <w:lang w:eastAsia="sk-SK"/>
              </w:rPr>
              <w:t> </w:t>
            </w:r>
            <w:r w:rsidRPr="000C5783">
              <w:rPr>
                <w:rFonts w:ascii="Times" w:eastAsia="Times New Roman" w:hAnsi="Times" w:cs="Times"/>
                <w:sz w:val="20"/>
                <w:szCs w:val="20"/>
                <w:lang w:eastAsia="sk-SK"/>
              </w:rPr>
              <w:t>absencie</w:t>
            </w:r>
            <w:r>
              <w:rPr>
                <w:rFonts w:ascii="Times" w:eastAsia="Times New Roman" w:hAnsi="Times" w:cs="Times"/>
                <w:sz w:val="20"/>
                <w:szCs w:val="20"/>
                <w:lang w:eastAsia="sk-SK"/>
              </w:rPr>
              <w:t xml:space="preserve"> </w:t>
            </w:r>
            <w:r w:rsidRPr="000C5783">
              <w:rPr>
                <w:rFonts w:ascii="Times" w:eastAsia="Times New Roman" w:hAnsi="Times" w:cs="Times"/>
                <w:sz w:val="20"/>
                <w:szCs w:val="20"/>
                <w:lang w:eastAsia="sk-SK"/>
              </w:rPr>
              <w:t>materiálu, resp. dôvodu ich neprijatia. Pri preskúmaní účelnosti je potrebné uviesť termín (čas), po ktorom by malo dôjsť k preskúmaniu navrhovaných zmien a kritériá (indikátory), na základe ktorých sa prieskum zrealizuje a ktoré si ustanoví predkladateľ podľa charakteru upravovanej problematiky. Do časti 11. je potrebné uviesť meno, útvar, mailový a telefonický kontakt na spracovateľa.</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xml:space="preserve"> informácie doplnené do doložky vybraných vplyvov podľa pripomienok Komisie.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b/>
                <w:bCs/>
                <w:sz w:val="20"/>
                <w:szCs w:val="20"/>
                <w:lang w:eastAsia="sk-SK"/>
              </w:rPr>
              <w:t>K vplyvom na podnikateľské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žiada predkladateľa, aby v Doložke vybraných vplyvov v časti 9. Vybrané vplyvy materiálu doplnil vyznačenie aj pozitívnych vplyvov na podnikateľské prostredie a aby vyznačil uplatňovanie mechanizmu znižovania byrokracie a nákladov.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Pozitívne vplyvy sú pri doplnení výnimky zo vstupného preverenia pri predaji chovu zvierat, čím sa odstráni nadbytočná záťaž pre prevádzkovateľa (bod 15), zrušenie povinnosti žiadať o vykonanie vstupného preverenia pôdnych dielov, ktoré už boli registrované v ekologickej poľnohospodárskej výrobe u iného prevádzkovateľa (bod 19) a zavádzanie nového druhu činnosti, pod ktorou môže prevádzkovateľ podnikať (body 5 a 6).</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 xml:space="preserve">Vyhodnotenie pripomienky komisie: </w:t>
            </w:r>
            <w:r w:rsidRPr="000C5783">
              <w:rPr>
                <w:rFonts w:ascii="Times" w:eastAsia="Times New Roman" w:hAnsi="Times" w:cs="Times"/>
                <w:i/>
                <w:iCs/>
                <w:sz w:val="20"/>
                <w:szCs w:val="20"/>
                <w:lang w:eastAsia="sk-SK"/>
              </w:rPr>
              <w:t>v doložke bol vyznačený pozitívny vplyv na podnikateľské prostredie a</w:t>
            </w:r>
            <w:r>
              <w:rPr>
                <w:rFonts w:ascii="Times" w:eastAsia="Times New Roman" w:hAnsi="Times" w:cs="Times"/>
                <w:i/>
                <w:iCs/>
                <w:sz w:val="20"/>
                <w:szCs w:val="20"/>
                <w:lang w:eastAsia="sk-SK"/>
              </w:rPr>
              <w:t> </w:t>
            </w:r>
            <w:r w:rsidRPr="000C5783">
              <w:rPr>
                <w:rFonts w:ascii="Times" w:eastAsia="Times New Roman" w:hAnsi="Times" w:cs="Times"/>
                <w:i/>
                <w:iCs/>
                <w:sz w:val="20"/>
                <w:szCs w:val="20"/>
                <w:lang w:eastAsia="sk-SK"/>
              </w:rPr>
              <w:t>uplatňovanie</w:t>
            </w:r>
            <w:r>
              <w:rPr>
                <w:rFonts w:ascii="Times" w:eastAsia="Times New Roman" w:hAnsi="Times" w:cs="Times"/>
                <w:i/>
                <w:iCs/>
                <w:sz w:val="20"/>
                <w:szCs w:val="20"/>
                <w:lang w:eastAsia="sk-SK"/>
              </w:rPr>
              <w:t xml:space="preserve"> </w:t>
            </w:r>
            <w:r w:rsidRPr="000C5783">
              <w:rPr>
                <w:rFonts w:ascii="Times" w:eastAsia="Times New Roman" w:hAnsi="Times" w:cs="Times"/>
                <w:i/>
                <w:iCs/>
                <w:sz w:val="20"/>
                <w:szCs w:val="20"/>
                <w:lang w:eastAsia="sk-SK"/>
              </w:rPr>
              <w:t>mechanizmu znižovania byrokracie a nákladov. Pozitívne vplyvy boli doplnené aj do analýzy vplyvov na podnikateľské prostredie, čo sa týka výnimiek zo vstupného preverenia pri predaji celého chovu hospodárskych zvierat a pri zmene vlastníka registrovaných dielov pôdnych blokov. Novelou však neboli zavedené nové druhy činností, došlo k zmene označovania niektorých činností v registri prevádzkovateľov.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žiada predkladateľa o uvedenie vplyvu predkladaného materiálu aj na MSP v bode 9. Doložky vybraných vplyvov, vrátane vyznačenia skutočnosti, či sa uplatňuje mechanizmus znižovania byrokracie a</w:t>
            </w:r>
            <w:r>
              <w:rPr>
                <w:rFonts w:ascii="Times" w:eastAsia="Times New Roman" w:hAnsi="Times" w:cs="Times"/>
                <w:sz w:val="20"/>
                <w:szCs w:val="20"/>
                <w:lang w:eastAsia="sk-SK"/>
              </w:rPr>
              <w:t> </w:t>
            </w:r>
            <w:r w:rsidRPr="000C5783">
              <w:rPr>
                <w:rFonts w:ascii="Times" w:eastAsia="Times New Roman" w:hAnsi="Times" w:cs="Times"/>
                <w:sz w:val="20"/>
                <w:szCs w:val="20"/>
                <w:lang w:eastAsia="sk-SK"/>
              </w:rPr>
              <w:t>nákladov</w:t>
            </w:r>
            <w:r>
              <w:rPr>
                <w:rFonts w:ascii="Times" w:eastAsia="Times New Roman" w:hAnsi="Times" w:cs="Times"/>
                <w:sz w:val="20"/>
                <w:szCs w:val="20"/>
                <w:lang w:eastAsia="sk-SK"/>
              </w:rPr>
              <w:t>.</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 xml:space="preserve">Vyhodnotenie pripomienky komisie: </w:t>
            </w:r>
            <w:r w:rsidRPr="000C5783">
              <w:rPr>
                <w:rFonts w:ascii="Times" w:eastAsia="Times New Roman" w:hAnsi="Times" w:cs="Times"/>
                <w:sz w:val="20"/>
                <w:szCs w:val="20"/>
                <w:lang w:eastAsia="sk-SK"/>
              </w:rPr>
              <w:t>v bode 9. bol vyznačený pozitívny vplyv na MSP a mechanizmus byrokracie a nákladov.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žiada predkladateľa o pripojenie Kalkulačky nákladov.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V zmysle aktuálnej Jednotnej metodiky na posudzovanie vybraných vplyvov je Kalkulačka nákladov povinnou súčasťou Analýzy vplyvov na podnikateľské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xml:space="preserve"> k</w:t>
            </w:r>
            <w:r w:rsidRPr="000C5783">
              <w:rPr>
                <w:rFonts w:ascii="Times" w:eastAsia="Times New Roman" w:hAnsi="Times" w:cs="Times"/>
                <w:sz w:val="20"/>
                <w:szCs w:val="20"/>
                <w:lang w:eastAsia="sk-SK"/>
              </w:rPr>
              <w:t> </w:t>
            </w:r>
            <w:r w:rsidRPr="000C5783">
              <w:rPr>
                <w:rFonts w:ascii="Times" w:eastAsia="Times New Roman" w:hAnsi="Times" w:cs="Times"/>
                <w:i/>
                <w:iCs/>
                <w:sz w:val="20"/>
                <w:szCs w:val="20"/>
                <w:lang w:eastAsia="sk-SK"/>
              </w:rPr>
              <w:t>analýze vplyvov na podnikateľské prostredie bola</w:t>
            </w:r>
            <w:r w:rsidRPr="000C5783">
              <w:rPr>
                <w:rFonts w:ascii="Times" w:eastAsia="Times New Roman" w:hAnsi="Times" w:cs="Times"/>
                <w:sz w:val="20"/>
                <w:szCs w:val="20"/>
                <w:lang w:eastAsia="sk-SK"/>
              </w:rPr>
              <w:t xml:space="preserve"> </w:t>
            </w:r>
            <w:r w:rsidRPr="000C5783">
              <w:rPr>
                <w:rFonts w:ascii="Times" w:eastAsia="Times New Roman" w:hAnsi="Times" w:cs="Times"/>
                <w:i/>
                <w:iCs/>
                <w:sz w:val="20"/>
                <w:szCs w:val="20"/>
                <w:lang w:eastAsia="sk-SK"/>
              </w:rPr>
              <w:t>vypracovaná kalkulačka pozitívnych aj negatívnych vplyvov podnikateľského prostredia.</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lastRenderedPageBreak/>
              <w:t>Komisia žiada predkladateľa o doplnenie negatívnych vplyvov na podnikateľské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Ďalšie negatívne vplyvy, ktoré je potrebné doplniť sú predĺženie čakacej lehoty na začatie podnikania (bod 18); zavedenie novej oznamovacej povinnosti pre prevádzkovateľov, ktorí dovážajú ekologické produkty alebo produkty z konverzie tretích krajín do EÚ (bod 25) a zavedenie novej povinnosti pre prevádzkovateľa uhradiť náklady spojené s výkonom úradnej kontroly (bod 26).</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xml:space="preserve"> do analýzy vplyvov na podnikateľské prostredie bol doplnený negatívny vplyv, v súvislosti s predĺžením čakacej lehoty prevádzkovateľa pri zápise nového miesta výkonu činnosti a v súvislosti s novou oznamovacou povinnosťou pre prevádzkovateľov pri príchode zásielky na hraničnú kontrolnú stanicu alebo miesto prepustenia do voľného obehu; novelou zákona sa nezavádza nová povinnosť platiť náklady spojené s výkonom úradnej kontroly, mení sa možnosť delegovania výkonu úradných kontrol dovozov z tretích krajín kontrolným ústavom na inšpekčné organizácie, úradné kontroly bude vykonávať priamo príslušný orgán (bod 26)</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žiada predkladateľa o kvantifikácie regulácií v časti 3.1 Analýzy vplyvov na podnikateľské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Keďže ide o administratívnu záťaž pre podnikateľské subjekty, tieto náklady je potrebné kvantifikovať pomocou Kalkulačky nákladov, v ktorej sú aj štandardizované časové povinnosti. Pokiaľ vie predkladateľ určiť časovú náročnosť jednotlivých regulácií, môže použiť expertný odhad na základe vlastných zdrojov. V prípade potreby konzultácie k vyplneniu Analýzy vplyvov na podnikateľské prostredie alebo Kalkulačky nákladov môžete kontaktovať mailom kolegov na adrese na 1in2out@mhsr.sk.</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bola vykonaná kvantifikácia regulácii v časti 3.1 analýzy vplyvov na podnikateľské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žiada predkladateľa o doplnenie príslušných údajov a dopracovanie Analýzy vplyvov na podnikateľské prostredie v časti 3.1.1 Súhrnnej tabuľky nákladov regulácie v súlade s Jednotnou metodikou na posudzovanie vybraných vplyvov.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 xml:space="preserve">Vyhodnotenie pripomienky komisie: </w:t>
            </w:r>
            <w:r w:rsidRPr="000C5783">
              <w:rPr>
                <w:rFonts w:ascii="Times" w:eastAsia="Times New Roman" w:hAnsi="Times" w:cs="Times"/>
                <w:i/>
                <w:iCs/>
                <w:sz w:val="20"/>
                <w:szCs w:val="20"/>
                <w:lang w:eastAsia="sk-SK"/>
              </w:rPr>
              <w:t>analýza vplyvov na podnikateľské prostredie bola dopracovaná</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odporúča predkladateľovi v Analýze vplyvov na podnikateľské prostredie v časti 3.1 presunúť opis jednotlivých regulácií z tabuľky 3.1.2 pod danú tabuľku do Doplňujúcich informácií k spôsobu výpočtu.</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V tabuľke 3.1.2 Analýzy je postačujúce uviesť len stručný opis regulácie a bližšie informácie ako aj opis kvantifikácií je potrebné uviesť do tej časti 3.1 Analýzy, kde sú Doplňujúce informácie k spôsobu výpočtu vplyvov jednotlivých regulácií na zmenu nákladov.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opis jednotlivých regulácii bol presunutý pod tabuľku 3.1.2 do doplňujúcich informácií k spôsobu výpočtu vplyvov jednotlivých regulácií na zmenu nákladov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Komisia odporúča doplniť v Analýze vplyvov na podnikateľské prostredie v časti 3.2 vyhodnotenie konzultácií.</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Odôvodnenie: V zmysle Jednotnej metodiky na posudzovanie vybraných vplyvov je potrebné v tejto časti uviesť aj k akým záverom pri konzultáciách došlo a uviesť konkrétne podnikateľské subjekty, ktoré sa týchto konzultácií zúčastnili.</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doplnený stručný popis konzultácií.</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b/>
                <w:bCs/>
                <w:sz w:val="20"/>
                <w:szCs w:val="20"/>
                <w:lang w:eastAsia="sk-SK"/>
              </w:rPr>
              <w:t>K vplyvom na rozpočet verejnej správy</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V časti 9. doložky vybraných vplyvov predkladateľ návrhu zákona vyznačil pozitívne vplyvy predmetného návrhu zákona na rozpočet verejnej správy. V časti 10. doložky vybraných vplyvov sú tieto pozitívne vplyvy na rozpočet verejnej správy odôvodnené tak, že úradné kontroly pri dovoze produktov ekologickej poľnohospodárskej výroby a produktov z konverzie bude na mieste prepustenia do voľného obehu v EÚ vykonávať Ústredný kontrolný a skúšobný ústav poľnohospodársky v Bratislave (ÚKSÚP), ktorému bude náklady na vykonávanie týchto kontrol uhrádzať samotný prevádzkovateľ. V súčasnosti vykonávajú úradné kontroly produktov z ekologickej poľnohospodárskej výroby a produktov z konverzie inšpekčné organizácie (súkromné subjekty), na ktoré bola delegovaná táto funkcia, a teda poplatky, ktoré sú za tieto kontroly hradené inšpekčnej organizácii, budú na základe navrhovanej úpravy zákona č. 282/2020 Z. z. hradené ÚKSÚP, teda štátnemu rozpočtu.</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V časti 2.1.1. analýzy vplyvov na rozpočet verejnej správy je zdôvodnenie pozitívnych vplyvov návrhu zákona na rozpočet verejnej správy doplnené aj predpokladanými príjmami v súvislosti so zavedením nových správnych deliktov, za ktorých spáchanie sa budú ukladať pokuty, pričom počet pokút a ich výšku nie je možné v súčasnosti kvantifikovať.</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Okrem pozitívnych vplyvov návrhu zákona na rozpočet verejnej správy môže podľa názoru Komisie návrh zákona zakladať aj negatívne vplyvy na rozpočet verejnej správy v súvislosti s nasledujúcimi úpravami súčasného znenia zákona č. 282/2020 Z. z.:</w:t>
            </w:r>
          </w:p>
          <w:p w:rsidR="000C5783" w:rsidRPr="000C5783" w:rsidRDefault="000C5783" w:rsidP="000C5783">
            <w:pPr>
              <w:jc w:val="both"/>
              <w:rPr>
                <w:rFonts w:ascii="Times" w:eastAsia="Times New Roman" w:hAnsi="Times" w:cs="Times"/>
                <w:sz w:val="20"/>
                <w:szCs w:val="20"/>
                <w:lang w:eastAsia="sk-SK"/>
              </w:rPr>
            </w:pPr>
            <w:r>
              <w:rPr>
                <w:rFonts w:ascii="Times" w:eastAsia="Times New Roman" w:hAnsi="Times" w:cs="Times"/>
                <w:sz w:val="20"/>
                <w:szCs w:val="20"/>
                <w:lang w:eastAsia="sk-SK"/>
              </w:rPr>
              <w:t>-</w:t>
            </w:r>
            <w:r w:rsidRPr="000C5783">
              <w:rPr>
                <w:rFonts w:ascii="Times" w:eastAsia="Times New Roman" w:hAnsi="Times" w:cs="Times"/>
                <w:sz w:val="20"/>
                <w:szCs w:val="20"/>
                <w:lang w:eastAsia="sk-SK"/>
              </w:rPr>
              <w:t xml:space="preserve"> úpravou § 3 (novelizačný bod 1) sa ustanovuje nová povinnosť pre MPRV SR, a to koordinovanie tvorby a</w:t>
            </w:r>
            <w:r>
              <w:rPr>
                <w:rFonts w:ascii="Times" w:eastAsia="Times New Roman" w:hAnsi="Times" w:cs="Times"/>
                <w:sz w:val="20"/>
                <w:szCs w:val="20"/>
                <w:lang w:eastAsia="sk-SK"/>
              </w:rPr>
              <w:t> </w:t>
            </w:r>
            <w:r w:rsidRPr="000C5783">
              <w:rPr>
                <w:rFonts w:ascii="Times" w:eastAsia="Times New Roman" w:hAnsi="Times" w:cs="Times"/>
                <w:sz w:val="20"/>
                <w:szCs w:val="20"/>
                <w:lang w:eastAsia="sk-SK"/>
              </w:rPr>
              <w:t>vydávanie</w:t>
            </w:r>
            <w:r>
              <w:rPr>
                <w:rFonts w:ascii="Times" w:eastAsia="Times New Roman" w:hAnsi="Times" w:cs="Times"/>
                <w:sz w:val="20"/>
                <w:szCs w:val="20"/>
                <w:lang w:eastAsia="sk-SK"/>
              </w:rPr>
              <w:t xml:space="preserve"> </w:t>
            </w:r>
            <w:r w:rsidRPr="000C5783">
              <w:rPr>
                <w:rFonts w:ascii="Times" w:eastAsia="Times New Roman" w:hAnsi="Times" w:cs="Times"/>
                <w:sz w:val="20"/>
                <w:szCs w:val="20"/>
                <w:lang w:eastAsia="sk-SK"/>
              </w:rPr>
              <w:t>Národného akčného plánu pre oblasť ekologickej poľnohospodárskej výroby,</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 úpravou § 4 písm. e) (novelizačný bod 2) sa ustanovuje povinnosť ÚKSÚP vykonávať úradné kontroly v oblasti ekologickej poľnohospodárskej výroby,</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 úpravou § 4 písm. p) (novelizačný bod 3) sa rozširujú databázy vedené ÚKSÚP o databázu ekologickej živočíšnej výroby,</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lastRenderedPageBreak/>
              <w:t>- doplnením písmen s) až y) do § 4 (novelizačný bod 4) sa ustanovujú nové povinnosti pre ÚKSÚP,</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 úpravami § 5 (novelizačné body 5 až 11) sa navrhujú úpravy vo vedení registra prevádzkovateľov a registra inšpekčných organizácií, ktoré vedie ÚKSÚP.</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vydávanie národného akčného plánu pre ekologickú poľnohospodársku výrobu bolo v pôsobnosti MPRV SR aj predtým, hoci nebolo definované priamo v zákone.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lang w:eastAsia="sk-SK"/>
              </w:rPr>
              <w:t>Podľa §4 písm. e) zákona č. 282/2020 Z. z. ÚKSÚP</w:t>
            </w:r>
            <w:r w:rsidRPr="000C5783">
              <w:rPr>
                <w:rFonts w:ascii="Times" w:eastAsia="Times New Roman" w:hAnsi="Times" w:cs="Times"/>
                <w:sz w:val="20"/>
                <w:szCs w:val="20"/>
                <w:lang w:eastAsia="sk-SK"/>
              </w:rPr>
              <w:t xml:space="preserve"> </w:t>
            </w:r>
            <w:r w:rsidRPr="000C5783">
              <w:rPr>
                <w:rFonts w:ascii="Times" w:eastAsia="Times New Roman" w:hAnsi="Times" w:cs="Times"/>
                <w:i/>
                <w:iCs/>
                <w:sz w:val="20"/>
                <w:szCs w:val="20"/>
                <w:lang w:eastAsia="sk-SK"/>
              </w:rPr>
              <w:t>vykonáva úradnú kontrolu subjektov, ktoré v rozpore s týmto zákonom alebo v rozpore s osobitnými predpismi používajú informáciu o tom, že poľnohospodársky produkt alebo potravina, ktoré uvádzajú na trh, pochádzajú z ekologickej poľnohospodárskej výroby. Navrhovaným zákonom sa táto pôsobnosť ÚKSÚP-u ponecháva a dopĺňa sa mu pôsobnosť vykonávať úradné kontroly všeobecne v situácii, že na ich vykonanie nebude poverená nijaká inšpekčná organizácia.</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lang w:eastAsia="sk-SK"/>
              </w:rPr>
              <w:t xml:space="preserve">Odhadujeme, že na vytvorenie databázy ekologickej živočíšnej výroby a na rozšírenie existujúcich databáz registrov prevádzkovaných v rámci ekologickej poľnohospodárskej výroby bude potrebných 5000 EUR. </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lang w:eastAsia="sk-SK"/>
              </w:rPr>
              <w:t>Právomoci a pôsobnosti UKSÚP-u, ktoré sa mu navrhujú doplniť novými písmenami s) až y) v §4 bude môcť ÚKSÚP vykonávať prostredníctvom takého počtu zamestnancov aký je už teraz organizačne začlenený na útvare, ktorý má na starosti ekologickú poľnohospodársku výrobu.</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Novelizačným bodom 26 sa do § 10 dopĺňa nový odsek 3 „Prevádzkovateľ je povinný uhradiť náklady spojené s výkonom úradnej kontroly pri dovoze produktov ekologickej poľnohospodárskej výroby alebo produktov z</w:t>
            </w:r>
            <w:r>
              <w:rPr>
                <w:rFonts w:ascii="Times" w:eastAsia="Times New Roman" w:hAnsi="Times" w:cs="Times"/>
                <w:sz w:val="20"/>
                <w:szCs w:val="20"/>
                <w:lang w:eastAsia="sk-SK"/>
              </w:rPr>
              <w:t> </w:t>
            </w:r>
            <w:r w:rsidRPr="000C5783">
              <w:rPr>
                <w:rFonts w:ascii="Times" w:eastAsia="Times New Roman" w:hAnsi="Times" w:cs="Times"/>
                <w:sz w:val="20"/>
                <w:szCs w:val="20"/>
                <w:lang w:eastAsia="sk-SK"/>
              </w:rPr>
              <w:t>konverzie</w:t>
            </w:r>
            <w:r>
              <w:rPr>
                <w:rFonts w:ascii="Times" w:eastAsia="Times New Roman" w:hAnsi="Times" w:cs="Times"/>
                <w:sz w:val="20"/>
                <w:szCs w:val="20"/>
                <w:lang w:eastAsia="sk-SK"/>
              </w:rPr>
              <w:t xml:space="preserve"> </w:t>
            </w:r>
            <w:r w:rsidRPr="000C5783">
              <w:rPr>
                <w:rFonts w:ascii="Times" w:eastAsia="Times New Roman" w:hAnsi="Times" w:cs="Times"/>
                <w:sz w:val="20"/>
                <w:szCs w:val="20"/>
                <w:lang w:eastAsia="sk-SK"/>
              </w:rPr>
              <w:t>z tretích krajín; sumu nákladov určí kontrolný ústav.“. V tejto súvislosti Komisia upozorňuje, že z</w:t>
            </w:r>
            <w:r>
              <w:rPr>
                <w:rFonts w:ascii="Times" w:eastAsia="Times New Roman" w:hAnsi="Times" w:cs="Times"/>
                <w:sz w:val="20"/>
                <w:szCs w:val="20"/>
                <w:lang w:eastAsia="sk-SK"/>
              </w:rPr>
              <w:t> </w:t>
            </w:r>
            <w:r w:rsidRPr="000C5783">
              <w:rPr>
                <w:rFonts w:ascii="Times" w:eastAsia="Times New Roman" w:hAnsi="Times" w:cs="Times"/>
                <w:sz w:val="20"/>
                <w:szCs w:val="20"/>
                <w:lang w:eastAsia="sk-SK"/>
              </w:rPr>
              <w:t>takéhoto</w:t>
            </w:r>
            <w:r>
              <w:rPr>
                <w:rFonts w:ascii="Times" w:eastAsia="Times New Roman" w:hAnsi="Times" w:cs="Times"/>
                <w:sz w:val="20"/>
                <w:szCs w:val="20"/>
                <w:lang w:eastAsia="sk-SK"/>
              </w:rPr>
              <w:t xml:space="preserve"> </w:t>
            </w:r>
            <w:r w:rsidRPr="000C5783">
              <w:rPr>
                <w:rFonts w:ascii="Times" w:eastAsia="Times New Roman" w:hAnsi="Times" w:cs="Times"/>
                <w:sz w:val="20"/>
                <w:szCs w:val="20"/>
                <w:lang w:eastAsia="sk-SK"/>
              </w:rPr>
              <w:t>znenia nie je zrejmé, kam má plynúť príjem z predmetných úhrad vyberaných ÚKSÚP od prevádzkovateľov. V časti 10. doložky vybraných vplyvov sa uvádza, že pôjde o príjem štátneho rozpočtu.</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nový odsek §</w:t>
            </w:r>
            <w:r w:rsidR="00E80548">
              <w:rPr>
                <w:rFonts w:ascii="Times" w:eastAsia="Times New Roman" w:hAnsi="Times" w:cs="Times"/>
                <w:i/>
                <w:iCs/>
                <w:sz w:val="20"/>
                <w:szCs w:val="20"/>
                <w:lang w:eastAsia="sk-SK"/>
              </w:rPr>
              <w:t> 1</w:t>
            </w:r>
            <w:r w:rsidRPr="000C5783">
              <w:rPr>
                <w:rFonts w:ascii="Times" w:eastAsia="Times New Roman" w:hAnsi="Times" w:cs="Times"/>
                <w:i/>
                <w:iCs/>
                <w:sz w:val="20"/>
                <w:szCs w:val="20"/>
                <w:lang w:eastAsia="sk-SK"/>
              </w:rPr>
              <w:t>0 bol rozšírený o inšpekčné organizácie, preto nebude možné v zmysle pripomienky uviesť, že ide o príjem štátneho rozpočtu.</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Novelizačnými bodmi 29 až 34 (úpravy § 17 a § 18) sa ustanovujú nové skutkové podstaty priestupkov a iných správnych deliktov, avšak pri nových skutkových podstatách priestupkov navrhovaných novelizačnými bodmi 30 a 31 (§ 17) predkladateľ neupravil príslušnú výšku pokuty.</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vo vlastnom materiály novely zákona 282/2020 Z.</w:t>
            </w:r>
            <w:r>
              <w:rPr>
                <w:rFonts w:ascii="Times" w:eastAsia="Times New Roman" w:hAnsi="Times" w:cs="Times"/>
                <w:i/>
                <w:iCs/>
                <w:sz w:val="20"/>
                <w:szCs w:val="20"/>
                <w:lang w:eastAsia="sk-SK"/>
              </w:rPr>
              <w:t> </w:t>
            </w:r>
            <w:r w:rsidRPr="000C5783">
              <w:rPr>
                <w:rFonts w:ascii="Times" w:eastAsia="Times New Roman" w:hAnsi="Times" w:cs="Times"/>
                <w:i/>
                <w:iCs/>
                <w:sz w:val="20"/>
                <w:szCs w:val="20"/>
                <w:lang w:eastAsia="sk-SK"/>
              </w:rPr>
              <w:t>z. boli stanovené nové skutkové podstaty priestupkov a iných správnych deliktov.</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Vzhľadom na uvedené je potrebné v celom materiáli upraviť vykazovanie vplyvov predmetného návrhu zákona na rozpočet verejnej správy. Súčasne podľa § 33 ods. 1 zákona č. 523/2004 Z. z. o rozpočtových pravidlách verejnej správy a o zmene a doplnení niektorých zákonov v znení neskorších predpisov, ako aj podľa Jednotnej metodiky na posudzovanie vybraných vplyvov je potrebné dopracovať analýzu vplyvov na rozpočet verejnej správy, v ktorej predkladateľ kvantifikuje všetky vplyvy návrhu zákona na rozpočet verejnej správy na bežný rok a na tri nasledujúce rozpočtové roky a uvedie návrh na úhradu zvýšených výdavkov. Zároveň Komisia podotýka, že prípadné negatívne vplyvy na rozpočet verejnej správy budú musieť byť zabezpečené v rámci schválených limitov kapitoly MPRV SR na príslušný rozpočtový rok.</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analýza vplyvov na rozpočet verejnej správy bola dopracovaná a v celom materiály bolo upravené vykazovanie vplyvov na rozpočet verejnej správy</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b/>
                <w:bCs/>
                <w:sz w:val="20"/>
                <w:szCs w:val="20"/>
                <w:lang w:eastAsia="sk-SK"/>
              </w:rPr>
              <w:t>K vplyvom na životné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V Doložke vybraných vplyvov Komisia žiada vyznačiť pozitívne vplyvy a vypracovať Analýzu vplyvov na životné prostredie.</w:t>
            </w:r>
          </w:p>
          <w:p w:rsidR="000C5783" w:rsidRPr="000C5783" w:rsidRDefault="000C5783" w:rsidP="000C5783">
            <w:pPr>
              <w:jc w:val="both"/>
              <w:rPr>
                <w:rFonts w:ascii="Times" w:eastAsia="Times New Roman" w:hAnsi="Times" w:cs="Times"/>
                <w:sz w:val="20"/>
                <w:szCs w:val="20"/>
                <w:lang w:eastAsia="sk-SK"/>
              </w:rPr>
            </w:pPr>
            <w:r w:rsidRPr="000C5783">
              <w:rPr>
                <w:rFonts w:ascii="Times" w:eastAsia="Times New Roman" w:hAnsi="Times" w:cs="Times"/>
                <w:sz w:val="20"/>
                <w:szCs w:val="20"/>
                <w:lang w:eastAsia="sk-SK"/>
              </w:rPr>
              <w:t>Návrh zákona o ekologickej poľnohospodárskej výrobe má podľa Komisie pozitívne vplyvy na životné prostredie, keďže prísnejšie kontroly v rámci ekologického poľnohospodárstva prispejú k lepšiemu dodržiavaniu opatrení, čo prispeje k lepšej ochrane krajiny.</w:t>
            </w:r>
          </w:p>
          <w:p w:rsidR="001B23B7" w:rsidRPr="00B043B4" w:rsidRDefault="000C5783" w:rsidP="000C5783">
            <w:pPr>
              <w:jc w:val="both"/>
              <w:rPr>
                <w:rFonts w:ascii="Times New Roman" w:eastAsia="Times New Roman" w:hAnsi="Times New Roman" w:cs="Times New Roman"/>
                <w:b/>
                <w:sz w:val="20"/>
                <w:szCs w:val="20"/>
                <w:lang w:eastAsia="sk-SK"/>
              </w:rPr>
            </w:pPr>
            <w:r w:rsidRPr="000C5783">
              <w:rPr>
                <w:rFonts w:ascii="Times" w:eastAsia="Times New Roman" w:hAnsi="Times" w:cs="Times"/>
                <w:i/>
                <w:iCs/>
                <w:sz w:val="20"/>
                <w:szCs w:val="20"/>
                <w:u w:val="single"/>
                <w:lang w:eastAsia="sk-SK"/>
              </w:rPr>
              <w:t>Vyhodnotenie pripomienky komisie:</w:t>
            </w:r>
            <w:r w:rsidRPr="000C5783">
              <w:rPr>
                <w:rFonts w:ascii="Times" w:eastAsia="Times New Roman" w:hAnsi="Times" w:cs="Times"/>
                <w:i/>
                <w:iCs/>
                <w:sz w:val="20"/>
                <w:szCs w:val="20"/>
                <w:lang w:eastAsia="sk-SK"/>
              </w:rPr>
              <w:t xml:space="preserve"> Analýza vplyvov na životné prostredie nebola vypracovaná, pretože návrh novely zákona nemá vplyv na životné prostredie. Hlavným cieľom novely bola implementácia nových ustanovení nariadenia (EÚ), na základe ktorých kontrolný ústav, príslušný orgán pre ekologickú poľnohospodársku výrobu, nemôže delegovať úradnú kontrolu produktov ekologickej poľnohospodárskej výroby a produktov z konverzie na hraničných kontrolných staniciach a miestach prepustenia do voľného obehu na inšpekčné organizácie. Úradné kontroly zásielok z tretích krajín bude vykonávať priamo príslušný orgán.</w:t>
            </w: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6F6FB4">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w:t>
            </w:r>
            <w:r w:rsidR="000C5783">
              <w:rPr>
                <w:rFonts w:ascii="Times New Roman" w:eastAsia="Calibri" w:hAnsi="Times New Roman" w:cs="Times New Roman"/>
                <w:b/>
              </w:rPr>
              <w:t>č. </w:t>
            </w:r>
            <w:r w:rsidR="006F6FB4">
              <w:rPr>
                <w:rFonts w:ascii="Times New Roman" w:eastAsia="Calibri" w:hAnsi="Times New Roman" w:cs="Times New Roman"/>
                <w:b/>
              </w:rPr>
              <w:t>212</w:t>
            </w:r>
            <w:r w:rsidR="009D33A7">
              <w:rPr>
                <w:rFonts w:ascii="Times New Roman" w:eastAsia="Calibri" w:hAnsi="Times New Roman" w:cs="Times New Roman"/>
                <w:b/>
              </w:rPr>
              <w:t>/2022</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9724F5"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724F5" w:rsidRPr="009724F5" w:rsidTr="000800FC">
              <w:trPr>
                <w:trHeight w:val="396"/>
              </w:trPr>
              <w:tc>
                <w:tcPr>
                  <w:tcW w:w="2552" w:type="dxa"/>
                </w:tcPr>
                <w:p w:rsidR="001B23B7" w:rsidRPr="009724F5" w:rsidRDefault="00E529F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9724F5">
                        <w:rPr>
                          <w:rFonts w:ascii="MS Gothic" w:eastAsia="MS Gothic" w:hAnsi="MS Gothic" w:cs="Times New Roman" w:hint="eastAsia"/>
                          <w:b/>
                          <w:sz w:val="20"/>
                          <w:szCs w:val="20"/>
                          <w:lang w:eastAsia="sk-SK"/>
                        </w:rPr>
                        <w:t>☐</w:t>
                      </w:r>
                    </w:sdtContent>
                  </w:sdt>
                  <w:r w:rsidR="0023360B" w:rsidRPr="009724F5">
                    <w:rPr>
                      <w:rFonts w:ascii="Times New Roman" w:eastAsia="Times New Roman" w:hAnsi="Times New Roman" w:cs="Times New Roman"/>
                      <w:b/>
                      <w:sz w:val="20"/>
                      <w:szCs w:val="20"/>
                      <w:lang w:eastAsia="sk-SK"/>
                    </w:rPr>
                    <w:t xml:space="preserve">   </w:t>
                  </w:r>
                  <w:r w:rsidR="001B23B7" w:rsidRPr="009724F5">
                    <w:rPr>
                      <w:rFonts w:ascii="Times New Roman" w:eastAsia="Times New Roman" w:hAnsi="Times New Roman" w:cs="Times New Roman"/>
                      <w:b/>
                      <w:sz w:val="20"/>
                      <w:szCs w:val="20"/>
                      <w:lang w:eastAsia="sk-SK"/>
                    </w:rPr>
                    <w:t xml:space="preserve">Súhlasné </w:t>
                  </w:r>
                </w:p>
              </w:tc>
              <w:tc>
                <w:tcPr>
                  <w:tcW w:w="3827" w:type="dxa"/>
                </w:tcPr>
                <w:p w:rsidR="001B23B7" w:rsidRPr="009724F5" w:rsidRDefault="00E529F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9724F5">
                        <w:rPr>
                          <w:rFonts w:ascii="MS Gothic" w:eastAsia="MS Gothic" w:hAnsi="MS Gothic" w:cs="Times New Roman" w:hint="eastAsia"/>
                          <w:b/>
                          <w:sz w:val="20"/>
                          <w:szCs w:val="20"/>
                          <w:lang w:eastAsia="sk-SK"/>
                        </w:rPr>
                        <w:t>☐</w:t>
                      </w:r>
                    </w:sdtContent>
                  </w:sdt>
                  <w:r w:rsidR="0023360B" w:rsidRPr="009724F5">
                    <w:rPr>
                      <w:rFonts w:ascii="Times New Roman" w:eastAsia="Times New Roman" w:hAnsi="Times New Roman" w:cs="Times New Roman"/>
                      <w:b/>
                      <w:sz w:val="20"/>
                      <w:szCs w:val="20"/>
                      <w:lang w:eastAsia="sk-SK"/>
                    </w:rPr>
                    <w:t xml:space="preserve">  </w:t>
                  </w:r>
                  <w:r w:rsidR="001B23B7" w:rsidRPr="009724F5">
                    <w:rPr>
                      <w:rFonts w:ascii="Times New Roman" w:eastAsia="Times New Roman" w:hAnsi="Times New Roman" w:cs="Times New Roman"/>
                      <w:b/>
                      <w:sz w:val="20"/>
                      <w:szCs w:val="20"/>
                      <w:lang w:eastAsia="sk-SK"/>
                    </w:rPr>
                    <w:t>Súhlasné s  návrhom na dopracovanie</w:t>
                  </w:r>
                </w:p>
              </w:tc>
              <w:tc>
                <w:tcPr>
                  <w:tcW w:w="2534" w:type="dxa"/>
                </w:tcPr>
                <w:p w:rsidR="001B23B7" w:rsidRPr="009724F5" w:rsidRDefault="00E529F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1A1914" w:rsidRPr="009724F5">
                        <w:rPr>
                          <w:rFonts w:ascii="MS Gothic" w:eastAsia="MS Gothic" w:hAnsi="MS Gothic" w:cs="Times New Roman" w:hint="eastAsia"/>
                          <w:b/>
                          <w:sz w:val="20"/>
                          <w:szCs w:val="20"/>
                          <w:lang w:eastAsia="sk-SK"/>
                        </w:rPr>
                        <w:t>☒</w:t>
                      </w:r>
                    </w:sdtContent>
                  </w:sdt>
                  <w:r w:rsidR="0023360B" w:rsidRPr="009724F5">
                    <w:rPr>
                      <w:rFonts w:ascii="Times New Roman" w:eastAsia="Times New Roman" w:hAnsi="Times New Roman" w:cs="Times New Roman"/>
                      <w:b/>
                      <w:sz w:val="20"/>
                      <w:szCs w:val="20"/>
                      <w:lang w:eastAsia="sk-SK"/>
                    </w:rPr>
                    <w:t xml:space="preserve">  </w:t>
                  </w:r>
                  <w:r w:rsidR="001B23B7" w:rsidRPr="009724F5">
                    <w:rPr>
                      <w:rFonts w:ascii="Times New Roman" w:eastAsia="Times New Roman" w:hAnsi="Times New Roman" w:cs="Times New Roman"/>
                      <w:b/>
                      <w:sz w:val="20"/>
                      <w:szCs w:val="20"/>
                      <w:lang w:eastAsia="sk-SK"/>
                    </w:rPr>
                    <w:t>Nesúhlasné</w:t>
                  </w:r>
                </w:p>
              </w:tc>
            </w:tr>
          </w:tbl>
          <w:p w:rsidR="001B23B7" w:rsidRPr="009724F5" w:rsidRDefault="001B23B7" w:rsidP="000800FC">
            <w:pPr>
              <w:jc w:val="both"/>
              <w:rPr>
                <w:rFonts w:ascii="Times New Roman" w:eastAsia="Times New Roman" w:hAnsi="Times New Roman" w:cs="Times New Roman"/>
                <w:b/>
                <w:sz w:val="20"/>
                <w:szCs w:val="20"/>
                <w:lang w:eastAsia="sk-SK"/>
              </w:rPr>
            </w:pPr>
          </w:p>
          <w:p w:rsidR="001A1914" w:rsidRPr="009724F5" w:rsidRDefault="001A1914" w:rsidP="001A1914">
            <w:pPr>
              <w:jc w:val="both"/>
              <w:rPr>
                <w:rFonts w:ascii="Times New Roman" w:eastAsia="Times New Roman" w:hAnsi="Times New Roman" w:cs="Times New Roman"/>
                <w:b/>
                <w:sz w:val="20"/>
                <w:szCs w:val="20"/>
                <w:lang w:eastAsia="sk-SK"/>
              </w:rPr>
            </w:pPr>
            <w:r w:rsidRPr="009724F5">
              <w:rPr>
                <w:rFonts w:ascii="Times New Roman" w:eastAsia="Times New Roman" w:hAnsi="Times New Roman" w:cs="Times New Roman"/>
                <w:b/>
                <w:sz w:val="20"/>
                <w:szCs w:val="20"/>
                <w:lang w:eastAsia="sk-SK"/>
              </w:rPr>
              <w:t>K vplyvom na rozpočet verejnej správy</w:t>
            </w:r>
          </w:p>
          <w:p w:rsidR="001A1914" w:rsidRPr="009724F5" w:rsidRDefault="001A1914" w:rsidP="001A1914">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Keďže popis vplyvov predmetného návrhu zákona na rozpočet verejnej správy uvedený v časti 10. doložky vybraných vplyvov je stále neúplný, naďalej Komisia žiada, aby predkladateľ do časti 10. doložky vybraných vplyvov doplnil zmienku o pozitívnych vplyvoch návrhu zákona na rozpočet verejnej správy v súvislosti s</w:t>
            </w:r>
            <w:r w:rsidR="009724F5">
              <w:rPr>
                <w:rFonts w:ascii="Times New Roman" w:eastAsia="Times New Roman" w:hAnsi="Times New Roman" w:cs="Times New Roman"/>
                <w:sz w:val="20"/>
                <w:szCs w:val="20"/>
                <w:lang w:eastAsia="sk-SK"/>
              </w:rPr>
              <w:t> </w:t>
            </w:r>
            <w:r w:rsidRPr="009724F5">
              <w:rPr>
                <w:rFonts w:ascii="Times New Roman" w:eastAsia="Times New Roman" w:hAnsi="Times New Roman" w:cs="Times New Roman"/>
                <w:sz w:val="20"/>
                <w:szCs w:val="20"/>
                <w:lang w:eastAsia="sk-SK"/>
              </w:rPr>
              <w:t>možnými</w:t>
            </w:r>
            <w:r w:rsidR="009724F5">
              <w:rPr>
                <w:rFonts w:ascii="Times New Roman" w:eastAsia="Times New Roman" w:hAnsi="Times New Roman" w:cs="Times New Roman"/>
                <w:sz w:val="20"/>
                <w:szCs w:val="20"/>
                <w:lang w:eastAsia="sk-SK"/>
              </w:rPr>
              <w:t xml:space="preserve"> </w:t>
            </w:r>
            <w:r w:rsidRPr="009724F5">
              <w:rPr>
                <w:rFonts w:ascii="Times New Roman" w:eastAsia="Times New Roman" w:hAnsi="Times New Roman" w:cs="Times New Roman"/>
                <w:sz w:val="20"/>
                <w:szCs w:val="20"/>
                <w:lang w:eastAsia="sk-SK"/>
              </w:rPr>
              <w:t xml:space="preserve">príjmami z pokút súvisiacich so zavedením nových skutkových podstát priestupkov a iných </w:t>
            </w:r>
            <w:r w:rsidRPr="009724F5">
              <w:rPr>
                <w:rFonts w:ascii="Times New Roman" w:eastAsia="Times New Roman" w:hAnsi="Times New Roman" w:cs="Times New Roman"/>
                <w:sz w:val="20"/>
                <w:szCs w:val="20"/>
                <w:lang w:eastAsia="sk-SK"/>
              </w:rPr>
              <w:lastRenderedPageBreak/>
              <w:t>správnych deliktov, ktoré sú kvantifikované v analýze vplyvov na rozpočet verejnej správy v rokoch 2023 až 2025 v sume 2 000 eur ročne, ako aj o všetkých negatívnych vplyvoch na rozpočet verejnej správy.</w:t>
            </w:r>
          </w:p>
          <w:p w:rsidR="001A1914" w:rsidRPr="009724F5" w:rsidRDefault="001A1914" w:rsidP="001A1914">
            <w:pPr>
              <w:jc w:val="both"/>
              <w:rPr>
                <w:rFonts w:ascii="Times New Roman" w:eastAsia="Times New Roman" w:hAnsi="Times New Roman" w:cs="Times New Roman"/>
                <w:sz w:val="20"/>
                <w:szCs w:val="20"/>
                <w:lang w:eastAsia="sk-SK"/>
              </w:rPr>
            </w:pPr>
            <w:r w:rsidRPr="009724F5">
              <w:rPr>
                <w:rFonts w:ascii="Times" w:eastAsia="Times New Roman" w:hAnsi="Times" w:cs="Times"/>
                <w:i/>
                <w:iCs/>
                <w:sz w:val="20"/>
                <w:szCs w:val="20"/>
                <w:u w:val="single"/>
                <w:lang w:eastAsia="sk-SK"/>
              </w:rPr>
              <w:t>Vyhodnotenie pripomienky komisie:</w:t>
            </w:r>
          </w:p>
          <w:p w:rsidR="001A1914" w:rsidRPr="009724F5" w:rsidRDefault="00D55A6C" w:rsidP="001A1914">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V doložke vplyvov bol podľa pripomienky Komisie doplnený popis pozitívneho vplyvu návrhu novely zákona č. 282/2020 Z. z. na rozpočet verejnej správy v súvislosti so zavedením</w:t>
            </w:r>
            <w:r w:rsidR="00D71E72" w:rsidRPr="009724F5">
              <w:rPr>
                <w:rFonts w:ascii="Times New Roman" w:eastAsia="Times New Roman" w:hAnsi="Times New Roman" w:cs="Times New Roman"/>
                <w:sz w:val="20"/>
                <w:szCs w:val="20"/>
                <w:lang w:eastAsia="sk-SK"/>
              </w:rPr>
              <w:t xml:space="preserve"> nových skutkových podstát priestupkov a iných správnych deliktov.</w:t>
            </w:r>
          </w:p>
          <w:p w:rsidR="001A1914" w:rsidRPr="009724F5" w:rsidRDefault="001A1914" w:rsidP="000800FC">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 xml:space="preserve">Komisia naďalej odporúča do znenia zákona jednoznačne uviesť, kam má plynúť príjem z úhrad vyberaných ÚKSÚP od prevádzkovateľov na pokrytie nákladov spojených s výkonom úradnej kontroly pri dovoze produktov ekologickej poľnohospodárskej výroby alebo produktov z konverzie z tretích krajín podľa </w:t>
            </w:r>
            <w:r w:rsidR="009724F5" w:rsidRPr="009724F5">
              <w:rPr>
                <w:rFonts w:ascii="Times New Roman" w:eastAsia="Times New Roman" w:hAnsi="Times New Roman" w:cs="Times New Roman"/>
                <w:sz w:val="20"/>
                <w:szCs w:val="20"/>
                <w:lang w:eastAsia="sk-SK"/>
              </w:rPr>
              <w:t>§</w:t>
            </w:r>
            <w:r w:rsidR="009724F5">
              <w:rPr>
                <w:rFonts w:ascii="Times New Roman" w:eastAsia="Times New Roman" w:hAnsi="Times New Roman" w:cs="Times New Roman"/>
                <w:sz w:val="20"/>
                <w:szCs w:val="20"/>
                <w:lang w:eastAsia="sk-SK"/>
              </w:rPr>
              <w:t> </w:t>
            </w:r>
            <w:r w:rsidR="009724F5" w:rsidRPr="009724F5">
              <w:rPr>
                <w:rFonts w:ascii="Times New Roman" w:eastAsia="Times New Roman" w:hAnsi="Times New Roman" w:cs="Times New Roman"/>
                <w:sz w:val="20"/>
                <w:szCs w:val="20"/>
                <w:lang w:eastAsia="sk-SK"/>
              </w:rPr>
              <w:t xml:space="preserve">10 </w:t>
            </w:r>
            <w:r w:rsidRPr="009724F5">
              <w:rPr>
                <w:rFonts w:ascii="Times New Roman" w:eastAsia="Times New Roman" w:hAnsi="Times New Roman" w:cs="Times New Roman"/>
                <w:sz w:val="20"/>
                <w:szCs w:val="20"/>
                <w:lang w:eastAsia="sk-SK"/>
              </w:rPr>
              <w:t>nového odseku 3 zákona č. 282/2020 Z. z. V tejto súvislosti sa v časti 10. doložky vybraných vplyvov uvádza „Návrh zákona má pozitívny vplyv na rozpočet verejnej správy, nakoľko úradné kontroly produktov ekologickej poľnohospodárskej výroby a produktov z konverzie bude na mieste prepustenia do voľného obehu v Únii vykonávať kontrolný ústav (Ústredný kontrolný a skúšobný ústav poľnohospodársky v Bratislave – ÚKSÚP), ktorému bude náklady na vykonávanie týchto kontrol uhrádzať samotný prevádzkovateľ. Doteraz vykonávali úradné kontroly produktov z</w:t>
            </w:r>
            <w:r w:rsidR="009724F5">
              <w:rPr>
                <w:rFonts w:ascii="Times New Roman" w:eastAsia="Times New Roman" w:hAnsi="Times New Roman" w:cs="Times New Roman"/>
                <w:sz w:val="20"/>
                <w:szCs w:val="20"/>
                <w:lang w:eastAsia="sk-SK"/>
              </w:rPr>
              <w:t> </w:t>
            </w:r>
            <w:r w:rsidRPr="009724F5">
              <w:rPr>
                <w:rFonts w:ascii="Times New Roman" w:eastAsia="Times New Roman" w:hAnsi="Times New Roman" w:cs="Times New Roman"/>
                <w:sz w:val="20"/>
                <w:szCs w:val="20"/>
                <w:lang w:eastAsia="sk-SK"/>
              </w:rPr>
              <w:t>ekologickej</w:t>
            </w:r>
            <w:r w:rsidR="009724F5">
              <w:rPr>
                <w:rFonts w:ascii="Times New Roman" w:eastAsia="Times New Roman" w:hAnsi="Times New Roman" w:cs="Times New Roman"/>
                <w:sz w:val="20"/>
                <w:szCs w:val="20"/>
                <w:lang w:eastAsia="sk-SK"/>
              </w:rPr>
              <w:t xml:space="preserve"> </w:t>
            </w:r>
            <w:r w:rsidRPr="009724F5">
              <w:rPr>
                <w:rFonts w:ascii="Times New Roman" w:eastAsia="Times New Roman" w:hAnsi="Times New Roman" w:cs="Times New Roman"/>
                <w:sz w:val="20"/>
                <w:szCs w:val="20"/>
                <w:lang w:eastAsia="sk-SK"/>
              </w:rPr>
              <w:t>poľnohospodárskej výroby a produktov z konverzie (súkromné) inšpekčné organizácie, na ktoré príslušný orgán delegoval túto funkciu. To znamená, že poplatky, ktoré boli za tieto kontroly doteraz hradené inšpekčnej organizácii, budú na základe navrhovaného zákona hradené kontrolnému ústavu, teda štátnemu rozpočtu.“.</w:t>
            </w:r>
          </w:p>
          <w:p w:rsidR="001A1914" w:rsidRPr="009724F5" w:rsidRDefault="001A1914" w:rsidP="000800FC">
            <w:pPr>
              <w:jc w:val="both"/>
              <w:rPr>
                <w:rFonts w:ascii="Times New Roman" w:eastAsia="Times New Roman" w:hAnsi="Times New Roman" w:cs="Times New Roman"/>
                <w:sz w:val="20"/>
                <w:szCs w:val="20"/>
                <w:lang w:eastAsia="sk-SK"/>
              </w:rPr>
            </w:pPr>
            <w:r w:rsidRPr="009724F5">
              <w:rPr>
                <w:rFonts w:ascii="Times" w:eastAsia="Times New Roman" w:hAnsi="Times" w:cs="Times"/>
                <w:i/>
                <w:iCs/>
                <w:sz w:val="20"/>
                <w:szCs w:val="20"/>
                <w:u w:val="single"/>
                <w:lang w:eastAsia="sk-SK"/>
              </w:rPr>
              <w:t>Vyhodnotenie pripomienky komisie:</w:t>
            </w:r>
          </w:p>
          <w:p w:rsidR="001A1914" w:rsidRPr="009724F5" w:rsidRDefault="00FE57A2" w:rsidP="00E060BF">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Z </w:t>
            </w:r>
            <w:r w:rsidR="006F6FB4" w:rsidRPr="009724F5">
              <w:rPr>
                <w:rFonts w:ascii="Times New Roman" w:eastAsia="Times New Roman" w:hAnsi="Times New Roman" w:cs="Times New Roman"/>
                <w:sz w:val="20"/>
                <w:szCs w:val="20"/>
                <w:lang w:eastAsia="sk-SK"/>
              </w:rPr>
              <w:t>§ 10 ods. </w:t>
            </w:r>
            <w:r w:rsidRPr="009724F5">
              <w:rPr>
                <w:rFonts w:ascii="Times New Roman" w:eastAsia="Times New Roman" w:hAnsi="Times New Roman" w:cs="Times New Roman"/>
                <w:sz w:val="20"/>
                <w:szCs w:val="20"/>
                <w:lang w:eastAsia="sk-SK"/>
              </w:rPr>
              <w:t xml:space="preserve">3 zákona 282/2020 Z. z. vyplýva, že v prípade </w:t>
            </w:r>
            <w:r w:rsidR="00E060BF" w:rsidRPr="009724F5">
              <w:rPr>
                <w:rFonts w:ascii="Times New Roman" w:eastAsia="Times New Roman" w:hAnsi="Times New Roman" w:cs="Times New Roman"/>
                <w:sz w:val="20"/>
                <w:szCs w:val="20"/>
                <w:lang w:eastAsia="sk-SK"/>
              </w:rPr>
              <w:t xml:space="preserve">vykonania úradnej kontroly pri dovoze produktu z ekologickej poľnohospodárskej výroby alebo produktu z konverzie je prevádzkovateľ povinný náklady uhradiť kontrolnému ústavu, z čoho priamo vyplýva, že peniaze za vykonanú kontrolu sú hradené do štátneho rozpočtu. Ako uvádza </w:t>
            </w:r>
            <w:r w:rsidR="006F6FB4" w:rsidRPr="009724F5">
              <w:rPr>
                <w:rFonts w:ascii="Times New Roman" w:eastAsia="Times New Roman" w:hAnsi="Times New Roman" w:cs="Times New Roman"/>
                <w:sz w:val="20"/>
                <w:szCs w:val="20"/>
                <w:lang w:eastAsia="sk-SK"/>
              </w:rPr>
              <w:t>čl. 6 ods. </w:t>
            </w:r>
            <w:r w:rsidR="00E060BF" w:rsidRPr="009724F5">
              <w:rPr>
                <w:rFonts w:ascii="Times New Roman" w:eastAsia="Times New Roman" w:hAnsi="Times New Roman" w:cs="Times New Roman"/>
                <w:sz w:val="20"/>
                <w:szCs w:val="20"/>
                <w:lang w:eastAsia="sk-SK"/>
              </w:rPr>
              <w:t>1 delegovaného nariadenia komisie (EÚ) 2021/2306, úradné kontroly zásielok na účely overenia súladu s nariadením (EÚ) 2018/848 vykonáva</w:t>
            </w:r>
            <w:r w:rsidR="00E060BF" w:rsidRPr="009724F5">
              <w:t xml:space="preserve"> </w:t>
            </w:r>
            <w:r w:rsidR="00E060BF" w:rsidRPr="009724F5">
              <w:rPr>
                <w:rFonts w:ascii="Times New Roman" w:eastAsia="Times New Roman" w:hAnsi="Times New Roman" w:cs="Times New Roman"/>
                <w:sz w:val="20"/>
                <w:szCs w:val="20"/>
                <w:lang w:eastAsia="sk-SK"/>
              </w:rPr>
              <w:t>príslušný orgán na hraničnej kontrolnej stanici, respektíve na mieste prepustenia do voľného obehu.</w:t>
            </w:r>
          </w:p>
          <w:p w:rsidR="001A1914" w:rsidRPr="009724F5" w:rsidRDefault="001A1914" w:rsidP="001A1914">
            <w:pPr>
              <w:jc w:val="both"/>
              <w:rPr>
                <w:rFonts w:ascii="Times New Roman" w:eastAsia="Times New Roman" w:hAnsi="Times New Roman" w:cs="Times New Roman"/>
                <w:b/>
                <w:sz w:val="20"/>
                <w:szCs w:val="20"/>
                <w:lang w:eastAsia="sk-SK"/>
              </w:rPr>
            </w:pPr>
            <w:r w:rsidRPr="009724F5">
              <w:rPr>
                <w:rFonts w:ascii="Times New Roman" w:eastAsia="Times New Roman" w:hAnsi="Times New Roman" w:cs="Times New Roman"/>
                <w:b/>
                <w:sz w:val="20"/>
                <w:szCs w:val="20"/>
                <w:lang w:eastAsia="sk-SK"/>
              </w:rPr>
              <w:t>K vplyvom na životné prostredie</w:t>
            </w:r>
          </w:p>
          <w:p w:rsidR="001A1914" w:rsidRPr="009724F5" w:rsidRDefault="001A1914" w:rsidP="001A1914">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V Doložke vybraných vplyvov Komisia žiada vyznačiť pozitívne vplyvy a vypracovať Analýzu vplyvov na životné prostredie.</w:t>
            </w:r>
          </w:p>
          <w:p w:rsidR="001A1914" w:rsidRPr="009724F5" w:rsidRDefault="001A1914" w:rsidP="001A1914">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Návrh zákona o ekologickej poľnohospodárskej výrobe má podľa MŽP SR pozitívne vplyvy na životné prostredie, nakoľko zlepšenie podmienok dovozu produktov ekologického poľnohospodárstva a prísnejšie kontroly v rámci ekologického poľnohospodárstva prispejú k lepšiemu dodržiavaniu opatrení, čo prispeje k lepšej ochrane krajiny. V tejto súvislosti žiada Komisia do analýzy doplniť aj súvisiacu kvantifikáciu – aký je objem takýchto produktov produkovaných a dovážaných v súčasnosti a aký sa očakáva ich nárast po prijatí zákona.</w:t>
            </w:r>
          </w:p>
          <w:p w:rsidR="001A1914" w:rsidRPr="009724F5" w:rsidRDefault="001A1914" w:rsidP="001A1914">
            <w:pPr>
              <w:jc w:val="both"/>
              <w:rPr>
                <w:rFonts w:ascii="Times New Roman" w:eastAsia="Times New Roman" w:hAnsi="Times New Roman" w:cs="Times New Roman"/>
                <w:sz w:val="20"/>
                <w:szCs w:val="20"/>
                <w:lang w:eastAsia="sk-SK"/>
              </w:rPr>
            </w:pPr>
            <w:r w:rsidRPr="009724F5">
              <w:rPr>
                <w:rFonts w:ascii="Times New Roman" w:eastAsia="Times New Roman" w:hAnsi="Times New Roman" w:cs="Times New Roman"/>
                <w:sz w:val="20"/>
                <w:szCs w:val="20"/>
                <w:lang w:eastAsia="sk-SK"/>
              </w:rPr>
              <w:t>S tvrdením predkladateľa k pripomienke MŽP SR v rámci PPK nemôže súhlasiť: „Analýza vplyvov na životné prostredie nebola vypracovaná, pretože návrh novely zákona nemá vplyv na životné prostredie. Hlavným cieľom novely bola implementácia nových ustanovení nariadenia (EÚ), na základe ktorých kontrolný ústav, príslušný orgán pre ekologickú poľnohospodársku výrobu, nemôže delegovať úradnú kontrolu produktov ekologickej poľnohospodárskej výroby a produktov z konverzie na hraničných kontrolných staniciach a miestach prepustenia do voľného obehu na inšpekčné organizácie. Úradné kontroly zásielok z tretích krajín bude vykonávať priamo príslušný orgán.“ Materiál bude mať preukázateľne pozitívne vplyvy na životné prostredie čo je aj jedným z</w:t>
            </w:r>
            <w:r w:rsidR="009724F5">
              <w:rPr>
                <w:rFonts w:ascii="Times New Roman" w:eastAsia="Times New Roman" w:hAnsi="Times New Roman" w:cs="Times New Roman"/>
                <w:sz w:val="20"/>
                <w:szCs w:val="20"/>
                <w:lang w:eastAsia="sk-SK"/>
              </w:rPr>
              <w:t> </w:t>
            </w:r>
            <w:r w:rsidRPr="009724F5">
              <w:rPr>
                <w:rFonts w:ascii="Times New Roman" w:eastAsia="Times New Roman" w:hAnsi="Times New Roman" w:cs="Times New Roman"/>
                <w:sz w:val="20"/>
                <w:szCs w:val="20"/>
                <w:lang w:eastAsia="sk-SK"/>
              </w:rPr>
              <w:t>hlavných</w:t>
            </w:r>
            <w:r w:rsidR="009724F5">
              <w:rPr>
                <w:rFonts w:ascii="Times New Roman" w:eastAsia="Times New Roman" w:hAnsi="Times New Roman" w:cs="Times New Roman"/>
                <w:sz w:val="20"/>
                <w:szCs w:val="20"/>
                <w:lang w:eastAsia="sk-SK"/>
              </w:rPr>
              <w:t xml:space="preserve"> </w:t>
            </w:r>
            <w:r w:rsidRPr="009724F5">
              <w:rPr>
                <w:rFonts w:ascii="Times New Roman" w:eastAsia="Times New Roman" w:hAnsi="Times New Roman" w:cs="Times New Roman"/>
                <w:sz w:val="20"/>
                <w:szCs w:val="20"/>
                <w:lang w:eastAsia="sk-SK"/>
              </w:rPr>
              <w:t>cieľov predkladaného návrhu zákona. Napríklad: „delegované nariadenie Komisie (EÚ) 2021/2305 z</w:t>
            </w:r>
            <w:r w:rsidR="009724F5">
              <w:rPr>
                <w:rFonts w:ascii="Times New Roman" w:eastAsia="Times New Roman" w:hAnsi="Times New Roman" w:cs="Times New Roman"/>
                <w:sz w:val="20"/>
                <w:szCs w:val="20"/>
                <w:lang w:eastAsia="sk-SK"/>
              </w:rPr>
              <w:t> </w:t>
            </w:r>
            <w:r w:rsidRPr="009724F5">
              <w:rPr>
                <w:rFonts w:ascii="Times New Roman" w:eastAsia="Times New Roman" w:hAnsi="Times New Roman" w:cs="Times New Roman"/>
                <w:sz w:val="20"/>
                <w:szCs w:val="20"/>
                <w:lang w:eastAsia="sk-SK"/>
              </w:rPr>
              <w:t>21. októbra 2021, ktorým sa dopĺňa nariadenie Európskeho parlamentu a Rady (EÚ) 2017/625 o pravidlá týkajúce sa toho, v ktorých prípadoch a za akých podmienok sú produkty ekologickej poľnohospodárskej výroby a</w:t>
            </w:r>
            <w:r w:rsidR="009724F5">
              <w:rPr>
                <w:rFonts w:ascii="Times New Roman" w:eastAsia="Times New Roman" w:hAnsi="Times New Roman" w:cs="Times New Roman"/>
                <w:sz w:val="20"/>
                <w:szCs w:val="20"/>
                <w:lang w:eastAsia="sk-SK"/>
              </w:rPr>
              <w:t> </w:t>
            </w:r>
            <w:r w:rsidRPr="009724F5">
              <w:rPr>
                <w:rFonts w:ascii="Times New Roman" w:eastAsia="Times New Roman" w:hAnsi="Times New Roman" w:cs="Times New Roman"/>
                <w:sz w:val="20"/>
                <w:szCs w:val="20"/>
                <w:lang w:eastAsia="sk-SK"/>
              </w:rPr>
              <w:t>produkty</w:t>
            </w:r>
            <w:r w:rsidR="009724F5">
              <w:rPr>
                <w:rFonts w:ascii="Times New Roman" w:eastAsia="Times New Roman" w:hAnsi="Times New Roman" w:cs="Times New Roman"/>
                <w:sz w:val="20"/>
                <w:szCs w:val="20"/>
                <w:lang w:eastAsia="sk-SK"/>
              </w:rPr>
              <w:t xml:space="preserve"> </w:t>
            </w:r>
            <w:r w:rsidRPr="009724F5">
              <w:rPr>
                <w:rFonts w:ascii="Times New Roman" w:eastAsia="Times New Roman" w:hAnsi="Times New Roman" w:cs="Times New Roman"/>
                <w:sz w:val="20"/>
                <w:szCs w:val="20"/>
                <w:lang w:eastAsia="sk-SK"/>
              </w:rPr>
              <w:t>z konverzie oslobodené od úradných kontrol na hraničných kontrolných staniciach prvého príchodu do Únie...“ čo bude mať logicky pozitívny vplyv na dovoz takýchto produktov a tým aj pozitívne vplyvy na životné prostredie</w:t>
            </w:r>
          </w:p>
          <w:p w:rsidR="001B23B7" w:rsidRPr="009724F5" w:rsidRDefault="001A1914" w:rsidP="00E060BF">
            <w:pPr>
              <w:jc w:val="both"/>
              <w:rPr>
                <w:rFonts w:ascii="Times New Roman" w:eastAsia="Times New Roman" w:hAnsi="Times New Roman" w:cs="Times New Roman"/>
                <w:sz w:val="20"/>
                <w:szCs w:val="20"/>
                <w:lang w:eastAsia="sk-SK"/>
              </w:rPr>
            </w:pPr>
            <w:r w:rsidRPr="009724F5">
              <w:rPr>
                <w:rFonts w:ascii="Times" w:eastAsia="Times New Roman" w:hAnsi="Times" w:cs="Times"/>
                <w:i/>
                <w:iCs/>
                <w:sz w:val="20"/>
                <w:szCs w:val="20"/>
                <w:u w:val="single"/>
                <w:lang w:eastAsia="sk-SK"/>
              </w:rPr>
              <w:t>Vyhodnotenie pripomienky komisie:</w:t>
            </w:r>
          </w:p>
          <w:p w:rsidR="001B23B7" w:rsidRPr="009724F5" w:rsidRDefault="006F38B6" w:rsidP="006F6FB4">
            <w:pPr>
              <w:jc w:val="both"/>
              <w:rPr>
                <w:rFonts w:ascii="Times New Roman" w:eastAsia="Times New Roman" w:hAnsi="Times New Roman" w:cs="Times New Roman"/>
                <w:b/>
                <w:sz w:val="20"/>
                <w:szCs w:val="20"/>
                <w:lang w:eastAsia="sk-SK"/>
              </w:rPr>
            </w:pPr>
            <w:r w:rsidRPr="009724F5">
              <w:rPr>
                <w:rFonts w:ascii="Times New Roman" w:eastAsia="Times New Roman" w:hAnsi="Times New Roman" w:cs="Times New Roman"/>
                <w:sz w:val="20"/>
                <w:szCs w:val="20"/>
                <w:lang w:eastAsia="sk-SK"/>
              </w:rPr>
              <w:t>Zákon č. 282/2020 Z. z.</w:t>
            </w:r>
            <w:r w:rsidR="00E060BF" w:rsidRPr="009724F5">
              <w:rPr>
                <w:rFonts w:ascii="Times New Roman" w:eastAsia="Times New Roman" w:hAnsi="Times New Roman" w:cs="Times New Roman"/>
                <w:sz w:val="20"/>
                <w:szCs w:val="20"/>
                <w:lang w:eastAsia="sk-SK"/>
              </w:rPr>
              <w:t xml:space="preserve"> ako celok má samozrejme pozitívny vplyv na </w:t>
            </w:r>
            <w:r w:rsidRPr="009724F5">
              <w:rPr>
                <w:rFonts w:ascii="Times New Roman" w:eastAsia="Times New Roman" w:hAnsi="Times New Roman" w:cs="Times New Roman"/>
                <w:sz w:val="20"/>
                <w:szCs w:val="20"/>
                <w:lang w:eastAsia="sk-SK"/>
              </w:rPr>
              <w:t xml:space="preserve">životné prostredie, pretože </w:t>
            </w:r>
            <w:r w:rsidR="00F75D98" w:rsidRPr="009724F5">
              <w:rPr>
                <w:rFonts w:ascii="Times New Roman" w:eastAsia="Times New Roman" w:hAnsi="Times New Roman" w:cs="Times New Roman"/>
                <w:sz w:val="20"/>
                <w:szCs w:val="20"/>
                <w:lang w:eastAsia="sk-SK"/>
              </w:rPr>
              <w:t xml:space="preserve">samotná </w:t>
            </w:r>
            <w:r w:rsidRPr="009724F5">
              <w:rPr>
                <w:rFonts w:ascii="Times New Roman" w:eastAsia="Times New Roman" w:hAnsi="Times New Roman" w:cs="Times New Roman"/>
                <w:sz w:val="20"/>
                <w:szCs w:val="20"/>
                <w:lang w:eastAsia="sk-SK"/>
              </w:rPr>
              <w:t>ekologická poľnohospodárska výroba je jedným zo systémov udržateľného poľnohospodárstva, a napríklad by sa prostredníctvom ekologického poľnohospodárstva mali lepšie využívať obnoviteľné zdroje. Predložený návrh novely zákona však nemá pozitívny vplyv na životné prostredie</w:t>
            </w:r>
            <w:r w:rsidR="009724F5" w:rsidRPr="009724F5">
              <w:rPr>
                <w:rFonts w:ascii="Times New Roman" w:eastAsia="Times New Roman" w:hAnsi="Times New Roman" w:cs="Times New Roman"/>
                <w:sz w:val="20"/>
                <w:szCs w:val="20"/>
                <w:lang w:eastAsia="sk-SK"/>
              </w:rPr>
              <w:t>, pretože rieši kto a nie či bude vykonaná kontrola, ktorá sa vykonáva vždy, okrem určených výnimiek</w:t>
            </w:r>
            <w:r w:rsidRPr="009724F5">
              <w:rPr>
                <w:rFonts w:ascii="Times New Roman" w:eastAsia="Times New Roman" w:hAnsi="Times New Roman" w:cs="Times New Roman"/>
                <w:sz w:val="20"/>
                <w:szCs w:val="20"/>
                <w:lang w:eastAsia="sk-SK"/>
              </w:rPr>
              <w:t xml:space="preserve">. </w:t>
            </w:r>
            <w:r w:rsidR="00F75D98" w:rsidRPr="009724F5">
              <w:rPr>
                <w:rFonts w:ascii="Times New Roman" w:eastAsia="Times New Roman" w:hAnsi="Times New Roman" w:cs="Times New Roman"/>
                <w:sz w:val="20"/>
                <w:szCs w:val="20"/>
                <w:lang w:eastAsia="sk-SK"/>
              </w:rPr>
              <w:t>Komisia uvádza delegované</w:t>
            </w:r>
            <w:r w:rsidRPr="009724F5">
              <w:rPr>
                <w:rFonts w:ascii="Times New Roman" w:eastAsia="Times New Roman" w:hAnsi="Times New Roman" w:cs="Times New Roman"/>
                <w:sz w:val="20"/>
                <w:szCs w:val="20"/>
                <w:lang w:eastAsia="sk-SK"/>
              </w:rPr>
              <w:t xml:space="preserve"> </w:t>
            </w:r>
            <w:r w:rsidR="00F75D98" w:rsidRPr="009724F5">
              <w:rPr>
                <w:rFonts w:ascii="Times New Roman" w:eastAsia="Times New Roman" w:hAnsi="Times New Roman" w:cs="Times New Roman"/>
                <w:sz w:val="20"/>
                <w:szCs w:val="20"/>
                <w:lang w:eastAsia="sk-SK"/>
              </w:rPr>
              <w:t>nariadenie Komisie</w:t>
            </w:r>
            <w:r w:rsidRPr="009724F5">
              <w:rPr>
                <w:rFonts w:ascii="Times New Roman" w:eastAsia="Times New Roman" w:hAnsi="Times New Roman" w:cs="Times New Roman"/>
                <w:sz w:val="20"/>
                <w:szCs w:val="20"/>
                <w:lang w:eastAsia="sk-SK"/>
              </w:rPr>
              <w:t xml:space="preserve"> (EÚ) 2021/2305 </w:t>
            </w:r>
            <w:r w:rsidR="00F75D98" w:rsidRPr="009724F5">
              <w:rPr>
                <w:rFonts w:ascii="Times New Roman" w:eastAsia="Times New Roman" w:hAnsi="Times New Roman" w:cs="Times New Roman"/>
                <w:sz w:val="20"/>
                <w:szCs w:val="20"/>
                <w:lang w:eastAsia="sk-SK"/>
              </w:rPr>
              <w:t xml:space="preserve">ako príklad pozitívneho vplyvu na životné prostredie, avšak nariadenie hovorí o tom, že je možné produkty ekologickej poľnohospodárskej výroby a produkty z konverzie oslobodiť od úradných kontrol, pretože patria podľa </w:t>
            </w:r>
            <w:r w:rsidR="006F6FB4" w:rsidRPr="009724F5">
              <w:rPr>
                <w:rFonts w:ascii="Times New Roman" w:eastAsia="Times New Roman" w:hAnsi="Times New Roman" w:cs="Times New Roman"/>
                <w:sz w:val="20"/>
                <w:szCs w:val="20"/>
                <w:lang w:eastAsia="sk-SK"/>
              </w:rPr>
              <w:t>čl. 48 písm. </w:t>
            </w:r>
            <w:r w:rsidR="00F75D98" w:rsidRPr="009724F5">
              <w:rPr>
                <w:rFonts w:ascii="Times New Roman" w:eastAsia="Times New Roman" w:hAnsi="Times New Roman" w:cs="Times New Roman"/>
                <w:sz w:val="20"/>
                <w:szCs w:val="20"/>
                <w:lang w:eastAsia="sk-SK"/>
              </w:rPr>
              <w:t>h) nariadenia Európskeho parlamentu a Rady (EÚ) 2017/625</w:t>
            </w:r>
            <w:r w:rsidR="00B13EBE" w:rsidRPr="009724F5">
              <w:rPr>
                <w:rFonts w:ascii="Times New Roman" w:eastAsia="Times New Roman" w:hAnsi="Times New Roman" w:cs="Times New Roman"/>
                <w:sz w:val="20"/>
                <w:szCs w:val="20"/>
                <w:lang w:eastAsia="sk-SK"/>
              </w:rPr>
              <w:t xml:space="preserve"> do kategórie zvierat alebo tovaru, ktoré predstavujú nízke riziko alebo nepredstavujú žiadne osobitné riziko. Uvedená informácia je fakt a zapracovanie daného nariadenia </w:t>
            </w:r>
            <w:r w:rsidR="006F6FB4" w:rsidRPr="009724F5">
              <w:rPr>
                <w:rFonts w:ascii="Times New Roman" w:eastAsia="Times New Roman" w:hAnsi="Times New Roman" w:cs="Times New Roman"/>
                <w:sz w:val="20"/>
                <w:szCs w:val="20"/>
                <w:lang w:eastAsia="sk-SK"/>
              </w:rPr>
              <w:t>nevplýva na životné prostredie.</w:t>
            </w:r>
          </w:p>
        </w:tc>
      </w:tr>
    </w:tbl>
    <w:p w:rsidR="00274130" w:rsidRDefault="00E529F4"/>
    <w:sectPr w:rsidR="00274130" w:rsidSect="00E529F4">
      <w:footerReference w:type="default" r:id="rId9"/>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B1" w:rsidRDefault="008821B1" w:rsidP="001B23B7">
      <w:pPr>
        <w:spacing w:after="0" w:line="240" w:lineRule="auto"/>
      </w:pPr>
      <w:r>
        <w:separator/>
      </w:r>
    </w:p>
  </w:endnote>
  <w:endnote w:type="continuationSeparator" w:id="0">
    <w:p w:rsidR="008821B1" w:rsidRDefault="008821B1"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9724F5" w:rsidRDefault="008B222D" w:rsidP="009724F5">
        <w:pPr>
          <w:pStyle w:val="Pta"/>
          <w:jc w:val="center"/>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E529F4">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B1" w:rsidRDefault="008821B1" w:rsidP="001B23B7">
      <w:pPr>
        <w:spacing w:after="0" w:line="240" w:lineRule="auto"/>
      </w:pPr>
      <w:r>
        <w:separator/>
      </w:r>
    </w:p>
  </w:footnote>
  <w:footnote w:type="continuationSeparator" w:id="0">
    <w:p w:rsidR="008821B1" w:rsidRDefault="008821B1"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C5428"/>
    <w:multiLevelType w:val="hybridMultilevel"/>
    <w:tmpl w:val="6FFC88C2"/>
    <w:lvl w:ilvl="0" w:tplc="091CC648">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C5783"/>
    <w:rsid w:val="000D348F"/>
    <w:rsid w:val="000F2BE9"/>
    <w:rsid w:val="001822B1"/>
    <w:rsid w:val="001A1914"/>
    <w:rsid w:val="001B23B7"/>
    <w:rsid w:val="001E3562"/>
    <w:rsid w:val="001F4A35"/>
    <w:rsid w:val="00203EE3"/>
    <w:rsid w:val="0023360B"/>
    <w:rsid w:val="00243652"/>
    <w:rsid w:val="003145AE"/>
    <w:rsid w:val="003A057B"/>
    <w:rsid w:val="003A4532"/>
    <w:rsid w:val="003D3D67"/>
    <w:rsid w:val="0049476D"/>
    <w:rsid w:val="004A03ED"/>
    <w:rsid w:val="004A4383"/>
    <w:rsid w:val="004C6831"/>
    <w:rsid w:val="00554F77"/>
    <w:rsid w:val="00591EC6"/>
    <w:rsid w:val="006650C8"/>
    <w:rsid w:val="006F38B6"/>
    <w:rsid w:val="006F678E"/>
    <w:rsid w:val="006F6B62"/>
    <w:rsid w:val="006F6FB4"/>
    <w:rsid w:val="00720322"/>
    <w:rsid w:val="0075197E"/>
    <w:rsid w:val="00761208"/>
    <w:rsid w:val="007B40C1"/>
    <w:rsid w:val="00865E81"/>
    <w:rsid w:val="008801B5"/>
    <w:rsid w:val="008821B1"/>
    <w:rsid w:val="008B222D"/>
    <w:rsid w:val="008C79B7"/>
    <w:rsid w:val="009431E3"/>
    <w:rsid w:val="009475F5"/>
    <w:rsid w:val="009717F5"/>
    <w:rsid w:val="009724F5"/>
    <w:rsid w:val="009C424C"/>
    <w:rsid w:val="009D33A7"/>
    <w:rsid w:val="009E09F7"/>
    <w:rsid w:val="009F4832"/>
    <w:rsid w:val="00A340BB"/>
    <w:rsid w:val="00AC30D6"/>
    <w:rsid w:val="00B13EBE"/>
    <w:rsid w:val="00B547F5"/>
    <w:rsid w:val="00B84F87"/>
    <w:rsid w:val="00BA2BF4"/>
    <w:rsid w:val="00CA2635"/>
    <w:rsid w:val="00CB2046"/>
    <w:rsid w:val="00CE6AAE"/>
    <w:rsid w:val="00CF1A25"/>
    <w:rsid w:val="00D22AC3"/>
    <w:rsid w:val="00D2313B"/>
    <w:rsid w:val="00D50F1E"/>
    <w:rsid w:val="00D55A6C"/>
    <w:rsid w:val="00D7073B"/>
    <w:rsid w:val="00D71E72"/>
    <w:rsid w:val="00D84464"/>
    <w:rsid w:val="00DF357C"/>
    <w:rsid w:val="00E060BF"/>
    <w:rsid w:val="00E529F4"/>
    <w:rsid w:val="00E80548"/>
    <w:rsid w:val="00ED1AC0"/>
    <w:rsid w:val="00F75D98"/>
    <w:rsid w:val="00F87681"/>
    <w:rsid w:val="00FA02DB"/>
    <w:rsid w:val="00FE5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Zvraznenie">
    <w:name w:val="Emphasis"/>
    <w:uiPriority w:val="20"/>
    <w:qFormat/>
    <w:rsid w:val="00182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688165-C2A6-4E01-962F-6B4E46C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3995</Words>
  <Characters>22776</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3</cp:revision>
  <cp:lastPrinted>2022-10-04T11:53:00Z</cp:lastPrinted>
  <dcterms:created xsi:type="dcterms:W3CDTF">2022-09-28T05:57:00Z</dcterms:created>
  <dcterms:modified xsi:type="dcterms:W3CDTF">2022-10-04T11:53:00Z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